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1114F"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bookmarkStart w:id="0" w:name="OLE_LINK31"/>
      <w:bookmarkStart w:id="1" w:name="OLE_LINK32"/>
      <w:bookmarkStart w:id="2" w:name="OLE_LINK22"/>
      <w:bookmarkStart w:id="3" w:name="OLE_LINK25"/>
      <w:r w:rsidRPr="00F64165">
        <w:rPr>
          <w:rFonts w:ascii="Times New Roman" w:eastAsia="Calibri" w:hAnsi="Times New Roman" w:cs="Times New Roman"/>
          <w:noProof/>
          <w:kern w:val="0"/>
          <w14:ligatures w14:val="none"/>
        </w:rPr>
        <w:drawing>
          <wp:inline distT="0" distB="0" distL="0" distR="0" wp14:anchorId="703D2C3B" wp14:editId="75D6B776">
            <wp:extent cx="2838450" cy="855924"/>
            <wp:effectExtent l="0" t="0" r="0" b="1905"/>
            <wp:docPr id="1940447341" name="Picture 194044734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6E21EF12"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26DD6A9F"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17500A97"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74B2F880"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p>
    <w:p w14:paraId="10F448CE"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p>
    <w:p w14:paraId="0699B585"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p>
    <w:p w14:paraId="51D56903"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p>
    <w:p w14:paraId="032A6CB0"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lang w:eastAsia="en-US"/>
          <w14:ligatures w14:val="none"/>
        </w:rPr>
      </w:pPr>
    </w:p>
    <w:p w14:paraId="0209A879" w14:textId="4B707892" w:rsidR="00F64165" w:rsidRPr="00F64165" w:rsidRDefault="00F64165" w:rsidP="000C381B">
      <w:pPr>
        <w:autoSpaceDE w:val="0"/>
        <w:autoSpaceDN w:val="0"/>
        <w:adjustRightInd w:val="0"/>
        <w:snapToGrid/>
        <w:spacing w:before="0" w:after="0" w:line="240" w:lineRule="auto"/>
        <w:ind w:firstLine="0"/>
        <w:jc w:val="center"/>
        <w:rPr>
          <w:rFonts w:ascii="TUOS Blake" w:eastAsia="Calibri" w:hAnsi="TUOS Blake" w:cs="Times New Roman"/>
          <w:b/>
          <w:bCs/>
          <w:kern w:val="0"/>
          <w:sz w:val="28"/>
          <w:szCs w:val="28"/>
          <w:lang w:eastAsia="en-US"/>
          <w14:ligatures w14:val="none"/>
        </w:rPr>
      </w:pPr>
      <w:r w:rsidRPr="00F64165">
        <w:rPr>
          <w:rFonts w:ascii="TUOS Blake" w:eastAsia="Calibri" w:hAnsi="TUOS Blake" w:cs="Times New Roman"/>
          <w:b/>
          <w:bCs/>
          <w:color w:val="222222"/>
          <w:kern w:val="0"/>
          <w:sz w:val="28"/>
          <w:szCs w:val="28"/>
          <w:lang w:eastAsia="en-US"/>
          <w14:ligatures w14:val="none"/>
        </w:rPr>
        <w:br/>
      </w:r>
      <w:r w:rsidRPr="00F64165">
        <w:rPr>
          <w:rFonts w:ascii="TUOS Blake" w:eastAsia="Calibri" w:hAnsi="TUOS Blake" w:cs="Times New Roman"/>
          <w:b/>
          <w:bCs/>
          <w:color w:val="222222"/>
          <w:kern w:val="0"/>
          <w:sz w:val="28"/>
          <w:szCs w:val="28"/>
          <w:lang w:eastAsia="en-US"/>
          <w14:ligatures w14:val="none"/>
        </w:rPr>
        <w:br/>
      </w:r>
      <w:r w:rsidR="00DB0BE7">
        <w:rPr>
          <w:rFonts w:ascii="TUOS Blake" w:eastAsia="Calibri" w:hAnsi="TUOS Blake" w:cs="Times New Roman"/>
          <w:b/>
          <w:bCs/>
          <w:kern w:val="0"/>
          <w:sz w:val="28"/>
          <w:szCs w:val="28"/>
          <w:lang w:eastAsia="en-US"/>
          <w14:ligatures w14:val="none"/>
        </w:rPr>
        <w:t>Do we have a</w:t>
      </w:r>
      <w:r w:rsidR="00C12C6C">
        <w:rPr>
          <w:rFonts w:ascii="TUOS Blake" w:eastAsia="Calibri" w:hAnsi="TUOS Blake" w:cs="Times New Roman"/>
          <w:b/>
          <w:bCs/>
          <w:kern w:val="0"/>
          <w:sz w:val="28"/>
          <w:szCs w:val="28"/>
          <w:lang w:eastAsia="en-US"/>
          <w14:ligatures w14:val="none"/>
        </w:rPr>
        <w:t xml:space="preserve"> </w:t>
      </w:r>
      <w:r w:rsidR="00DB0BE7">
        <w:rPr>
          <w:rFonts w:ascii="TUOS Blake" w:eastAsia="Calibri" w:hAnsi="TUOS Blake" w:cs="Times New Roman"/>
          <w:b/>
          <w:bCs/>
          <w:kern w:val="0"/>
          <w:sz w:val="28"/>
          <w:szCs w:val="28"/>
          <w:lang w:eastAsia="en-US"/>
          <w14:ligatures w14:val="none"/>
        </w:rPr>
        <w:t xml:space="preserve">unified moral faculty? No. </w:t>
      </w:r>
    </w:p>
    <w:p w14:paraId="4790E753" w14:textId="77777777" w:rsidR="00F64165" w:rsidRPr="00F64165" w:rsidRDefault="00F64165" w:rsidP="00F64165">
      <w:pPr>
        <w:autoSpaceDE w:val="0"/>
        <w:autoSpaceDN w:val="0"/>
        <w:adjustRightInd w:val="0"/>
        <w:snapToGrid/>
        <w:spacing w:before="0" w:after="0" w:line="240" w:lineRule="auto"/>
        <w:ind w:firstLine="0"/>
        <w:jc w:val="center"/>
        <w:rPr>
          <w:rFonts w:ascii="TUOS Blake" w:eastAsia="Calibri" w:hAnsi="TUOS Blake" w:cs="Times New Roman"/>
          <w:kern w:val="0"/>
          <w:lang w:eastAsia="en-US"/>
          <w14:ligatures w14:val="none"/>
        </w:rPr>
      </w:pPr>
    </w:p>
    <w:p w14:paraId="1D072BEE" w14:textId="77777777" w:rsidR="00F64165" w:rsidRPr="00F64165" w:rsidRDefault="00F64165" w:rsidP="00F64165">
      <w:pPr>
        <w:autoSpaceDE w:val="0"/>
        <w:autoSpaceDN w:val="0"/>
        <w:adjustRightInd w:val="0"/>
        <w:snapToGrid/>
        <w:spacing w:before="0" w:after="0" w:line="240" w:lineRule="auto"/>
        <w:ind w:firstLine="0"/>
        <w:jc w:val="center"/>
        <w:rPr>
          <w:rFonts w:ascii="TUOS Blake" w:eastAsia="Calibri" w:hAnsi="TUOS Blake" w:cs="Times New Roman"/>
          <w:b/>
          <w:bCs/>
          <w:kern w:val="0"/>
          <w:sz w:val="28"/>
          <w:szCs w:val="28"/>
          <w:lang w:eastAsia="en-US"/>
          <w14:ligatures w14:val="none"/>
        </w:rPr>
      </w:pPr>
    </w:p>
    <w:p w14:paraId="564919D4"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kern w:val="0"/>
          <w:sz w:val="28"/>
          <w:szCs w:val="28"/>
          <w:lang w:eastAsia="en-US"/>
          <w14:ligatures w14:val="none"/>
        </w:rPr>
      </w:pPr>
      <w:r w:rsidRPr="00F64165">
        <w:rPr>
          <w:rFonts w:ascii="Times New Roman" w:eastAsia="Calibri" w:hAnsi="Times New Roman" w:cs="Times New Roman"/>
          <w:kern w:val="0"/>
          <w:sz w:val="28"/>
          <w:szCs w:val="28"/>
          <w:lang w:eastAsia="en-US"/>
          <w14:ligatures w14:val="none"/>
        </w:rPr>
        <w:t>Yuhan Fu</w:t>
      </w:r>
    </w:p>
    <w:p w14:paraId="4D70C876" w14:textId="77777777" w:rsidR="00F64165" w:rsidRPr="00F64165" w:rsidRDefault="00F64165" w:rsidP="00F64165">
      <w:pPr>
        <w:autoSpaceDE w:val="0"/>
        <w:autoSpaceDN w:val="0"/>
        <w:adjustRightInd w:val="0"/>
        <w:snapToGrid/>
        <w:spacing w:before="0" w:after="0" w:line="240" w:lineRule="auto"/>
        <w:ind w:firstLine="0"/>
        <w:jc w:val="center"/>
        <w:rPr>
          <w:rFonts w:ascii="Times New Roman" w:eastAsia="Calibri" w:hAnsi="Times New Roman" w:cs="Times New Roman"/>
          <w:b/>
          <w:bCs/>
          <w:kern w:val="0"/>
          <w:sz w:val="28"/>
          <w:szCs w:val="28"/>
          <w:lang w:eastAsia="en-US"/>
          <w14:ligatures w14:val="none"/>
        </w:rPr>
      </w:pPr>
    </w:p>
    <w:p w14:paraId="7AC726AA"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sz w:val="28"/>
          <w:szCs w:val="28"/>
          <w:lang w:eastAsia="en-US"/>
          <w14:ligatures w14:val="none"/>
        </w:rPr>
      </w:pPr>
    </w:p>
    <w:p w14:paraId="452332C1"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725EFEA3"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415B9BF7" w14:textId="77777777" w:rsidR="00F64165" w:rsidRPr="00F64165" w:rsidRDefault="00F64165" w:rsidP="00F64165">
      <w:pPr>
        <w:autoSpaceDE w:val="0"/>
        <w:autoSpaceDN w:val="0"/>
        <w:adjustRightInd w:val="0"/>
        <w:snapToGrid/>
        <w:spacing w:before="0" w:after="0" w:line="240" w:lineRule="auto"/>
        <w:ind w:firstLine="0"/>
        <w:jc w:val="left"/>
        <w:rPr>
          <w:rFonts w:ascii="Times New Roman" w:eastAsia="Calibri" w:hAnsi="Times New Roman" w:cs="Times New Roman"/>
          <w:kern w:val="0"/>
          <w:lang w:eastAsia="en-US"/>
          <w14:ligatures w14:val="none"/>
        </w:rPr>
      </w:pPr>
    </w:p>
    <w:p w14:paraId="727B2A05" w14:textId="77777777" w:rsidR="00F64165" w:rsidRPr="00F64165" w:rsidRDefault="00F64165" w:rsidP="00F64165">
      <w:pPr>
        <w:autoSpaceDE w:val="0"/>
        <w:autoSpaceDN w:val="0"/>
        <w:adjustRightInd w:val="0"/>
        <w:snapToGrid/>
        <w:spacing w:before="0" w:after="0" w:line="240"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A thesis submitted in partial fulfilment of the requirements for the degree of</w:t>
      </w:r>
    </w:p>
    <w:p w14:paraId="7A07F31B" w14:textId="77777777" w:rsidR="00F64165" w:rsidRPr="00F64165" w:rsidRDefault="00F64165" w:rsidP="00F64165">
      <w:pPr>
        <w:snapToGrid/>
        <w:spacing w:before="0" w:after="200" w:line="276"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 xml:space="preserve">Doctor of Philosophy </w:t>
      </w:r>
    </w:p>
    <w:p w14:paraId="1E06453A" w14:textId="77777777" w:rsidR="00F64165" w:rsidRPr="00F64165" w:rsidRDefault="00F64165" w:rsidP="00F64165">
      <w:pPr>
        <w:snapToGrid/>
        <w:spacing w:before="0" w:after="200" w:line="276" w:lineRule="auto"/>
        <w:ind w:firstLine="0"/>
        <w:jc w:val="center"/>
        <w:rPr>
          <w:rFonts w:ascii="Times New Roman" w:eastAsia="Calibri" w:hAnsi="Times New Roman" w:cs="Times New Roman"/>
          <w:kern w:val="0"/>
          <w:lang w:eastAsia="en-US"/>
          <w14:ligatures w14:val="none"/>
        </w:rPr>
      </w:pPr>
    </w:p>
    <w:p w14:paraId="719A83A1" w14:textId="77777777" w:rsidR="00F64165" w:rsidRPr="00F64165" w:rsidRDefault="00F64165" w:rsidP="00F64165">
      <w:pPr>
        <w:snapToGrid/>
        <w:spacing w:before="0" w:after="200" w:line="276" w:lineRule="auto"/>
        <w:ind w:firstLine="0"/>
        <w:jc w:val="center"/>
        <w:rPr>
          <w:rFonts w:ascii="Times New Roman" w:eastAsia="Calibri" w:hAnsi="Times New Roman" w:cs="Times New Roman"/>
          <w:kern w:val="0"/>
          <w:lang w:eastAsia="en-US"/>
          <w14:ligatures w14:val="none"/>
        </w:rPr>
      </w:pPr>
    </w:p>
    <w:p w14:paraId="4FB8B538" w14:textId="77777777" w:rsidR="00F64165" w:rsidRPr="00F64165" w:rsidRDefault="00F64165" w:rsidP="00F64165">
      <w:pPr>
        <w:snapToGrid/>
        <w:spacing w:before="0" w:after="200" w:line="276" w:lineRule="auto"/>
        <w:ind w:firstLine="0"/>
        <w:jc w:val="center"/>
        <w:rPr>
          <w:rFonts w:ascii="Times New Roman" w:eastAsia="Calibri" w:hAnsi="Times New Roman" w:cs="Times New Roman"/>
          <w:kern w:val="0"/>
          <w:lang w:eastAsia="en-US"/>
          <w14:ligatures w14:val="none"/>
        </w:rPr>
      </w:pPr>
    </w:p>
    <w:p w14:paraId="7C0CF73D" w14:textId="77777777" w:rsidR="00F64165" w:rsidRPr="00F64165" w:rsidRDefault="00F64165" w:rsidP="00F64165">
      <w:pPr>
        <w:snapToGrid/>
        <w:spacing w:before="0" w:after="0" w:line="240"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The University of Sheffield</w:t>
      </w:r>
    </w:p>
    <w:p w14:paraId="1875CD75" w14:textId="77777777" w:rsidR="00F64165" w:rsidRPr="00F64165" w:rsidRDefault="00F64165" w:rsidP="00F64165">
      <w:pPr>
        <w:autoSpaceDE w:val="0"/>
        <w:autoSpaceDN w:val="0"/>
        <w:adjustRightInd w:val="0"/>
        <w:snapToGrid/>
        <w:spacing w:before="0" w:after="0" w:line="240"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Faculty of Arts and Humanities</w:t>
      </w:r>
    </w:p>
    <w:p w14:paraId="7A57C35D" w14:textId="77777777" w:rsidR="00F64165" w:rsidRPr="00F64165" w:rsidRDefault="00F64165" w:rsidP="00F64165">
      <w:pPr>
        <w:snapToGrid/>
        <w:spacing w:before="0" w:after="200" w:line="276"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Department of Philosophy</w:t>
      </w:r>
    </w:p>
    <w:p w14:paraId="13EEBA07" w14:textId="77777777" w:rsidR="00F64165" w:rsidRPr="00F64165" w:rsidRDefault="00F64165" w:rsidP="00F64165">
      <w:pPr>
        <w:snapToGrid/>
        <w:spacing w:before="0" w:after="200" w:line="276" w:lineRule="auto"/>
        <w:ind w:firstLine="0"/>
        <w:jc w:val="center"/>
        <w:rPr>
          <w:rFonts w:ascii="TUOS Blake" w:eastAsia="Calibri" w:hAnsi="TUOS Blake" w:cs="Times New Roman"/>
          <w:kern w:val="0"/>
          <w:lang w:eastAsia="en-US"/>
          <w14:ligatures w14:val="none"/>
        </w:rPr>
      </w:pPr>
    </w:p>
    <w:p w14:paraId="48635FF5" w14:textId="77777777" w:rsidR="00F64165" w:rsidRPr="00F64165" w:rsidRDefault="00F64165" w:rsidP="00F64165">
      <w:pPr>
        <w:snapToGrid/>
        <w:spacing w:before="0" w:after="200" w:line="276"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 xml:space="preserve"> </w:t>
      </w:r>
    </w:p>
    <w:p w14:paraId="2765036F" w14:textId="122238EC" w:rsidR="00F64165" w:rsidRPr="00F64165" w:rsidRDefault="00F64165" w:rsidP="00F64165">
      <w:pPr>
        <w:snapToGrid/>
        <w:spacing w:before="0" w:after="200" w:line="276" w:lineRule="auto"/>
        <w:ind w:firstLine="0"/>
        <w:jc w:val="center"/>
        <w:rPr>
          <w:rFonts w:ascii="TUOS Blake" w:eastAsia="Calibri" w:hAnsi="TUOS Blake" w:cs="Times New Roman"/>
          <w:kern w:val="0"/>
          <w:lang w:eastAsia="en-US"/>
          <w14:ligatures w14:val="none"/>
        </w:rPr>
      </w:pPr>
      <w:r w:rsidRPr="00F64165">
        <w:rPr>
          <w:rFonts w:ascii="TUOS Blake" w:eastAsia="Calibri" w:hAnsi="TUOS Blake" w:cs="Times New Roman"/>
          <w:kern w:val="0"/>
          <w:lang w:eastAsia="en-US"/>
          <w14:ligatures w14:val="none"/>
        </w:rPr>
        <w:t>Submission Da</w:t>
      </w:r>
      <w:r w:rsidR="0048309B">
        <w:rPr>
          <w:rFonts w:ascii="TUOS Blake" w:eastAsia="Calibri" w:hAnsi="TUOS Blake" w:cs="Times New Roman"/>
          <w:kern w:val="0"/>
          <w:lang w:eastAsia="en-US"/>
          <w14:ligatures w14:val="none"/>
        </w:rPr>
        <w:t xml:space="preserve">te: </w:t>
      </w:r>
      <w:r w:rsidRPr="00F64165">
        <w:rPr>
          <w:rFonts w:ascii="TUOS Blake" w:eastAsia="Calibri" w:hAnsi="TUOS Blake" w:cs="Times New Roman"/>
          <w:kern w:val="0"/>
          <w:lang w:eastAsia="en-US"/>
          <w14:ligatures w14:val="none"/>
        </w:rPr>
        <w:t>August,</w:t>
      </w:r>
      <w:r w:rsidR="0048309B">
        <w:rPr>
          <w:rFonts w:ascii="TUOS Blake" w:eastAsia="Calibri" w:hAnsi="TUOS Blake" w:cs="Times New Roman"/>
          <w:kern w:val="0"/>
          <w:lang w:eastAsia="en-US"/>
          <w14:ligatures w14:val="none"/>
        </w:rPr>
        <w:t xml:space="preserve"> </w:t>
      </w:r>
      <w:r w:rsidRPr="00F64165">
        <w:rPr>
          <w:rFonts w:ascii="TUOS Blake" w:eastAsia="Calibri" w:hAnsi="TUOS Blake" w:cs="Times New Roman"/>
          <w:kern w:val="0"/>
          <w:lang w:eastAsia="en-US"/>
          <w14:ligatures w14:val="none"/>
        </w:rPr>
        <w:t>2023</w:t>
      </w:r>
    </w:p>
    <w:p w14:paraId="26F4BBE8" w14:textId="77777777" w:rsidR="00D2375C" w:rsidRDefault="00D2375C" w:rsidP="00D2375C">
      <w:pPr>
        <w:snapToGrid/>
        <w:spacing w:before="0" w:after="200" w:line="276" w:lineRule="auto"/>
        <w:ind w:firstLine="0"/>
        <w:jc w:val="left"/>
        <w:rPr>
          <w:rFonts w:ascii="Times New Roman" w:eastAsia="Calibri" w:hAnsi="Times New Roman" w:cs="Times New Roman"/>
          <w:kern w:val="0"/>
          <w:lang w:eastAsia="en-US"/>
          <w14:ligatures w14:val="none"/>
        </w:rPr>
      </w:pPr>
    </w:p>
    <w:p w14:paraId="0D778C4A" w14:textId="428078D9" w:rsidR="000C3722" w:rsidRPr="009D5B29" w:rsidRDefault="00D2375C" w:rsidP="009D5B29">
      <w:pPr>
        <w:pStyle w:val="Heading1"/>
      </w:pPr>
      <w:bookmarkStart w:id="4" w:name="_Toc141819189"/>
      <w:r w:rsidRPr="009D5B29">
        <w:lastRenderedPageBreak/>
        <w:t>Acknowledgement</w:t>
      </w:r>
      <w:r w:rsidR="00873DBD">
        <w:t>s</w:t>
      </w:r>
      <w:bookmarkEnd w:id="4"/>
    </w:p>
    <w:p w14:paraId="39DFF87A" w14:textId="35331828" w:rsidR="007A0414" w:rsidRDefault="007A0414" w:rsidP="007A0414">
      <w:r>
        <w:t>Acknowledgement</w:t>
      </w:r>
      <w:r w:rsidR="00383521">
        <w:t>s</w:t>
      </w:r>
      <w:r>
        <w:t xml:space="preserve"> should be thesis long. There are too many people whom I will be fore</w:t>
      </w:r>
      <w:r w:rsidR="00F551AE">
        <w:t>ver</w:t>
      </w:r>
      <w:r>
        <w:t xml:space="preserve"> in</w:t>
      </w:r>
      <w:r w:rsidR="00714850">
        <w:t>debted</w:t>
      </w:r>
      <w:r>
        <w:t xml:space="preserve">. It would be morally wrong not to thank them properly. But here we go. </w:t>
      </w:r>
    </w:p>
    <w:p w14:paraId="6401AF5D" w14:textId="55B31CDB" w:rsidR="007A0414" w:rsidRDefault="007A0414" w:rsidP="007A0414">
      <w:r>
        <w:t xml:space="preserve">I am blessed to do my PhD at the </w:t>
      </w:r>
      <w:r w:rsidR="00E133A9">
        <w:t>dearest</w:t>
      </w:r>
      <w:r>
        <w:t xml:space="preserve"> Sheffield philosophy department. First thing first, the most important</w:t>
      </w:r>
      <w:r w:rsidR="00D61556">
        <w:t>ly</w:t>
      </w:r>
      <w:r>
        <w:t xml:space="preserve">, shout out to the best supervisors in the world: Ryan Byerly, Gerardo Viera and Stephen Laurence. Their insightful comments and feedback </w:t>
      </w:r>
      <w:r w:rsidR="005D52DE">
        <w:t xml:space="preserve">have helped </w:t>
      </w:r>
      <w:r w:rsidR="00F551AE">
        <w:t>me with</w:t>
      </w:r>
      <w:r w:rsidR="00A95343">
        <w:t xml:space="preserve"> shaping my research, </w:t>
      </w:r>
      <w:r w:rsidR="003B08D9">
        <w:t>and</w:t>
      </w:r>
      <w:r w:rsidR="00F551AE">
        <w:t xml:space="preserve"> ma</w:t>
      </w:r>
      <w:r w:rsidR="003B08D9">
        <w:t>de</w:t>
      </w:r>
      <w:r>
        <w:t xml:space="preserve"> me a better ph</w:t>
      </w:r>
      <w:r w:rsidR="00F551AE">
        <w:t>ilosopher</w:t>
      </w:r>
      <w:r>
        <w:t>. I have</w:t>
      </w:r>
      <w:r w:rsidR="00A95343">
        <w:t xml:space="preserve"> also</w:t>
      </w:r>
      <w:r>
        <w:t xml:space="preserve"> </w:t>
      </w:r>
      <w:r w:rsidR="001A5241">
        <w:t xml:space="preserve">greatly </w:t>
      </w:r>
      <w:r w:rsidR="00680DFB">
        <w:t xml:space="preserve">benefited from </w:t>
      </w:r>
      <w:r w:rsidR="004A7FEA">
        <w:t>Shaun Nichols’ visit to Sheffield during this spring semester</w:t>
      </w:r>
      <w:r>
        <w:t xml:space="preserve">. </w:t>
      </w:r>
      <w:r w:rsidR="004A7FEA">
        <w:t xml:space="preserve">Can’t forget the </w:t>
      </w:r>
      <w:r w:rsidR="00344FA4">
        <w:t xml:space="preserve">legend: </w:t>
      </w:r>
      <w:r>
        <w:t>the former Research Support Officer Patrizia Bald</w:t>
      </w:r>
      <w:r w:rsidR="00344FA4">
        <w:t>i, whose supports over the past few years has been immeasuarable.</w:t>
      </w:r>
      <w:r>
        <w:t xml:space="preserve"> </w:t>
      </w:r>
    </w:p>
    <w:p w14:paraId="43776992" w14:textId="36BAABBE" w:rsidR="007A0414" w:rsidRDefault="007A0414" w:rsidP="007A0414">
      <w:r>
        <w:t xml:space="preserve">To my philosofriends at King’s and Sheffield: Sam Heffron, Katie Sparks, Leonard Weiss, </w:t>
      </w:r>
      <w:r w:rsidRPr="00F343E1">
        <w:t>Patricia Schöllhorn-Gaar</w:t>
      </w:r>
      <w:r>
        <w:t xml:space="preserve">, Kim Engel, Kimi Chen, </w:t>
      </w:r>
      <w:r w:rsidR="006339AF">
        <w:t xml:space="preserve">Yifan Mei, </w:t>
      </w:r>
      <w:r w:rsidR="00B47A83">
        <w:t xml:space="preserve">Jimmy Lenman, Jules Holroyd, </w:t>
      </w:r>
      <w:r w:rsidR="00817DC9">
        <w:t xml:space="preserve">Yonatan Shemmer, </w:t>
      </w:r>
      <w:r w:rsidR="00C146CD">
        <w:t>Luca Barlas</w:t>
      </w:r>
      <w:r w:rsidR="00750F77">
        <w:t>s</w:t>
      </w:r>
      <w:r w:rsidR="00C146CD">
        <w:t xml:space="preserve">ina, </w:t>
      </w:r>
      <w:r>
        <w:t xml:space="preserve">Lewis Brooks, Miklos Kurthy, Alex Duval, Viktoriia Kononova, Jack Herbert, Anna Klieber, William Morgan, Charlie Potter, </w:t>
      </w:r>
      <w:r>
        <w:rPr>
          <w:rFonts w:hint="eastAsia"/>
        </w:rPr>
        <w:t>J</w:t>
      </w:r>
      <w:r>
        <w:t xml:space="preserve">ames Brown, Edward Armitage, </w:t>
      </w:r>
      <w:r w:rsidR="0025654B">
        <w:t xml:space="preserve">James Turner, </w:t>
      </w:r>
      <w:r>
        <w:t xml:space="preserve">Henry Roe, George Surtees, Ben Jenkins, </w:t>
      </w:r>
      <w:r w:rsidR="001E50D9">
        <w:t xml:space="preserve">and </w:t>
      </w:r>
      <w:r>
        <w:t>Samuel Chan</w:t>
      </w:r>
      <w:bookmarkStart w:id="5" w:name="OLE_LINK241"/>
      <w:bookmarkStart w:id="6" w:name="OLE_LINK242"/>
      <w:r>
        <w:t xml:space="preserve">. </w:t>
      </w:r>
      <w:bookmarkEnd w:id="5"/>
      <w:bookmarkEnd w:id="6"/>
      <w:r>
        <w:t xml:space="preserve">All the proofreading, arguments, </w:t>
      </w:r>
      <w:r w:rsidR="0044239C">
        <w:t xml:space="preserve">chats, </w:t>
      </w:r>
      <w:r>
        <w:t xml:space="preserve">companies, </w:t>
      </w:r>
      <w:r w:rsidR="00B7617B">
        <w:t>coffee,</w:t>
      </w:r>
      <w:r>
        <w:t xml:space="preserve"> </w:t>
      </w:r>
      <w:r w:rsidR="006339AF">
        <w:t xml:space="preserve">beers, </w:t>
      </w:r>
      <w:r>
        <w:t xml:space="preserve">and </w:t>
      </w:r>
      <w:r w:rsidR="0025654B">
        <w:t>cuddles</w:t>
      </w:r>
      <w:r>
        <w:t xml:space="preserve"> have made my </w:t>
      </w:r>
      <w:r w:rsidR="007E3DE1">
        <w:t xml:space="preserve">challenging </w:t>
      </w:r>
      <w:r>
        <w:t xml:space="preserve">MA and PhD philosophy journey </w:t>
      </w:r>
      <w:r w:rsidR="007E3DE1">
        <w:t xml:space="preserve">so </w:t>
      </w:r>
      <w:r>
        <w:t xml:space="preserve">uplifting and fun. I would not finish this thesis without all </w:t>
      </w:r>
      <w:r w:rsidR="00CD46FB">
        <w:t>the</w:t>
      </w:r>
      <w:r>
        <w:t xml:space="preserve"> </w:t>
      </w:r>
      <w:r w:rsidR="00BF1070">
        <w:t>philosophical</w:t>
      </w:r>
      <w:r>
        <w:t xml:space="preserve"> </w:t>
      </w:r>
      <w:r w:rsidR="00BF1070">
        <w:t xml:space="preserve">debates </w:t>
      </w:r>
      <w:r>
        <w:t xml:space="preserve">and infinite supports. </w:t>
      </w:r>
    </w:p>
    <w:p w14:paraId="5719E678" w14:textId="27608473" w:rsidR="007A0414" w:rsidRDefault="007A0414" w:rsidP="007A0414">
      <w:r>
        <w:t>Last</w:t>
      </w:r>
      <w:r w:rsidR="00BF1070">
        <w:t xml:space="preserve"> but not the least</w:t>
      </w:r>
      <w:r>
        <w:t>, I would like to thank my brother Shengkun Fu who has been my biggest fan since his birth. To</w:t>
      </w:r>
      <w:r w:rsidR="009325D3">
        <w:t xml:space="preserve"> my</w:t>
      </w:r>
      <w:r>
        <w:t xml:space="preserve"> mum Xiaoying Deng and my dad Shibo Fu</w:t>
      </w:r>
      <w:r w:rsidR="00072FB9">
        <w:t xml:space="preserve">: </w:t>
      </w:r>
      <w:r w:rsidR="006E45BD">
        <w:t xml:space="preserve">I know it’s hard to digest </w:t>
      </w:r>
      <w:r w:rsidR="00277B37">
        <w:t xml:space="preserve">my impulsive decision </w:t>
      </w:r>
      <w:r w:rsidR="00AD3F79">
        <w:t xml:space="preserve">of </w:t>
      </w:r>
      <w:r>
        <w:t xml:space="preserve">doing </w:t>
      </w:r>
      <w:r w:rsidR="00AD3F79">
        <w:t xml:space="preserve">a philosophy </w:t>
      </w:r>
      <w:r>
        <w:t xml:space="preserve">PhD in another side of the planet, </w:t>
      </w:r>
      <w:r w:rsidR="00AD3F79">
        <w:t xml:space="preserve">but you support me regardless, </w:t>
      </w:r>
      <w:r>
        <w:t xml:space="preserve">this thesis is for you.  </w:t>
      </w:r>
    </w:p>
    <w:p w14:paraId="537D9351" w14:textId="18FF03BD" w:rsidR="00F64165" w:rsidRPr="00BA382D" w:rsidRDefault="000B5020" w:rsidP="00BA382D">
      <w:pPr>
        <w:pStyle w:val="Heading1"/>
        <w:ind w:firstLine="0"/>
        <w:rPr>
          <w:lang w:eastAsia="en-US"/>
        </w:rPr>
      </w:pPr>
      <w:r>
        <w:rPr>
          <w:lang w:eastAsia="en-US"/>
        </w:rPr>
        <w:br w:type="page"/>
      </w:r>
      <w:bookmarkStart w:id="7" w:name="OLE_LINK302"/>
      <w:bookmarkStart w:id="8" w:name="OLE_LINK303"/>
    </w:p>
    <w:p w14:paraId="1135EA39" w14:textId="77777777" w:rsidR="00240396" w:rsidRDefault="00F64165" w:rsidP="00240396">
      <w:pPr>
        <w:pStyle w:val="Heading1"/>
      </w:pPr>
      <w:bookmarkStart w:id="9" w:name="_Toc141819190"/>
      <w:r w:rsidRPr="00240396">
        <w:lastRenderedPageBreak/>
        <w:t>Abstract</w:t>
      </w:r>
      <w:bookmarkEnd w:id="7"/>
      <w:bookmarkEnd w:id="8"/>
      <w:bookmarkEnd w:id="9"/>
    </w:p>
    <w:p w14:paraId="7C670415" w14:textId="522774A9" w:rsidR="0001390F" w:rsidRPr="00240396" w:rsidRDefault="00240396" w:rsidP="00240396">
      <w:pPr>
        <w:pStyle w:val="ListParagraph"/>
        <w:sectPr w:rsidR="0001390F" w:rsidRPr="00240396" w:rsidSect="00937079">
          <w:footerReference w:type="even" r:id="rId9"/>
          <w:footerReference w:type="default" r:id="rId10"/>
          <w:pgSz w:w="11900" w:h="16840"/>
          <w:pgMar w:top="1440" w:right="1440" w:bottom="1440" w:left="1440" w:header="708" w:footer="708" w:gutter="0"/>
          <w:cols w:space="708"/>
          <w:titlePg/>
          <w:docGrid w:linePitch="360"/>
        </w:sectPr>
      </w:pPr>
      <w:r>
        <w:t xml:space="preserve">              </w:t>
      </w:r>
      <w:bookmarkStart w:id="10" w:name="OLE_LINK309"/>
      <w:bookmarkStart w:id="11" w:name="OLE_LINK310"/>
      <w:bookmarkStart w:id="12" w:name="OLE_LINK108"/>
      <w:bookmarkStart w:id="13" w:name="OLE_LINK111"/>
      <w:r w:rsidRPr="00315FD5">
        <w:t>This thesis is going to scrutinise what current cognitive science can tell us about our moral cognition, to explore what psychological mechanism(s) facilitate(s) moral cognition, and to investigate the question of whether we have an innate, unified, and domain-specific psychological mechanism for moral cognition.</w:t>
      </w:r>
      <w:r w:rsidR="009202E7">
        <w:t xml:space="preserve"> </w:t>
      </w:r>
      <w:r w:rsidRPr="00315FD5">
        <w:t>I will argue that current evidence suggests that our moral cognition is a result of our general complex and flexible learning processes, which also perform other psychological tasks.</w:t>
      </w:r>
      <w:r w:rsidRPr="00240396">
        <w:t xml:space="preserve"> </w:t>
      </w:r>
      <w:r w:rsidR="009F78C2">
        <w:t>The thesis will be divided into three parts. The first part consist</w:t>
      </w:r>
      <w:r w:rsidR="00940C05">
        <w:t>s</w:t>
      </w:r>
      <w:r w:rsidR="009F78C2">
        <w:t xml:space="preserve"> of three chapters, </w:t>
      </w:r>
      <w:r w:rsidR="00F07FA8">
        <w:t xml:space="preserve">which </w:t>
      </w:r>
      <w:r w:rsidR="009F78C2">
        <w:t xml:space="preserve">will be on the role of emotions in moral cognition: </w:t>
      </w:r>
      <w:r w:rsidR="00D64776">
        <w:t>chapter</w:t>
      </w:r>
      <w:r w:rsidR="00F07FA8">
        <w:t xml:space="preserve"> 1 will focus on Jesse Prinz’ constitution model account, </w:t>
      </w:r>
      <w:r w:rsidR="00D64776">
        <w:t xml:space="preserve"> chapter 2 will </w:t>
      </w:r>
      <w:bookmarkStart w:id="14" w:name="OLE_LINK311"/>
      <w:bookmarkStart w:id="15" w:name="OLE_LINK312"/>
      <w:r w:rsidR="00D64776">
        <w:t>focus on Shaun Nichols’ sentimental rules’ account</w:t>
      </w:r>
      <w:r w:rsidR="0089691D">
        <w:t>, chapter</w:t>
      </w:r>
      <w:r w:rsidR="005865BE">
        <w:t xml:space="preserve"> 3</w:t>
      </w:r>
      <w:r w:rsidR="0089691D">
        <w:t xml:space="preserve"> will be a general discussion on the role of emotions in moral judgements</w:t>
      </w:r>
      <w:r w:rsidR="00940C05">
        <w:t>.</w:t>
      </w:r>
      <w:r w:rsidR="0089691D">
        <w:t xml:space="preserve"> The second part focus</w:t>
      </w:r>
      <w:r w:rsidR="00940C05">
        <w:t>es</w:t>
      </w:r>
      <w:r w:rsidR="0089691D">
        <w:t xml:space="preserve"> on two theori</w:t>
      </w:r>
      <w:r w:rsidR="001945F4">
        <w:t xml:space="preserve">es </w:t>
      </w:r>
      <w:r w:rsidR="0089691D">
        <w:t xml:space="preserve"> that </w:t>
      </w:r>
      <w:r w:rsidR="00454D01">
        <w:t xml:space="preserve">scaffold </w:t>
      </w:r>
      <w:r w:rsidR="000143B2">
        <w:t>morality on the ground of evolutionary psychology</w:t>
      </w:r>
      <w:r w:rsidR="005865BE">
        <w:t>: chapter  4</w:t>
      </w:r>
      <w:r w:rsidR="00240E88">
        <w:t xml:space="preserve"> is on Chomskyan moral nativism and chapter 5 will be on cooperation-based </w:t>
      </w:r>
      <w:r w:rsidR="00F36D5B">
        <w:t xml:space="preserve">mutualistic </w:t>
      </w:r>
      <w:r w:rsidR="00240E88">
        <w:t xml:space="preserve">account of moral theory. I will argue that evolutionary psychology cannot indicate that </w:t>
      </w:r>
      <w:r w:rsidR="009F3ECB">
        <w:t xml:space="preserve">human moral cognition is domain-specific. In my last part, I will turn to discuss </w:t>
      </w:r>
      <w:r w:rsidR="00C96AA3">
        <w:t xml:space="preserve">the relationship between general learning capacity and moral cognition. </w:t>
      </w:r>
      <w:bookmarkEnd w:id="10"/>
      <w:bookmarkEnd w:id="11"/>
      <w:r w:rsidR="00C96AA3">
        <w:t xml:space="preserve">In chapter 6, I will </w:t>
      </w:r>
      <w:r w:rsidR="00221F6E">
        <w:t xml:space="preserve">argue that although Shaun Nichols is right that moral cognition is not innate, </w:t>
      </w:r>
      <w:r w:rsidR="003B462C">
        <w:t>we are not Bayesian learners as he argues. Chapter 7 will be my last chapter,</w:t>
      </w:r>
      <w:r w:rsidR="00940C05">
        <w:t xml:space="preserve"> in which</w:t>
      </w:r>
      <w:r w:rsidR="003B462C">
        <w:t xml:space="preserve"> I will </w:t>
      </w:r>
      <w:r w:rsidR="00B749F7">
        <w:t>explore whether machine</w:t>
      </w:r>
      <w:r w:rsidR="00940C05">
        <w:t>s</w:t>
      </w:r>
      <w:r w:rsidR="00B749F7">
        <w:t xml:space="preserve"> can engage with moral cognition.</w:t>
      </w:r>
      <w:bookmarkEnd w:id="14"/>
      <w:bookmarkEnd w:id="15"/>
      <w:r w:rsidR="00B749F7">
        <w:t xml:space="preserve"> I will argue that based on current performance of large language models, machine</w:t>
      </w:r>
      <w:r w:rsidR="00940C05">
        <w:t>s</w:t>
      </w:r>
      <w:r w:rsidR="00B749F7">
        <w:t xml:space="preserve"> </w:t>
      </w:r>
      <w:r w:rsidR="00940C05">
        <w:t>are</w:t>
      </w:r>
      <w:r w:rsidR="00B749F7">
        <w:t xml:space="preserve"> able to engage with moral cognition, which further refute</w:t>
      </w:r>
      <w:r w:rsidR="00940C05">
        <w:t>s</w:t>
      </w:r>
      <w:r w:rsidR="00B749F7">
        <w:t xml:space="preserve"> the domain-specificity of moral cognition.</w:t>
      </w:r>
      <w:r w:rsidR="001C2DD0">
        <w:t xml:space="preserve"> I will summarise what I have argued in my conclusion. </w:t>
      </w:r>
      <w:bookmarkEnd w:id="12"/>
      <w:bookmarkEnd w:id="13"/>
    </w:p>
    <w:p w14:paraId="121EA744" w14:textId="06F9F250" w:rsidR="000A22F2" w:rsidRDefault="000A22F2" w:rsidP="000A22F2">
      <w:pPr>
        <w:pStyle w:val="Heading1"/>
      </w:pPr>
      <w:bookmarkStart w:id="16" w:name="_Toc141819191"/>
      <w:r>
        <w:lastRenderedPageBreak/>
        <w:t>D</w:t>
      </w:r>
      <w:r w:rsidR="000758BB">
        <w:t>eclaration</w:t>
      </w:r>
      <w:bookmarkEnd w:id="16"/>
    </w:p>
    <w:p w14:paraId="37EBF05A" w14:textId="5C3C5891" w:rsidR="000C6DE1" w:rsidRDefault="000C6DE1" w:rsidP="000C6DE1">
      <w:pPr>
        <w:rPr>
          <w:rFonts w:ascii="TUOS Blake" w:hAnsi="TUOS Blake" w:cstheme="majorBidi"/>
          <w:i/>
          <w:iCs/>
        </w:rPr>
      </w:pPr>
      <w:r>
        <w:rPr>
          <w:rFonts w:ascii="TUOS Blake" w:hAnsi="TUOS Blake" w:cstheme="majorBidi"/>
          <w:i/>
          <w:iCs/>
        </w:rPr>
        <w:t>I, Yuhan Fu, confirm that the Thesis is my own work. I am aware of the University’s Guidance on the Use of Unfair Means (</w:t>
      </w:r>
      <w:hyperlink r:id="rId11" w:history="1">
        <w:r>
          <w:rPr>
            <w:rStyle w:val="Hyperlink"/>
            <w:rFonts w:ascii="TUOS Blake" w:hAnsi="TUOS Blake" w:cstheme="majorBidi"/>
            <w:i/>
            <w:iCs/>
          </w:rPr>
          <w:t>www.sheffield.ac.uk/ssid/unfair-means</w:t>
        </w:r>
      </w:hyperlink>
      <w:r>
        <w:rPr>
          <w:rFonts w:ascii="TUOS Blake" w:hAnsi="TUOS Blake" w:cstheme="majorBidi"/>
          <w:i/>
          <w:iCs/>
        </w:rPr>
        <w:t xml:space="preserve">).  This work has not been previously been presented for an award at this, or any other, university.  </w:t>
      </w:r>
    </w:p>
    <w:p w14:paraId="4C93783F" w14:textId="77777777" w:rsidR="000C6DE1" w:rsidRDefault="000C6DE1" w:rsidP="00BC2DC1">
      <w:pPr>
        <w:pStyle w:val="Title"/>
        <w:jc w:val="center"/>
        <w:rPr>
          <w:rFonts w:asciiTheme="minorHAnsi" w:hAnsiTheme="minorHAnsi" w:cstheme="minorHAnsi"/>
        </w:rPr>
      </w:pPr>
    </w:p>
    <w:p w14:paraId="469F2243" w14:textId="77777777" w:rsidR="000C6DE1" w:rsidRDefault="000C6DE1">
      <w:pPr>
        <w:snapToGrid/>
        <w:spacing w:before="0" w:after="0" w:line="240" w:lineRule="auto"/>
        <w:ind w:firstLine="0"/>
        <w:jc w:val="left"/>
        <w:rPr>
          <w:rFonts w:eastAsiaTheme="majorEastAsia"/>
          <w:spacing w:val="-10"/>
          <w:kern w:val="28"/>
          <w:sz w:val="56"/>
          <w:szCs w:val="56"/>
        </w:rPr>
      </w:pPr>
      <w:r>
        <w:br w:type="page"/>
      </w:r>
    </w:p>
    <w:sdt>
      <w:sdtPr>
        <w:rPr>
          <w:rFonts w:asciiTheme="minorHAnsi" w:eastAsiaTheme="minorEastAsia" w:hAnsiTheme="minorHAnsi" w:cstheme="minorHAnsi"/>
          <w:b w:val="0"/>
          <w:bCs w:val="0"/>
          <w:color w:val="auto"/>
          <w:kern w:val="2"/>
          <w:sz w:val="24"/>
          <w:szCs w:val="24"/>
          <w:lang w:val="en-GB" w:eastAsia="zh-CN"/>
          <w14:ligatures w14:val="standardContextual"/>
        </w:rPr>
        <w:id w:val="-886481485"/>
        <w:docPartObj>
          <w:docPartGallery w:val="Table of Contents"/>
          <w:docPartUnique/>
        </w:docPartObj>
      </w:sdtPr>
      <w:sdtEndPr>
        <w:rPr>
          <w:noProof/>
        </w:rPr>
      </w:sdtEndPr>
      <w:sdtContent>
        <w:p w14:paraId="563105A8" w14:textId="3EF55A48" w:rsidR="003D3906" w:rsidRDefault="003D3906">
          <w:pPr>
            <w:pStyle w:val="TOCHeading"/>
          </w:pPr>
          <w:r>
            <w:t>Table of Contents</w:t>
          </w:r>
        </w:p>
        <w:p w14:paraId="62F4CA21" w14:textId="26A3C49B" w:rsidR="00964C72" w:rsidRDefault="003D3906">
          <w:pPr>
            <w:pStyle w:val="TOC1"/>
            <w:tabs>
              <w:tab w:val="right" w:leader="dot" w:pos="9010"/>
            </w:tabs>
            <w:rPr>
              <w:rFonts w:cstheme="minorBidi"/>
              <w:b w:val="0"/>
              <w:bCs w:val="0"/>
              <w:noProof/>
              <w:kern w:val="0"/>
              <w:sz w:val="24"/>
              <w:szCs w:val="24"/>
              <w14:ligatures w14:val="none"/>
            </w:rPr>
          </w:pPr>
          <w:r>
            <w:rPr>
              <w:b w:val="0"/>
              <w:bCs w:val="0"/>
            </w:rPr>
            <w:fldChar w:fldCharType="begin"/>
          </w:r>
          <w:r>
            <w:instrText xml:space="preserve"> TOC \o "1-3" \h \z \u </w:instrText>
          </w:r>
          <w:r>
            <w:rPr>
              <w:b w:val="0"/>
              <w:bCs w:val="0"/>
            </w:rPr>
            <w:fldChar w:fldCharType="separate"/>
          </w:r>
          <w:hyperlink w:anchor="_Toc141819189" w:history="1">
            <w:r w:rsidR="00964C72" w:rsidRPr="00EA229B">
              <w:rPr>
                <w:rStyle w:val="Hyperlink"/>
                <w:noProof/>
              </w:rPr>
              <w:t>Acknowledgements</w:t>
            </w:r>
            <w:r w:rsidR="00964C72">
              <w:rPr>
                <w:noProof/>
                <w:webHidden/>
              </w:rPr>
              <w:tab/>
            </w:r>
            <w:r w:rsidR="00964C72">
              <w:rPr>
                <w:noProof/>
                <w:webHidden/>
              </w:rPr>
              <w:fldChar w:fldCharType="begin"/>
            </w:r>
            <w:r w:rsidR="00964C72">
              <w:rPr>
                <w:noProof/>
                <w:webHidden/>
              </w:rPr>
              <w:instrText xml:space="preserve"> PAGEREF _Toc141819189 \h </w:instrText>
            </w:r>
            <w:r w:rsidR="00964C72">
              <w:rPr>
                <w:noProof/>
                <w:webHidden/>
              </w:rPr>
            </w:r>
            <w:r w:rsidR="00964C72">
              <w:rPr>
                <w:noProof/>
                <w:webHidden/>
              </w:rPr>
              <w:fldChar w:fldCharType="separate"/>
            </w:r>
            <w:r w:rsidR="00964C72">
              <w:rPr>
                <w:noProof/>
                <w:webHidden/>
              </w:rPr>
              <w:t>2</w:t>
            </w:r>
            <w:r w:rsidR="00964C72">
              <w:rPr>
                <w:noProof/>
                <w:webHidden/>
              </w:rPr>
              <w:fldChar w:fldCharType="end"/>
            </w:r>
          </w:hyperlink>
        </w:p>
        <w:p w14:paraId="63FB4E58" w14:textId="620A8AE7" w:rsidR="00964C72" w:rsidRDefault="00000000">
          <w:pPr>
            <w:pStyle w:val="TOC1"/>
            <w:tabs>
              <w:tab w:val="right" w:leader="dot" w:pos="9010"/>
            </w:tabs>
            <w:rPr>
              <w:rFonts w:cstheme="minorBidi"/>
              <w:b w:val="0"/>
              <w:bCs w:val="0"/>
              <w:noProof/>
              <w:kern w:val="0"/>
              <w:sz w:val="24"/>
              <w:szCs w:val="24"/>
              <w14:ligatures w14:val="none"/>
            </w:rPr>
          </w:pPr>
          <w:hyperlink w:anchor="_Toc141819190" w:history="1">
            <w:r w:rsidR="00964C72" w:rsidRPr="00EA229B">
              <w:rPr>
                <w:rStyle w:val="Hyperlink"/>
                <w:noProof/>
              </w:rPr>
              <w:t>Abstract</w:t>
            </w:r>
            <w:r w:rsidR="00964C72">
              <w:rPr>
                <w:noProof/>
                <w:webHidden/>
              </w:rPr>
              <w:tab/>
            </w:r>
            <w:r w:rsidR="00964C72">
              <w:rPr>
                <w:noProof/>
                <w:webHidden/>
              </w:rPr>
              <w:fldChar w:fldCharType="begin"/>
            </w:r>
            <w:r w:rsidR="00964C72">
              <w:rPr>
                <w:noProof/>
                <w:webHidden/>
              </w:rPr>
              <w:instrText xml:space="preserve"> PAGEREF _Toc141819190 \h </w:instrText>
            </w:r>
            <w:r w:rsidR="00964C72">
              <w:rPr>
                <w:noProof/>
                <w:webHidden/>
              </w:rPr>
            </w:r>
            <w:r w:rsidR="00964C72">
              <w:rPr>
                <w:noProof/>
                <w:webHidden/>
              </w:rPr>
              <w:fldChar w:fldCharType="separate"/>
            </w:r>
            <w:r w:rsidR="00964C72">
              <w:rPr>
                <w:noProof/>
                <w:webHidden/>
              </w:rPr>
              <w:t>3</w:t>
            </w:r>
            <w:r w:rsidR="00964C72">
              <w:rPr>
                <w:noProof/>
                <w:webHidden/>
              </w:rPr>
              <w:fldChar w:fldCharType="end"/>
            </w:r>
          </w:hyperlink>
        </w:p>
        <w:p w14:paraId="3AF97790" w14:textId="13380080" w:rsidR="00964C72" w:rsidRDefault="00000000">
          <w:pPr>
            <w:pStyle w:val="TOC1"/>
            <w:tabs>
              <w:tab w:val="right" w:leader="dot" w:pos="9010"/>
            </w:tabs>
            <w:rPr>
              <w:rFonts w:cstheme="minorBidi"/>
              <w:b w:val="0"/>
              <w:bCs w:val="0"/>
              <w:noProof/>
              <w:kern w:val="0"/>
              <w:sz w:val="24"/>
              <w:szCs w:val="24"/>
              <w14:ligatures w14:val="none"/>
            </w:rPr>
          </w:pPr>
          <w:hyperlink w:anchor="_Toc141819191" w:history="1">
            <w:r w:rsidR="00964C72" w:rsidRPr="00EA229B">
              <w:rPr>
                <w:rStyle w:val="Hyperlink"/>
                <w:noProof/>
              </w:rPr>
              <w:t>Declaration</w:t>
            </w:r>
            <w:r w:rsidR="00964C72">
              <w:rPr>
                <w:noProof/>
                <w:webHidden/>
              </w:rPr>
              <w:tab/>
            </w:r>
            <w:r w:rsidR="00964C72">
              <w:rPr>
                <w:noProof/>
                <w:webHidden/>
              </w:rPr>
              <w:fldChar w:fldCharType="begin"/>
            </w:r>
            <w:r w:rsidR="00964C72">
              <w:rPr>
                <w:noProof/>
                <w:webHidden/>
              </w:rPr>
              <w:instrText xml:space="preserve"> PAGEREF _Toc141819191 \h </w:instrText>
            </w:r>
            <w:r w:rsidR="00964C72">
              <w:rPr>
                <w:noProof/>
                <w:webHidden/>
              </w:rPr>
            </w:r>
            <w:r w:rsidR="00964C72">
              <w:rPr>
                <w:noProof/>
                <w:webHidden/>
              </w:rPr>
              <w:fldChar w:fldCharType="separate"/>
            </w:r>
            <w:r w:rsidR="00964C72">
              <w:rPr>
                <w:noProof/>
                <w:webHidden/>
              </w:rPr>
              <w:t>4</w:t>
            </w:r>
            <w:r w:rsidR="00964C72">
              <w:rPr>
                <w:noProof/>
                <w:webHidden/>
              </w:rPr>
              <w:fldChar w:fldCharType="end"/>
            </w:r>
          </w:hyperlink>
        </w:p>
        <w:p w14:paraId="0F6C90E1" w14:textId="788B0112" w:rsidR="00964C72" w:rsidRDefault="00000000">
          <w:pPr>
            <w:pStyle w:val="TOC1"/>
            <w:tabs>
              <w:tab w:val="right" w:leader="dot" w:pos="9010"/>
            </w:tabs>
            <w:rPr>
              <w:rFonts w:cstheme="minorBidi"/>
              <w:b w:val="0"/>
              <w:bCs w:val="0"/>
              <w:noProof/>
              <w:kern w:val="0"/>
              <w:sz w:val="24"/>
              <w:szCs w:val="24"/>
              <w14:ligatures w14:val="none"/>
            </w:rPr>
          </w:pPr>
          <w:hyperlink w:anchor="_Toc141819192" w:history="1">
            <w:r w:rsidR="00964C72" w:rsidRPr="00EA229B">
              <w:rPr>
                <w:rStyle w:val="Hyperlink"/>
                <w:noProof/>
              </w:rPr>
              <w:t>Introduction</w:t>
            </w:r>
            <w:r w:rsidR="00964C72">
              <w:rPr>
                <w:noProof/>
                <w:webHidden/>
              </w:rPr>
              <w:tab/>
            </w:r>
            <w:r w:rsidR="00964C72">
              <w:rPr>
                <w:noProof/>
                <w:webHidden/>
              </w:rPr>
              <w:fldChar w:fldCharType="begin"/>
            </w:r>
            <w:r w:rsidR="00964C72">
              <w:rPr>
                <w:noProof/>
                <w:webHidden/>
              </w:rPr>
              <w:instrText xml:space="preserve"> PAGEREF _Toc141819192 \h </w:instrText>
            </w:r>
            <w:r w:rsidR="00964C72">
              <w:rPr>
                <w:noProof/>
                <w:webHidden/>
              </w:rPr>
            </w:r>
            <w:r w:rsidR="00964C72">
              <w:rPr>
                <w:noProof/>
                <w:webHidden/>
              </w:rPr>
              <w:fldChar w:fldCharType="separate"/>
            </w:r>
            <w:r w:rsidR="00964C72">
              <w:rPr>
                <w:noProof/>
                <w:webHidden/>
              </w:rPr>
              <w:t>6</w:t>
            </w:r>
            <w:r w:rsidR="00964C72">
              <w:rPr>
                <w:noProof/>
                <w:webHidden/>
              </w:rPr>
              <w:fldChar w:fldCharType="end"/>
            </w:r>
          </w:hyperlink>
        </w:p>
        <w:p w14:paraId="52FEB8BE" w14:textId="59D1AD22" w:rsidR="00964C72" w:rsidRDefault="00000000">
          <w:pPr>
            <w:pStyle w:val="TOC1"/>
            <w:tabs>
              <w:tab w:val="right" w:leader="dot" w:pos="9010"/>
            </w:tabs>
            <w:rPr>
              <w:rFonts w:cstheme="minorBidi"/>
              <w:b w:val="0"/>
              <w:bCs w:val="0"/>
              <w:noProof/>
              <w:kern w:val="0"/>
              <w:sz w:val="24"/>
              <w:szCs w:val="24"/>
              <w14:ligatures w14:val="none"/>
            </w:rPr>
          </w:pPr>
          <w:hyperlink w:anchor="_Toc141819193" w:history="1">
            <w:r w:rsidR="00964C72" w:rsidRPr="00EA229B">
              <w:rPr>
                <w:rStyle w:val="Hyperlink"/>
                <w:noProof/>
              </w:rPr>
              <w:t>Part 1: Moral Sentimentalism and the Role of Emotion in Moral Judgement</w:t>
            </w:r>
            <w:r w:rsidR="00964C72">
              <w:rPr>
                <w:noProof/>
                <w:webHidden/>
              </w:rPr>
              <w:tab/>
            </w:r>
            <w:r w:rsidR="00964C72">
              <w:rPr>
                <w:noProof/>
                <w:webHidden/>
              </w:rPr>
              <w:fldChar w:fldCharType="begin"/>
            </w:r>
            <w:r w:rsidR="00964C72">
              <w:rPr>
                <w:noProof/>
                <w:webHidden/>
              </w:rPr>
              <w:instrText xml:space="preserve"> PAGEREF _Toc141819193 \h </w:instrText>
            </w:r>
            <w:r w:rsidR="00964C72">
              <w:rPr>
                <w:noProof/>
                <w:webHidden/>
              </w:rPr>
            </w:r>
            <w:r w:rsidR="00964C72">
              <w:rPr>
                <w:noProof/>
                <w:webHidden/>
              </w:rPr>
              <w:fldChar w:fldCharType="separate"/>
            </w:r>
            <w:r w:rsidR="00964C72">
              <w:rPr>
                <w:noProof/>
                <w:webHidden/>
              </w:rPr>
              <w:t>18</w:t>
            </w:r>
            <w:r w:rsidR="00964C72">
              <w:rPr>
                <w:noProof/>
                <w:webHidden/>
              </w:rPr>
              <w:fldChar w:fldCharType="end"/>
            </w:r>
          </w:hyperlink>
        </w:p>
        <w:p w14:paraId="110222EC" w14:textId="545094AF" w:rsidR="00964C72" w:rsidRDefault="00000000">
          <w:pPr>
            <w:pStyle w:val="TOC2"/>
            <w:tabs>
              <w:tab w:val="right" w:leader="dot" w:pos="9010"/>
            </w:tabs>
            <w:rPr>
              <w:rFonts w:cstheme="minorBidi"/>
              <w:i w:val="0"/>
              <w:iCs w:val="0"/>
              <w:noProof/>
              <w:kern w:val="0"/>
              <w:sz w:val="24"/>
              <w:szCs w:val="24"/>
              <w14:ligatures w14:val="none"/>
            </w:rPr>
          </w:pPr>
          <w:hyperlink w:anchor="_Toc141819194" w:history="1">
            <w:r w:rsidR="00964C72" w:rsidRPr="00EA229B">
              <w:rPr>
                <w:rStyle w:val="Hyperlink"/>
                <w:noProof/>
              </w:rPr>
              <w:t>Chapter 1 Worries for Constitution Sentimentalists’ Account of Moral Judgement</w:t>
            </w:r>
            <w:r w:rsidR="00964C72">
              <w:rPr>
                <w:noProof/>
                <w:webHidden/>
              </w:rPr>
              <w:tab/>
            </w:r>
            <w:r w:rsidR="00964C72">
              <w:rPr>
                <w:noProof/>
                <w:webHidden/>
              </w:rPr>
              <w:fldChar w:fldCharType="begin"/>
            </w:r>
            <w:r w:rsidR="00964C72">
              <w:rPr>
                <w:noProof/>
                <w:webHidden/>
              </w:rPr>
              <w:instrText xml:space="preserve"> PAGEREF _Toc141819194 \h </w:instrText>
            </w:r>
            <w:r w:rsidR="00964C72">
              <w:rPr>
                <w:noProof/>
                <w:webHidden/>
              </w:rPr>
            </w:r>
            <w:r w:rsidR="00964C72">
              <w:rPr>
                <w:noProof/>
                <w:webHidden/>
              </w:rPr>
              <w:fldChar w:fldCharType="separate"/>
            </w:r>
            <w:r w:rsidR="00964C72">
              <w:rPr>
                <w:noProof/>
                <w:webHidden/>
              </w:rPr>
              <w:t>20</w:t>
            </w:r>
            <w:r w:rsidR="00964C72">
              <w:rPr>
                <w:noProof/>
                <w:webHidden/>
              </w:rPr>
              <w:fldChar w:fldCharType="end"/>
            </w:r>
          </w:hyperlink>
        </w:p>
        <w:p w14:paraId="1A027FAB" w14:textId="30DDDAB6" w:rsidR="00964C72" w:rsidRDefault="00000000">
          <w:pPr>
            <w:pStyle w:val="TOC2"/>
            <w:tabs>
              <w:tab w:val="right" w:leader="dot" w:pos="9010"/>
            </w:tabs>
            <w:rPr>
              <w:rFonts w:cstheme="minorBidi"/>
              <w:i w:val="0"/>
              <w:iCs w:val="0"/>
              <w:noProof/>
              <w:kern w:val="0"/>
              <w:sz w:val="24"/>
              <w:szCs w:val="24"/>
              <w14:ligatures w14:val="none"/>
            </w:rPr>
          </w:pPr>
          <w:hyperlink w:anchor="_Toc141819195" w:history="1">
            <w:r w:rsidR="00964C72" w:rsidRPr="00EA229B">
              <w:rPr>
                <w:rStyle w:val="Hyperlink"/>
                <w:noProof/>
              </w:rPr>
              <w:t>Chapter 2 Mind the Gap: Why Empirical Studies Do Not Support the Sentimental Rules Account</w:t>
            </w:r>
            <w:r w:rsidR="00964C72">
              <w:rPr>
                <w:noProof/>
                <w:webHidden/>
              </w:rPr>
              <w:tab/>
            </w:r>
            <w:r w:rsidR="00964C72">
              <w:rPr>
                <w:noProof/>
                <w:webHidden/>
              </w:rPr>
              <w:fldChar w:fldCharType="begin"/>
            </w:r>
            <w:r w:rsidR="00964C72">
              <w:rPr>
                <w:noProof/>
                <w:webHidden/>
              </w:rPr>
              <w:instrText xml:space="preserve"> PAGEREF _Toc141819195 \h </w:instrText>
            </w:r>
            <w:r w:rsidR="00964C72">
              <w:rPr>
                <w:noProof/>
                <w:webHidden/>
              </w:rPr>
            </w:r>
            <w:r w:rsidR="00964C72">
              <w:rPr>
                <w:noProof/>
                <w:webHidden/>
              </w:rPr>
              <w:fldChar w:fldCharType="separate"/>
            </w:r>
            <w:r w:rsidR="00964C72">
              <w:rPr>
                <w:noProof/>
                <w:webHidden/>
              </w:rPr>
              <w:t>37</w:t>
            </w:r>
            <w:r w:rsidR="00964C72">
              <w:rPr>
                <w:noProof/>
                <w:webHidden/>
              </w:rPr>
              <w:fldChar w:fldCharType="end"/>
            </w:r>
          </w:hyperlink>
        </w:p>
        <w:p w14:paraId="6CE884FB" w14:textId="67DEBD45" w:rsidR="00964C72" w:rsidRDefault="00000000">
          <w:pPr>
            <w:pStyle w:val="TOC2"/>
            <w:tabs>
              <w:tab w:val="right" w:leader="dot" w:pos="9010"/>
            </w:tabs>
            <w:rPr>
              <w:rFonts w:cstheme="minorBidi"/>
              <w:i w:val="0"/>
              <w:iCs w:val="0"/>
              <w:noProof/>
              <w:kern w:val="0"/>
              <w:sz w:val="24"/>
              <w:szCs w:val="24"/>
              <w14:ligatures w14:val="none"/>
            </w:rPr>
          </w:pPr>
          <w:hyperlink w:anchor="_Toc141819196" w:history="1">
            <w:r w:rsidR="00964C72" w:rsidRPr="00EA229B">
              <w:rPr>
                <w:rStyle w:val="Hyperlink"/>
                <w:noProof/>
              </w:rPr>
              <w:t>Chapter 3 Wrap Up: The Role of Emotions in Moral Judgements</w:t>
            </w:r>
            <w:r w:rsidR="00964C72">
              <w:rPr>
                <w:noProof/>
                <w:webHidden/>
              </w:rPr>
              <w:tab/>
            </w:r>
            <w:r w:rsidR="00964C72">
              <w:rPr>
                <w:noProof/>
                <w:webHidden/>
              </w:rPr>
              <w:fldChar w:fldCharType="begin"/>
            </w:r>
            <w:r w:rsidR="00964C72">
              <w:rPr>
                <w:noProof/>
                <w:webHidden/>
              </w:rPr>
              <w:instrText xml:space="preserve"> PAGEREF _Toc141819196 \h </w:instrText>
            </w:r>
            <w:r w:rsidR="00964C72">
              <w:rPr>
                <w:noProof/>
                <w:webHidden/>
              </w:rPr>
            </w:r>
            <w:r w:rsidR="00964C72">
              <w:rPr>
                <w:noProof/>
                <w:webHidden/>
              </w:rPr>
              <w:fldChar w:fldCharType="separate"/>
            </w:r>
            <w:r w:rsidR="00964C72">
              <w:rPr>
                <w:noProof/>
                <w:webHidden/>
              </w:rPr>
              <w:t>60</w:t>
            </w:r>
            <w:r w:rsidR="00964C72">
              <w:rPr>
                <w:noProof/>
                <w:webHidden/>
              </w:rPr>
              <w:fldChar w:fldCharType="end"/>
            </w:r>
          </w:hyperlink>
        </w:p>
        <w:p w14:paraId="2F42846D" w14:textId="42476CB3" w:rsidR="00964C72" w:rsidRDefault="00000000">
          <w:pPr>
            <w:pStyle w:val="TOC1"/>
            <w:tabs>
              <w:tab w:val="right" w:leader="dot" w:pos="9010"/>
            </w:tabs>
            <w:rPr>
              <w:rFonts w:cstheme="minorBidi"/>
              <w:b w:val="0"/>
              <w:bCs w:val="0"/>
              <w:noProof/>
              <w:kern w:val="0"/>
              <w:sz w:val="24"/>
              <w:szCs w:val="24"/>
              <w14:ligatures w14:val="none"/>
            </w:rPr>
          </w:pPr>
          <w:hyperlink w:anchor="_Toc141819197" w:history="1">
            <w:r w:rsidR="00964C72" w:rsidRPr="00EA229B">
              <w:rPr>
                <w:rStyle w:val="Hyperlink"/>
                <w:noProof/>
              </w:rPr>
              <w:t>Part 2: Moral Competence and Moral Learning</w:t>
            </w:r>
            <w:r w:rsidR="00964C72">
              <w:rPr>
                <w:noProof/>
                <w:webHidden/>
              </w:rPr>
              <w:tab/>
            </w:r>
            <w:r w:rsidR="00964C72">
              <w:rPr>
                <w:noProof/>
                <w:webHidden/>
              </w:rPr>
              <w:fldChar w:fldCharType="begin"/>
            </w:r>
            <w:r w:rsidR="00964C72">
              <w:rPr>
                <w:noProof/>
                <w:webHidden/>
              </w:rPr>
              <w:instrText xml:space="preserve"> PAGEREF _Toc141819197 \h </w:instrText>
            </w:r>
            <w:r w:rsidR="00964C72">
              <w:rPr>
                <w:noProof/>
                <w:webHidden/>
              </w:rPr>
            </w:r>
            <w:r w:rsidR="00964C72">
              <w:rPr>
                <w:noProof/>
                <w:webHidden/>
              </w:rPr>
              <w:fldChar w:fldCharType="separate"/>
            </w:r>
            <w:r w:rsidR="00964C72">
              <w:rPr>
                <w:noProof/>
                <w:webHidden/>
              </w:rPr>
              <w:t>70</w:t>
            </w:r>
            <w:r w:rsidR="00964C72">
              <w:rPr>
                <w:noProof/>
                <w:webHidden/>
              </w:rPr>
              <w:fldChar w:fldCharType="end"/>
            </w:r>
          </w:hyperlink>
        </w:p>
        <w:p w14:paraId="25DF0B29" w14:textId="01883F66" w:rsidR="00964C72" w:rsidRDefault="00000000">
          <w:pPr>
            <w:pStyle w:val="TOC2"/>
            <w:tabs>
              <w:tab w:val="right" w:leader="dot" w:pos="9010"/>
            </w:tabs>
            <w:rPr>
              <w:rFonts w:cstheme="minorBidi"/>
              <w:i w:val="0"/>
              <w:iCs w:val="0"/>
              <w:noProof/>
              <w:kern w:val="0"/>
              <w:sz w:val="24"/>
              <w:szCs w:val="24"/>
              <w14:ligatures w14:val="none"/>
            </w:rPr>
          </w:pPr>
          <w:hyperlink w:anchor="_Toc141819198" w:history="1">
            <w:r w:rsidR="00964C72" w:rsidRPr="00EA229B">
              <w:rPr>
                <w:rStyle w:val="Hyperlink"/>
                <w:noProof/>
              </w:rPr>
              <w:t>Chapter 4 Do We Have an Innate Universal Moral Grammar</w:t>
            </w:r>
            <w:r w:rsidR="00964C72">
              <w:rPr>
                <w:noProof/>
                <w:webHidden/>
              </w:rPr>
              <w:tab/>
            </w:r>
            <w:r w:rsidR="00964C72">
              <w:rPr>
                <w:noProof/>
                <w:webHidden/>
              </w:rPr>
              <w:fldChar w:fldCharType="begin"/>
            </w:r>
            <w:r w:rsidR="00964C72">
              <w:rPr>
                <w:noProof/>
                <w:webHidden/>
              </w:rPr>
              <w:instrText xml:space="preserve"> PAGEREF _Toc141819198 \h </w:instrText>
            </w:r>
            <w:r w:rsidR="00964C72">
              <w:rPr>
                <w:noProof/>
                <w:webHidden/>
              </w:rPr>
            </w:r>
            <w:r w:rsidR="00964C72">
              <w:rPr>
                <w:noProof/>
                <w:webHidden/>
              </w:rPr>
              <w:fldChar w:fldCharType="separate"/>
            </w:r>
            <w:r w:rsidR="00964C72">
              <w:rPr>
                <w:noProof/>
                <w:webHidden/>
              </w:rPr>
              <w:t>72</w:t>
            </w:r>
            <w:r w:rsidR="00964C72">
              <w:rPr>
                <w:noProof/>
                <w:webHidden/>
              </w:rPr>
              <w:fldChar w:fldCharType="end"/>
            </w:r>
          </w:hyperlink>
        </w:p>
        <w:p w14:paraId="78BBFB42" w14:textId="6EB4D93A" w:rsidR="00964C72" w:rsidRDefault="00000000">
          <w:pPr>
            <w:pStyle w:val="TOC2"/>
            <w:tabs>
              <w:tab w:val="right" w:leader="dot" w:pos="9010"/>
            </w:tabs>
            <w:rPr>
              <w:rFonts w:cstheme="minorBidi"/>
              <w:i w:val="0"/>
              <w:iCs w:val="0"/>
              <w:noProof/>
              <w:kern w:val="0"/>
              <w:sz w:val="24"/>
              <w:szCs w:val="24"/>
              <w14:ligatures w14:val="none"/>
            </w:rPr>
          </w:pPr>
          <w:hyperlink w:anchor="_Toc141819199" w:history="1">
            <w:r w:rsidR="00964C72" w:rsidRPr="00EA229B">
              <w:rPr>
                <w:rStyle w:val="Hyperlink"/>
                <w:noProof/>
              </w:rPr>
              <w:t>Chapter 5 Cooperation and Morality: Cooperation is Not the Whole Story of Moral Cognition</w:t>
            </w:r>
            <w:r w:rsidR="00964C72">
              <w:rPr>
                <w:noProof/>
                <w:webHidden/>
              </w:rPr>
              <w:tab/>
            </w:r>
            <w:r w:rsidR="00964C72">
              <w:rPr>
                <w:noProof/>
                <w:webHidden/>
              </w:rPr>
              <w:fldChar w:fldCharType="begin"/>
            </w:r>
            <w:r w:rsidR="00964C72">
              <w:rPr>
                <w:noProof/>
                <w:webHidden/>
              </w:rPr>
              <w:instrText xml:space="preserve"> PAGEREF _Toc141819199 \h </w:instrText>
            </w:r>
            <w:r w:rsidR="00964C72">
              <w:rPr>
                <w:noProof/>
                <w:webHidden/>
              </w:rPr>
            </w:r>
            <w:r w:rsidR="00964C72">
              <w:rPr>
                <w:noProof/>
                <w:webHidden/>
              </w:rPr>
              <w:fldChar w:fldCharType="separate"/>
            </w:r>
            <w:r w:rsidR="00964C72">
              <w:rPr>
                <w:noProof/>
                <w:webHidden/>
              </w:rPr>
              <w:t>96</w:t>
            </w:r>
            <w:r w:rsidR="00964C72">
              <w:rPr>
                <w:noProof/>
                <w:webHidden/>
              </w:rPr>
              <w:fldChar w:fldCharType="end"/>
            </w:r>
          </w:hyperlink>
        </w:p>
        <w:p w14:paraId="5EA30B3C" w14:textId="57B46691" w:rsidR="00964C72" w:rsidRDefault="00000000">
          <w:pPr>
            <w:pStyle w:val="TOC1"/>
            <w:tabs>
              <w:tab w:val="right" w:leader="dot" w:pos="9010"/>
            </w:tabs>
            <w:rPr>
              <w:rFonts w:cstheme="minorBidi"/>
              <w:b w:val="0"/>
              <w:bCs w:val="0"/>
              <w:noProof/>
              <w:kern w:val="0"/>
              <w:sz w:val="24"/>
              <w:szCs w:val="24"/>
              <w14:ligatures w14:val="none"/>
            </w:rPr>
          </w:pPr>
          <w:hyperlink w:anchor="_Toc141819200" w:history="1">
            <w:r w:rsidR="00964C72" w:rsidRPr="00EA229B">
              <w:rPr>
                <w:rStyle w:val="Hyperlink"/>
                <w:noProof/>
              </w:rPr>
              <w:t>Part 3: General Learning Mechanism, Machine and Morality</w:t>
            </w:r>
            <w:r w:rsidR="00964C72">
              <w:rPr>
                <w:noProof/>
                <w:webHidden/>
              </w:rPr>
              <w:tab/>
            </w:r>
            <w:r w:rsidR="00964C72">
              <w:rPr>
                <w:noProof/>
                <w:webHidden/>
              </w:rPr>
              <w:fldChar w:fldCharType="begin"/>
            </w:r>
            <w:r w:rsidR="00964C72">
              <w:rPr>
                <w:noProof/>
                <w:webHidden/>
              </w:rPr>
              <w:instrText xml:space="preserve"> PAGEREF _Toc141819200 \h </w:instrText>
            </w:r>
            <w:r w:rsidR="00964C72">
              <w:rPr>
                <w:noProof/>
                <w:webHidden/>
              </w:rPr>
            </w:r>
            <w:r w:rsidR="00964C72">
              <w:rPr>
                <w:noProof/>
                <w:webHidden/>
              </w:rPr>
              <w:fldChar w:fldCharType="separate"/>
            </w:r>
            <w:r w:rsidR="00964C72">
              <w:rPr>
                <w:noProof/>
                <w:webHidden/>
              </w:rPr>
              <w:t>110</w:t>
            </w:r>
            <w:r w:rsidR="00964C72">
              <w:rPr>
                <w:noProof/>
                <w:webHidden/>
              </w:rPr>
              <w:fldChar w:fldCharType="end"/>
            </w:r>
          </w:hyperlink>
        </w:p>
        <w:p w14:paraId="2FF2EB2B" w14:textId="01726F1A" w:rsidR="00964C72" w:rsidRDefault="00000000">
          <w:pPr>
            <w:pStyle w:val="TOC2"/>
            <w:tabs>
              <w:tab w:val="right" w:leader="dot" w:pos="9010"/>
            </w:tabs>
            <w:rPr>
              <w:rFonts w:cstheme="minorBidi"/>
              <w:i w:val="0"/>
              <w:iCs w:val="0"/>
              <w:noProof/>
              <w:kern w:val="0"/>
              <w:sz w:val="24"/>
              <w:szCs w:val="24"/>
              <w14:ligatures w14:val="none"/>
            </w:rPr>
          </w:pPr>
          <w:hyperlink w:anchor="_Toc141819201" w:history="1">
            <w:r w:rsidR="00964C72" w:rsidRPr="00EA229B">
              <w:rPr>
                <w:rStyle w:val="Hyperlink"/>
                <w:noProof/>
              </w:rPr>
              <w:t>Chapter 6 Problems with Moral Bayesianism</w:t>
            </w:r>
            <w:r w:rsidR="00964C72">
              <w:rPr>
                <w:noProof/>
                <w:webHidden/>
              </w:rPr>
              <w:tab/>
            </w:r>
            <w:r w:rsidR="00964C72">
              <w:rPr>
                <w:noProof/>
                <w:webHidden/>
              </w:rPr>
              <w:fldChar w:fldCharType="begin"/>
            </w:r>
            <w:r w:rsidR="00964C72">
              <w:rPr>
                <w:noProof/>
                <w:webHidden/>
              </w:rPr>
              <w:instrText xml:space="preserve"> PAGEREF _Toc141819201 \h </w:instrText>
            </w:r>
            <w:r w:rsidR="00964C72">
              <w:rPr>
                <w:noProof/>
                <w:webHidden/>
              </w:rPr>
            </w:r>
            <w:r w:rsidR="00964C72">
              <w:rPr>
                <w:noProof/>
                <w:webHidden/>
              </w:rPr>
              <w:fldChar w:fldCharType="separate"/>
            </w:r>
            <w:r w:rsidR="00964C72">
              <w:rPr>
                <w:noProof/>
                <w:webHidden/>
              </w:rPr>
              <w:t>112</w:t>
            </w:r>
            <w:r w:rsidR="00964C72">
              <w:rPr>
                <w:noProof/>
                <w:webHidden/>
              </w:rPr>
              <w:fldChar w:fldCharType="end"/>
            </w:r>
          </w:hyperlink>
        </w:p>
        <w:p w14:paraId="15349974" w14:textId="431B76FE" w:rsidR="00964C72" w:rsidRDefault="00000000">
          <w:pPr>
            <w:pStyle w:val="TOC2"/>
            <w:tabs>
              <w:tab w:val="right" w:leader="dot" w:pos="9010"/>
            </w:tabs>
            <w:rPr>
              <w:rFonts w:cstheme="minorBidi"/>
              <w:i w:val="0"/>
              <w:iCs w:val="0"/>
              <w:noProof/>
              <w:kern w:val="0"/>
              <w:sz w:val="24"/>
              <w:szCs w:val="24"/>
              <w14:ligatures w14:val="none"/>
            </w:rPr>
          </w:pPr>
          <w:hyperlink w:anchor="_Toc141819202" w:history="1">
            <w:r w:rsidR="00964C72" w:rsidRPr="00EA229B">
              <w:rPr>
                <w:rStyle w:val="Hyperlink"/>
                <w:noProof/>
              </w:rPr>
              <w:t>Chapter 7 The Emotionless Machine and Its Normative Tail: Can AI Engage in Moral Cognitions?</w:t>
            </w:r>
            <w:r w:rsidR="00964C72">
              <w:rPr>
                <w:noProof/>
                <w:webHidden/>
              </w:rPr>
              <w:tab/>
            </w:r>
            <w:r w:rsidR="00964C72">
              <w:rPr>
                <w:noProof/>
                <w:webHidden/>
              </w:rPr>
              <w:fldChar w:fldCharType="begin"/>
            </w:r>
            <w:r w:rsidR="00964C72">
              <w:rPr>
                <w:noProof/>
                <w:webHidden/>
              </w:rPr>
              <w:instrText xml:space="preserve"> PAGEREF _Toc141819202 \h </w:instrText>
            </w:r>
            <w:r w:rsidR="00964C72">
              <w:rPr>
                <w:noProof/>
                <w:webHidden/>
              </w:rPr>
            </w:r>
            <w:r w:rsidR="00964C72">
              <w:rPr>
                <w:noProof/>
                <w:webHidden/>
              </w:rPr>
              <w:fldChar w:fldCharType="separate"/>
            </w:r>
            <w:r w:rsidR="00964C72">
              <w:rPr>
                <w:noProof/>
                <w:webHidden/>
              </w:rPr>
              <w:t>139</w:t>
            </w:r>
            <w:r w:rsidR="00964C72">
              <w:rPr>
                <w:noProof/>
                <w:webHidden/>
              </w:rPr>
              <w:fldChar w:fldCharType="end"/>
            </w:r>
          </w:hyperlink>
        </w:p>
        <w:p w14:paraId="1DEFBFE6" w14:textId="482C00E0" w:rsidR="00964C72" w:rsidRDefault="00000000">
          <w:pPr>
            <w:pStyle w:val="TOC1"/>
            <w:tabs>
              <w:tab w:val="right" w:leader="dot" w:pos="9010"/>
            </w:tabs>
            <w:rPr>
              <w:rFonts w:cstheme="minorBidi"/>
              <w:b w:val="0"/>
              <w:bCs w:val="0"/>
              <w:noProof/>
              <w:kern w:val="0"/>
              <w:sz w:val="24"/>
              <w:szCs w:val="24"/>
              <w14:ligatures w14:val="none"/>
            </w:rPr>
          </w:pPr>
          <w:hyperlink w:anchor="_Toc141819203" w:history="1">
            <w:r w:rsidR="00964C72" w:rsidRPr="00EA229B">
              <w:rPr>
                <w:rStyle w:val="Hyperlink"/>
                <w:noProof/>
              </w:rPr>
              <w:t>Conclusion</w:t>
            </w:r>
            <w:r w:rsidR="00964C72">
              <w:rPr>
                <w:noProof/>
                <w:webHidden/>
              </w:rPr>
              <w:tab/>
            </w:r>
            <w:r w:rsidR="00964C72">
              <w:rPr>
                <w:noProof/>
                <w:webHidden/>
              </w:rPr>
              <w:fldChar w:fldCharType="begin"/>
            </w:r>
            <w:r w:rsidR="00964C72">
              <w:rPr>
                <w:noProof/>
                <w:webHidden/>
              </w:rPr>
              <w:instrText xml:space="preserve"> PAGEREF _Toc141819203 \h </w:instrText>
            </w:r>
            <w:r w:rsidR="00964C72">
              <w:rPr>
                <w:noProof/>
                <w:webHidden/>
              </w:rPr>
            </w:r>
            <w:r w:rsidR="00964C72">
              <w:rPr>
                <w:noProof/>
                <w:webHidden/>
              </w:rPr>
              <w:fldChar w:fldCharType="separate"/>
            </w:r>
            <w:r w:rsidR="00964C72">
              <w:rPr>
                <w:noProof/>
                <w:webHidden/>
              </w:rPr>
              <w:t>160</w:t>
            </w:r>
            <w:r w:rsidR="00964C72">
              <w:rPr>
                <w:noProof/>
                <w:webHidden/>
              </w:rPr>
              <w:fldChar w:fldCharType="end"/>
            </w:r>
          </w:hyperlink>
        </w:p>
        <w:p w14:paraId="11A19C58" w14:textId="7F1A69A0" w:rsidR="00964C72" w:rsidRDefault="00000000">
          <w:pPr>
            <w:pStyle w:val="TOC1"/>
            <w:tabs>
              <w:tab w:val="right" w:leader="dot" w:pos="9010"/>
            </w:tabs>
            <w:rPr>
              <w:rFonts w:cstheme="minorBidi"/>
              <w:b w:val="0"/>
              <w:bCs w:val="0"/>
              <w:noProof/>
              <w:kern w:val="0"/>
              <w:sz w:val="24"/>
              <w:szCs w:val="24"/>
              <w14:ligatures w14:val="none"/>
            </w:rPr>
          </w:pPr>
          <w:hyperlink w:anchor="_Toc141819204" w:history="1">
            <w:r w:rsidR="00964C72" w:rsidRPr="00EA229B">
              <w:rPr>
                <w:rStyle w:val="Hyperlink"/>
                <w:noProof/>
              </w:rPr>
              <w:t>References</w:t>
            </w:r>
            <w:r w:rsidR="00964C72">
              <w:rPr>
                <w:noProof/>
                <w:webHidden/>
              </w:rPr>
              <w:tab/>
            </w:r>
            <w:r w:rsidR="00964C72">
              <w:rPr>
                <w:noProof/>
                <w:webHidden/>
              </w:rPr>
              <w:fldChar w:fldCharType="begin"/>
            </w:r>
            <w:r w:rsidR="00964C72">
              <w:rPr>
                <w:noProof/>
                <w:webHidden/>
              </w:rPr>
              <w:instrText xml:space="preserve"> PAGEREF _Toc141819204 \h </w:instrText>
            </w:r>
            <w:r w:rsidR="00964C72">
              <w:rPr>
                <w:noProof/>
                <w:webHidden/>
              </w:rPr>
            </w:r>
            <w:r w:rsidR="00964C72">
              <w:rPr>
                <w:noProof/>
                <w:webHidden/>
              </w:rPr>
              <w:fldChar w:fldCharType="separate"/>
            </w:r>
            <w:r w:rsidR="00964C72">
              <w:rPr>
                <w:noProof/>
                <w:webHidden/>
              </w:rPr>
              <w:t>162</w:t>
            </w:r>
            <w:r w:rsidR="00964C72">
              <w:rPr>
                <w:noProof/>
                <w:webHidden/>
              </w:rPr>
              <w:fldChar w:fldCharType="end"/>
            </w:r>
          </w:hyperlink>
        </w:p>
        <w:p w14:paraId="31B2D22D" w14:textId="7FF7A1E0" w:rsidR="003D3906" w:rsidRDefault="003D3906">
          <w:r>
            <w:rPr>
              <w:b/>
              <w:bCs/>
              <w:noProof/>
            </w:rPr>
            <w:fldChar w:fldCharType="end"/>
          </w:r>
        </w:p>
      </w:sdtContent>
    </w:sdt>
    <w:p w14:paraId="3D91193E" w14:textId="77777777" w:rsidR="001A3B2C" w:rsidRDefault="001A3B2C" w:rsidP="00BC2DC1">
      <w:pPr>
        <w:pStyle w:val="Title"/>
        <w:jc w:val="center"/>
        <w:rPr>
          <w:rFonts w:asciiTheme="minorHAnsi" w:hAnsiTheme="minorHAnsi" w:cstheme="minorHAnsi"/>
        </w:rPr>
      </w:pPr>
    </w:p>
    <w:p w14:paraId="59D98B34" w14:textId="77777777" w:rsidR="001A3B2C" w:rsidRDefault="001A3B2C">
      <w:pPr>
        <w:snapToGrid/>
        <w:spacing w:before="0" w:after="0" w:line="240" w:lineRule="auto"/>
        <w:ind w:firstLine="0"/>
        <w:jc w:val="left"/>
        <w:rPr>
          <w:rFonts w:eastAsiaTheme="majorEastAsia"/>
          <w:spacing w:val="-10"/>
          <w:kern w:val="28"/>
          <w:sz w:val="56"/>
          <w:szCs w:val="56"/>
        </w:rPr>
      </w:pPr>
      <w:r>
        <w:br w:type="page"/>
      </w:r>
    </w:p>
    <w:p w14:paraId="565E644D" w14:textId="77777777" w:rsidR="002D15A5" w:rsidRDefault="00095BA2" w:rsidP="002D15A5">
      <w:pPr>
        <w:pStyle w:val="Title"/>
        <w:ind w:firstLine="0"/>
        <w:jc w:val="center"/>
        <w:rPr>
          <w:rFonts w:asciiTheme="minorHAnsi" w:hAnsiTheme="minorHAnsi" w:cstheme="minorHAnsi"/>
        </w:rPr>
      </w:pPr>
      <w:r>
        <w:rPr>
          <w:rFonts w:asciiTheme="minorHAnsi" w:hAnsiTheme="minorHAnsi" w:cstheme="minorHAnsi"/>
        </w:rPr>
        <w:lastRenderedPageBreak/>
        <w:t xml:space="preserve">Do we have </w:t>
      </w:r>
      <w:r w:rsidR="00467AFB">
        <w:rPr>
          <w:rFonts w:asciiTheme="minorHAnsi" w:hAnsiTheme="minorHAnsi" w:cstheme="minorHAnsi"/>
        </w:rPr>
        <w:t xml:space="preserve">a </w:t>
      </w:r>
      <w:r w:rsidR="00A160A7">
        <w:rPr>
          <w:rFonts w:asciiTheme="minorHAnsi" w:hAnsiTheme="minorHAnsi" w:cstheme="minorHAnsi"/>
        </w:rPr>
        <w:t>unified moral faculty?</w:t>
      </w:r>
      <w:r w:rsidR="00097405">
        <w:rPr>
          <w:rFonts w:asciiTheme="minorHAnsi" w:hAnsiTheme="minorHAnsi" w:cstheme="minorHAnsi"/>
        </w:rPr>
        <w:t xml:space="preserve"> </w:t>
      </w:r>
    </w:p>
    <w:p w14:paraId="63C306F0" w14:textId="784DA922" w:rsidR="00950DF8" w:rsidRPr="00315FD5" w:rsidRDefault="00097405" w:rsidP="002D15A5">
      <w:pPr>
        <w:pStyle w:val="Title"/>
        <w:ind w:firstLine="0"/>
        <w:jc w:val="center"/>
        <w:rPr>
          <w:rFonts w:asciiTheme="minorHAnsi" w:hAnsiTheme="minorHAnsi" w:cstheme="minorHAnsi"/>
        </w:rPr>
      </w:pPr>
      <w:r>
        <w:rPr>
          <w:rFonts w:asciiTheme="minorHAnsi" w:hAnsiTheme="minorHAnsi" w:cstheme="minorHAnsi"/>
        </w:rPr>
        <w:t>No.</w:t>
      </w:r>
    </w:p>
    <w:p w14:paraId="4BEE17D4" w14:textId="77777777" w:rsidR="00950DF8" w:rsidRPr="00315FD5" w:rsidRDefault="00950DF8" w:rsidP="00170C45">
      <w:pPr>
        <w:pStyle w:val="Heading1"/>
      </w:pPr>
      <w:bookmarkStart w:id="17" w:name="_Toc141819192"/>
      <w:r w:rsidRPr="00315FD5">
        <w:t>Introduction</w:t>
      </w:r>
      <w:bookmarkEnd w:id="17"/>
    </w:p>
    <w:p w14:paraId="0814F669" w14:textId="77777777" w:rsidR="00950DF8" w:rsidRPr="00315FD5" w:rsidRDefault="00950DF8" w:rsidP="00407A7B">
      <w:r w:rsidRPr="00315FD5">
        <w:t>“I’ve done a lot of bad stuff through the years. Now I’m paying the price but there’s so many things I’ll never get a chance to do: smoke a cigarette, use a fake I.D., shave a swear word in my hair…” </w:t>
      </w:r>
    </w:p>
    <w:p w14:paraId="273DDE2E" w14:textId="77777777" w:rsidR="00950DF8" w:rsidRPr="00315FD5" w:rsidRDefault="00950DF8" w:rsidP="00407A7B">
      <w:r w:rsidRPr="00315FD5">
        <w:t>― Bart Simpson</w:t>
      </w:r>
    </w:p>
    <w:p w14:paraId="3E55EE7C" w14:textId="77777777" w:rsidR="002E0E85" w:rsidRDefault="002E0E85" w:rsidP="008577A8">
      <w:bookmarkStart w:id="18" w:name="OLE_LINK304"/>
      <w:bookmarkStart w:id="19" w:name="OLE_LINK305"/>
      <w:r w:rsidRPr="002E0E85">
        <w:t>Bart is just one of us: we all have a good understanding  of what kind of actions are bad (smoke a cigarette, use a fake I.D., shave a swear word in your hair for example). We human beings possess a very impressive capacity which is known as moral cognition: we are able to detect moral norms from our environment since we are young, internalise these moral norms and make moral judgements of our own and others’ actions based on them. Sometimes we agree with each other, and take our moral judgements seriously, but we sometimes also fail to agree with each other and fail to take these moral norms seriously as well.</w:t>
      </w:r>
    </w:p>
    <w:p w14:paraId="2BBE1322" w14:textId="447B0404" w:rsidR="00950DF8" w:rsidRPr="00315FD5" w:rsidRDefault="00950DF8" w:rsidP="008577A8">
      <w:r w:rsidRPr="00315FD5">
        <w:t>This thesis is going to scrutinise what current cognitive science can tell us about our moral cognition, to explore what psychological mechanism(s) facilitate(s) moral cognition, and to investigate the question of whether we have an innate, unified, and domain-specific psychological mechanism for moral cognition. The ultimate goal of this thesis is to convince my readers that although we demonstrate moral capacity, there isn’t</w:t>
      </w:r>
      <w:r w:rsidR="00721F3C">
        <w:t xml:space="preserve">, </w:t>
      </w:r>
      <w:r w:rsidRPr="00315FD5">
        <w:t xml:space="preserve">at least in the sense that there is no innate psychological system that </w:t>
      </w:r>
      <w:r w:rsidRPr="00315FD5">
        <w:rPr>
          <w:i/>
          <w:iCs/>
        </w:rPr>
        <w:t xml:space="preserve">only </w:t>
      </w:r>
      <w:r w:rsidRPr="00315FD5">
        <w:t xml:space="preserve">accounts for moral cognition. Instead, I will </w:t>
      </w:r>
      <w:r w:rsidR="009B4ACC">
        <w:br w:type="page"/>
      </w:r>
      <w:r w:rsidRPr="00315FD5">
        <w:lastRenderedPageBreak/>
        <w:t>argue that current evidence suggests that our moral cognition is a result of our general complex and flexible learning processes, which also perform other psychological tasks.</w:t>
      </w:r>
      <w:bookmarkEnd w:id="18"/>
      <w:bookmarkEnd w:id="19"/>
      <w:r w:rsidRPr="00315FD5">
        <w:t xml:space="preserve"> </w:t>
      </w:r>
      <w:bookmarkStart w:id="20" w:name="OLE_LINK306"/>
      <w:bookmarkStart w:id="21" w:name="OLE_LINK307"/>
      <w:bookmarkStart w:id="22" w:name="OLE_LINK308"/>
      <w:r w:rsidRPr="00315FD5">
        <w:t>In other words, I argue that our moral faculty is domain-general, informationally integrated, and cognitively penetrable. Hence, in my thesis, I will reject claims which try to provide a unified and domain-specific account for moral cognition.</w:t>
      </w:r>
      <w:bookmarkEnd w:id="20"/>
      <w:bookmarkEnd w:id="21"/>
      <w:bookmarkEnd w:id="22"/>
    </w:p>
    <w:p w14:paraId="35F0B766" w14:textId="77777777" w:rsidR="00950DF8" w:rsidRPr="00315FD5" w:rsidRDefault="00950DF8" w:rsidP="00407A7B">
      <w:pPr>
        <w:pStyle w:val="ListParagraph"/>
        <w:numPr>
          <w:ilvl w:val="0"/>
          <w:numId w:val="22"/>
        </w:numPr>
      </w:pPr>
      <w:r w:rsidRPr="00315FD5">
        <w:t xml:space="preserve">Clarificatory work: central question, methodology, and relevant literatures. </w:t>
      </w:r>
    </w:p>
    <w:p w14:paraId="6EB898CC" w14:textId="15C560DA" w:rsidR="00950DF8" w:rsidRPr="00315FD5" w:rsidRDefault="00950DF8" w:rsidP="00407A7B">
      <w:r w:rsidRPr="00315FD5">
        <w:t xml:space="preserve">     This thesis is about the psychology of morality: it is a study of how human minds work in moral contexts. As aforementioned, in this thesis, I ask the question of whether we have an innate psychological faculty for moral judgement. To investigate this question, I will take an interdisciplinary approach: while I will refer to ethical theories in moral philosophy which provide claims on human moral psychology, I will also look at empirical studies in psychology, neuroscience, anthropology and archaeology</w:t>
      </w:r>
      <w:r w:rsidR="009606E2">
        <w:t>.</w:t>
      </w:r>
    </w:p>
    <w:p w14:paraId="3ACAB4A8" w14:textId="005A9A05" w:rsidR="00950DF8" w:rsidRPr="00315FD5" w:rsidRDefault="00950DF8" w:rsidP="00407A7B">
      <w:r w:rsidRPr="00315FD5">
        <w:t xml:space="preserve">     I am not the first philosopher to show interest in human moral capacity, or to understand human nature by studying human moral psychology and behaviours. </w:t>
      </w:r>
      <w:bookmarkStart w:id="23" w:name="OLE_LINK44"/>
      <w:bookmarkStart w:id="24" w:name="OLE_LINK45"/>
      <w:r w:rsidRPr="00315FD5">
        <w:t xml:space="preserve">Western </w:t>
      </w:r>
      <w:bookmarkEnd w:id="23"/>
      <w:bookmarkEnd w:id="24"/>
      <w:r w:rsidRPr="00315FD5">
        <w:t>philosophy has a long tradition of examining human nature through the lens of human moral capacity. This tradition can be dated back to Plato and Aristotle, both of whom have extensively discussed human moral nature in relation to wellbeing and happiness, and how emotions or reasoning play a part in human moral nature. The most famous and influential philosopher to investigate this topic is arguably David Hume, whose moral philosophy and emphasis on the role of sentiments in moral judgements have a huge influence on the contemporary debate in moral philosophy in general. Not only western philosophers care about human morality. For example, back in ancient China during the late Zhou period (around 1000 B.C.- 221 B.C.), there are different theories on the moral nature of human beings (</w:t>
      </w:r>
      <w:r w:rsidRPr="00315FD5">
        <w:rPr>
          <w:i/>
          <w:iCs/>
        </w:rPr>
        <w:t xml:space="preserve">xing </w:t>
      </w:r>
      <w:r w:rsidRPr="00315FD5">
        <w:t>性</w:t>
      </w:r>
      <w:r w:rsidRPr="00315FD5">
        <w:t>), and whether we have an innate virtuous psychological nature. Confucian philosopher Mengzi (</w:t>
      </w:r>
      <w:r w:rsidRPr="00315FD5">
        <w:t>孟子</w:t>
      </w:r>
      <w:r w:rsidRPr="00315FD5">
        <w:t>), who is referred to as the ‘Second Sage’ of Confucianism, has famously argued that humans are born with an innate moral disposition of being virtuous (</w:t>
      </w:r>
      <w:r w:rsidRPr="00315FD5">
        <w:rPr>
          <w:i/>
          <w:iCs/>
        </w:rPr>
        <w:t>shan,</w:t>
      </w:r>
      <w:r w:rsidRPr="00315FD5">
        <w:rPr>
          <w:i/>
          <w:iCs/>
        </w:rPr>
        <w:t>善</w:t>
      </w:r>
      <w:r w:rsidRPr="00315FD5">
        <w:t>)</w:t>
      </w:r>
      <w:r w:rsidR="003C3267">
        <w:t>:</w:t>
      </w:r>
      <w:r w:rsidRPr="00315FD5">
        <w:t xml:space="preserve">being morally good is human nature, just like water having the downward flowing tendency. Based on this core commitment, Mengzi proposes four cardinal virtues of human beings: </w:t>
      </w:r>
      <w:r w:rsidRPr="00315FD5">
        <w:lastRenderedPageBreak/>
        <w:t>benevolence (</w:t>
      </w:r>
      <w:r w:rsidRPr="00315FD5">
        <w:rPr>
          <w:i/>
          <w:iCs/>
        </w:rPr>
        <w:t xml:space="preserve">ren </w:t>
      </w:r>
      <w:r w:rsidRPr="00315FD5">
        <w:rPr>
          <w:i/>
          <w:iCs/>
        </w:rPr>
        <w:t>仁</w:t>
      </w:r>
      <w:r w:rsidRPr="00315FD5">
        <w:t>), righteousness (</w:t>
      </w:r>
      <w:r w:rsidRPr="00315FD5">
        <w:rPr>
          <w:i/>
          <w:iCs/>
        </w:rPr>
        <w:t xml:space="preserve">yi, </w:t>
      </w:r>
      <w:r w:rsidRPr="00315FD5">
        <w:rPr>
          <w:i/>
          <w:iCs/>
        </w:rPr>
        <w:t>义</w:t>
      </w:r>
      <w:r w:rsidRPr="00315FD5">
        <w:t>), propriety (</w:t>
      </w:r>
      <w:r w:rsidRPr="00315FD5">
        <w:rPr>
          <w:i/>
          <w:iCs/>
        </w:rPr>
        <w:t>li,</w:t>
      </w:r>
      <w:r w:rsidRPr="00315FD5">
        <w:rPr>
          <w:i/>
          <w:iCs/>
        </w:rPr>
        <w:t>礼</w:t>
      </w:r>
      <w:r w:rsidRPr="00315FD5">
        <w:rPr>
          <w:i/>
          <w:iCs/>
        </w:rPr>
        <w:t>)</w:t>
      </w:r>
      <w:r w:rsidRPr="00315FD5">
        <w:t>, wisdom (</w:t>
      </w:r>
      <w:r w:rsidRPr="00315FD5">
        <w:rPr>
          <w:i/>
          <w:iCs/>
        </w:rPr>
        <w:t>zhi,</w:t>
      </w:r>
      <w:r w:rsidRPr="00315FD5">
        <w:rPr>
          <w:i/>
          <w:iCs/>
        </w:rPr>
        <w:t>智</w:t>
      </w:r>
      <w:r w:rsidRPr="00315FD5">
        <w:t>). In contrast, another Confucian philosopher Xunzi argues that while human beings have the capacity of being morally good, human nature is evil, which is the opposite of virtue: the impulse of our human nature (</w:t>
      </w:r>
      <w:r w:rsidRPr="00315FD5">
        <w:rPr>
          <w:i/>
          <w:iCs/>
        </w:rPr>
        <w:t xml:space="preserve">xing </w:t>
      </w:r>
      <w:r w:rsidRPr="00315FD5">
        <w:rPr>
          <w:i/>
          <w:iCs/>
        </w:rPr>
        <w:t>性</w:t>
      </w:r>
      <w:r w:rsidRPr="00315FD5">
        <w:t>) will lead us to selfishness and to act harmfully toward others</w:t>
      </w:r>
      <w:r w:rsidR="00FE0888">
        <w:fldChar w:fldCharType="begin" w:fldLock="1"/>
      </w:r>
      <w:r w:rsidR="00340B7E">
        <w:instrText>ADDIN CSL_CITATION {"citationItems":[{"id":"ITEM-1","itemData":{"author":[{"dropping-particle":"","family":"Csikszentmihalyi","given":"Mark","non-dropping-particle":"","parse-names":false,"suffix":""}],"container-title":"The Stanford Encyclopedia of Philosophy","edition":"Summer 202","editor":[{"dropping-particle":"","family":"Zalta","given":"Edward N","non-dropping-particle":"","parse-names":false,"suffix":""}],"id":"ITEM-1","issued":{"date-parts":[["2020"]]},"publisher":"Metaphysics Research Lab, Stanford University","title":"Confucius","type":"chapter"},"uris":["http://www.mendeley.com/documents/?uuid=da6e7e53-bf3f-423f-a64e-26c7c9159fce"]}],"mendeley":{"formattedCitation":"(Csikszentmihalyi 2020)","plainTextFormattedCitation":"(Csikszentmihalyi 2020)","previouslyFormattedCitation":"(Csikszentmihalyi 2020)"},"properties":{"noteIndex":0},"schema":"https://github.com/citation-style-language/schema/raw/master/csl-citation.json"}</w:instrText>
      </w:r>
      <w:r w:rsidR="00FE0888">
        <w:fldChar w:fldCharType="separate"/>
      </w:r>
      <w:r w:rsidR="00FE0888" w:rsidRPr="00FE0888">
        <w:rPr>
          <w:noProof/>
        </w:rPr>
        <w:t>(Csikszentmihalyi 2020)</w:t>
      </w:r>
      <w:r w:rsidR="00FE0888">
        <w:fldChar w:fldCharType="end"/>
      </w:r>
      <w:r w:rsidRPr="00315FD5">
        <w:t xml:space="preserve">. </w:t>
      </w:r>
    </w:p>
    <w:p w14:paraId="0D81761D" w14:textId="63EDD7D4" w:rsidR="00950DF8" w:rsidRPr="00315FD5" w:rsidRDefault="00950DF8" w:rsidP="00407A7B">
      <w:r w:rsidRPr="00315FD5">
        <w:t xml:space="preserve">I am also not the first person to take an interdisciplinary approach to understanding human moral psychology. Researchers have been exploring the psychological architecture of moral judgement since the birth of psychology </w:t>
      </w:r>
      <w:r w:rsidRPr="00315FD5">
        <w:fldChar w:fldCharType="begin" w:fldLock="1"/>
      </w:r>
      <w:r w:rsidRPr="00315FD5">
        <w:instrText>ADDIN CSL_CITATION {"citationItems":[{"id":"ITEM-1","itemData":{"ISSN":"1526-422X","author":[{"dropping-particle":"","family":"James","given":"William","non-dropping-particle":"","parse-names":false,"suffix":""}],"container-title":"The International Journal of Ethics","id":"ITEM-1","issue":"3","issued":{"date-parts":[["1891"]]},"page":"330-354","publisher":"International Journal of Ethics","title":"The moral philosopher and the moral life","type":"article-journal","volume":"1"},"prefix":"e.g.,","uris":["http://www.mendeley.com/documents/?uuid=a0d92d2f-6575-4bf0-872a-8fb962433453"]},{"id":"ITEM-2","itemData":{"author":[{"dropping-particle":"","family":"Turiel","given":"Elliot","non-dropping-particle":"","parse-names":false,"suffix":""}],"id":"ITEM-2","issue":"2","issued":{"date-parts":[["1983"]]},"publisher":"Cambridge University Press","title":"The Development of Social Knowledge. Morality and Convention","type":"book","volume":"33"},"uris":["http://www.mendeley.com/documents/?uuid=4ef74682-14a4-462f-b21b-3f8b7c78e8b5"]},{"id":"ITEM-3","itemData":{"author":[{"dropping-particle":"","family":"Kohlberg","given":"Lawrence","non-dropping-particle":"","parse-names":false,"suffix":""}],"id":"ITEM-3","issued":{"date-parts":[["1958"]]},"publisher":"University of Chicago.","title":"The development of modes of moral thinking and choice in the years 10 to 16","type":"book"},"uris":["http://www.mendeley.com/documents/?uuid=7c11f2c1-0081-40e5-a492-574f7e804761"]},{"id":"ITEM-4","itemData":{"DOI":"10.1016/0191-8869(94)90212-7","abstract":"We describe the development of a reliable measure of individual differences in disgust sensitivity. The 32-item Disgust Scale includes 2 true-false and 2 disgust-rating items for each of 7 domains of disgust elicitors (food, animals, body products, sex, body envelope violations, death, and hygiene) and for a domain of magical thinking (via similarity and contagion) that cuts across the 7 domains of elicitors. Correlations with other scales provide initial evidence of convergent and discriminant validity: the Disgust Scale correlates moderately with Sensation Seeking (r= - 0.46) and with Fear of Death (r= 0.39), correlates weakly with Neuroticism (r = 0.23) and Psychoticism (r= - 0.25), and correlates negligibly with Self-Monitoring and the Eysenck Personality Questionnaire Extraversion and Lie scales. Females score higher than males on the Disgust Scale. We suggest that the 7 domains of disgust elicitors all have in common that they remind us of our animality and, especially, of our mortality. Thus we see disgust as a defensive emotion that maintains and emphasizes the line between human and animal. © 1994.","author":[{"dropping-particle":"","family":"Haidt","given":"Jonathan","non-dropping-particle":"","parse-names":false,"suffix":""},{"dropping-particle":"","family":"McCauley","given":"Clark","non-dropping-particle":"","parse-names":false,"suffix":""},{"dropping-particle":"","family":"Rozin","given":"Paul","non-dropping-particle":"","parse-names":false,"suffix":""}],"container-title":"Personality and Individual Differences","id":"ITEM-4","issue":"5","issued":{"date-parts":[["1994"]]},"page":"701-713","title":"Individual differences in sensitivity to disgust: A scale sampling seven domains of disgust elicitors","type":"article-journal","volume":"16"},"uris":["http://www.mendeley.com/documents/?uuid=170ed13f-8ab6-3de1-be52-71b2a1a3941b"]}],"mendeley":{"formattedCitation":"(e.g., James 1891; Turiel 1983; Kohlberg 1958; Haidt, McCauley, and Rozin 1994)","plainTextFormattedCitation":"(e.g., James 1891; Turiel 1983; Kohlberg 1958; Haidt, McCauley, and Rozin 1994)","previouslyFormattedCitation":"(e.g., James 1891; Turiel 1983; Kohlberg 1958; Haidt, McCauley, and Rozin 1994)"},"properties":{"noteIndex":0},"schema":"https://github.com/citation-style-language/schema/raw/master/csl-citation.json"}</w:instrText>
      </w:r>
      <w:r w:rsidRPr="00315FD5">
        <w:fldChar w:fldCharType="separate"/>
      </w:r>
      <w:r w:rsidRPr="00315FD5">
        <w:rPr>
          <w:noProof/>
        </w:rPr>
        <w:t>(e.g., James 1891; Turiel 1983; Kohlberg 1958; Haidt, McCauley, and Rozin 1994)</w:t>
      </w:r>
      <w:r w:rsidRPr="00315FD5">
        <w:fldChar w:fldCharType="end"/>
      </w:r>
      <w:r w:rsidRPr="00315FD5">
        <w:t>. Entering 21</w:t>
      </w:r>
      <w:r w:rsidRPr="00315FD5">
        <w:rPr>
          <w:vertAlign w:val="superscript"/>
        </w:rPr>
        <w:t>th</w:t>
      </w:r>
      <w:r w:rsidRPr="00315FD5">
        <w:t xml:space="preserve"> centur</w:t>
      </w:r>
      <w:r w:rsidR="00C1630D" w:rsidRPr="00315FD5">
        <w:t>y,</w:t>
      </w:r>
      <w:r w:rsidRPr="00315FD5">
        <w:t xml:space="preserve"> more studies have been conducted and more theories have been proposed to describe and explain human moral psychology </w:t>
      </w:r>
      <w:r w:rsidRPr="00315FD5">
        <w:fldChar w:fldCharType="begin" w:fldLock="1"/>
      </w:r>
      <w:r w:rsidR="00340B7E">
        <w:instrText>ADDIN CSL_CITATION {"citationItems":[{"id":"ITEM-1","itemData":{"DOI":"10.1146/annurev-psych-072220-104358","ISSN":"0066-4308","abstract":"Research on morality has increased rapidly over the past 10 years. At the center of this research are moral judgments?evaluative judgments that a perceiver makes in response to a moral norm violation. But there is substantial diversity in what has been called moral judgment. This article offers a framework that distinguishes, theoretically and empirically, four classes of moral judgment: evaluations, norm judgments, moral wrongness judgments, and blame judgments. These judgments differ in their typical objects, the information they process, their speed, and their social functions. The framework presented here organizes the extensive literature and provides fresh perspectives on measurement, the nature of moral intuitions, the status of moral dumbfounding, and the prospects of dual-process models of moral judgment. It also identifies omitted questions and sets the stage for a broader theory of moral judgment, which the coming decades may bring forth.","author":[{"dropping-particle":"","family":"Malle","given":"Bertram F","non-dropping-particle":"","parse-names":false,"suffix":""}],"container-title":"Annual Review of Psychology","id":"ITEM-1","issue":"1","issued":{"date-parts":[["2021","1","4"]]},"note":"doi: 10.1146/annurev-psych-072220-104358","page":"293-318","publisher":"Annual Reviews","title":"Moral Judgments","type":"article-journal","volume":"72"},"uris":["http://www.mendeley.com/documents/?uuid=d2608752-f1c2-47c4-9e82-24c0fdaf516d"]}],"mendeley":{"formattedCitation":"(Malle 2021)","plainTextFormattedCitation":"(Malle 2021)","previouslyFormattedCitation":"(Malle 2021)"},"properties":{"noteIndex":0},"schema":"https://github.com/citation-style-language/schema/raw/master/csl-citation.json"}</w:instrText>
      </w:r>
      <w:r w:rsidRPr="00315FD5">
        <w:fldChar w:fldCharType="separate"/>
      </w:r>
      <w:r w:rsidR="00B00456" w:rsidRPr="00B00456">
        <w:rPr>
          <w:noProof/>
        </w:rPr>
        <w:t>(Malle 2021)</w:t>
      </w:r>
      <w:r w:rsidRPr="00315FD5">
        <w:fldChar w:fldCharType="end"/>
      </w:r>
      <w:r w:rsidRPr="00315FD5">
        <w:t xml:space="preserve">. To marry empirical results and traditional moral philosophical debates seemed like a promising way in which we can pinpoint the nature of moral cognition. However, when it comes to whether there is an innate moral faculty, the debate has not been settled by new empirical evidence yet, as the interpretations of empirical data vary. </w:t>
      </w:r>
    </w:p>
    <w:p w14:paraId="3A9CEB49" w14:textId="4BA2EE60" w:rsidR="00950DF8" w:rsidRPr="00315FD5" w:rsidRDefault="00C1630D" w:rsidP="00407A7B">
      <w:r w:rsidRPr="00315FD5">
        <w:t xml:space="preserve"> </w:t>
      </w:r>
      <w:r w:rsidR="00C85FD6" w:rsidRPr="00C85FD6">
        <w:t xml:space="preserve">Four empirical research areas and two theoretical frameworks, in particular, </w:t>
      </w:r>
      <w:r w:rsidR="00950DF8" w:rsidRPr="00315FD5">
        <w:t xml:space="preserve">have influenced recent research in moral psychology. The first empirical influence comes from the empirical study of emotions, especially on the nature of disgust </w:t>
      </w:r>
      <w:r w:rsidR="00950DF8" w:rsidRPr="00315FD5">
        <w:fldChar w:fldCharType="begin" w:fldLock="1"/>
      </w:r>
      <w:r w:rsidR="008D5B2E" w:rsidRPr="00315FD5">
        <w:instrText>ADDIN CSL_CITATION {"citationItems":[{"id":"ITEM-1","itemData":{"DOI":"10.31234/OSF.IO/AXHVN","author":[{"dropping-particle":"","family":"Inbar","given":"Yoel","non-dropping-particle":"","parse-names":false,"suffix":""},{"dropping-particle":"","family":"Pizarro","given":"David","non-dropping-particle":"","parse-names":false,"suffix":""}],"id":"ITEM-1","issued":{"date-parts":[["2021"]]},"publisher":"PsyArXiv","title":"How Disgust Affects Social Judgments","type":"report"},"prefix":"For review, see ","uris":["http://www.mendeley.com/documents/?uuid=07ae0c3e-1913-330e-804c-f9f33e398b19"]}],"mendeley":{"formattedCitation":"(For review, see Inbar and Pizarro 2021)","plainTextFormattedCitation":"(For review, see Inbar and Pizarro 2021)","previouslyFormattedCitation":"(For review, see Inbar and Pizarro 2021)"},"properties":{"noteIndex":0},"schema":"https://github.com/citation-style-language/schema/raw/master/csl-citation.json"}</w:instrText>
      </w:r>
      <w:r w:rsidR="00950DF8" w:rsidRPr="00315FD5">
        <w:fldChar w:fldCharType="separate"/>
      </w:r>
      <w:r w:rsidR="00F65EA8" w:rsidRPr="00315FD5">
        <w:rPr>
          <w:noProof/>
        </w:rPr>
        <w:t>(For review, see Inbar and Pizarro 2021)</w:t>
      </w:r>
      <w:r w:rsidR="00950DF8" w:rsidRPr="00315FD5">
        <w:fldChar w:fldCharType="end"/>
      </w:r>
      <w:r w:rsidR="00950DF8" w:rsidRPr="00315FD5">
        <w:t xml:space="preserve">. Some researchers argue that empirical studies suggest that emotions are essential to moral judgements </w:t>
      </w:r>
      <w:r w:rsidR="00950DF8" w:rsidRPr="00315FD5">
        <w:fldChar w:fldCharType="begin" w:fldLock="1"/>
      </w:r>
      <w:r w:rsidR="00F65EA8" w:rsidRPr="00315FD5">
        <w:instrText>ADDIN CSL_CITATION {"citationItems":[{"id":"ITEM-1","itemData":{"DOI":"10.1080/02699930802110007","abstract":"The uniquely human emotion of disgust is intimately connected to morality in many, perhaps all, cultures (Rozin, Lowery, Imada, &amp; Haidt, 1999b). We report two studies suggesting that a predisposition to feel disgust (\"disgust sensitivity\") is associated with more conservative political attitudes, especially for issues related to the moral dimension of purity. In the first study, we document a positive correlation between disgust sensitivity and self-reported conservatism in a broad sample of US adults. In Study 2 we show that while disgust sensitivity is associated with more conservative attitudes on a range of political issues, this relationship is strongest for purity-related issues-specifically, abortion and gay marriage.","author":[{"dropping-particle":"","family":"Inbar","given":"Yoel","non-dropping-particle":"","parse-names":false,"suffix":""},{"dropping-particle":"","family":"Pizarro","given":"David A.","non-dropping-particle":"","parse-names":false,"suffix":""},{"dropping-particle":"","family":"Bloom","given":"Paul","non-dropping-particle":"","parse-names":false,"suffix":""}],"container-title":"Cognition and Emotion","id":"ITEM-1","issue":"4","issued":{"date-parts":[["2009"]]},"page":"714-725","title":"Conservatives are more easily disgusted than liberals","type":"article-journal","volume":"23"},"prefix":"e.g. ,","uris":["http://www.mendeley.com/documents/?uuid=3a830ee6-7a42-3a0e-b9bf-75230b538447"]},{"id":"ITEM-2","itemData":{"DOI":"10.1111/j.1467-9280.2008.02227.x","ISSN":"09567976","abstract":"Theories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Science","id":"ITEM-2","issued":{"date-parts":[["2008"]]},"title":"With a clean conscience: Cleanliness reduces the severity of moral judgments","type":"article-journal"},"uris":["http://www.mendeley.com/documents/?uuid=55e5b0e9-5ba0-3bf6-8cf4-0aa16e5e160f"]},{"id":"ITEM-3","itemData":{"DOI":"10.1177/0146167208317771","ISSN":"01461672","abstract":"How, and for whom, does disgust influence moral judgment? In four experiments participants made moral judgments while experiencing extraneous feelings of disgust. Disgust was induced in Experiment 1 by exposure to a bad smell, in Experiment 2 by working in a disgusting room, in Experiment 3 by recalling a physically disgusting experience, and in Experiment 4 through a video induction. In each case, the results showed that disgust can increase the severity of moral judgments relative to controls. Experiment 4 found that disgust had a different effect on moral judgment than did sadness. In addition, Experiments 2-4 showed that the role of disgust in severity of moral judgments depends on participants' sensitivity to their own bodily sensations. Taken together, these data indicate the importance-and specificity-of gut feelings in moral judgments.","author":[{"dropping-particle":"","family":"Schnall","given":"Simone","non-dropping-particle":"","parse-names":false,"suffix":""},{"dropping-particle":"","family":"Haidt","given":"Jonathan","non-dropping-particle":"","parse-names":false,"suffix":""},{"dropping-particle":"","family":"Clore","given":"Gerald L.","non-dropping-particle":"","parse-names":false,"suffix":""},{"dropping-particle":"","family":"Jordan","given":"Alexander H.","non-dropping-particle":"","parse-names":false,"suffix":""}],"container-title":"Personality and Social Psychology Bulletin","id":"ITEM-3","issued":{"date-parts":[["2008"]]},"title":"Disgust as embodied moral judgment","type":"article-journal"},"uris":["http://www.mendeley.com/documents/?uuid=99c9b4fa-7520-325b-a648-7003fd4bd043"]},{"id":"ITEM-4","itemData":{"ISBN":"1-59385-650-4 (Hardcover); 978-1-59385-650-2 (Hardcover)","abstract":"For North Americans, elicitors of disgust come from nine domains: food, body products, animals, sexual behaviors, contact with death or corpses, violations of the exterior envelope of the body (including gore and deformity), poor hygiene, interpersonal contamination (contact with unsavory human beings), and certain moral offenses (Haidt, McCauley, &amp; Rozin, 1994; Rozin, Haidt, &amp; McCauley, 1993; Rozin, Haidt, McCauley, &amp; Imada, 1997). What unites these disparate domains? Although all involve negative or unpleasant events, there are many negative events, such as pain and loss, that are not disgusting. The primary goal of this chapter is to make sense of this varied set of elicitors—that is, to describe the meaning of disgust within evolutionary, developmental, and cultural contexts. We argue for a path of development in individuals and cultures that extends from the presumed origin of disgust as a rejection response that protects the body from \"bad\" foods, to a rejection system that protects the soul from the full range of elicitors listed above. (PsycINFO Database Record (c) 2019 APA, all rights reserved)","author":[{"dropping-particle":"","family":"Rozin","given":"Paul","non-dropping-particle":"","parse-names":false,"suffix":""},{"dropping-particle":"","family":"Haidt","given":"Jonathan","non-dropping-particle":"","parse-names":false,"suffix":""},{"dropping-particle":"","family":"McCauley","given":"Clark R","non-dropping-particle":"","parse-names":false,"suffix":""}],"container-title":"Handbook of emotions, 3rd ed.","id":"ITEM-4","issued":{"date-parts":[["2008"]]},"page":"757-776","publisher":"The Guilford Press","publisher-place":"New York,  NY,  US","title":"Disgust.","type":"chapter"},"uris":["http://www.mendeley.com/documents/?uuid=0d63576d-e4d3-3bfa-92cf-7a0f4e58a0c8"]},{"id":"ITEM-5","itemData":{"ISSN":"09567976","author":[{"dropping-particle":"","family":"Wheatley","given":"Thalia","non-dropping-particle":"","parse-names":false,"suffix":""},{"dropping-particle":"","family":"Haidt","given":"Jonathan","non-dropping-particle":"","parse-names":false,"suffix":""}],"container-title":"Psychological Science","id":"ITEM-5","issue":"10","issued":{"date-parts":[["2005","10"]]},"page":"780-784","title":"Hypnotic disgust makes moral judgments more severe","type":"article-journal","volume":"16"},"uris":["http://www.mendeley.com/documents/?uuid=d298e2ac-3ff3-4c46-a491-583506892589"]}],"mendeley":{"formattedCitation":"(e.g. , Inbar, Pizarro, and Bloom 2009; Schnall, Benton, and Harvey 2008; Schnall et al. 2008; Rozin, Haidt, and McCauley 2008; Wheatley and Haidt 2005)","manualFormatting":"(e.g. Inbar, Pizarro, and Bloom 2009; Schnall, Benton, and Harvey 2008; Schnall et al. 2008; Rozin, Haidt, and McCauley 2008; Wheatley and Haidt 2005)","plainTextFormattedCitation":"(e.g. , Inbar, Pizarro, and Bloom 2009; Schnall, Benton, and Harvey 2008; Schnall et al. 2008; Rozin, Haidt, and McCauley 2008; Wheatley and Haidt 2005)","previouslyFormattedCitation":"(e.g. , Inbar, Pizarro, and Bloom 2009; Schnall, Benton, and Harvey 2008; Schnall et al. 2008; Rozin, Haidt, and McCauley 2008; Wheatley and Haidt 2005)"},"properties":{"noteIndex":0},"schema":"https://github.com/citation-style-language/schema/raw/master/csl-citation.json"}</w:instrText>
      </w:r>
      <w:r w:rsidR="00950DF8" w:rsidRPr="00315FD5">
        <w:fldChar w:fldCharType="separate"/>
      </w:r>
      <w:r w:rsidR="00950DF8" w:rsidRPr="00315FD5">
        <w:rPr>
          <w:noProof/>
        </w:rPr>
        <w:t>(e.g. Inbar, Pizarro, and Bloom 2009; Schnall, Benton, and Harvey 2008; Schnall et al. 2008; Rozin, Haidt, and McCauley 2008; Wheatley and Haidt 2005)</w:t>
      </w:r>
      <w:r w:rsidR="00950DF8" w:rsidRPr="00315FD5">
        <w:fldChar w:fldCharType="end"/>
      </w:r>
      <w:r w:rsidR="00950DF8" w:rsidRPr="00896250">
        <w:rPr>
          <w:rStyle w:val="FootnoteReference"/>
        </w:rPr>
        <w:footnoteReference w:id="2"/>
      </w:r>
      <w:r w:rsidR="00950DF8" w:rsidRPr="00315FD5">
        <w:t xml:space="preserve">, and our moral judgements are fundamentally shaped by emotions </w:t>
      </w:r>
      <w:r w:rsidR="00950DF8" w:rsidRPr="00315FD5">
        <w:fldChar w:fldCharType="begin" w:fldLock="1"/>
      </w:r>
      <w:r w:rsidR="00950DF8" w:rsidRPr="00315FD5">
        <w:instrText>ADDIN CSL_CITATION {"citationItems":[{"id":"ITEM-1","itemData":{"DOI":"10.1177/1745691615583128","ISSN":"17456924","PMID":"26177951","abstract":"The role of emotion in moral judgment is currently a topic of much debate in moral psychology. One specific claim made by many researchers is that irrelevant feelings of disgust can amplify the severity of moral condemnation. Numerous researchers have found this effect, but there have also been several published failures to replicate it. Clarifying this issue would inform important theoretical debates among rival accounts of moral judgment. We metaanalyzed all available studies—published and unpublished—in which incidental disgust was manipulated prior to or concurrent with a moral judgment task (k = 50). We found evidence for a small amplification effect of disgust (d = 0.11), which is strongest for gustatory/olfactory modes of disgust induction. However, there is also some suggestion of publication bias in this literature, and when this is accounted for, the effect disappears entirely (d = −0.01). Moreover, prevalent confounds mean that the effect size that we estimate is best interpreted as an upper bound on the size of the amplification effect. On the basis of the results of this meta-analysis, we argue against strong claims about the causal role of affect in moral judgment and suggest a need for new, more rigorous research on this topic.","author":[{"dropping-particle":"","family":"Landy","given":"Justin F.","non-dropping-particle":"","parse-names":false,"suffix":""},{"dropping-particle":"","family":"Goodwin","given":"Geoffrey P.","non-dropping-particle":"","parse-names":false,"suffix":""}],"container-title":"Perspectives on Psychological Science","id":"ITEM-1","issue":"4","issued":{"date-parts":[["2015","7","14"]]},"page":"518-536","publisher":"SAGE Publications Inc.","title":"Does incidental disgust amplify moral judgment? A meta-analytic review of experimental evidence","type":"article-journal","volume":"10"},"prefix":"for objections, see:","uris":["http://www.mendeley.com/documents/?uuid=b04792d0-1491-3353-92d1-90b1f3e24f1e"]},{"id":"ITEM-2","itemData":{"ISBN":"0262294842","author":[{"dropping-particle":"","family":"Kelly","given":"Daniel","non-dropping-particle":"","parse-names":false,"suffix":""}],"id":"ITEM-2","issued":{"date-parts":[["2011"]]},"publisher":"MIT press","title":"Yuck!: The nature and moral significance of disgust","type":"book"},"uris":["http://www.mendeley.com/documents/?uuid=9fc26376-00f9-4345-a0b7-3c05a51155f5"]}],"mendeley":{"formattedCitation":"(for objections, see: Landy and Goodwin 2015; Kelly 2011)","plainTextFormattedCitation":"(for objections, see: Landy and Goodwin 2015; Kelly 2011)","previouslyFormattedCitation":"(for objections, see: Landy and Goodwin 2015; Kelly 2011)"},"properties":{"noteIndex":0},"schema":"https://github.com/citation-style-language/schema/raw/master/csl-citation.json"}</w:instrText>
      </w:r>
      <w:r w:rsidR="00950DF8" w:rsidRPr="00315FD5">
        <w:fldChar w:fldCharType="separate"/>
      </w:r>
      <w:r w:rsidR="00950DF8" w:rsidRPr="00315FD5">
        <w:rPr>
          <w:noProof/>
        </w:rPr>
        <w:t>(for objections, see: Landy and Goodwin 2015; Kelly 2011)</w:t>
      </w:r>
      <w:r w:rsidR="00950DF8" w:rsidRPr="00315FD5">
        <w:fldChar w:fldCharType="end"/>
      </w:r>
      <w:r w:rsidR="00950DF8" w:rsidRPr="00315FD5">
        <w:t xml:space="preserve">. </w:t>
      </w:r>
    </w:p>
    <w:p w14:paraId="30FB2490" w14:textId="4548EB9E" w:rsidR="00950DF8" w:rsidRPr="00315FD5" w:rsidRDefault="00950DF8" w:rsidP="00407A7B">
      <w:r w:rsidRPr="00315FD5">
        <w:t xml:space="preserve">The second empirical influence </w:t>
      </w:r>
      <w:r w:rsidR="00C85FD6">
        <w:t>comes</w:t>
      </w:r>
      <w:r w:rsidRPr="00315FD5">
        <w:t xml:space="preserve"> from the study of human linguistic knowledge, especially Chomsky’s linguistic theory </w:t>
      </w:r>
      <w:r w:rsidRPr="00315FD5">
        <w:fldChar w:fldCharType="begin" w:fldLock="1"/>
      </w:r>
      <w:r w:rsidR="00340B7E">
        <w:instrText>ADDIN CSL_CITATION {"citationItems":[{"id":"ITEM-1","itemData":{"ISBN":"0275900258","author":[{"dropping-particle":"","family":"Chomsky","given":"Noam","non-dropping-particle":"","parse-names":false,"suffix":""}],"id":"ITEM-1","issued":{"date-parts":[["1986"]]},"publisher":"Greenwood Publishing Group","title":"Knowledge of language: Its nature, origin, and use","type":"book"},"uris":["http://www.mendeley.com/documents/?uuid=046449d9-7c7a-480c-a58d-aad93f4e3536"]},{"id":"ITEM-2","itemData":{"DOI":"10.1017/S0140525X00081061","ISSN":"1469-1825","abstract":"Many people have argued that the evolution of the human language faculty cannot be explained by Darwinian natural selection. Chomsky and Gould have suggested that language may have evolved as the by-product of selection for other abilities or as a consequence of as-yet unknown laws of growth and form. Others have argued that a biological specialization for grammar is incompatible with every tenet of Darwinian theory – that it shows no genetic variation, could not exist in any intermediate forms, confers no selective advantage, and would require more evolutionary time and genomic space than is available. We examine these arguments and show that they depend on inaccurate assumptions about biology or language or both. Evolutionary theory offers clear criteria for when a trait should be attributed to natural selection: complex design for some function, and the absence of alternative processes capable of explaining such complexity. Human language meets these criteria: Grammar is a complex mechanism tailored to the transmission of propositional structures through a serial interface. Autonomous and arbitrary grammatical phenomena have been offered as counterexamples to the position that language is an adaptation, but this reasoning is unsound: Communication protocols depend on arbitrary conventions that are adaptive as long as they are shared. Consequently, language acquisition in the child should systematically differ from language evolution in the species, and attempts to analogize them are misleading. Reviewing other arguments and data, we conclude that there is every reason to believe that a specialization for grammar evolved by a conventional neo-Darwinian process.","author":[{"dropping-particle":"","family":"Pinker","given":"Steven","non-dropping-particle":"","parse-names":false,"suffix":""},{"dropping-particle":"","family":"Bloom","given":"Paul","non-dropping-particle":"","parse-names":false,"suffix":""}],"container-title":"Behavioral and Brain Sciences","id":"ITEM-2","issue":"4","issued":{"date-parts":[["1990"]]},"page":"707-727","publisher":"Cambridge University Press","title":"Natural language and natural selection","type":"article-journal","volume":"13"},"uris":["http://www.mendeley.com/documents/?uuid=349f4e3d-58ca-3d2f-8953-f75769b596f2"]}],"mendeley":{"formattedCitation":"(Chomsky 1986; Pinker and Bloom 1990)","plainTextFormattedCitation":"(Chomsky 1986; Pinker and Bloom 1990)","previouslyFormattedCitation":"(Chomsky 1986; Pinker and Bloom 1990)"},"properties":{"noteIndex":0},"schema":"https://github.com/citation-style-language/schema/raw/master/csl-citation.json"}</w:instrText>
      </w:r>
      <w:r w:rsidRPr="00315FD5">
        <w:fldChar w:fldCharType="separate"/>
      </w:r>
      <w:r w:rsidRPr="00315FD5">
        <w:rPr>
          <w:noProof/>
        </w:rPr>
        <w:t>(Chomsky 1986; Pinker and Bloom 1990)</w:t>
      </w:r>
      <w:r w:rsidRPr="00315FD5">
        <w:fldChar w:fldCharType="end"/>
      </w:r>
      <w:r w:rsidRPr="00315FD5">
        <w:t xml:space="preserve">. Noam </w:t>
      </w:r>
      <w:r w:rsidRPr="00315FD5">
        <w:lastRenderedPageBreak/>
        <w:t xml:space="preserve">Chomsky famously argued that knowledge of language is possible because human beings have an innate domain-specific mechanism that deals with linguistic learning and performing. Drawing from </w:t>
      </w:r>
      <w:r w:rsidR="000D2971" w:rsidRPr="00315FD5">
        <w:t>Chomskyan</w:t>
      </w:r>
      <w:r w:rsidRPr="00315FD5">
        <w:t xml:space="preserve"> linguistic theory, some researchers argue that the human moral system shares fundamental similarities to the human linguistic system. Just like how we acquire linguistic knowledge and how we entertain it, we apply similar but independent cognitive structure to acquire and entertain moral norms. This approach is also known as linguistic analogy, and those who employ it apply a similar argumentative strategy as Chomsky’s to argue for an innate moral faculty </w:t>
      </w:r>
      <w:r w:rsidRPr="00315FD5">
        <w:fldChar w:fldCharType="begin" w:fldLock="1"/>
      </w:r>
      <w:r w:rsidR="00C04744">
        <w:instrText>ADDIN CSL_CITATION {"citationItems":[{"id":"ITEM-1","itemData":{"ISSN":"1747-7093","author":[{"dropping-particle":"","family":"Dwyer","given":"Susan","non-dropping-particle":"","parse-names":false,"suffix":""}],"container-title":"Ethics &amp; International Affairs","id":"ITEM-1","issued":{"date-parts":[["1999"]]},"page":"81-98","publisher":"Cambridge University Press","title":"Reconciliation for realists","type":"article-journal","volume":"13"},"uris":["http://www.mendeley.com/documents/?uuid=01a07a6d-a30d-412f-953c-82be99042895"]},{"id":"ITEM-2","itemData":{"author":[{"dropping-particle":"","family":"Dwyer","given":"Susan","non-dropping-particle":"","parse-names":false,"suffix":""}],"container-title":"The Innate Mind: Structure and Contents","editor":[{"dropping-particle":"","family":"Carruthers","given":"Peter","non-dropping-particle":"","parse-names":false,"suffix":""},{"dropping-particle":"","family":"Laurence","given":"Stephen","non-dropping-particle":"","parse-names":false,"suffix":""},{"dropping-particle":"","family":"Stich","given":"Stephen P","non-dropping-particle":"","parse-names":false,"suffix":""}],"id":"ITEM-2","issued":{"date-parts":[["2006"]]},"publisher":"Oxford University Press","title":"How good is the linguistic analogy?","type":"chapter"},"uris":["http://www.mendeley.com/documents/?uuid=fa5ad7cc-545f-4f4c-a456-09b6859465c9"]},{"id":"ITEM-3","itemData":{"DOI":"10.1016/j.tics.2006.12.007","author":[{"dropping-particle":"","family":"Mikhail","given":"John","non-dropping-particle":"","parse-names":false,"suffix":""}],"id":"ITEM-3","issue":"4","issued":{"date-parts":[["2007"]]},"title":"Universal moral grammar : theory , evidence and the future","type":"article-journal","volume":"11"},"uris":["http://www.mendeley.com/documents/?uuid=46a505f0-73c7-4295-b14f-e02ee8917b99"]},{"id":"ITEM-4","itemData":{"ISBN":"1107377161","author":[{"dropping-particle":"","family":"Mikhail","given":"John","non-dropping-particle":"","parse-names":false,"suffix":""}],"id":"ITEM-4","issued":{"date-parts":[["2011"]]},"publisher":"Cambridge University Press","title":"Elements of moral cognition: Rawls' linguistic analogy and the cognitive science of moral and legal judgment","type":"book"},"uris":["http://www.mendeley.com/documents/?uuid=c85dde81-e639-4d77-a5f1-9896bea2bbbe"]},{"id":"ITEM-5","itemData":{"ISBN":"0674000781","PMID":"12383972","abstract":"Since it appeared in 1971, John Rawls's A Theory of Justice has become a classic. The author has now revised the original edition to clear up a number of difficulties he and others have found in the original book.Rawls aims to express an essential part of the common core of the democratic tradition--justice as fairness--and to provide an alternative to utilitarianism, which had dominated the Anglo-Saxon tradition of political thought since the nineteenth century. Rawls substitutes the ideal of the social contract as a more satisfactory account of the basic rights and liberties of citizens as free and equal persons. \"Each person,\" writes Rawls, \"possesses an inviolability founded on justice that even the welfare of society as a whole cannot override.\" Advancing the ideas of Rousseau, Kant, Emerson, and Lincoln, Rawls's theory is as powerful today as it was when first published.","author":[{"dropping-particle":"","family":"Rawls","given":"John","non-dropping-particle":"","parse-names":false,"suffix":""}],"container-title":"Development Policy Review","id":"ITEM-5","issued":{"date-parts":[["1971"]]},"title":"A Theory of Justice (Original Edition)","type":"article-journal"},"uris":["http://www.mendeley.com/documents/?uuid=fcbd9817-6793-4b60-85a5-ffe37cfe6a2e"]}],"mendeley":{"formattedCitation":"(Dwyer 1999; 2006; Mikhail 2007; 2011; Rawls 1971)","plainTextFormattedCitation":"(Dwyer 1999; 2006; Mikhail 2007; 2011; Rawls 1971)","previouslyFormattedCitation":"(Dwyer 1999; 2006; Mikhail 2007; 2011; Rawls 1971)"},"properties":{"noteIndex":0},"schema":"https://github.com/citation-style-language/schema/raw/master/csl-citation.json"}</w:instrText>
      </w:r>
      <w:r w:rsidRPr="00315FD5">
        <w:fldChar w:fldCharType="separate"/>
      </w:r>
      <w:r w:rsidR="00C04744" w:rsidRPr="00C04744">
        <w:rPr>
          <w:noProof/>
        </w:rPr>
        <w:t>(Dwyer 1999; 2006; Mikhail 2007; 2011; Rawls 1971)</w:t>
      </w:r>
      <w:r w:rsidRPr="00315FD5">
        <w:fldChar w:fldCharType="end"/>
      </w:r>
      <w:r w:rsidRPr="00315FD5">
        <w:t xml:space="preserve">. </w:t>
      </w:r>
    </w:p>
    <w:p w14:paraId="2DB6885F" w14:textId="68DEDB23" w:rsidR="00950DF8" w:rsidRPr="00315FD5" w:rsidRDefault="00950DF8" w:rsidP="00407A7B">
      <w:r w:rsidRPr="00315FD5">
        <w:t xml:space="preserve">The third empirical influence comes from the study of the human rational learning system and decision-making behaviours </w:t>
      </w:r>
      <w:r w:rsidRPr="00315FD5">
        <w:fldChar w:fldCharType="begin" w:fldLock="1"/>
      </w:r>
      <w:r w:rsidRPr="00315FD5">
        <w:instrText>ADDIN CSL_CITATION {"citationItems":[{"id":"ITEM-1","itemData":{"DOI":"10.1037/0033-295X.114.2.245","ISSN":"0033295X","PMID":"17500627","abstract":"The authors present a Bayesian framework for understanding how adults and children learn the meanings of words. The theory explains how learners can generalize meaningfully from just one or a few positive examples of a novel word's referents, by making rational inductive inferences that integrate prior knowledge about plausible word meanings with the statistical structure of the observed examples. The theory addresses shortcomings of the two best known approaches to modeling word learning, based on deductive hypothesis elimination and associative learning. Three experiments with adults and children test the Bayesian account's predictions in the context of learning words for object categories at multiple levels of a taxonomic hierarchy. Results provide strong support for the Bayesian account over competing accounts, in terms of both quantitative model fits and the ability to explain important qualitative phenomena. Several extensions of the basic theory are discussed, illustrating the broader potential for Bayesian models of word learning. PsycINFO Database Record (c) 2007 APA, all rights reserved.","author":[{"dropping-particle":"","family":"Xu","given":"Fei","non-dropping-particle":"","parse-names":false,"suffix":""},{"dropping-particle":"","family":"Tenenbaum","given":"Joshua B.","non-dropping-particle":"","parse-names":false,"suffix":""}],"container-title":"Psychological Review","id":"ITEM-1","issue":"2","issued":{"date-parts":[["2007","4"]]},"page":"245-272","title":"Word learning as Bayesian inference.","type":"article-journal","volume":"114"},"uris":["http://www.mendeley.com/documents/?uuid=de3ad49f-6522-3931-9e33-a300ebaa3b35"]},{"id":"ITEM-2","itemData":{"DOI":"10.1037/0033-295X.90.4.293","ISSN":"0033295X","abstract":"Perhaps the simplest and the most basic qualitative law of probability is the conjunction rule: The probability of a conjunction, P(A&amp;B), cannot exceed the probabilities of its constituents, P(A) and P(B), because the extension (or the possibility set) of the conjunction is included in the extension of its constituents. Judgments under uncertainty, however, are often mediated by intuitive heuristics that are not bound by the conjunction rule. A conjunction can be more representative that one of its constituents, and instances of a specific category can be easier to imagine or to retrieve than instances of a more inclusive category. The representativeness and availability heuristics therefore can make a conjunction appear more probable than one of its constituents. This phenomenon is demonstrated in a variety of contexts, including estimation of word frequency, personality judgment, medical prognosis, decision under risk, suspicion of criminal acts, and political forecasting. Systematic violations of the conjunction rule are observed in judgments of lay people and of experts in both between- and within-Ss comparisons. Alternative interpretations of the conjunction fallacy are discussed, and attempts to combat it are explored. (48 ref) (PsycINFO Database Record (c) 2006 APA, all rights reserved). © 1983 American Psychological Association.","author":[{"dropping-particle":"","family":"Tversky","given":"Amos","non-dropping-particle":"","parse-names":false,"suffix":""},{"dropping-particle":"","family":"Kahneman","given":"Daniel","non-dropping-particle":"","parse-names":false,"suffix":""}],"container-title":"Psychological Review","id":"ITEM-2","issue":"4","issued":{"date-parts":[["1983","10"]]},"page":"293-315","title":"Extensional versus intuitive reasoning: The conjunction fallacy in probability judgment","type":"article-journal","volume":"90"},"uris":["http://www.mendeley.com/documents/?uuid=b9ebe261-1f00-3df4-af39-8f85fe6f1fa8"]},{"id":"ITEM-3","itemData":{"DOI":"10.1126/science.185.4157.1124","ISSN":"00368075","PMID":"17835457","abstract":"This article described three heuristics that are employed in making judgments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judgments and decisions in situations of uncertainty.","author":[{"dropping-particle":"","family":"Tversky","given":"Amos","non-dropping-particle":"","parse-names":false,"suffix":""},{"dropping-particle":"","family":"Kahneman","given":"Daniel","non-dropping-particle":"","parse-names":false,"suffix":""}],"container-title":"Science","id":"ITEM-3","issue":"4157","issued":{"date-parts":[["1974","9","27"]]},"page":"1124-1131","publisher":"American Association for the Advancement of Science","title":"Judgment under uncertainty: Heuristics and biases","type":"article-journal","volume":"185"},"uris":["http://www.mendeley.com/documents/?uuid=68e76f5a-cf2e-3418-a7ab-44dfe6fb2e71"]},{"id":"ITEM-4","itemData":{"ISBN":"0374275637","author":[{"dropping-particle":"","family":"Kahneman","given":"Daniel","non-dropping-particle":"","parse-names":false,"suffix":""}],"id":"ITEM-4","issued":{"date-parts":[["2011"]]},"publisher":"macmillan","title":"Thinking, fast and slow","type":"book"},"uris":["http://www.mendeley.com/documents/?uuid=60bbf12b-ad35-47b4-a9f6-117988784e8a"]},{"id":"ITEM-5","itemData":{"DOI":"10.1016/j.tics.2013.06.005","ISSN":"13646613","PMID":"23845564","abstract":"Moral dilemmas engender conflicts between two traditions: consequentialism, which evaluates actions based on their outcomes, and deontology, which evaluates actions themselves. These strikingly resemble two distinct decision-making architectures: a model-based system that selects actions based on inferences about their consequences; and a model-free system that selects actions based on their reinforcement history. Here, I consider how these systems, along with a Pavlovian system that responds reflexively to rewards and punishments, can illuminate puzzles in moral psychology. © 2013 Elsevier Ltd.","author":[{"dropping-particle":"","family":"Crockett","given":"Molly J.","non-dropping-particle":"","parse-names":false,"suffix":""}],"container-title":"Trends in Cognitive Sciences","id":"ITEM-5","issue":"8","issued":{"date-parts":[["2013","8","1"]]},"page":"363-366","publisher":"Elsevier","title":"Models of morality","type":"article","volume":"17"},"uris":["http://www.mendeley.com/documents/?uuid=bed62845-a2e6-3b5d-ae13-1761eef8c368"]},{"id":"ITEM-6","itemData":{"DOI":"10.1177/1088868313495594","ISSN":"10888683","PMID":"23861355","abstract":"Dual-system approaches to psychology explain the fundamental properties of human judgment, decision making, and behavior across diverse domains. Yet, the appropriate characterization of each system is a source of debate. For instance, a large body of research on moral psychology makes use of the contrast between \"emotional\" and \"rational/cognitive\" processes, yet even the chief proponents of this division recognize its shortcomings. Largely independently, research in the computational neurosciences has identified a broad division between two algorithms for learning and choice derived from formal models of reinforcement learning. One assigns value to actions intrinsically based on past experience, while another derives representations of value from an internally represented causal model of the world. This division between action- and outcome-based value representation provides an ideal framework for a dual-system theory in the moral domain. © 2013 by the Society for Personality and Social Psychology, Inc.","author":[{"dropping-particle":"","family":"Cushman","given":"Fiery","non-dropping-particle":"","parse-names":false,"suffix":""}],"container-title":"Personality and Social Psychology Review","id":"ITEM-6","issue":"3","issued":{"date-parts":[["2013","8","16"]]},"page":"273-292","publisher":"SAGE PublicationsSage CA: Los Angeles, CA","title":"Action, Outcome, and Value: A Dual-System Framework for Morality","type":"article-journal","volume":"17"},"uris":["http://www.mendeley.com/documents/?uuid=7c02c191-f35b-4a81-aeee-e8e6214435cb"]}],"mendeley":{"formattedCitation":"(Xu and Tenenbaum 2007; Tversky and Kahneman 1983; 1974; Kahneman 2011; Crockett 2013; Cushman 2013)","plainTextFormattedCitation":"(Xu and Tenenbaum 2007; Tversky and Kahneman 1983; 1974; Kahneman 2011; Crockett 2013; Cushman 2013)","previouslyFormattedCitation":"(Xu and Tenenbaum 2007; Tversky and Kahneman 1983; 1974; Kahneman 2011; Crockett 2013; Cushman 2013)"},"properties":{"noteIndex":0},"schema":"https://github.com/citation-style-language/schema/raw/master/csl-citation.json"}</w:instrText>
      </w:r>
      <w:r w:rsidRPr="00315FD5">
        <w:fldChar w:fldCharType="separate"/>
      </w:r>
      <w:r w:rsidRPr="00315FD5">
        <w:rPr>
          <w:noProof/>
        </w:rPr>
        <w:t>(Xu and Tenenbaum 2007; Tversky and Kahneman 1983; 1974; Kahneman 2011; Crockett 2013; Cushman 2013)</w:t>
      </w:r>
      <w:r w:rsidRPr="00315FD5">
        <w:fldChar w:fldCharType="end"/>
      </w:r>
      <w:r w:rsidRPr="00315FD5">
        <w:t xml:space="preserve">. For example, Bayesian learning has </w:t>
      </w:r>
      <w:r w:rsidR="00C04744">
        <w:t xml:space="preserve">recently </w:t>
      </w:r>
      <w:r w:rsidRPr="00315FD5">
        <w:t xml:space="preserve">been applied to understand moral norm learning </w:t>
      </w:r>
      <w:r w:rsidRPr="00315FD5">
        <w:fldChar w:fldCharType="begin" w:fldLock="1"/>
      </w:r>
      <w:r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Learning","type":"book"},"uris":["http://www.mendeley.com/documents/?uuid=c79a1462-191b-43a1-b08d-cd964ff0c70d"]},{"id":"ITEM-2","itemData":{"DOI":"10.1016/J.COGNITION.2022.105366","ISSN":"0010-0277","PMID":"36669334","abstract":"Parochial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-2","issued":{"date-parts":[["2023","4","1"]]},"page":"105366","publisher":"Elsevier","title":"Rational learners and parochial norms","type":"article-journal","volume":"233"},"uris":["http://www.mendeley.com/documents/?uuid=6b383f46-39b9-43e3-8139-a48792cf0e6e"]}],"mendeley":{"formattedCitation":"(Nichols 2021; Partington, Nichols, and Kushnir 2023)","plainTextFormattedCitation":"(Nichols 2021; Partington, Nichols, and Kushnir 2023)","previouslyFormattedCitation":"(Nichols 2021; Partington, Nichols, and Kushnir 2023)"},"properties":{"noteIndex":0},"schema":"https://github.com/citation-style-language/schema/raw/master/csl-citation.json"}</w:instrText>
      </w:r>
      <w:r w:rsidRPr="00315FD5">
        <w:fldChar w:fldCharType="separate"/>
      </w:r>
      <w:r w:rsidRPr="00315FD5">
        <w:rPr>
          <w:noProof/>
        </w:rPr>
        <w:t>(Nichols 2021; Partington, Nichols, and Kushnir 2023)</w:t>
      </w:r>
      <w:r w:rsidRPr="00315FD5">
        <w:fldChar w:fldCharType="end"/>
      </w:r>
      <w:r w:rsidRPr="00315FD5">
        <w:t>. Mo</w:t>
      </w:r>
      <w:r w:rsidR="00C04744">
        <w:t>re generally,</w:t>
      </w:r>
      <w:r w:rsidRPr="00315FD5">
        <w:t xml:space="preserve"> empirical research on economic theory and game theory </w:t>
      </w:r>
      <w:r w:rsidRPr="00315FD5">
        <w:fldChar w:fldCharType="begin" w:fldLock="1"/>
      </w:r>
      <w:r w:rsidRPr="00315FD5">
        <w:instrText>ADDIN CSL_CITATION {"citationItems":[{"id":"ITEM-1","itemData":{"author":[{"dropping-particle":"","family":"Neumann","given":"John","non-dropping-particle":"Von","parse-names":false,"suffix":""},{"dropping-particle":"","family":"Morgenstern","given":"Oskar","non-dropping-particle":"","parse-names":false,"suffix":""}],"id":"ITEM-1","issued":{"date-parts":[["1947"]]},"publisher":"Princeton university press","title":"Theory of games and economic behavior, 2nd rev","type":"article-journal"},"uris":["http://www.mendeley.com/documents/?uuid=698b4a0f-0475-4164-9fc4-6e9a6ca9fdd4"]},{"id":"ITEM-2","itemData":{"ISBN":"0262182467","author":[{"dropping-particle":"","family":"Ross","given":"Don","non-dropping-particle":"","parse-names":false,"suffix":""}],"id":"ITEM-2","issued":{"date-parts":[["2005"]]},"publisher":"MIT press","title":"Economic theory and cognitive science: Microexplanation","type":"book"},"uris":["http://www.mendeley.com/documents/?uuid=b6f8e6cf-6992-49ec-92d6-f7bb6f71f838"]}],"mendeley":{"formattedCitation":"(J. Von Neumann and Morgenstern 1947; Ross 2005)","plainTextFormattedCitation":"(J. Von Neumann and Morgenstern 1947; Ross 2005)","previouslyFormattedCitation":"(J. Von Neumann and Morgenstern 1947; Ross 2005)"},"properties":{"noteIndex":0},"schema":"https://github.com/citation-style-language/schema/raw/master/csl-citation.json"}</w:instrText>
      </w:r>
      <w:r w:rsidRPr="00315FD5">
        <w:fldChar w:fldCharType="separate"/>
      </w:r>
      <w:r w:rsidRPr="00315FD5">
        <w:rPr>
          <w:noProof/>
        </w:rPr>
        <w:t>(J. Von Neumann and Morgenstern 1947; Ross 2005)</w:t>
      </w:r>
      <w:r w:rsidRPr="00315FD5">
        <w:fldChar w:fldCharType="end"/>
      </w:r>
      <w:r w:rsidRPr="00315FD5">
        <w:t xml:space="preserve"> has also influenced some moral theories. For example, some moral psychologists argue that moral cognition emerges for facilitating social cooperation and assessing whether others are good candidate for cooperation </w:t>
      </w:r>
      <w:r w:rsidRPr="00315FD5">
        <w:fldChar w:fldCharType="begin" w:fldLock="1"/>
      </w:r>
      <w:r w:rsidR="009E684C">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choice","type":"article-journal","volume":"36"},"uris":["http://www.mendeley.com/documents/?uuid=a9fb0b1a-e5f1-3154-a856-5150eda13912"]},{"id":"ITEM-2","itemData":{"DOI":"10.1111/MILA.12000","abstract":"From an evolutionary point of view, the function of moral behaviour may be to secure a good reputation as a co-operator. The best way to do so may be to obey genuine moral motivations. Still, one's moral reputation maybe something too important to be entrusted just to one's moral sense. A robust concern for one's reputation is likely to have evolved too. Here we explore some of the complex relationships between morality and reputation both from an evolutionary and a cognitive point of view. © 2012 Blackwell Publishing Ltd.","author":[{"dropping-particle":"","family":"Sperber","given":"Dan","non-dropping-particle":"","parse-names":false,"suffix":""},{"dropping-particle":"","family":"Baumard","given":"Nicolas","non-dropping-particle":"","parse-names":false,"suffix":""}],"id":"ITEM-2","issue":"5","issued":{"date-parts":[["2012","11","1"]]},"page":"495-518","publisher":"John Wiley &amp; Sons, Ltd","title":"Moral Reputation: An Evolutionary and Cognitive Perspective","type":"article-journal","volume":"27"},"uris":["http://www.mendeley.com/documents/?uuid=d24e4086-d0da-45f0-a0ea-5f6d3cb2313c"]},{"id":"ITEM-3","itemData":{"DOI":"10.1017/S0140525X22002047","ISSN":"0140-525X","abstract":"Why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Sciences","id":"ITEM-3","issued":{"date-parts":[["2022","9","16"]]},"page":"1-71","publisher":"Cambridge University Press","title":"Moral disciplining: The cognitive and evolutionary foundations of puritanical morality","type":"article-journal"},"uris":["http://www.mendeley.com/documents/?uuid=94a4ed1c-82dc-454a-b8d7-f8344c0f6e76"]},{"id":"ITEM-4","itemData":{"DOI":"10.1007/978-3-319-19671-8_2","abstract":"Complex animal societies are most successful if members minimise harms caused to one another and if collaboration occurs. In order to promote this, a moral structure inevitably develops. Hence, morality has evolved in humans and in many other species. The attitudes which people have towards other humans and individuals of other species are greatly affected by this biologically based morality. The central characteristic of religions is a structure which supports a moral code, essentially the same one in all religions. A key obligation to others is to help to promote their good welfare and to avoid causing them to have poor welfare. Human views as to which individuals should be included in the category of those to whom there are moral obligations have broadened as communication and knowledge have progressed. Many people would now include, not only all humans but sentient animals, e.g. vertebrates and cephalopods, as well. Amongst sentient animals, coping with adversity may be more difficult in those with less sophisticated brain processing. © 2006 Elsevier B.V. All rights reserved.","author":[{"dropping-particle":"","family":"Curry","given":"Oliver Scott","non-dropping-particle":"","parse-names":false,"suffix":""}],"id":"ITEM-4","issued":{"date-parts":[["2016"]]},"page":"27-51","publisher":"Springer, Cham","title":"Morality as Cooperation: A Problem-Centred Approach","type":"article-journal"},"uris":["http://www.mendeley.com/documents/?uuid=5f3c4708-ad7c-4689-b352-170187dc3930"]}],"mendeley":{"formattedCitation":"(Baumard, André, and Sperber 2013; Sperber and Baumard 2012; Fitouchi, André, and Baumard 2022; Curry 2016)","plainTextFormattedCitation":"(Baumard, André, and Sperber 2013; Sperber and Baumard 2012; Fitouchi, André, and Baumard 2022; Curry 2016)","previouslyFormattedCitation":"(Baumard, André, and Sperber 2013; Sperber and Baumard 2012; Fitouchi, André, and Baumard 2022; Curry 2016)"},"properties":{"noteIndex":0},"schema":"https://github.com/citation-style-language/schema/raw/master/csl-citation.json"}</w:instrText>
      </w:r>
      <w:r w:rsidRPr="00315FD5">
        <w:fldChar w:fldCharType="separate"/>
      </w:r>
      <w:r w:rsidR="00C04744" w:rsidRPr="00C04744">
        <w:rPr>
          <w:noProof/>
        </w:rPr>
        <w:t>(Baumard, André, and Sperber 2013; Sperber and Baumard 2012; Fitouchi, André, and Baumard 2022; Curry 2016)</w:t>
      </w:r>
      <w:r w:rsidRPr="00315FD5">
        <w:fldChar w:fldCharType="end"/>
      </w:r>
      <w:r w:rsidRPr="00315FD5">
        <w:t>.</w:t>
      </w:r>
    </w:p>
    <w:p w14:paraId="4E9A791B" w14:textId="77777777" w:rsidR="00950DF8" w:rsidRPr="00315FD5" w:rsidRDefault="00950DF8" w:rsidP="00407A7B">
      <w:r w:rsidRPr="00315FD5">
        <w:t xml:space="preserve">The fourth empirical influence comes from developmental psychology, especially studies on social learning in infants. This includes studies concerned with theory of mind in infants </w:t>
      </w:r>
      <w:r w:rsidRPr="00315FD5">
        <w:fldChar w:fldCharType="begin" w:fldLock="1"/>
      </w:r>
      <w:r w:rsidRPr="00315FD5">
        <w:instrText>ADDIN CSL_CITATION {"citationItems":[{"id":"ITEM-1","itemData":{"DOI":"10.1016/0010-0277(85)90022-8","ISSN":"00100277","abstract":"We use a new model of metarepresentational development to predict a cognitive deficit which could explain a crucial component of the social impairment in childhood autism. One of the manifestations of a basic metarepresentational capacity is a 'theory of mind'. We have reason to believe that autistic children lack such a 'theory'. If this were so, then they would be unable to impute beliefs to others and to predict their behaviour. This hypothesis was tested using Wimmer and Perner's puppet play paradigm. Normal children and those with Down's syndrome were used as controls for a group of autistic children. Even though the mental age of the autistic children was higher than that of the controls, they alone failed to impute beliefs to others. Thus the dysfunction we have postulated and demonstrated is independent of mental retardation and specific to autism. © 1985.","author":[{"dropping-particle":"","family":"Baron-Cohen","given":"Simon","non-dropping-particle":"","parse-names":false,"suffix":""},{"dropping-particle":"","family":"Leslie","given":"Alan M.","non-dropping-particle":"","parse-names":false,"suffix":""},{"dropping-particle":"","family":"Frith","given":"Uta","non-dropping-particle":"","parse-names":false,"suffix":""}],"container-title":"Cognition","id":"ITEM-1","issue":"1","issued":{"date-parts":[["1985"]]},"page":"37-46","title":"Does the autistic child have a \"theory of mind\" ?","type":"article-journal","volume":"21"},"uris":["http://www.mendeley.com/documents/?uuid=5fc035ab-e3d8-3c0e-bae5-23860c62bad9"]},{"id":"ITEM-2","itemData":{"DOI":"10.1016/j.tics.2009.12.006","ISSN":"13646613","abstract":"At what age can children attribute false beliefs to others? Traditionally, investigations into this question have used elicited-response tasks in which children are asked a direct question about an agent's false belief. Results from these tasks indicate that the ability to attribute false beliefs does not emerge until about age 4. However, recent investigations using spontaneous-response tasks suggest that this ability is present much earlier. Here we review results from various spontaneous-response tasks that suggest that infants in the second year of life can already attribute false beliefs about location and identity as well as false perceptions. We also consider alternative interpretations that have been offered for these results, and discuss why elicited-response tasks are particularly difficult for young children. © 2010 Elsevier Ltd. All rights reserved.","author":[{"dropping-particle":"","family":"Baillargeon","given":"Renée","non-dropping-particle":"","parse-names":false,"suffix":""},{"dropping-particle":"","family":"Scott","given":"Rose M.","non-dropping-particle":"","parse-names":false,"suffix":""},{"dropping-particle":"","family":"He","given":"Zijing","non-dropping-particle":"","parse-names":false,"suffix":""}],"container-title":"Trends in Cognitive Sciences","id":"ITEM-2","issue":"3","issued":{"date-parts":[["2010"]]},"page":"110-118","title":"False-belief understanding in infants","type":"article-journal","volume":"14"},"uris":["http://www.mendeley.com/documents/?uuid=fb3466d2-6689-4fae-9316-5f0552ff5ab7"]}],"mendeley":{"formattedCitation":"(Baron-Cohen, Leslie, and Frith 1985; Baillargeon, Scott, and He 2010)","plainTextFormattedCitation":"(Baron-Cohen, Leslie, and Frith 1985; Baillargeon, Scott, and He 2010)","previouslyFormattedCitation":"(Baron-Cohen, Leslie, and Frith 1985; Baillargeon, Scott, and He 2010)"},"properties":{"noteIndex":0},"schema":"https://github.com/citation-style-language/schema/raw/master/csl-citation.json"}</w:instrText>
      </w:r>
      <w:r w:rsidRPr="00315FD5">
        <w:fldChar w:fldCharType="separate"/>
      </w:r>
      <w:r w:rsidRPr="00315FD5">
        <w:rPr>
          <w:noProof/>
        </w:rPr>
        <w:t>(Baron-Cohen, Leslie, and Frith 1985; Baillargeon, Scott, and He 2010)</w:t>
      </w:r>
      <w:r w:rsidRPr="00315FD5">
        <w:fldChar w:fldCharType="end"/>
      </w:r>
      <w:r w:rsidRPr="00315FD5">
        <w:t xml:space="preserve">, early moral evaluations in infants </w:t>
      </w:r>
      <w:r w:rsidRPr="00315FD5">
        <w:fldChar w:fldCharType="begin" w:fldLock="1"/>
      </w:r>
      <w:r w:rsidRPr="00315FD5">
        <w:instrText>ADDIN CSL_CITATION {"citationItems":[{"id":"ITEM-1","itemData":{"DOI":"10.1038/nature06288","ISSN":"0028-0836","abstract":"The capacity to evaluate other people is essential for navigating the social world. Humans must be able to assess the actions and intentions of the people around them, and make accurate decisions about who is friend and who is foe, who is an appropriate social partner and who is not. Indeed, all social animals benefit from the capacity to identify individual conspecifics that may help them, and to distinguish these individuals from others that may harm them. Human adults evaluate people rapidly and automatically on the basis of both behaviour and physical features, but the ontogenetic origins and development of this capacity are not well understood. Here we show that 6- and 10-month-old infants take into account an individual's actions towards others in evaluating that individual as appealing or aversive: infants prefer an individual who helps another to one who hinders another, prefer a helping individual to a neutral individual, and prefer a neutral individual to a hindering individual. These findings constitute evidence that preverbal infants assess individuals on the basis of their behaviour towards others. This capacity may serve as the foundation for moral thought and action, and its early developmental emergence supports the view that social evaluation is a biological adaptation.","author":[{"dropping-particle":"","family":"Hamlin","given":"J. Kiley","non-dropping-particle":"","parse-names":false,"suffix":""},{"dropping-particle":"","family":"Wynn","given":"Karen","non-dropping-particle":"","parse-names":false,"suffix":""},{"dropping-particle":"","family":"Bloom","given":"Paul","non-dropping-particle":"","parse-names":false,"suffix":""}],"container-title":"Nature","id":"ITEM-1","issue":"7169","issued":{"date-parts":[["2007","11"]]},"page":"557-559","title":"Social evaluation by preverbal infants","type":"article-journal","volume":"450"},"uris":["http://www.mendeley.com/documents/?uuid=a2e26779-87a9-4c63-862e-71646addc688"]},{"id":"ITEM-2","itemData":{"DOI":"10.1111/desc.12017","ISSN":"1363755X","abstract":"Evaluating individuals based on their pro- and anti-social behaviors is fundamental to successful human interaction. Recent research suggests that even preverbal infants engage in social evaluation; however, it remains an open question whether infants' judgments are driven uniquely by an analysis of the mental states that motivate others' helpful and unhelpful actions, or whether non-mentalistic inferences are at play. Here we present evidence from 10-month-olds, motivated and supported by a Bayesian computational model, for mentalistic social evaluation in the first year of life. A video abstract of this article can be viewed at http://youtu.be/rD_Ry5oqCYE © 2012 Blackwell Publishing Ltd.","author":[{"dropping-particle":"","family":"Kiley Hamlin","given":"J.","non-dropping-particle":"","parse-names":false,"suffix":""},{"dropping-particle":"","family":"Ullman","given":"Tomer","non-dropping-particle":"","parse-names":false,"suffix":""},{"dropping-particle":"","family":"Tenenbaum","given":"Josh","non-dropping-particle":"","parse-names":false,"suffix":""},{"dropping-particle":"","family":"Goodman","given":"Noah","non-dropping-particle":"","parse-names":false,"suffix":""},{"dropping-particle":"","family":"Baker","given":"Chris","non-dropping-particle":"","parse-names":false,"suffix":""}],"container-title":"Developmental Science","id":"ITEM-2","issue":"2","issued":{"date-parts":[["2013","3","1"]]},"page":"209-226","publisher":"John Wiley &amp; Sons, Ltd","title":"The mentalistic basis of core social cognition: experiments in preverbal infants and a computational model","type":"article-journal","volume":"16"},"uris":["http://www.mendeley.com/documents/?uuid=eb9e7e17-1bee-3c3c-b7a5-428d85725352"]}],"mendeley":{"formattedCitation":"(Hamlin, Wynn, and Bloom 2007; Kiley Hamlin et al. 2013)","plainTextFormattedCitation":"(Hamlin, Wynn, and Bloom 2007; Kiley Hamlin et al. 2013)","previouslyFormattedCitation":"(Hamlin, Wynn, and Bloom 2007; Kiley Hamlin et al. 2013)"},"properties":{"noteIndex":0},"schema":"https://github.com/citation-style-language/schema/raw/master/csl-citation.json"}</w:instrText>
      </w:r>
      <w:r w:rsidRPr="00315FD5">
        <w:fldChar w:fldCharType="separate"/>
      </w:r>
      <w:r w:rsidRPr="00315FD5">
        <w:rPr>
          <w:noProof/>
        </w:rPr>
        <w:t>(Hamlin, Wynn, and Bloom 2007; Kiley Hamlin et al. 2013)</w:t>
      </w:r>
      <w:r w:rsidRPr="00315FD5">
        <w:fldChar w:fldCharType="end"/>
      </w:r>
      <w:r w:rsidRPr="00315FD5">
        <w:t xml:space="preserve">, and social learning in infants </w:t>
      </w:r>
      <w:r w:rsidRPr="00315FD5">
        <w:fldChar w:fldCharType="begin" w:fldLock="1"/>
      </w:r>
      <w:r w:rsidRPr="00315FD5">
        <w:instrText>ADDIN CSL_CITATION {"citationItems":[{"id":"ITEM-1","itemData":{"DOI":"10.1038/s41467-020-19734-5","ISSN":"2041-1723","PMID":"33243975","abstract":"When perceptually available information is scant, we can leverage logical connections among hypotheses to draw reliable conclusions that guide our reasoning and learning. We investigate whether this function of logical reasoning is present in infancy and aid understanding and learning about the social environment. In our task, infants watch reaching actions directed toward a hidden object whose identity is ambiguous between two alternatives and has to be inferred by elimination. Here we show that infants apply a disjunctive inference to identify the hidden object and use this logical conclusion to assess the consistency of the actions with a preference previously demonstrated by the agent and, importantly, also to acquire new knowledge regarding the preferences of the observed actor. These findings suggest that, early in life, preverbal logical reasoning functions as a reliable source of evidence that can support learning by offering a logical route for knowledge acquisition. When data is scant, logical reasoning can lead to knowledge acquisition by disclosing evidence otherwise not available. Here, the authors show that this logical route to knowledge is available to preverbal infants and can help them learn about the social world.","author":[{"dropping-particle":"","family":"Cesana-Arlotti","given":"Nicolò","non-dropping-particle":"","parse-names":false,"suffix":""},{"dropping-particle":"","family":"Kovács","given":"Ágnes Melinda","non-dropping-particle":"","parse-names":false,"suffix":""},{"dropping-particle":"","family":"Téglás","given":"Ernő","non-dropping-particle":"","parse-names":false,"suffix":""}],"container-title":"Nature Communications 2020 11:1","id":"ITEM-1","issue":"1","issued":{"date-parts":[["2020","11","26"]]},"page":"1-9","publisher":"Nature Publishing Group","title":"Infants recruit logic to learn about the social world","type":"article-journal","volume":"11"},"uris":["http://www.mendeley.com/documents/?uuid=a4de64a2-626f-36cf-9bd0-e41bb93efb7a"]}],"mendeley":{"formattedCitation":"(Cesana-Arlotti, Kovács, and Téglás 2020)","plainTextFormattedCitation":"(Cesana-Arlotti, Kovács, and Téglás 2020)","previouslyFormattedCitation":"(Cesana-Arlotti, Kovács, and Téglás 2020)"},"properties":{"noteIndex":0},"schema":"https://github.com/citation-style-language/schema/raw/master/csl-citation.json"}</w:instrText>
      </w:r>
      <w:r w:rsidRPr="00315FD5">
        <w:fldChar w:fldCharType="separate"/>
      </w:r>
      <w:r w:rsidRPr="00315FD5">
        <w:rPr>
          <w:noProof/>
        </w:rPr>
        <w:t>(Cesana-Arlotti, Kovács, and Téglás 2020)</w:t>
      </w:r>
      <w:r w:rsidRPr="00315FD5">
        <w:fldChar w:fldCharType="end"/>
      </w:r>
      <w:r w:rsidRPr="00315FD5">
        <w:t xml:space="preserve">. Studies on infants are referenced by moral psychologists for different purposes, but mainly moral psychologists treat studies on infants as evidence for an innate moral capacity </w:t>
      </w:r>
      <w:r w:rsidRPr="00315FD5">
        <w:fldChar w:fldCharType="begin" w:fldLock="1"/>
      </w:r>
      <w:r w:rsidRPr="00315FD5">
        <w:instrText>ADDIN CSL_CITATION {"citationItems":[{"id":"ITEM-1","itemData":{"DOI":"10.1038/nature06288","ISSN":"0028-0836","abstract":"The capacity to evaluate other people is essential for navigating the social world. Humans must be able to assess the actions and intentions of the people around them, and make accurate decisions about who is friend and who is foe, who is an appropriate social partner and who is not. Indeed, all social animals benefit from the capacity to identify individual conspecifics that may help them, and to distinguish these individuals from others that may harm them. Human adults evaluate people rapidly and automatically on the basis of both behaviour and physical features, but the ontogenetic origins and development of this capacity are not well understood. Here we show that 6- and 10-month-old infants take into account an individual's actions towards others in evaluating that individual as appealing or aversive: infants prefer an individual who helps another to one who hinders another, prefer a helping individual to a neutral individual, and prefer a neutral individual to a hindering individual. These findings constitute evidence that preverbal infants assess individuals on the basis of their behaviour towards others. This capacity may serve as the foundation for moral thought and action, and its early developmental emergence supports the view that social evaluation is a biological adaptation.","author":[{"dropping-particle":"","family":"Hamlin","given":"J. Kiley","non-dropping-particle":"","parse-names":false,"suffix":""},{"dropping-particle":"","family":"Wynn","given":"Karen","non-dropping-particle":"","parse-names":false,"suffix":""},{"dropping-particle":"","family":"Bloom","given":"Paul","non-dropping-particle":"","parse-names":false,"suffix":""}],"container-title":"Nature","id":"ITEM-1","issue":"7169","issued":{"date-parts":[["2007","11"]]},"page":"557-559","title":"Social evaluation by preverbal infants","type":"article-journal","volume":"450"},"uris":["http://www.mendeley.com/documents/?uuid=a2e26779-87a9-4c63-862e-71646addc688"]}],"mendeley":{"formattedCitation":"(Hamlin, Wynn, and Bloom 2007)","plainTextFormattedCitation":"(Hamlin, Wynn, and Bloom 2007)","previouslyFormattedCitation":"(Hamlin, Wynn, and Bloom 2007)"},"properties":{"noteIndex":0},"schema":"https://github.com/citation-style-language/schema/raw/master/csl-citation.json"}</w:instrText>
      </w:r>
      <w:r w:rsidRPr="00315FD5">
        <w:fldChar w:fldCharType="separate"/>
      </w:r>
      <w:r w:rsidRPr="00315FD5">
        <w:rPr>
          <w:noProof/>
        </w:rPr>
        <w:t>(Hamlin, Wynn, and Bloom 2007)</w:t>
      </w:r>
      <w:r w:rsidRPr="00315FD5">
        <w:fldChar w:fldCharType="end"/>
      </w:r>
      <w:r w:rsidRPr="00315FD5">
        <w:t xml:space="preserve">.  </w:t>
      </w:r>
    </w:p>
    <w:p w14:paraId="1724DD6C" w14:textId="3C7FD9B8" w:rsidR="00950DF8" w:rsidRPr="00315FD5" w:rsidRDefault="00950DF8" w:rsidP="00407A7B">
      <w:r w:rsidRPr="00315FD5">
        <w:t xml:space="preserve">These are four main empirical research areas that have had impacts on theorising in moral psychology. Of course, what I have listed above do not exhaust the empirical recourses for the study of moral psychology. For example, studies on psychopathology </w:t>
      </w:r>
      <w:r w:rsidRPr="00315FD5">
        <w:fldChar w:fldCharType="begin" w:fldLock="1"/>
      </w:r>
      <w:r w:rsidR="001D5864">
        <w:instrText>ADDIN CSL_CITATION {"citationItems":[{"id":"ITEM-1","itemData":{"DOI":"10.1007/BF02172277","ISSN":"01623257","author":[{"dropping-particle":"","family":"Blair","given":"James","non-dropping-particle":"","parse-names":false,"suffix":""}],"container-title":"Journal of Autism and Developmental Disorders","id":"ITEM-1","issued":{"date-parts":[["1996"]]},"title":"Brief report: Morality in the autistic child","type":"article-journal"},"uris":["http://www.mendeley.com/documents/?uuid=007ffd4c-ee29-497b-842d-f04c3517b6cb"]},{"id":"ITEM-2","itemData":{"DOI":"10.1016/S0191-8869(96)00249-8","ISSN":"01918869","abstract":"This study investigates the ability of two groups of children with emotional and behavioural difficulties, divided according to their Psychopathy Screening Device scores (Frick &amp; Hare, The psychopathy screening device. Toronto: Multi-Health Systems, in press), on the moral/conventional distinction and emotion attribution tasks. The 16 high Psychopathy Screening Device scoring children were found to make a significantly weaker moral/conventional distinction than the low Psychopathy Screening Device scoring controls. Moreover, while neither group could be distinguished in their emotion attributions to happiness, embarrassment and fear stories, the high Psychopathy Screening Device scoring children were found to be significantly less likely to attribute moral emotions to story protagonists than the low Psychopathy Screening Device scoring controls. The results are interpreted within the Violence Inhibition Mechanism model of the development of normal and atypical morality (Blair, Cognition, 57, 1-29, 1995). © 1997 Elsevier Science Ltd.","author":[{"dropping-particle":"","family":"Blair","given":"James","non-dropping-particle":"","parse-names":false,"suffix":""}],"container-title":"Personality and Individual Differences","id":"ITEM-2","issued":{"date-parts":[["1997"]]},"title":"Moral reasoning and the child with psychopathic tendencies","type":"article-journal"},"uris":["http://www.mendeley.com/documents/?uuid=0963699a-b80d-3f51-8ae3-2fc0d76677ef"]},{"id":"ITEM-3","itemData":{"DOI":"10.1016/j.cognition.2017.03.013","ISSN":"18737838","abstract":"In this paper it is proposed that important components of moral development and moral judgment rely on two forms of emotional learning: stimulus-reinforcement and response-outcome learning. Data in support of this position will be primarily drawn from work with individuals with the developmental condition of psychopathy as well as fMRI studies with healthy individuals. Individuals with psychopathy show impairment on moral judgment tasks and a pronounced increased risk for instrumental antisocial behavior. It will be argued that these impairments are developmental consequences of impaired stimulus-aversive conditioning on the basis of distress cue reinforcers and response-outcome learning in individuals with this disorder.","author":[{"dropping-particle":"","family":"Blair","given":"James","non-dropping-particle":"","parse-names":false,"suffix":""}],"container-title":"Cognition","id":"ITEM-3","issued":{"date-parts":[["2017"]]},"page":"38-45","title":"Emotion-based learning systems and the development of morality","type":"article-journal","volume":"167"},"uris":["http://www.mendeley.com/documents/?uuid=64adc07a-5d10-4d8b-984c-a48218104ad8"]}],"mendeley":{"formattedCitation":"(Blair 1996; 1997; 2017)","plainTextFormattedCitation":"(Blair 1996; 1997; 2017)","previouslyFormattedCitation":"(Blair 1996; 1997; 2017)"},"properties":{"noteIndex":0},"schema":"https://github.com/citation-style-language/schema/raw/master/csl-citation.json"}</w:instrText>
      </w:r>
      <w:r w:rsidRPr="00315FD5">
        <w:fldChar w:fldCharType="separate"/>
      </w:r>
      <w:r w:rsidR="00576561" w:rsidRPr="00576561">
        <w:rPr>
          <w:noProof/>
        </w:rPr>
        <w:t xml:space="preserve">(Blair 1996; 1997; </w:t>
      </w:r>
      <w:r w:rsidR="00576561" w:rsidRPr="00576561">
        <w:rPr>
          <w:noProof/>
        </w:rPr>
        <w:lastRenderedPageBreak/>
        <w:t>2017)</w:t>
      </w:r>
      <w:r w:rsidRPr="00315FD5">
        <w:fldChar w:fldCharType="end"/>
      </w:r>
      <w:r w:rsidRPr="00315FD5">
        <w:t xml:space="preserve"> have been extensively cited when examining the relationship between emotions and moral capacity. Meanwhile, each field of empirical study does not always independently influence theorising about moral cognition. For example, Joshua Greene has drawn on both studies on emotions and theory of decision-making to develop his dual-process account of moral judgement, in which he argues that we have two modes of moral thinking: one is intuitive, effortless,</w:t>
      </w:r>
      <w:r w:rsidR="003B036F" w:rsidRPr="00315FD5">
        <w:t xml:space="preserve"> </w:t>
      </w:r>
      <w:r w:rsidRPr="00315FD5">
        <w:t>inflexible, and driven by emotions, while the other is deliberate, effortful,</w:t>
      </w:r>
      <w:r w:rsidR="00081CCE">
        <w:t xml:space="preserve"> </w:t>
      </w:r>
      <w:r w:rsidRPr="00315FD5">
        <w:t xml:space="preserve">flexible, and driven by reasoning </w:t>
      </w:r>
      <w:r w:rsidRPr="00315FD5">
        <w:fldChar w:fldCharType="begin" w:fldLock="1"/>
      </w:r>
      <w:r w:rsidR="00340B7E">
        <w:instrText>ADDIN CSL_CITATION {"citationItems":[{"id":"ITEM-1","itemData":{"DOI":"10.1126/science.1062872","abstract":"The long-standing rationalist tradition in moral psychology emphasizes the role of reason in moral judgment. A more recent trend places increased emphasis on emotion. Although both reason and emotion are likely to play important roles in moral judgment, relatively little is known about their neural correlates, the nature of their interaction, and the factors that modulate their respective behavioral influences in the context of moral judgment. In two functional magnetic resonance imaging (fMRI) studies using moral dilemmas as probes, we apply the methods of cognitive neuroscience to the study of moral judgment. We argue that moral dilemmas vary systematically in the extent to which they engage emotional processing and that these variations in emotional engagement influence moral judgment. These results may shed light on some puzzling patterns in moral judgment observed by contemporary philosophers.","author":[{"dropping-particle":"","family":"Greene","given":"Joshuad.","non-dropping-particle":"","parse-names":false,"suffix":""},{"dropping-particle":"","family":"Sommerville","given":"Brian","non-dropping-particle":"","parse-names":false,"suffix":""},{"dropping-particle":"","family":"Nystrom","given":"Leigh E.","non-dropping-particle":"","parse-names":false,"suffix":""},{"dropping-particle":"","family":"Darley","given":"John M.","non-dropping-particle":"","parse-names":false,"suffix":""},{"dropping-particle":"","family":"Cohen","given":"Jonathan D.","non-dropping-particle":"","parse-names":false,"suffix":""},{"dropping-particle":"","family":"Sommerville","given":"R. B.","non-dropping-particle":"","parse-names":false,"suffix":""},{"dropping-particle":"","family":"Nystrom","given":"Leigh E.","non-dropping-particle":"","parse-names":false,"suffix":""},{"dropping-particle":"","family":"Darley","given":"John M.","non-dropping-particle":"","parse-names":false,"suffix":""},{"dropping-particle":"","family":"Cohen","given":"Jonathan D.","non-dropping-particle":"","parse-names":false,"suffix":""}],"container-title":"Science","id":"ITEM-1","issue":"5537","issued":{"date-parts":[["2001","9","14"]]},"page":"2105 LP - 2108","title":"An fMRI Investigation of Emotional Engagement in Moral Judgment","type":"article-journal","volume":"293"},"uris":["http://www.mendeley.com/documents/?uuid=6564d326-c693-41cc-bc96-e93184677e17"]},{"id":"ITEM-2","itemData":{"DOI":"10.1017/CBO9781107415324.004","ISBN":"1782393382","ISSN":"1098-6596","PMID":"25246403","abstract":"Our brains were designed for tribal life, for getting along with a select group of others (Us), and for fighting off everyone else (Them). But modern life has thrust the world's tribes into a shared space, creating conflicts of interest and clashes of values, along with unprecedented opportunities. As the world shrinks, the moral lines that divide us become more salient and more puzzling. We fight over everything from tax codes to gay marriage to global warming, and we wonder where, if at all, we can find our common ground. A grand synthesis of neuroscience, psychology, and philosophy, Moral Tribes reveals the underlying causes of modern conflict and lights a way forward. Our emotions make us social animals, turning Me into Us. But they also make us tribal animals, turning Us against Them. Our tribal emotions make us fight, sometimes with bombs, sometimes with words, and often with life-and-death stakes. Drawing inspiration from moral philosophy and cutting-edge science, Moral Tribes shows when we should trust our instincts, when we should reason, and how the right kind of reasoning can move us forward. Joshua Greene is the director of Harvard University's Moral Cognition Lab, a pioneering scientist, a philosopher, and an acclaimed teacher. The great challenge of Moral Tribes is this: How can we get along with Them when what they want feels so wrong? Finally, Greene offers a surprisingly simple set of maxims for navigating the modern moral terrain, a practical road map for solving problems and living better lives.","author":[{"dropping-particle":"","family":"Greene","given":"Joshua","non-dropping-particle":"","parse-names":false,"suffix":""}],"container-title":"Emotion, Reason and the Gap Between Us and Them","id":"ITEM-2","issued":{"date-parts":[["2014"]]},"title":"Moral Tribes","type":"article-journal"},"uris":["http://www.mendeley.com/documents/?uuid=45245cb0-c3fc-4de1-8da6-9be51628e406"]}],"mendeley":{"formattedCitation":"(Joshuad. Greene et al. 2001; Joshua Greene 2014)","plainTextFormattedCitation":"(Joshuad. Greene et al. 2001; Joshua Greene 2014)","previouslyFormattedCitation":"(Joshuad. Greene et al. 2001; Joshua Greene 2014)"},"properties":{"noteIndex":0},"schema":"https://github.com/citation-style-language/schema/raw/master/csl-citation.json"}</w:instrText>
      </w:r>
      <w:r w:rsidRPr="00315FD5">
        <w:fldChar w:fldCharType="separate"/>
      </w:r>
      <w:r w:rsidR="00B00456" w:rsidRPr="00B00456">
        <w:rPr>
          <w:noProof/>
        </w:rPr>
        <w:t>(Joshuad. Greene et al. 2001; Joshua Greene 2014)</w:t>
      </w:r>
      <w:r w:rsidRPr="00315FD5">
        <w:fldChar w:fldCharType="end"/>
      </w:r>
      <w:r w:rsidRPr="00315FD5">
        <w:t>.</w:t>
      </w:r>
    </w:p>
    <w:p w14:paraId="7C4F3F30" w14:textId="7C4D1C1C" w:rsidR="00950DF8" w:rsidRPr="00315FD5" w:rsidRDefault="00950DF8" w:rsidP="00407A7B">
      <w:r w:rsidRPr="00315FD5">
        <w:t xml:space="preserve"> Apart from being inspired by empirical research, two existing theoretical pictures also influence the study of moral cognitions. The first theoretical framework is from a traditional debate in moral philosophy: moral rationalism versus moral sentimentalism, especially sentimentalism in the tradition inspired from David Hume. The Rationalism </w:t>
      </w:r>
      <w:r w:rsidR="003B036F" w:rsidRPr="00315FD5">
        <w:t xml:space="preserve">vs </w:t>
      </w:r>
      <w:r w:rsidRPr="00315FD5">
        <w:t xml:space="preserve">sentimentalism debates have been influential when moral psychologists try to provide their psychological accounts of moral judgements or try to design their own experiments. Some moral psychologists are moral philosophers themselves, and commit to some certain metaethical claims </w:t>
      </w:r>
      <w:r w:rsidRPr="00315FD5">
        <w:fldChar w:fldCharType="begin" w:fldLock="1"/>
      </w:r>
      <w:r w:rsidR="00D51C2A">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id":"ITEM-2","itemData":{"ISBN":"019928301X","author":[{"dropping-particle":"","family":"Prinz","given":"Jesse","non-dropping-particle":"","parse-names":false,"suffix":""}],"id":"ITEM-2","issued":{"date-parts":[["2007"]]},"publisher":"Oxford University Press","title":"The emotional construction of morals","type":"book"},"uris":["http://www.mendeley.com/documents/?uuid=482e9302-0e31-4c26-8a70-1b68ddef5ef7"]},{"id":"ITEM-3","itemData":{"DOI":"10.1093/oso/9780198811572.001.0001","ISBN":"9780198811572","abstract":"The burgeoning science of ethics has produced a trend toward pessimism. Ordinary moral judgment and motivation, we’re told, are profoundly influenced by arbitrary factors and ultimately driven by unreasoned feelings or emotions-fertile ground for sweeping debunking arguments. This book counters the current orthodoxy on its own terms by carefully engaging with the empirical literature. The resulting view, optimistic rationalism, maintains that reason plays a pervasive role in our moral minds and that ordinary moral reasoning is not particularly flawed or in need of serious repair. The science does suggest that moral knowledge and virtue don’t come easily, as we are susceptible to some unsavory influences that lead to rationalizing bad behavior. Reason can be corrupted in ethics just as in other domains, but the science warrants cautious optimism, not a special skepticism about morality in particular. Rationality in ethics is possible not just despite, but in virtue of, the psychological and evolutionary mechanisms that shape moral cognition.","author":[{"dropping-particle":"","family":"May","given":"Joshua","non-dropping-particle":"","parse-names":false,"suffix":""}],"container-title":"Regard for Reason in the Moral Mind","id":"ITEM-3","issued":{"date-parts":[["2018"]]},"title":"Regard for reason in the moral mind","type":"book"},"uris":["http://www.mendeley.com/documents/?uuid=67abcf4b-8b0a-4fc6-b3f7-5561ef2a6600"]}],"mendeley":{"formattedCitation":"(Nichols 2004; Prinz 2007; May 2018)","plainTextFormattedCitation":"(Nichols 2004; Prinz 2007; May 2018)","previouslyFormattedCitation":"(Nichols 2004; Prinz 2007; May 2018)"},"properties":{"noteIndex":0},"schema":"https://github.com/citation-style-language/schema/raw/master/csl-citation.json"}</w:instrText>
      </w:r>
      <w:r w:rsidRPr="00315FD5">
        <w:fldChar w:fldCharType="separate"/>
      </w:r>
      <w:r w:rsidR="009036D2" w:rsidRPr="009036D2">
        <w:rPr>
          <w:noProof/>
        </w:rPr>
        <w:t>(Nichols 2004; Prinz 2007; May 2018)</w:t>
      </w:r>
      <w:r w:rsidRPr="00315FD5">
        <w:fldChar w:fldCharType="end"/>
      </w:r>
      <w:r w:rsidRPr="00315FD5">
        <w:t xml:space="preserve">. For example, Jesse Prinz is a proponent of moral sentimentalism, which argues that moral judgements are emotional in nature, while Joshua May argues that reasoning grounds moral judgement. </w:t>
      </w:r>
    </w:p>
    <w:p w14:paraId="0738152B" w14:textId="51E109B7" w:rsidR="00950DF8" w:rsidRPr="00315FD5" w:rsidRDefault="00950DF8" w:rsidP="00407A7B">
      <w:r w:rsidRPr="00315FD5">
        <w:t xml:space="preserve">  Another theoretical picture for moral psychologists is evolutionary psychology </w:t>
      </w:r>
      <w:r w:rsidRPr="00315FD5">
        <w:fldChar w:fldCharType="begin" w:fldLock="1"/>
      </w:r>
      <w:r w:rsidRPr="00315FD5">
        <w:instrText>ADDIN CSL_CITATION {"citationItems":[{"id":"ITEM-1","itemData":{"author":[{"dropping-particle":"","family":"Tooby","given":"John","non-dropping-particle":"","parse-names":false,"suffix":""},{"dropping-particle":"","family":"Cosmides","given":"Leda","non-dropping-particle":"","parse-names":false,"suffix":""}],"container-title":"The handbook of evolutionary psychology","id":"ITEM-1","issued":{"date-parts":[["2005"]]},"page":"5-67","publisher":"Citeseer","title":"Evolutionary psychology: Conceptual foundations","type":"article-journal"},"uris":["http://www.mendeley.com/documents/?uuid=3fd9c328-0527-42f7-aae6-090251298d31"]},{"id":"ITEM-2","itemData":{"DOI":"10.4324/9781315719696-10/EVOLUTION-MORAL-COGNITION-LEDA-COSMIDES-RICARDO-ANDR","ISBN":"9781317516767","abstract":"Natural selection produces cognitive systems that are well designed for solving ancestral adaptive problems. This principle implies that interacting with others will be regulated by sophisticated cognitive systems in a group-living species, like our own. Here we explain how evolutionary game theory is used to identify ancestral problems of social interaction and what counted as adaptive solutions to these problems during our evolutionary past. We start with a detailed examination of selection pressures that shape mechanisms for interacting with kin; these specify an envelope of conditions in which selection favors (i) acting with beneficence toward kin and (ii) avoiding sexual contact with kin. By combining these analyses with knowledge of how our hunter-gatherer ancestors lived, evolutionary psychologists were able to develop and test hypotheses about the computational design of systems regulating interaction with kin. These cognitive adaptations produce intuitions about how we ought to treat kin and how kin ought to treat us-moral intuitions about duties of beneficence and sexual prohibitions. We then consider selection for cooperation with unrelated individuals and how this differs from interactions with kin. Topics include the evolution of cooperation by partner control (punishment) versus partner choice; collective action; and the role of luck versus effort in sharing. Research guided by these theories suggests that selection has produced adaptations that generate different moral inferences in each of these domains. Capturing this moral diversity may require normative theories that embrace moral pluralism-brands of ethical intuitionism, moral sentimentalism, or virtue ethics.","author":[{"dropping-particle":"","family":"Cosmides","given":"Leda","non-dropping-particle":"","parse-names":false,"suffix":""},{"dropping-particle":"","family":"Guzmán","given":"Ricardo Andrés","non-dropping-particle":"","parse-names":false,"suffix":""},{"dropping-particle":"","family":"Tooby","given":"John","non-dropping-particle":"","parse-names":false,"suffix":""}],"container-title":"The Routledge Handbook of Moral Epistemology","id":"ITEM-2","issued":{"date-parts":[["2018","1","1"]]},"page":"174-228","publisher":"Taylor and Francis","title":"The evolution of moral cognition","type":"article-journal"},"uris":["http://www.mendeley.com/documents/?uuid=1770869c-1059-37be-a1f6-f9f4f6cbb3fe"]},{"id":"ITEM-3","itemData":{"author":[{"dropping-particle":"","family":"Kelly","given":"Daniel","non-dropping-particle":"","parse-names":false,"suffix":""},{"dropping-particle":"","family":"Setman","given":"Stephen","non-dropping-particle":"","parse-names":false,"suffix":""}],"container-title":"The Stanford Encyclopedia of Philosophy","id":"ITEM-3","issued":{"date-parts":[["2021"]]},"title":"The Psychology of Normative Cognition","type":"entry-encyclopedia"},"uris":["http://www.mendeley.com/documents/?uuid=62312ba8-e2ee-4563-8c18-b0e70a9d6f04"]},{"id":"ITEM-4","itemData":{"DOI":"10.1007/S13164-021-00612-Y","ISBN":"0123456789","ISSN":"1878-5166","abstract":"After introducing the new field of cultural evolution, we review a growing body of empirical evidence suggesting that culture shapes what people attend to, perceive and remember as well as how they think, feel and reason. Focusing on perception, spatial navigation, mentalizing, thinking styles, reasoning (epistemic norms) and language, we discuss not only important variation in these domains, but emphasize that most researchers (including philosophers) and research participants are psychologically peculiar within a global and historical context. This rising tide of evidence recommends caution in relying on one’s intuitions or even in generalizing from reliable psychological findings to the species, Homo sapiens. Our evolutionary approach suggests that humans have evolved a suite of reliably developing cognitive abilities that adapt our minds, information-processing abilities and emotions ontogenetically to the diverse culturally-constructed worlds we confront.","author":[{"dropping-particle":"","family":"Henrich","given":"Joseph","non-dropping-particle":"","parse-names":false,"suffix":""},{"dropping-particle":"","family":"Blasi","given":"Damián E.","non-dropping-particle":"","parse-names":false,"suffix":""},{"dropping-particle":"","family":"Curtin","given":"Cameron M.","non-dropping-particle":"","parse-names":false,"suffix":""},{"dropping-particle":"","family":"Davis","given":"Helen Elizabeth","non-dropping-particle":"","parse-names":false,"suffix":""},{"dropping-particle":"","family":"Hong","given":"Ze","non-dropping-particle":"","parse-names":false,"suffix":""},{"dropping-particle":"","family":"Kelly","given":"Daniel","non-dropping-particle":"","parse-names":false,"suffix":""},{"dropping-particle":"","family":"Kroupin","given":"Ivan","non-dropping-particle":"","parse-names":false,"suffix":""}],"container-title":"Review of Philosophy and Psychology 2022","id":"ITEM-4","issued":{"date-parts":[["2022","2","4"]]},"page":"1-38","publisher":"Springer","title":"A Cultural Species and its Cognitive Phenotypes: Implications for Philosophy","type":"article-journal"},"uris":["http://www.mendeley.com/documents/?uuid=0aa0fc24-e6c3-495a-b2ed-7baab7c80183"]},{"id":"ITEM-5","itemData":{"DOI":"10.1017/S0140525X0999152X","ISSN":"1469-1825","PMID":"20550733","abstract":"Behavioral scientists routinely publish broad claims about human psychology and behavior in the world's top journals based on samples drawn entirely from Western, Educated, Industrialized, Rich, and Democratic (WEIRD) societies. Researchers – often implicitly – assume that either there is little variation across human populations, or that these “standard subjects” are as representative of the species as any other population. Are these assumptions justified? Here, our review of the comparative database from across the behavioral sciences suggests both that there is substantial variability in experimental results across populations and that WEIRD subjects are particularly unusual compared with the rest of the species – frequent outliers. The domains reviewed include visual perception, fairness, cooperation, spatial reasoning, categorization and inferential induction, moral reasoning, reasoning styles, self-concepts and related motivations, and the heritability of IQ. The findings suggest that members of WEIRD societies, including young children, are among the least representative populations one could find for generalizing about humans. Many of these findings involve domains that are associated with fundamental aspects of psychology, motivation, and behavior – hence, there are no obvious a priori grounds for claiming that a particular behavioral phenomenon is universal based on sampling from a single subpopulation. Overall, these empirical patterns suggests that we need to be less cavalier in addressing questions of human nature on the basis of data drawn from this particularly thin, and rather unusual, slice of humanity. We close by proposing ways to structurally re-organize the behavioral sciences to best tackle these challenges.","author":[{"dropping-particle":"","family":"Henrich","given":"Joseph","non-dropping-particle":"","parse-names":false,"suffix":""},{"dropping-particle":"","family":"Heine","given":"Steven J.","non-dropping-particle":"","parse-names":false,"suffix":""},{"dropping-particle":"","family":"Norenzayan","given":"Ara","non-dropping-particle":"","parse-names":false,"suffix":""}],"container-title":"Behavioral and Brain Sciences","id":"ITEM-5","issue":"2-3","issued":{"date-parts":[["2010"]]},"page":"61-83","publisher":"Cambridge University Press","title":"The weirdest people in the world?","type":"article-journal","volume":"33"},"uris":["http://www.mendeley.com/documents/?uuid=f5b1f1e5-dde6-379c-93e8-123f4fc91a41"]}],"mendeley":{"formattedCitation":"(Tooby and Cosmides 2005; Cosmides, Guzmán, and Tooby 2018; Kelly and Setman 2021; Henrich et al. 2022; Henrich, Heine, and Norenzayan 2010)","plainTextFormattedCitation":"(Tooby and Cosmides 2005; Cosmides, Guzmán, and Tooby 2018; Kelly and Setman 2021; Henrich et al. 2022; Henrich, Heine, and Norenzayan 2010)","previouslyFormattedCitation":"(Tooby and Cosmides 2005; Cosmides, Guzmán, and Tooby 2018; Kelly and Setman 2021; Henrich et al. 2022; Henrich, Heine, and Norenzayan 2010)"},"properties":{"noteIndex":0},"schema":"https://github.com/citation-style-language/schema/raw/master/csl-citation.json"}</w:instrText>
      </w:r>
      <w:r w:rsidRPr="00315FD5">
        <w:fldChar w:fldCharType="separate"/>
      </w:r>
      <w:r w:rsidRPr="00315FD5">
        <w:rPr>
          <w:noProof/>
        </w:rPr>
        <w:t>(Tooby and Cosmides 2005; Cosmides, Guzmán, and Tooby 2018; Kelly and Setman 2021; Henrich et al. 2022; Henrich, Heine, and Norenzayan 2010)</w:t>
      </w:r>
      <w:r w:rsidRPr="00315FD5">
        <w:fldChar w:fldCharType="end"/>
      </w:r>
      <w:r w:rsidRPr="00315FD5">
        <w:t>. Current moral psychologists tend to build up their theory based on the hypothesis and assumption that humans are social animals, and moral capacity is a result of evolution. Evolutionary psychology in general is a theoretical framework for explaining how humans behave and think. It proposes that our psychological mechanisms are products of natural selection: most human behaviours can be explained by our psychological states scaffolded by internal psychological mechanisms. Our unique psychological mechanisms are results of natural selections: in order to survive and adapt to the challenging environment, these psychological mechanisms have helped our ancestors to get around the world. Our moral capacity is probably one psychological mechanism that evolution gives to us. Normally, evolutionary psychologists treat our brain as a computation device</w:t>
      </w:r>
      <w:r w:rsidR="004677CB" w:rsidRPr="00315FD5">
        <w:t xml:space="preserve"> </w:t>
      </w:r>
      <w:r w:rsidRPr="00315FD5">
        <w:t>which is sens</w:t>
      </w:r>
      <w:r w:rsidR="004677CB" w:rsidRPr="00315FD5">
        <w:t>i</w:t>
      </w:r>
      <w:r w:rsidRPr="00315FD5">
        <w:t xml:space="preserve">tive to the environment, and is able to extract information and generate </w:t>
      </w:r>
      <w:r w:rsidRPr="00315FD5">
        <w:lastRenderedPageBreak/>
        <w:t xml:space="preserve">behaviours that are helpful for human beings to survive and reproduce </w:t>
      </w:r>
      <w:r w:rsidRPr="00315FD5">
        <w:fldChar w:fldCharType="begin" w:fldLock="1"/>
      </w:r>
      <w:r w:rsidRPr="00315FD5">
        <w:instrText>ADDIN CSL_CITATION {"citationItems":[{"id":"ITEM-1","itemData":{"author":[{"dropping-particle":"","family":"Tooby","given":"John","non-dropping-particle":"","parse-names":false,"suffix":""},{"dropping-particle":"","family":"Cosmides","given":"Leda","non-dropping-particle":"","parse-names":false,"suffix":""}],"container-title":"The handbook of evolutionary psychology","id":"ITEM-1","issued":{"date-parts":[["2005"]]},"page":"5-67","publisher":"Citeseer","title":"Evolutionary psychology: Conceptual foundations","type":"article-journal"},"uris":["http://www.mendeley.com/documents/?uuid=3fd9c328-0527-42f7-aae6-090251298d31"]}],"mendeley":{"formattedCitation":"(Tooby and Cosmides 2005)","plainTextFormattedCitation":"(Tooby and Cosmides 2005)","previouslyFormattedCitation":"(Tooby and Cosmides 2005)"},"properties":{"noteIndex":0},"schema":"https://github.com/citation-style-language/schema/raw/master/csl-citation.json"}</w:instrText>
      </w:r>
      <w:r w:rsidRPr="00315FD5">
        <w:fldChar w:fldCharType="separate"/>
      </w:r>
      <w:r w:rsidRPr="00315FD5">
        <w:rPr>
          <w:noProof/>
        </w:rPr>
        <w:t>(Tooby and Cosmides 2005)</w:t>
      </w:r>
      <w:r w:rsidRPr="00315FD5">
        <w:fldChar w:fldCharType="end"/>
      </w:r>
      <w:r w:rsidRPr="00315FD5">
        <w:t xml:space="preserve">. Some moral psychologists argue that it is essential for humans to </w:t>
      </w:r>
      <w:r w:rsidRPr="00315FD5">
        <w:rPr>
          <w:i/>
          <w:iCs/>
        </w:rPr>
        <w:t xml:space="preserve">cooperate </w:t>
      </w:r>
      <w:r w:rsidRPr="00315FD5">
        <w:t xml:space="preserve">for survival and reproduction, hence moral capacity evolved to facilitate better cooperation </w:t>
      </w:r>
      <w:r w:rsidRPr="00315FD5">
        <w:fldChar w:fldCharType="begin" w:fldLock="1"/>
      </w:r>
      <w:r w:rsidR="009E5317">
        <w:instrText>ADDIN CSL_CITATION {"citationItems":[{"id":"ITEM-1","itemData":{"DOI":"10.1111/MILA.12000","abstract":"From an evolutionary point of view, the function of moral behaviour may be to secure a good reputation as a co-operator. The best way to do so may be to obey genuine moral motivations. Still, one's moral reputation maybe something too important to be entrusted just to one's moral sense. A robust concern for one's reputation is likely to have evolved too. Here we explore some of the complex relationships between morality and reputation both from an evolutionary and a cognitive point of view. © 2012 Blackwell Publishing Ltd.","author":[{"dropping-particle":"","family":"Sperber","given":"Dan","non-dropping-particle":"","parse-names":false,"suffix":""},{"dropping-particle":"","family":"Baumard","given":"Nicolas","non-dropping-particle":"","parse-names":false,"suffix":""}],"id":"ITEM-1","issue":"5","issued":{"date-parts":[["2012","11","1"]]},"page":"495-518","publisher":"John Wiley &amp; Sons, Ltd","title":"Moral Reputation: An Evolutionary and Cognitive Perspective","type":"article-journal","volume":"27"},"uris":["http://www.mendeley.com/documents/?uuid=d24e4086-d0da-45f0-a0ea-5f6d3cb2313c"]},{"id":"ITEM-2","itemData":{"DOI":"10.1007/978-3-319-19671-8_2","abstract":"Complex animal societies are most successful if members minimise harms caused to one another and if collaboration occurs. In order to promote this, a moral structure inevitably develops. Hence, morality has evolved in humans and in many other species. The attitudes which people have towards other humans and individuals of other species are greatly affected by this biologically based morality. The central characteristic of religions is a structure which supports a moral code, essentially the same one in all religions. A key obligation to others is to help to promote their good welfare and to avoid causing them to have poor welfare. Human views as to which individuals should be included in the category of those to whom there are moral obligations have broadened as communication and knowledge have progressed. Many people would now include, not only all humans but sentient animals, e.g. vertebrates and cephalopods, as well. Amongst sentient animals, coping with adversity may be more difficult in those with less sophisticated brain processing. © 2006 Elsevier B.V. All rights reserved.","author":[{"dropping-particle":"","family":"Curry","given":"Oliver Scott","non-dropping-particle":"","parse-names":false,"suffix":""}],"id":"ITEM-2","issued":{"date-parts":[["2016"]]},"page":"27-51","publisher":"Springer, Cham","title":"Morality as Cooperation: A Problem-Centred Approach","type":"article-journal"},"uris":["http://www.mendeley.com/documents/?uuid=5f3c4708-ad7c-4689-b352-170187dc3930"]},{"id":"ITEM-3","itemData":{"DOI":"10.1017/S0140525X22002047","ISSN":"0140-525X","abstract":"Why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Sciences","id":"ITEM-3","issued":{"date-parts":[["2022","9","16"]]},"page":"1-71","publisher":"Cambridge University Press","title":"Moral disciplining: The cognitive and evolutionary foundations of puritanical morality","type":"article-journal"},"uris":["http://www.mendeley.com/documents/?uuid=94a4ed1c-82dc-454a-b8d7-f8344c0f6e76"]}],"mendeley":{"formattedCitation":"(Sperber and Baumard 2012; Curry 2016; Fitouchi, André, and Baumard 2022)","plainTextFormattedCitation":"(Sperber and Baumard 2012; Curry 2016; Fitouchi, André, and Baumard 2022)","previouslyFormattedCitation":"(Sperber and Baumard 2012; Curry 2016; Fitouchi, André, and Baumard 2022)"},"properties":{"noteIndex":0},"schema":"https://github.com/citation-style-language/schema/raw/master/csl-citation.json"}</w:instrText>
      </w:r>
      <w:r w:rsidRPr="00315FD5">
        <w:fldChar w:fldCharType="separate"/>
      </w:r>
      <w:r w:rsidRPr="00315FD5">
        <w:rPr>
          <w:noProof/>
        </w:rPr>
        <w:t>(Sperber and Baumard 2012; Curry 2016; Fitouchi, André, and Baumard 2022)</w:t>
      </w:r>
      <w:r w:rsidRPr="00315FD5">
        <w:fldChar w:fldCharType="end"/>
      </w:r>
      <w:r w:rsidRPr="00315FD5">
        <w:t xml:space="preserve">. This theory is also known as cooperation-based </w:t>
      </w:r>
      <w:r w:rsidR="00F36D5B">
        <w:t xml:space="preserve">mutualistic </w:t>
      </w:r>
      <w:r w:rsidRPr="00315FD5">
        <w:t xml:space="preserve">moral theory, which centres the role of cooperation in moral cognition. They differ in terms of whether human cooperation can be cashed out in one single psychological mechanism, but arguably all of the cooperation-based theories stay neutral in sentimentalism/rationalism debates. Moreover, another distinct feature for moral evolutionary psychologists is that they look at empirical studies in anthropology </w:t>
      </w:r>
      <w:r w:rsidRPr="00315FD5">
        <w:fldChar w:fldCharType="begin" w:fldLock="1"/>
      </w:r>
      <w:r w:rsidRPr="00315FD5">
        <w:instrText>ADDIN CSL_CITATION {"citationItems":[{"id":"ITEM-1","itemData":{"DOI":"10.1007/S11211-010-0118-Z","ISSN":"1573-6725","abstract":"Recent research in social psychology suggests that people harbor “implicit race biases,” biases which can be unconscious or uncontrollable. Because awareness and control have traditionally been deemed necessary for the ascription of moral responsibility, implicit biases present a unique challenge: do we pardon discrimination based on implicit biases because of its unintentional nature, or do we punish discrimination regardless of how it comes about? The present experiments investigated the impact such theories have upon moral judgments about racial discrimination. The results show that different theories differ in their impact on moral judgments: when implicit biases are defined as unconscious, people hold the biased agent less morally responsible than when these biases are defined as automatic (i.e., difficult to control), or when no theory of implicit bias is provided.","author":[{"dropping-particle":"","family":"Cameron","given":"C. Daryl","non-dropping-particle":"","parse-names":false,"suffix":""},{"dropping-particle":"","family":"Payne","given":"B. Keith","non-dropping-particle":"","parse-names":false,"suffix":""},{"dropping-particle":"","family":"Knobe","given":"Joshua","non-dropping-particle":"","parse-names":false,"suffix":""}],"container-title":"Social Justice Research 2010 23:4","id":"ITEM-1","issue":"4","issued":{"date-parts":[["2010","11","30"]]},"page":"272-289","publisher":"Springer","title":"Do Theories of Implicit Race Bias Change Moral Judgments?","type":"article-journal","volume":"23"},"uris":["http://www.mendeley.com/documents/?uuid=929fa18d-329c-376e-9883-9aff6ed6d03e"]}],"mendeley":{"formattedCitation":"(Cameron, Payne, and Knobe 2010)","plainTextFormattedCitation":"(Cameron, Payne, and Knobe 2010)","previouslyFormattedCitation":"(Cameron, Payne, and Knobe 2010)"},"properties":{"noteIndex":0},"schema":"https://github.com/citation-style-language/schema/raw/master/csl-citation.json"}</w:instrText>
      </w:r>
      <w:r w:rsidRPr="00315FD5">
        <w:fldChar w:fldCharType="separate"/>
      </w:r>
      <w:r w:rsidRPr="00315FD5">
        <w:rPr>
          <w:noProof/>
        </w:rPr>
        <w:t>(Cameron, Payne, and Knobe 2010)</w:t>
      </w:r>
      <w:r w:rsidRPr="00315FD5">
        <w:fldChar w:fldCharType="end"/>
      </w:r>
      <w:r w:rsidRPr="00315FD5">
        <w:t xml:space="preserve">, archaeology </w:t>
      </w:r>
      <w:r w:rsidRPr="00315FD5">
        <w:fldChar w:fldCharType="begin" w:fldLock="1"/>
      </w:r>
      <w:r w:rsidR="009E5317">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morality","type":"article-journal"},"uris":["http://www.mendeley.com/documents/?uuid=94a4ed1c-82dc-454a-b8d7-f8344c0f6e76"]}],"mendeley":{"formattedCitation":"(Fitouchi, André, and Baumard 2022)","plainTextFormattedCitation":"(Fitouchi, André, and Baumard 2022)","previouslyFormattedCitation":"(Fitouchi, André, and Baumard 2022)"},"properties":{"noteIndex":0},"schema":"https://github.com/citation-style-language/schema/raw/master/csl-citation.json"}</w:instrText>
      </w:r>
      <w:r w:rsidRPr="00315FD5">
        <w:fldChar w:fldCharType="separate"/>
      </w:r>
      <w:r w:rsidRPr="00315FD5">
        <w:rPr>
          <w:noProof/>
        </w:rPr>
        <w:t>(Fitouchi, André, and Baumard 2022)</w:t>
      </w:r>
      <w:r w:rsidRPr="00315FD5">
        <w:fldChar w:fldCharType="end"/>
      </w:r>
      <w:r w:rsidRPr="00315FD5">
        <w:t xml:space="preserve">, and also cross-cultural studies </w:t>
      </w:r>
      <w:r w:rsidRPr="00315FD5">
        <w:fldChar w:fldCharType="begin" w:fldLock="1"/>
      </w:r>
      <w:r w:rsidRPr="00315FD5">
        <w:instrText>ADDIN CSL_CITATION {"citationItems":[{"id":"ITEM-1","itemData":{"DOI":"10.1007/S13164-021-00612-Y","ISBN":"0123456789","ISSN":"1878-5166","abstract":"After introducing the new field of cultural evolution, we review a growing body of empirical evidence suggesting that culture shapes what people attend to, perceive and remember as well as how they think, feel and reason. Focusing on perception, spatial navigation, mentalizing, thinking styles, reasoning (epistemic norms) and language, we discuss not only important variation in these domains, but emphasize that most researchers (including philosophers) and research participants are psychologically peculiar within a global and historical context. This rising tide of evidence recommends caution in relying on one’s intuitions or even in generalizing from reliable psychological findings to the species, Homo sapiens. Our evolutionary approach suggests that humans have evolved a suite of reliably developing cognitive abilities that adapt our minds, information-processing abilities and emotions ontogenetically to the diverse culturally-constructed worlds we confront.","author":[{"dropping-particle":"","family":"Henrich","given":"Joseph","non-dropping-particle":"","parse-names":false,"suffix":""},{"dropping-particle":"","family":"Blasi","given":"Damián E.","non-dropping-particle":"","parse-names":false,"suffix":""},{"dropping-particle":"","family":"Curtin","given":"Cameron M.","non-dropping-particle":"","parse-names":false,"suffix":""},{"dropping-particle":"","family":"Davis","given":"Helen Elizabeth","non-dropping-particle":"","parse-names":false,"suffix":""},{"dropping-particle":"","family":"Hong","given":"Ze","non-dropping-particle":"","parse-names":false,"suffix":""},{"dropping-particle":"","family":"Kelly","given":"Daniel","non-dropping-particle":"","parse-names":false,"suffix":""},{"dropping-particle":"","family":"Kroupin","given":"Ivan","non-dropping-particle":"","parse-names":false,"suffix":""}],"container-title":"Review of Philosophy and Psychology 2022","id":"ITEM-1","issued":{"date-parts":[["2022","2","4"]]},"page":"1-38","publisher":"Springer","title":"A Cultural Species and its Cognitive Phenotypes: Implications for Philosophy","type":"article-journal"},"uris":["http://www.mendeley.com/documents/?uuid=0aa0fc24-e6c3-495a-b2ed-7baab7c80183"]}],"mendeley":{"formattedCitation":"(Henrich et al. 2022)","plainTextFormattedCitation":"(Henrich et al. 2022)","previouslyFormattedCitation":"(Henrich et al. 2022)"},"properties":{"noteIndex":0},"schema":"https://github.com/citation-style-language/schema/raw/master/csl-citation.json"}</w:instrText>
      </w:r>
      <w:r w:rsidRPr="00315FD5">
        <w:fldChar w:fldCharType="separate"/>
      </w:r>
      <w:r w:rsidRPr="00315FD5">
        <w:rPr>
          <w:noProof/>
        </w:rPr>
        <w:t>(Henrich et al. 2022)</w:t>
      </w:r>
      <w:r w:rsidRPr="00315FD5">
        <w:fldChar w:fldCharType="end"/>
      </w:r>
      <w:r w:rsidRPr="00315FD5">
        <w:t>.</w:t>
      </w:r>
    </w:p>
    <w:p w14:paraId="0D90C859" w14:textId="74215BCC" w:rsidR="00950DF8" w:rsidRPr="00315FD5" w:rsidRDefault="00950DF8" w:rsidP="00407A7B">
      <w:r w:rsidRPr="00315FD5">
        <w:t xml:space="preserve">   Hence, when cognitive scientists try to tackle </w:t>
      </w:r>
      <w:r w:rsidR="00E63723">
        <w:t>moral cognition</w:t>
      </w:r>
      <w:r w:rsidRPr="00315FD5">
        <w:t xml:space="preserve">, they blend their different interpretations of empirical findings with theories from evolutionary psychology and moral philosophy to promote both new models for psychological accounts of moral cognition and new debates on the psychological mechanisms for moral judgements. The process of orchestrating different elements from empirical and theoretical research is complex and various, which results in different models for moral cognition. In my thesis, I will look at some of the dominant and popular accounts. These accounts include two contemporary sentimentalisms proposed by Jesse Prinz </w:t>
      </w:r>
      <w:r w:rsidRPr="00315FD5">
        <w:fldChar w:fldCharType="begin" w:fldLock="1"/>
      </w:r>
      <w:r w:rsidRPr="00315FD5">
        <w:instrText>ADDIN CSL_CITATION {"citationItems":[{"id":"ITEM-1","itemData":{"ISBN":"019928301X","author":[{"dropping-particle":"","family":"Prinz","given":"Jesse","non-dropping-particle":"","parse-names":false,"suffix":""}],"id":"ITEM-1","issued":{"date-parts":[["2007"]]},"publisher":"Oxford University Press","title":"The emotional construction of morals","type":"book"},"uris":["http://www.mendeley.com/documents/?uuid=482e9302-0e31-4c26-8a70-1b68ddef5ef7"]}],"mendeley":{"formattedCitation":"(Prinz 2007)","plainTextFormattedCitation":"(Prinz 2007)","previouslyFormattedCitation":"(Prinz 2007)"},"properties":{"noteIndex":0},"schema":"https://github.com/citation-style-language/schema/raw/master/csl-citation.json"}</w:instrText>
      </w:r>
      <w:r w:rsidRPr="00315FD5">
        <w:fldChar w:fldCharType="separate"/>
      </w:r>
      <w:r w:rsidRPr="00315FD5">
        <w:rPr>
          <w:noProof/>
        </w:rPr>
        <w:t>(Prinz 2007)</w:t>
      </w:r>
      <w:r w:rsidRPr="00315FD5">
        <w:fldChar w:fldCharType="end"/>
      </w:r>
      <w:r w:rsidRPr="00315FD5">
        <w:t xml:space="preserve"> and Shaun Nichols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Judgement","type":"book"},"uris":["http://www.mendeley.com/documents/?uuid=dd9a57e9-022a-314e-a886-01a69ed0cb86"]}],"mendeley":{"formattedCitation":"(Nichols 2004)","plainTextFormattedCitation":"(Nichols 2004)","previouslyFormattedCitation":"(Nichols 2004)"},"properties":{"noteIndex":0},"schema":"https://github.com/citation-style-language/schema/raw/master/csl-citation.json"}</w:instrText>
      </w:r>
      <w:r w:rsidRPr="00315FD5">
        <w:fldChar w:fldCharType="separate"/>
      </w:r>
      <w:r w:rsidRPr="00315FD5">
        <w:rPr>
          <w:noProof/>
        </w:rPr>
        <w:t>(Nichols 2004)</w:t>
      </w:r>
      <w:r w:rsidRPr="00315FD5">
        <w:fldChar w:fldCharType="end"/>
      </w:r>
      <w:r w:rsidRPr="00315FD5">
        <w:t>. Both philosophers have been inspired by the moral sentimentalism tradition, therefore they both centre emotional response in human moral cognition, and refer to studies from developmental psychology (how infants make moral evaluations, for example) and studies on psychopaths to defend their sentimentalist views. They both argue that moral judgements do not require a complex cognitive process to achieve. At the same time, both researchers take a descriptive approach to understanding moral cognition and do not use evolutionary psychology as their theoretical toolkits. However, there are significant differences in their views when it comes to the scope of moral emotions and the relationships between emotions and reasoning in moral cases. Their differences can be seen in their different interpretations of empirical data. I will discuss their views in detail in</w:t>
      </w:r>
      <w:r w:rsidR="002B4490">
        <w:t xml:space="preserve"> chapter 1 and chapter 2</w:t>
      </w:r>
      <w:r w:rsidRPr="00315FD5">
        <w:t xml:space="preserve">. </w:t>
      </w:r>
    </w:p>
    <w:p w14:paraId="0662BAE1" w14:textId="1825995A" w:rsidR="00950DF8" w:rsidRPr="00315FD5" w:rsidRDefault="00950DF8" w:rsidP="00407A7B">
      <w:r w:rsidRPr="00315FD5">
        <w:lastRenderedPageBreak/>
        <w:t xml:space="preserve">Two other accounts I will evaluate include </w:t>
      </w:r>
      <w:r w:rsidR="002B4490">
        <w:t xml:space="preserve">a </w:t>
      </w:r>
      <w:r w:rsidRPr="00315FD5">
        <w:t xml:space="preserve">moral nativism account of moral cognition, Universal Moral Grammar proposed by John Mikhail </w:t>
      </w:r>
      <w:r w:rsidRPr="00315FD5">
        <w:fldChar w:fldCharType="begin" w:fldLock="1"/>
      </w:r>
      <w:r w:rsidRPr="00315FD5">
        <w:instrText>ADDIN CSL_CITATION {"citationItems":[{"id":"ITEM-1","itemData":{"DOI":"10.1016/j.tics.2006.12.007","author":[{"dropping-particle":"","family":"Mikhail","given":"John","non-dropping-particle":"","parse-names":false,"suffix":""}],"id":"ITEM-1","issue":"4","issued":{"date-parts":[["2007"]]},"title":"Universal moral grammar : theory , evidence and the future","type":"article-journal","volume":"11"},"uris":["http://www.mendeley.com/documents/?uuid=46a505f0-73c7-4295-b14f-e02ee8917b99"]}],"mendeley":{"formattedCitation":"(Mikhail 2007)","plainTextFormattedCitation":"(Mikhail 2007)","previouslyFormattedCitation":"(Mikhail 2007)"},"properties":{"noteIndex":0},"schema":"https://github.com/citation-style-language/schema/raw/master/csl-citation.json"}</w:instrText>
      </w:r>
      <w:r w:rsidRPr="00315FD5">
        <w:fldChar w:fldCharType="separate"/>
      </w:r>
      <w:r w:rsidRPr="00315FD5">
        <w:rPr>
          <w:noProof/>
        </w:rPr>
        <w:t>(Mikhail 2007)</w:t>
      </w:r>
      <w:r w:rsidRPr="00315FD5">
        <w:fldChar w:fldCharType="end"/>
      </w:r>
      <w:r w:rsidRPr="00315FD5">
        <w:t>, and</w:t>
      </w:r>
      <w:r w:rsidR="002B4490">
        <w:t xml:space="preserve"> a c</w:t>
      </w:r>
      <w:r w:rsidRPr="00315FD5">
        <w:t xml:space="preserve">ooperation-based moral theory </w:t>
      </w:r>
      <w:r w:rsidR="008C4253">
        <w:t xml:space="preserve">called </w:t>
      </w:r>
      <w:r w:rsidR="00F36D5B">
        <w:t xml:space="preserve">mutualistic </w:t>
      </w:r>
      <w:r w:rsidR="008C4253">
        <w:t xml:space="preserve">theory of </w:t>
      </w:r>
      <w:r w:rsidR="0010125C">
        <w:t>morality</w:t>
      </w:r>
      <w:r w:rsidR="008C4253">
        <w:t xml:space="preserve"> </w:t>
      </w:r>
      <w:r w:rsidRPr="00315FD5">
        <w:fldChar w:fldCharType="begin" w:fldLock="1"/>
      </w:r>
      <w:r w:rsidRPr="00315FD5">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choice","type":"article-journal","volume":"36"},"uris":["http://www.mendeley.com/documents/?uuid=a9fb0b1a-e5f1-3154-a856-5150eda13912"]}],"mendeley":{"formattedCitation":"(Baumard, André, and Sperber 2013)","plainTextFormattedCitation":"(Baumard, André, and Sperber 2013)","previouslyFormattedCitation":"(Baumard, André, and Sperber 2013)"},"properties":{"noteIndex":0},"schema":"https://github.com/citation-style-language/schema/raw/master/csl-citation.json"}</w:instrText>
      </w:r>
      <w:r w:rsidRPr="00315FD5">
        <w:fldChar w:fldCharType="separate"/>
      </w:r>
      <w:r w:rsidRPr="00315FD5">
        <w:rPr>
          <w:noProof/>
        </w:rPr>
        <w:t>(Baumard, André, and Sperber 2013)</w:t>
      </w:r>
      <w:r w:rsidRPr="00315FD5">
        <w:fldChar w:fldCharType="end"/>
      </w:r>
      <w:r w:rsidRPr="00315FD5">
        <w:t xml:space="preserve">. This line of moral theories is heavily influenced by research in evolutionary psychology, especially how human behaviours are shaped by the motivation to adapt to the environment. While they do not commit themselves to any metaethical claims (for example, they are not particularly interested in whether emotion or reasoning is the source of moral cognitions), they contend that moral cognition is a kind of human cognition which emerges due to evolution. Hence, our moral system is sensitive to both biological and cultural environments. However, their strategies differ: </w:t>
      </w:r>
      <w:r w:rsidR="000D2971" w:rsidRPr="00315FD5">
        <w:t>Chomskyan</w:t>
      </w:r>
      <w:r w:rsidRPr="00315FD5">
        <w:t xml:space="preserve"> moral nativist accounts including John Mikhail’s Universal Moral Grammar has been influenced by Noam Chomsky </w:t>
      </w:r>
      <w:r w:rsidRPr="00315FD5">
        <w:fldChar w:fldCharType="begin" w:fldLock="1"/>
      </w:r>
      <w:r w:rsidR="00340B7E">
        <w:instrText>ADDIN CSL_CITATION {"citationItems":[{"id":"ITEM-1","itemData":{"ISBN":"0275900258","author":[{"dropping-particle":"","family":"Chomsky","given":"Noam","non-dropping-particle":"","parse-names":false,"suffix":""}],"id":"ITEM-1","issued":{"date-parts":[["1986"]]},"publisher":"Greenwood Publishing Group","title":"Knowledge of language: Its nature, origin, and use","type":"book"},"uris":["http://www.mendeley.com/documents/?uuid=046449d9-7c7a-480c-a58d-aad93f4e3536"]}],"mendeley":{"formattedCitation":"(Chomsky 1986)","plainTextFormattedCitation":"(Chomsky 1986)","previouslyFormattedCitation":"(Chomsky 1986)"},"properties":{"noteIndex":0},"schema":"https://github.com/citation-style-language/schema/raw/master/csl-citation.json"}</w:instrText>
      </w:r>
      <w:r w:rsidRPr="00315FD5">
        <w:fldChar w:fldCharType="separate"/>
      </w:r>
      <w:r w:rsidRPr="00315FD5">
        <w:rPr>
          <w:noProof/>
        </w:rPr>
        <w:t>(Chomsky 1986)</w:t>
      </w:r>
      <w:r w:rsidRPr="00315FD5">
        <w:fldChar w:fldCharType="end"/>
      </w:r>
      <w:r w:rsidRPr="00315FD5">
        <w:t xml:space="preserve"> and John Rawls </w:t>
      </w:r>
      <w:r w:rsidRPr="00315FD5">
        <w:fldChar w:fldCharType="begin" w:fldLock="1"/>
      </w:r>
      <w:r w:rsidRPr="00315FD5">
        <w:instrText>ADDIN CSL_CITATION {"citationItems":[{"id":"ITEM-1","itemData":{"ISBN":"0674257677","author":[{"dropping-particle":"","family":"Rawls","given":"John","non-dropping-particle":"","parse-names":false,"suffix":""}],"id":"ITEM-1","issued":{"date-parts":[["2020"]]},"publisher":"Harvard university press","title":"A theory of justice: Revised edition","type":"book"},"uris":["http://www.mendeley.com/documents/?uuid=4f4f9bee-8e3d-4558-b057-f64d206335d5"]}],"mendeley":{"formattedCitation":"(Rawls 2020)","plainTextFormattedCitation":"(Rawls 2020)","previouslyFormattedCitation":"(Rawls 2020)"},"properties":{"noteIndex":0},"schema":"https://github.com/citation-style-language/schema/raw/master/csl-citation.json"}</w:instrText>
      </w:r>
      <w:r w:rsidRPr="00315FD5">
        <w:fldChar w:fldCharType="separate"/>
      </w:r>
      <w:r w:rsidRPr="00315FD5">
        <w:rPr>
          <w:noProof/>
        </w:rPr>
        <w:t>(Rawls 2020)</w:t>
      </w:r>
      <w:r w:rsidRPr="00315FD5">
        <w:fldChar w:fldCharType="end"/>
      </w:r>
      <w:r w:rsidRPr="00315FD5">
        <w:t xml:space="preserve">, both of whom have make an analogy between moral cognition and human language. Hence, the most important argument that Mikhail and other </w:t>
      </w:r>
      <w:r w:rsidR="0079242C">
        <w:t>moral Chomskyan</w:t>
      </w:r>
      <w:r w:rsidRPr="00315FD5">
        <w:t xml:space="preserve">s have provided is known as </w:t>
      </w:r>
      <w:r w:rsidRPr="00315FD5">
        <w:rPr>
          <w:i/>
          <w:iCs/>
        </w:rPr>
        <w:t>linguistic analogy</w:t>
      </w:r>
      <w:r w:rsidRPr="00315FD5">
        <w:t xml:space="preserve">, and their model is known as </w:t>
      </w:r>
      <w:r w:rsidR="000D2971" w:rsidRPr="00315FD5">
        <w:rPr>
          <w:i/>
          <w:iCs/>
        </w:rPr>
        <w:t>Chomskyan</w:t>
      </w:r>
      <w:r w:rsidRPr="00315FD5">
        <w:rPr>
          <w:i/>
          <w:iCs/>
        </w:rPr>
        <w:t xml:space="preserve"> moral nativism. </w:t>
      </w:r>
      <w:r w:rsidRPr="00315FD5">
        <w:t xml:space="preserve">Cooperation-based moral theory rests on the assumption that moral cognition emerges due to the drive to cooperate with others. Unlike </w:t>
      </w:r>
      <w:r w:rsidR="000D2971" w:rsidRPr="00315FD5">
        <w:t>Chomskyan</w:t>
      </w:r>
      <w:r w:rsidRPr="00315FD5">
        <w:t xml:space="preserve"> moral nativists drawing an analogy between the moral system and other cognitive systems, especially language, cooperation-based moral theorists </w:t>
      </w:r>
      <w:r w:rsidR="00456556">
        <w:t>conceptualise t</w:t>
      </w:r>
      <w:r w:rsidRPr="00315FD5">
        <w:t>he moral system in relation to the needs to cooperate with others</w:t>
      </w:r>
      <w:r w:rsidR="00456556">
        <w:t xml:space="preserve">. </w:t>
      </w:r>
    </w:p>
    <w:p w14:paraId="14A7F43A" w14:textId="6DF88688" w:rsidR="00950DF8" w:rsidRPr="00315FD5" w:rsidRDefault="00950DF8" w:rsidP="00407A7B">
      <w:r w:rsidRPr="00315FD5">
        <w:t xml:space="preserve">The third kind of theory I will assess is called the </w:t>
      </w:r>
      <w:r w:rsidR="006B0BAD" w:rsidRPr="00315FD5">
        <w:t>rational rules</w:t>
      </w:r>
      <w:r w:rsidRPr="00315FD5">
        <w:t xml:space="preserve"> account of moral cognition, proposed by Shaun Nichols </w:t>
      </w:r>
      <w:r w:rsidRPr="00315FD5">
        <w:fldChar w:fldCharType="begin" w:fldLock="1"/>
      </w:r>
      <w:r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Learning","type":"book"},"uris":["http://www.mendeley.com/documents/?uuid=c79a1462-191b-43a1-b08d-cd964ff0c70d"]}],"mendeley":{"formattedCitation":"(Nichols 2021)","plainTextFormattedCitation":"(Nichols 2021)","previouslyFormattedCitation":"(Nichols 2021)"},"properties":{"noteIndex":0},"schema":"https://github.com/citation-style-language/schema/raw/master/csl-citation.json"}</w:instrText>
      </w:r>
      <w:r w:rsidRPr="00315FD5">
        <w:fldChar w:fldCharType="separate"/>
      </w:r>
      <w:r w:rsidRPr="00315FD5">
        <w:rPr>
          <w:noProof/>
        </w:rPr>
        <w:t>(Nichols 2021)</w:t>
      </w:r>
      <w:r w:rsidRPr="00315FD5">
        <w:fldChar w:fldCharType="end"/>
      </w:r>
      <w:r w:rsidRPr="00315FD5">
        <w:t xml:space="preserve">. Similar to Prinz’s account and Nichols’s own sentimental rule account, the rational learning account also recognises the significant role of emotion in moral cognition, and how moral cognition is activated by interacting with others and the environment. However, the rational learning account emphasises sensitivity to evidence in the environment, rather than focusing on the role of emotions. Similar to </w:t>
      </w:r>
      <w:r w:rsidR="000D2971" w:rsidRPr="00315FD5">
        <w:t>Chomskyan</w:t>
      </w:r>
      <w:r w:rsidRPr="00315FD5">
        <w:t xml:space="preserve"> moral nativism and cooperation-based moral theory, the rational learning account emphasises  how moral cognitions are realised in mental representation and information processing in our mind. However, while </w:t>
      </w:r>
      <w:r w:rsidR="000D2971" w:rsidRPr="00315FD5">
        <w:t>Chomskyan</w:t>
      </w:r>
      <w:r w:rsidRPr="00315FD5">
        <w:t xml:space="preserve"> moral nativists and cooperation-based moral theorists tend to ground moral cognition in a unique and domain-specific mental module, the rational learning account proposes that our moral norms can be acquired via general rational learning and inferencing. </w:t>
      </w:r>
    </w:p>
    <w:p w14:paraId="61B3552D" w14:textId="5AA165FD" w:rsidR="00950DF8" w:rsidRPr="00315FD5" w:rsidRDefault="00950DF8" w:rsidP="00407A7B">
      <w:r w:rsidRPr="00315FD5">
        <w:lastRenderedPageBreak/>
        <w:t xml:space="preserve">  As can be seen from what I have mentioned above, while each theory agrees on some key issue (for example, all theories acknowledge that emotion is important to moral cognition, and that our moral cognition is influenced by the environment), each theory also disagrees with each other due to different interpretation of data and their theoretical grounds. At the same time, interpretations of each theory differ as well. My job in this thesis is not to settle down all the debates, as it is possible that our understanding of moral cognition is still at the early stage (although the study of human morality has lasted more than 2000 years). Instead, my job here is to provide my understanding of each theory, and to draw implications from each theory. I will argue that based on current studies and debate, I agree with Prinz and 2004 version of Nichols that emotions are important to our moral cognition. However, I do n</w:t>
      </w:r>
      <w:r w:rsidR="00456556">
        <w:t xml:space="preserve">ot agree </w:t>
      </w:r>
      <w:r w:rsidRPr="00315FD5">
        <w:t xml:space="preserve">that emotions ground moral judgement. At the same time, I will argue that moral capacity is not realised by any domain-specific psychological architecture. In this sense, I agree with Shaun Nichols that both </w:t>
      </w:r>
      <w:r w:rsidR="000D2971" w:rsidRPr="00315FD5">
        <w:t>Chomskyan</w:t>
      </w:r>
      <w:r w:rsidRPr="00315FD5">
        <w:t xml:space="preserve"> moral nativists and cooperation-based moral theorists are wrong that we have a distinct and specific moral faculty; rather,</w:t>
      </w:r>
      <w:r w:rsidR="00CE0772">
        <w:t xml:space="preserve"> </w:t>
      </w:r>
      <w:r w:rsidRPr="00315FD5">
        <w:t>moral norms can be acquired via general learning. However, I do not think that this general learning is the Bayesian learning process as Nichols has claimed.</w:t>
      </w:r>
    </w:p>
    <w:p w14:paraId="37D78D58" w14:textId="77777777" w:rsidR="00950DF8" w:rsidRPr="00315FD5" w:rsidRDefault="00950DF8" w:rsidP="00407A7B">
      <w:pPr>
        <w:pStyle w:val="ListParagraph"/>
        <w:numPr>
          <w:ilvl w:val="0"/>
          <w:numId w:val="22"/>
        </w:numPr>
      </w:pPr>
      <w:bookmarkStart w:id="25" w:name="OLE_LINK133"/>
      <w:bookmarkStart w:id="26" w:name="OLE_LINK134"/>
      <w:r w:rsidRPr="00315FD5">
        <w:t>Structure of the thesis</w:t>
      </w:r>
    </w:p>
    <w:bookmarkEnd w:id="25"/>
    <w:bookmarkEnd w:id="26"/>
    <w:p w14:paraId="63563552" w14:textId="19014D83" w:rsidR="00950DF8" w:rsidRPr="00315FD5" w:rsidRDefault="00950DF8" w:rsidP="00407A7B">
      <w:r w:rsidRPr="00315FD5">
        <w:t xml:space="preserve">       In the previous section, I have demonstrated the question I am concerned with in my thesis, and the accounts that I will assess and look at in the main body of my thesis. I have also proposed that there is no innate and domain-specific mechanism for moral cognition. Hence the main work of my thesis will be telling my readers why Jesse Prinz and Shaun Nichols are wrong about the role of emotions in moral judgements, why </w:t>
      </w:r>
      <w:r w:rsidR="000D2971" w:rsidRPr="00315FD5">
        <w:t>Chomskyan</w:t>
      </w:r>
      <w:r w:rsidRPr="00315FD5">
        <w:t xml:space="preserve"> moral nativists and </w:t>
      </w:r>
      <w:r w:rsidR="007F71FC">
        <w:t>cooperation-based</w:t>
      </w:r>
      <w:r w:rsidRPr="00315FD5">
        <w:t xml:space="preserve"> moral theorists are wrong to argue for an innate and domain-specific moral faculty, and why we are not Bayesian moral norms learners as suggested by Nichols. </w:t>
      </w:r>
    </w:p>
    <w:p w14:paraId="7D486825" w14:textId="545106D6" w:rsidR="00950DF8" w:rsidRPr="00315FD5" w:rsidRDefault="00950DF8" w:rsidP="00407A7B">
      <w:r w:rsidRPr="00315FD5">
        <w:t xml:space="preserve">      Since I am trying to reject some influential theories, I need to further </w:t>
      </w:r>
      <w:r w:rsidR="002F0BDF">
        <w:t>explain</w:t>
      </w:r>
      <w:r w:rsidRPr="00315FD5">
        <w:t xml:space="preserve"> my </w:t>
      </w:r>
      <w:r w:rsidR="002F0BDF">
        <w:t xml:space="preserve">standards </w:t>
      </w:r>
      <w:r w:rsidRPr="00315FD5">
        <w:t xml:space="preserve">that I use to evaluate these theories. As far as I am concerned, a good moral model should be able to explain the following four </w:t>
      </w:r>
      <w:r w:rsidR="002F0BDF">
        <w:t>central tensions</w:t>
      </w:r>
      <w:r w:rsidRPr="00315FD5">
        <w:t xml:space="preserve"> in human moral practise: </w:t>
      </w:r>
    </w:p>
    <w:p w14:paraId="5DD06015" w14:textId="4DEC023C" w:rsidR="00950DF8" w:rsidRPr="00315FD5" w:rsidRDefault="00E94D20" w:rsidP="00407A7B">
      <w:pPr>
        <w:pStyle w:val="ListParagraph"/>
        <w:numPr>
          <w:ilvl w:val="0"/>
          <w:numId w:val="23"/>
        </w:numPr>
      </w:pPr>
      <w:r>
        <w:rPr>
          <w:noProof/>
        </w:rPr>
        <w:lastRenderedPageBreak/>
        <mc:AlternateContent>
          <mc:Choice Requires="wpi">
            <w:drawing>
              <wp:anchor distT="0" distB="0" distL="114300" distR="114300" simplePos="0" relativeHeight="251662336" behindDoc="0" locked="0" layoutInCell="1" allowOverlap="1" wp14:anchorId="721E8DA9" wp14:editId="74BB9D1A">
                <wp:simplePos x="0" y="0"/>
                <wp:positionH relativeFrom="column">
                  <wp:posOffset>197870</wp:posOffset>
                </wp:positionH>
                <wp:positionV relativeFrom="paragraph">
                  <wp:posOffset>894230</wp:posOffset>
                </wp:positionV>
                <wp:extent cx="2108880" cy="205920"/>
                <wp:effectExtent l="76200" t="114300" r="24765" b="124460"/>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2108880" cy="205920"/>
                      </w14:xfrm>
                    </w14:contentPart>
                  </a:graphicData>
                </a:graphic>
              </wp:anchor>
            </w:drawing>
          </mc:Choice>
          <mc:Fallback>
            <w:pict>
              <v:shapetype w14:anchorId="498770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1.4pt;margin-top:61.9pt;width:174.55pt;height:33.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">
                <v:imagedata r:id="rId13" o:title=""/>
              </v:shape>
            </w:pict>
          </mc:Fallback>
        </mc:AlternateContent>
      </w:r>
      <w:r>
        <w:rPr>
          <w:noProof/>
        </w:rPr>
        <mc:AlternateContent>
          <mc:Choice Requires="wpi">
            <w:drawing>
              <wp:anchor distT="0" distB="0" distL="114300" distR="114300" simplePos="0" relativeHeight="251661312" behindDoc="0" locked="0" layoutInCell="1" allowOverlap="1" wp14:anchorId="6B64EE72" wp14:editId="0A49A599">
                <wp:simplePos x="0" y="0"/>
                <wp:positionH relativeFrom="column">
                  <wp:posOffset>483350</wp:posOffset>
                </wp:positionH>
                <wp:positionV relativeFrom="paragraph">
                  <wp:posOffset>609470</wp:posOffset>
                </wp:positionV>
                <wp:extent cx="4824000" cy="73440"/>
                <wp:effectExtent l="76200" t="127000" r="53340" b="117475"/>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4824000" cy="73440"/>
                      </w14:xfrm>
                    </w14:contentPart>
                  </a:graphicData>
                </a:graphic>
              </wp:anchor>
            </w:drawing>
          </mc:Choice>
          <mc:Fallback>
            <w:pict>
              <v:shape w14:anchorId="54DA3250" id="Ink 6" o:spid="_x0000_s1026" type="#_x0000_t75" style="position:absolute;margin-left:33.85pt;margin-top:39.5pt;width:388.35pt;height:2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">
                <v:imagedata r:id="rId15" o:title=""/>
              </v:shape>
            </w:pict>
          </mc:Fallback>
        </mc:AlternateContent>
      </w:r>
      <w:r>
        <w:rPr>
          <w:noProof/>
        </w:rPr>
        <mc:AlternateContent>
          <mc:Choice Requires="wpi">
            <w:drawing>
              <wp:anchor distT="0" distB="0" distL="114300" distR="114300" simplePos="0" relativeHeight="251660288" behindDoc="0" locked="0" layoutInCell="1" allowOverlap="1" wp14:anchorId="0F059825" wp14:editId="1BB1373E">
                <wp:simplePos x="0" y="0"/>
                <wp:positionH relativeFrom="column">
                  <wp:posOffset>337910</wp:posOffset>
                </wp:positionH>
                <wp:positionV relativeFrom="paragraph">
                  <wp:posOffset>271430</wp:posOffset>
                </wp:positionV>
                <wp:extent cx="4781520" cy="139680"/>
                <wp:effectExtent l="76200" t="127000" r="0" b="114935"/>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4781520" cy="139680"/>
                      </w14:xfrm>
                    </w14:contentPart>
                  </a:graphicData>
                </a:graphic>
              </wp:anchor>
            </w:drawing>
          </mc:Choice>
          <mc:Fallback>
            <w:pict>
              <v:shape w14:anchorId="63406269" id="Ink 5" o:spid="_x0000_s1026" type="#_x0000_t75" style="position:absolute;margin-left:22.35pt;margin-top:12.85pt;width:385pt;height:27.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">
                <v:imagedata r:id="rId17" o:title=""/>
              </v:shape>
            </w:pict>
          </mc:Fallback>
        </mc:AlternateContent>
      </w:r>
      <w:r>
        <w:rPr>
          <w:noProof/>
        </w:rPr>
        <mc:AlternateContent>
          <mc:Choice Requires="wpi">
            <w:drawing>
              <wp:anchor distT="0" distB="0" distL="114300" distR="114300" simplePos="0" relativeHeight="251659264" behindDoc="0" locked="0" layoutInCell="1" allowOverlap="1" wp14:anchorId="086FDD4E" wp14:editId="6893DA18">
                <wp:simplePos x="0" y="0"/>
                <wp:positionH relativeFrom="column">
                  <wp:posOffset>192110</wp:posOffset>
                </wp:positionH>
                <wp:positionV relativeFrom="paragraph">
                  <wp:posOffset>46070</wp:posOffset>
                </wp:positionV>
                <wp:extent cx="5307840" cy="113040"/>
                <wp:effectExtent l="76200" t="127000" r="90170" b="115570"/>
                <wp:wrapNone/>
                <wp:docPr id="4"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5307840" cy="113040"/>
                      </w14:xfrm>
                    </w14:contentPart>
                  </a:graphicData>
                </a:graphic>
              </wp:anchor>
            </w:drawing>
          </mc:Choice>
          <mc:Fallback>
            <w:pict>
              <v:shape w14:anchorId="0A9C2C8E" id="Ink 4" o:spid="_x0000_s1026" type="#_x0000_t75" style="position:absolute;margin-left:10.9pt;margin-top:-4.85pt;width:426.45pt;height:25.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">
                <v:imagedata r:id="rId19" o:title=""/>
              </v:shape>
            </w:pict>
          </mc:Fallback>
        </mc:AlternateContent>
      </w:r>
      <w:r w:rsidR="00F07A65" w:rsidRPr="00315FD5">
        <w:t>The good and the bad role of emotions: m</w:t>
      </w:r>
      <w:r w:rsidR="00950DF8" w:rsidRPr="00315FD5">
        <w:t xml:space="preserve">oral cognition is accompanied by emotion. Sometimes our moral judgements are driven by emotions </w:t>
      </w:r>
      <w:r w:rsidR="00950DF8" w:rsidRPr="00315FD5">
        <w:fldChar w:fldCharType="begin" w:fldLock="1"/>
      </w:r>
      <w:r w:rsidR="00950DF8" w:rsidRPr="00315FD5">
        <w:instrText>ADDIN CSL_CITATION {"citationItems":[{"id":"ITEM-1","itemData":{"DOI":"10.1111/j.1467-9280.2008.02227.x","ISSN":"09567976","abstract":"Theories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Science","id":"ITEM-1","issued":{"date-parts":[["2008"]]},"title":"With a clean conscience: Cleanliness reduces the severity of moral judgments","type":"article-journal"},"uris":["http://www.mendeley.com/documents/?uuid=55e5b0e9-5ba0-3bf6-8cf4-0aa16e5e160f"]}],"mendeley":{"formattedCitation":"(Schnall, Benton, and Harvey 2008)","plainTextFormattedCitation":"(Schnall, Benton, and Harvey 2008)","previouslyFormattedCitation":"(Schnall, Benton, and Harvey 2008)"},"properties":{"noteIndex":0},"schema":"https://github.com/citation-style-language/schema/raw/master/csl-citation.json"}</w:instrText>
      </w:r>
      <w:r w:rsidR="00950DF8" w:rsidRPr="00315FD5">
        <w:fldChar w:fldCharType="separate"/>
      </w:r>
      <w:r w:rsidR="00950DF8" w:rsidRPr="00315FD5">
        <w:rPr>
          <w:noProof/>
        </w:rPr>
        <w:t>(Schnall, Benton, and Harvey 2008)</w:t>
      </w:r>
      <w:r w:rsidR="00950DF8" w:rsidRPr="00315FD5">
        <w:fldChar w:fldCharType="end"/>
      </w:r>
      <w:r w:rsidR="00950DF8" w:rsidRPr="00315FD5">
        <w:t xml:space="preserve">, while sometimes our emotions also manipulate our moral judgements </w:t>
      </w:r>
      <w:r w:rsidR="00950DF8" w:rsidRPr="00315FD5">
        <w:fldChar w:fldCharType="begin" w:fldLock="1"/>
      </w:r>
      <w:r w:rsidR="00950DF8" w:rsidRPr="00315FD5">
        <w:instrText>ADDIN CSL_CITATION {"citationItems":[{"id":"ITEM-1","itemData":{"DOI":"10.1177/1745691615583128","ISSN":"17456924","PMID":"26177951","abstract":"The role of emotion in moral judgment is currently a topic of much debate in moral psychology. One specific claim made by many researchers is that irrelevant feelings of disgust can amplify the severity of moral condemnation. Numerous researchers have found this effect, but there have also been several published failures to replicate it. Clarifying this issue would inform important theoretical debates among rival accounts of moral judgment. We metaanalyzed all available studies—published and unpublished—in which incidental disgust was manipulated prior to or concurrent with a moral judgment task (k = 50). We found evidence for a small amplification effect of disgust (d = 0.11), which is strongest for gustatory/olfactory modes of disgust induction. However, there is also some suggestion of publication bias in this literature, and when this is accounted for, the effect disappears entirely (d = −0.01). Moreover, prevalent confounds mean that the effect size that we estimate is best interpreted as an upper bound on the size of the amplification effect. On the basis of the results of this meta-analysis, we argue against strong claims about the causal role of affect in moral judgment and suggest a need for new, more rigorous research on this topic.","author":[{"dropping-particle":"","family":"Landy","given":"Justin F.","non-dropping-particle":"","parse-names":false,"suffix":""},{"dropping-particle":"","family":"Goodwin","given":"Geoffrey P.","non-dropping-particle":"","parse-names":false,"suffix":""}],"container-title":"Perspectives on Psychological Science","id":"ITEM-1","issue":"4","issued":{"date-parts":[["2015","7","14"]]},"page":"518-536","publisher":"SAGE Publications Inc.","title":"Does incidental disgust amplify moral judgment? A meta-analytic review of experimental evidence","type":"article-journal","volume":"10"},"uris":["http://www.mendeley.com/documents/?uuid=b04792d0-1491-3353-92d1-90b1f3e24f1e"]}],"mendeley":{"formattedCitation":"(Landy and Goodwin 2015)","plainTextFormattedCitation":"(Landy and Goodwin 2015)","previouslyFormattedCitation":"(Landy and Goodwin 2015)"},"properties":{"noteIndex":0},"schema":"https://github.com/citation-style-language/schema/raw/master/csl-citation.json"}</w:instrText>
      </w:r>
      <w:r w:rsidR="00950DF8" w:rsidRPr="00315FD5">
        <w:fldChar w:fldCharType="separate"/>
      </w:r>
      <w:r w:rsidR="00950DF8" w:rsidRPr="00315FD5">
        <w:rPr>
          <w:noProof/>
        </w:rPr>
        <w:t>(Landy and Goodwin 2015)</w:t>
      </w:r>
      <w:r w:rsidR="00950DF8" w:rsidRPr="00315FD5">
        <w:fldChar w:fldCharType="end"/>
      </w:r>
      <w:r w:rsidR="00950DF8" w:rsidRPr="00315FD5">
        <w:t xml:space="preserve">. </w:t>
      </w:r>
    </w:p>
    <w:p w14:paraId="1E02DD39" w14:textId="30C22D92" w:rsidR="00950DF8" w:rsidRPr="00315FD5" w:rsidRDefault="00A111B2" w:rsidP="00407A7B">
      <w:pPr>
        <w:pStyle w:val="ListParagraph"/>
        <w:numPr>
          <w:ilvl w:val="0"/>
          <w:numId w:val="23"/>
        </w:numPr>
      </w:pPr>
      <w:r>
        <w:rPr>
          <w:noProof/>
        </w:rPr>
        <mc:AlternateContent>
          <mc:Choice Requires="wpi">
            <w:drawing>
              <wp:anchor distT="0" distB="0" distL="114300" distR="114300" simplePos="0" relativeHeight="251666432" behindDoc="0" locked="0" layoutInCell="1" allowOverlap="1" wp14:anchorId="245B0040" wp14:editId="2FB2A5B7">
                <wp:simplePos x="0" y="0"/>
                <wp:positionH relativeFrom="column">
                  <wp:posOffset>457070</wp:posOffset>
                </wp:positionH>
                <wp:positionV relativeFrom="paragraph">
                  <wp:posOffset>897500</wp:posOffset>
                </wp:positionV>
                <wp:extent cx="1405080" cy="60120"/>
                <wp:effectExtent l="76200" t="127000" r="81280" b="130810"/>
                <wp:wrapNone/>
                <wp:docPr id="11" name="Ink 11"/>
                <wp:cNvGraphicFramePr/>
                <a:graphic xmlns:a="http://schemas.openxmlformats.org/drawingml/2006/main">
                  <a:graphicData uri="http://schemas.microsoft.com/office/word/2010/wordprocessingInk">
                    <w14:contentPart bwMode="auto" r:id="rId20">
                      <w14:nvContentPartPr>
                        <w14:cNvContentPartPr/>
                      </w14:nvContentPartPr>
                      <w14:xfrm>
                        <a:off x="0" y="0"/>
                        <a:ext cx="1405080" cy="60120"/>
                      </w14:xfrm>
                    </w14:contentPart>
                  </a:graphicData>
                </a:graphic>
              </wp:anchor>
            </w:drawing>
          </mc:Choice>
          <mc:Fallback>
            <w:pict>
              <v:shape w14:anchorId="6357856B" id="Ink 11" o:spid="_x0000_s1026" type="#_x0000_t75" style="position:absolute;margin-left:31.8pt;margin-top:62.2pt;width:119.15pt;height:2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">
                <v:imagedata r:id="rId21" o:title=""/>
              </v:shape>
            </w:pict>
          </mc:Fallback>
        </mc:AlternateContent>
      </w:r>
      <w:r>
        <w:rPr>
          <w:noProof/>
        </w:rPr>
        <mc:AlternateContent>
          <mc:Choice Requires="wpi">
            <w:drawing>
              <wp:anchor distT="0" distB="0" distL="114300" distR="114300" simplePos="0" relativeHeight="251665408" behindDoc="0" locked="0" layoutInCell="1" allowOverlap="1" wp14:anchorId="79E8CE8A" wp14:editId="08ECEBB7">
                <wp:simplePos x="0" y="0"/>
                <wp:positionH relativeFrom="column">
                  <wp:posOffset>404150</wp:posOffset>
                </wp:positionH>
                <wp:positionV relativeFrom="paragraph">
                  <wp:posOffset>619220</wp:posOffset>
                </wp:positionV>
                <wp:extent cx="5185800" cy="272160"/>
                <wp:effectExtent l="76200" t="139700" r="97790" b="121920"/>
                <wp:wrapNone/>
                <wp:docPr id="1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5185800" cy="272160"/>
                      </w14:xfrm>
                    </w14:contentPart>
                  </a:graphicData>
                </a:graphic>
              </wp:anchor>
            </w:drawing>
          </mc:Choice>
          <mc:Fallback>
            <w:pict>
              <v:shape w14:anchorId="7C4CE644" id="Ink 10" o:spid="_x0000_s1026" type="#_x0000_t75" style="position:absolute;margin-left:27.55pt;margin-top:40.25pt;width:416.85pt;height:38.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">
                <v:imagedata r:id="rId23" o:title=""/>
              </v:shape>
            </w:pict>
          </mc:Fallback>
        </mc:AlternateContent>
      </w:r>
      <w:r w:rsidR="00E94D20">
        <w:rPr>
          <w:noProof/>
        </w:rPr>
        <mc:AlternateContent>
          <mc:Choice Requires="wpi">
            <w:drawing>
              <wp:anchor distT="0" distB="0" distL="114300" distR="114300" simplePos="0" relativeHeight="251664384" behindDoc="0" locked="0" layoutInCell="1" allowOverlap="1" wp14:anchorId="2D363E0E" wp14:editId="698F01CB">
                <wp:simplePos x="0" y="0"/>
                <wp:positionH relativeFrom="column">
                  <wp:posOffset>291470</wp:posOffset>
                </wp:positionH>
                <wp:positionV relativeFrom="paragraph">
                  <wp:posOffset>268220</wp:posOffset>
                </wp:positionV>
                <wp:extent cx="4960440" cy="185760"/>
                <wp:effectExtent l="76200" t="114300" r="69215" b="119380"/>
                <wp:wrapNone/>
                <wp:docPr id="9"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4960440" cy="185760"/>
                      </w14:xfrm>
                    </w14:contentPart>
                  </a:graphicData>
                </a:graphic>
              </wp:anchor>
            </w:drawing>
          </mc:Choice>
          <mc:Fallback>
            <w:pict>
              <v:shape w14:anchorId="2BCF2A7D" id="Ink 9" o:spid="_x0000_s1026" type="#_x0000_t75" style="position:absolute;margin-left:18.7pt;margin-top:12.6pt;width:399.1pt;height:31.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">
                <v:imagedata r:id="rId25" o:title=""/>
              </v:shape>
            </w:pict>
          </mc:Fallback>
        </mc:AlternateContent>
      </w:r>
      <w:r w:rsidR="00E94D20">
        <w:rPr>
          <w:noProof/>
        </w:rPr>
        <mc:AlternateContent>
          <mc:Choice Requires="wpi">
            <w:drawing>
              <wp:anchor distT="0" distB="0" distL="114300" distR="114300" simplePos="0" relativeHeight="251663360" behindDoc="0" locked="0" layoutInCell="1" allowOverlap="1" wp14:anchorId="3E542C85" wp14:editId="3C6882A2">
                <wp:simplePos x="0" y="0"/>
                <wp:positionH relativeFrom="column">
                  <wp:posOffset>635990</wp:posOffset>
                </wp:positionH>
                <wp:positionV relativeFrom="paragraph">
                  <wp:posOffset>10100</wp:posOffset>
                </wp:positionV>
                <wp:extent cx="4363920" cy="159480"/>
                <wp:effectExtent l="76200" t="114300" r="93980" b="120015"/>
                <wp:wrapNone/>
                <wp:docPr id="8"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4363920" cy="159480"/>
                      </w14:xfrm>
                    </w14:contentPart>
                  </a:graphicData>
                </a:graphic>
              </wp:anchor>
            </w:drawing>
          </mc:Choice>
          <mc:Fallback>
            <w:pict>
              <v:shape w14:anchorId="7533F123" id="Ink 8" o:spid="_x0000_s1026" type="#_x0000_t75" style="position:absolute;margin-left:45.9pt;margin-top:-7.7pt;width:352.1pt;height:2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">
                <v:imagedata r:id="rId27" o:title=""/>
              </v:shape>
            </w:pict>
          </mc:Fallback>
        </mc:AlternateContent>
      </w:r>
      <w:r w:rsidR="00F07A65" w:rsidRPr="00315FD5">
        <w:t xml:space="preserve">The strong and the weak </w:t>
      </w:r>
      <w:r w:rsidR="00496F70" w:rsidRPr="00315FD5">
        <w:t xml:space="preserve">force of moral motivations: </w:t>
      </w:r>
      <w:r w:rsidR="00950DF8" w:rsidRPr="00315FD5">
        <w:t xml:space="preserve">Moral norms are normally motivational </w:t>
      </w:r>
      <w:r w:rsidR="00950DF8" w:rsidRPr="00315FD5">
        <w:fldChar w:fldCharType="begin" w:fldLock="1"/>
      </w:r>
      <w:r w:rsidR="00950DF8" w:rsidRPr="00315FD5">
        <w:instrText>ADDIN CSL_CITATION {"citationItems":[{"id":"ITEM-1","itemData":{"ISSN":"1095-5054","author":[{"dropping-particle":"","family":"Rosati","given":"Connie S.","non-dropping-particle":"","parse-names":false,"suffix":""}],"container-title":"Stanford Encyclopedia of Philosophy","id":"ITEM-1","issued":{"date-parts":[["2016"]]},"title":"Moral Motivation","type":"article-journal"},"uris":["http://www.mendeley.com/documents/?uuid=0dbe6924-7613-38f3-9fb9-e7caac868daf"]}],"mendeley":{"formattedCitation":"(Rosati 2016)","plainTextFormattedCitation":"(Rosati 2016)","previouslyFormattedCitation":"(Rosati 2016)"},"properties":{"noteIndex":0},"schema":"https://github.com/citation-style-language/schema/raw/master/csl-citation.json"}</w:instrText>
      </w:r>
      <w:r w:rsidR="00950DF8" w:rsidRPr="00315FD5">
        <w:fldChar w:fldCharType="separate"/>
      </w:r>
      <w:r w:rsidR="00950DF8" w:rsidRPr="00315FD5">
        <w:rPr>
          <w:noProof/>
        </w:rPr>
        <w:t>(Rosati 2016)</w:t>
      </w:r>
      <w:r w:rsidR="00950DF8" w:rsidRPr="00315FD5">
        <w:fldChar w:fldCharType="end"/>
      </w:r>
      <w:r w:rsidR="00950DF8" w:rsidRPr="00315FD5">
        <w:t xml:space="preserve"> and we are motivated to judge and act morally, but sometimes our moral motivation is overridden by non-moral reasons </w:t>
      </w:r>
      <w:r w:rsidR="00950DF8" w:rsidRPr="00315FD5">
        <w:fldChar w:fldCharType="begin" w:fldLock="1"/>
      </w:r>
      <w:r w:rsidR="00950DF8" w:rsidRPr="00315FD5">
        <w:instrText>ADDIN CSL_CITATION {"citationItems":[{"id":"ITEM-1","itemData":{"DOI":"10.1017/PEN.2018.13","PMID":"32435734","abstract":"A complex web of social and moral norms governs many everyday human behaviors, acting as the glue for social harmony. The existence of moral norms helps elucidate the psychological motivations underlying a wide variety of seemingly puzzling behavior, including why humans help or trust total strangers. In this review, we examine four widespread moral norms: Fairness, altruism, trust, and cooperation, and consider how a single social instrument—reciprocity—underpins compliance to these norms. Using a game theoretic framework, we examine how both context and emotions moderate moral standards, and by extension, moral behavior. We additionally discuss how a mechanism of reciprocity facilitates the adherence to, and enforcement of, these moral norms through a core network of brain regions involved in processing reward. In contrast, violating this set of moral norms elicits neural activation in regions involved in resolving decision conflict and exerting cognitive control. Finally, we review how a reinforcement mechanism likely governs learning about morally normative behavior. Together, this review aims to explain how moral norms are deployed in ways that facilitate flexible moral choices.","author":[{"dropping-particle":"","family":"FeldmanHall","given":"Oriel","non-dropping-particle":"","parse-names":false,"suffix":""},{"dropping-particle":"","family":"Son","given":"Jae-Young","non-dropping-particle":"","parse-names":false,"suffix":""},{"dropping-particle":"","family":"Heffner","given":"Joseph","non-dropping-particle":"","parse-names":false,"suffix":""}],"container-title":"Personality Neuroscience","id":"ITEM-1","issued":{"date-parts":[["2018","9","7"]]},"publisher":"Cambridge University Press","title":"Norms and the Flexibility of Moral Action","type":"article-journal","volume":"1"},"uris":["http://www.mendeley.com/documents/?uuid=777fd7ce-995c-304d-a433-95ee27b5eeb5"]}],"mendeley":{"formattedCitation":"(FeldmanHall, Son, and Heffner 2018)","plainTextFormattedCitation":"(FeldmanHall, Son, and Heffner 2018)","previouslyFormattedCitation":"(FeldmanHall, Son, and Heffner 2018)"},"properties":{"noteIndex":0},"schema":"https://github.com/citation-style-language/schema/raw/master/csl-citation.json"}</w:instrText>
      </w:r>
      <w:r w:rsidR="00950DF8" w:rsidRPr="00315FD5">
        <w:fldChar w:fldCharType="separate"/>
      </w:r>
      <w:r w:rsidR="00950DF8" w:rsidRPr="00315FD5">
        <w:rPr>
          <w:noProof/>
        </w:rPr>
        <w:t>(FeldmanHall, Son, and Heffner 2018)</w:t>
      </w:r>
      <w:r w:rsidR="00950DF8" w:rsidRPr="00315FD5">
        <w:fldChar w:fldCharType="end"/>
      </w:r>
      <w:r w:rsidR="00950DF8" w:rsidRPr="00315FD5">
        <w:t xml:space="preserve">. </w:t>
      </w:r>
    </w:p>
    <w:p w14:paraId="6EED9425" w14:textId="3B775583" w:rsidR="00950DF8" w:rsidRPr="00315FD5" w:rsidRDefault="00A111B2" w:rsidP="00407A7B">
      <w:pPr>
        <w:pStyle w:val="ListParagraph"/>
        <w:numPr>
          <w:ilvl w:val="0"/>
          <w:numId w:val="23"/>
        </w:numPr>
      </w:pPr>
      <w:r>
        <w:rPr>
          <w:noProof/>
        </w:rPr>
        <mc:AlternateContent>
          <mc:Choice Requires="wpi">
            <w:drawing>
              <wp:anchor distT="0" distB="0" distL="114300" distR="114300" simplePos="0" relativeHeight="251669504" behindDoc="0" locked="0" layoutInCell="1" allowOverlap="1" wp14:anchorId="6C184CC4" wp14:editId="47217C25">
                <wp:simplePos x="0" y="0"/>
                <wp:positionH relativeFrom="column">
                  <wp:posOffset>198590</wp:posOffset>
                </wp:positionH>
                <wp:positionV relativeFrom="paragraph">
                  <wp:posOffset>589730</wp:posOffset>
                </wp:positionV>
                <wp:extent cx="2399040" cy="46800"/>
                <wp:effectExtent l="76200" t="127000" r="90170" b="131445"/>
                <wp:wrapNone/>
                <wp:docPr id="14" name="Ink 14"/>
                <wp:cNvGraphicFramePr/>
                <a:graphic xmlns:a="http://schemas.openxmlformats.org/drawingml/2006/main">
                  <a:graphicData uri="http://schemas.microsoft.com/office/word/2010/wordprocessingInk">
                    <w14:contentPart bwMode="auto" r:id="rId28">
                      <w14:nvContentPartPr>
                        <w14:cNvContentPartPr/>
                      </w14:nvContentPartPr>
                      <w14:xfrm>
                        <a:off x="0" y="0"/>
                        <a:ext cx="2399040" cy="46800"/>
                      </w14:xfrm>
                    </w14:contentPart>
                  </a:graphicData>
                </a:graphic>
              </wp:anchor>
            </w:drawing>
          </mc:Choice>
          <mc:Fallback>
            <w:pict>
              <v:shape w14:anchorId="7187EFC9" id="Ink 14" o:spid="_x0000_s1026" type="#_x0000_t75" style="position:absolute;margin-left:11.45pt;margin-top:37.95pt;width:197.35pt;height:20.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">
                <v:imagedata r:id="rId29" o:title=""/>
              </v:shape>
            </w:pict>
          </mc:Fallback>
        </mc:AlternateContent>
      </w:r>
      <w:r>
        <w:rPr>
          <w:noProof/>
        </w:rPr>
        <mc:AlternateContent>
          <mc:Choice Requires="wpi">
            <w:drawing>
              <wp:anchor distT="0" distB="0" distL="114300" distR="114300" simplePos="0" relativeHeight="251668480" behindDoc="0" locked="0" layoutInCell="1" allowOverlap="1" wp14:anchorId="77C1852D" wp14:editId="0B75421B">
                <wp:simplePos x="0" y="0"/>
                <wp:positionH relativeFrom="column">
                  <wp:posOffset>218390</wp:posOffset>
                </wp:positionH>
                <wp:positionV relativeFrom="paragraph">
                  <wp:posOffset>338090</wp:posOffset>
                </wp:positionV>
                <wp:extent cx="5327640" cy="86400"/>
                <wp:effectExtent l="76200" t="127000" r="108585" b="129540"/>
                <wp:wrapNone/>
                <wp:docPr id="13" name="Ink 13"/>
                <wp:cNvGraphicFramePr/>
                <a:graphic xmlns:a="http://schemas.openxmlformats.org/drawingml/2006/main">
                  <a:graphicData uri="http://schemas.microsoft.com/office/word/2010/wordprocessingInk">
                    <w14:contentPart bwMode="auto" r:id="rId30">
                      <w14:nvContentPartPr>
                        <w14:cNvContentPartPr/>
                      </w14:nvContentPartPr>
                      <w14:xfrm>
                        <a:off x="0" y="0"/>
                        <a:ext cx="5327640" cy="86400"/>
                      </w14:xfrm>
                    </w14:contentPart>
                  </a:graphicData>
                </a:graphic>
              </wp:anchor>
            </w:drawing>
          </mc:Choice>
          <mc:Fallback>
            <w:pict>
              <v:shape w14:anchorId="00023961" id="Ink 13" o:spid="_x0000_s1026" type="#_x0000_t75" style="position:absolute;margin-left:13pt;margin-top:18.1pt;width:428pt;height:2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">
                <v:imagedata r:id="rId31" o:title=""/>
              </v:shape>
            </w:pict>
          </mc:Fallback>
        </mc:AlternateContent>
      </w:r>
      <w:r>
        <w:rPr>
          <w:noProof/>
        </w:rPr>
        <mc:AlternateContent>
          <mc:Choice Requires="wpi">
            <w:drawing>
              <wp:anchor distT="0" distB="0" distL="114300" distR="114300" simplePos="0" relativeHeight="251667456" behindDoc="0" locked="0" layoutInCell="1" allowOverlap="1" wp14:anchorId="18004416" wp14:editId="4630741D">
                <wp:simplePos x="0" y="0"/>
                <wp:positionH relativeFrom="column">
                  <wp:posOffset>99230</wp:posOffset>
                </wp:positionH>
                <wp:positionV relativeFrom="paragraph">
                  <wp:posOffset>59450</wp:posOffset>
                </wp:positionV>
                <wp:extent cx="4927320" cy="225720"/>
                <wp:effectExtent l="76200" t="139700" r="102235" b="117475"/>
                <wp:wrapNone/>
                <wp:docPr id="12" name="Ink 12"/>
                <wp:cNvGraphicFramePr/>
                <a:graphic xmlns:a="http://schemas.openxmlformats.org/drawingml/2006/main">
                  <a:graphicData uri="http://schemas.microsoft.com/office/word/2010/wordprocessingInk">
                    <w14:contentPart bwMode="auto" r:id="rId32">
                      <w14:nvContentPartPr>
                        <w14:cNvContentPartPr/>
                      </w14:nvContentPartPr>
                      <w14:xfrm>
                        <a:off x="0" y="0"/>
                        <a:ext cx="4927320" cy="225720"/>
                      </w14:xfrm>
                    </w14:contentPart>
                  </a:graphicData>
                </a:graphic>
              </wp:anchor>
            </w:drawing>
          </mc:Choice>
          <mc:Fallback>
            <w:pict>
              <v:shape w14:anchorId="0BADA752" id="Ink 12" o:spid="_x0000_s1026" type="#_x0000_t75" style="position:absolute;margin-left:3.6pt;margin-top:-3.8pt;width:396.5pt;height:34.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">
                <v:imagedata r:id="rId33" o:title=""/>
              </v:shape>
            </w:pict>
          </mc:Fallback>
        </mc:AlternateContent>
      </w:r>
      <w:r w:rsidR="00496F70" w:rsidRPr="00315FD5">
        <w:t xml:space="preserve">The </w:t>
      </w:r>
      <w:r w:rsidR="00D02F22" w:rsidRPr="00315FD5">
        <w:t>universality and the variety of moral norms</w:t>
      </w:r>
      <w:r w:rsidR="00C60A08" w:rsidRPr="00315FD5">
        <w:t xml:space="preserve"> across cultures</w:t>
      </w:r>
      <w:r w:rsidR="00D02F22" w:rsidRPr="00315FD5">
        <w:t xml:space="preserve">: </w:t>
      </w:r>
      <w:r w:rsidR="00950DF8" w:rsidRPr="00315FD5">
        <w:t xml:space="preserve">Moral norms exist universally across cultures and groups, but moral norms also demonstrate variety across cultures </w:t>
      </w:r>
      <w:r w:rsidR="00950DF8" w:rsidRPr="00315FD5">
        <w:fldChar w:fldCharType="begin" w:fldLock="1"/>
      </w:r>
      <w:r w:rsidR="00950DF8" w:rsidRPr="00315FD5">
        <w:instrText>ADDIN CSL_CITATION {"citationItems":[{"id":"ITEM-1","itemData":{"ISBN":"9781400873296","abstract":"\"Humans are a puzzling species. On the one hand, we struggle to survive on our own in the wild, often failing to overcome even basic challenges, like obtaining food, building shelters, or avoiding predators. On the other hand, human groups have produced ingenious technologies, sophisticated languages, and complex institutions that have permitted us to successfully expand into a vast range of diverse environments. What has enabled us to dominate the globe, more than any other species, while remaining virtually helpless as lone individuals? This book shows that the secret of our success lies not in our innate intelligence, but in our collective brains--on the ability of human groups to socially interconnect and learn from one another over generations. Drawing insights from lost European explorers, clever chimpanzees, mobile hunter-gatherers, neuroscientific findings, ancient bones, and the human genome, Joseph Henrich demonstrates how our collective brains have propelled our species' genetic evolution and shaped our biology. Our early capacities for learning from others produced many cultural innovations, such as fire, cooking, water containers, plant knowledge, and projectile weapons, which in turn drove the expansion of our brains and altered our physiology, anatomy, and psychology in crucial ways. Later on, some collective brains generated and recombined powerful concepts, such as the lever, wheel, screw, and writing, while also creating the institutions that continue to alter our motivations and perceptions. Henrich shows how our genetics and biology are inextricably interwoven with cultural evolution, and how culture-gene interactions launched our species on an extraordinary evolutionary trajectory. Tracking clues from our ancient past to the present, The Secret of Our Success explores how the evolution of both our cultural and social natures produce a collective intelligence that explains both our species' immense success and the origins of human. Uniqueness.\"--Provided by publisher. A puzzling primate -- It's not our intelligence -- Lost European explorers -- How to make a cultural species -- What are big brains for? : or, How culture stole our guts -- Why some people have blue eyes -- On the origin of faith -- Prestige, dominance, and menopause -- In-laws, incest taboos, and rituals -- Intergroup competition shapes cultural evolution -- Self-domestication -- Our collective brains -- Communicative tools with rules -- Enculturated brains and honorab…","author":[{"dropping-particle":"","family":"Henrich","given":"Joseph","non-dropping-particle":"","parse-names":false,"suffix":""}],"id":"ITEM-1","issued":{"date-parts":[["2016"]]},"note":"1. Culture evolves via Darwinism process: tool, toolkits \n2. Genes and Culture coevolve (Culture is part of our environment)\n3. Coevolution is autocatalytic: Brains and cumulative culture","publisher":"Princeton University Press","title":"The secret of our success : how culture is driving human evolution, domesticating our species, and making us smarter","type":"article-journal"},"uris":["http://www.mendeley.com/documents/?uuid=0e1611fd-e80f-3616-b598-9acef370f76d"]}],"mendeley":{"formattedCitation":"(Henrich 2016)","plainTextFormattedCitation":"(Henrich 2016)","previouslyFormattedCitation":"(Henrich 2016)"},"properties":{"noteIndex":0},"schema":"https://github.com/citation-style-language/schema/raw/master/csl-citation.json"}</w:instrText>
      </w:r>
      <w:r w:rsidR="00950DF8" w:rsidRPr="00315FD5">
        <w:fldChar w:fldCharType="separate"/>
      </w:r>
      <w:r w:rsidR="00950DF8" w:rsidRPr="00315FD5">
        <w:rPr>
          <w:noProof/>
        </w:rPr>
        <w:t>(Henrich 2016)</w:t>
      </w:r>
      <w:r w:rsidR="00950DF8" w:rsidRPr="00315FD5">
        <w:fldChar w:fldCharType="end"/>
      </w:r>
      <w:r w:rsidR="00950DF8" w:rsidRPr="00315FD5">
        <w:t xml:space="preserve">. </w:t>
      </w:r>
    </w:p>
    <w:p w14:paraId="2B593160" w14:textId="2DF7FE4F" w:rsidR="00950DF8" w:rsidRPr="00315FD5" w:rsidRDefault="00A111B2" w:rsidP="00407A7B">
      <w:pPr>
        <w:pStyle w:val="ListParagraph"/>
        <w:numPr>
          <w:ilvl w:val="0"/>
          <w:numId w:val="23"/>
        </w:numPr>
      </w:pPr>
      <w:r>
        <w:rPr>
          <w:noProof/>
        </w:rPr>
        <mc:AlternateContent>
          <mc:Choice Requires="wpi">
            <w:drawing>
              <wp:anchor distT="0" distB="0" distL="114300" distR="114300" simplePos="0" relativeHeight="251674624" behindDoc="0" locked="0" layoutInCell="1" allowOverlap="1" wp14:anchorId="1DE3F2CB" wp14:editId="7A780AE9">
                <wp:simplePos x="0" y="0"/>
                <wp:positionH relativeFrom="column">
                  <wp:posOffset>397310</wp:posOffset>
                </wp:positionH>
                <wp:positionV relativeFrom="paragraph">
                  <wp:posOffset>1104600</wp:posOffset>
                </wp:positionV>
                <wp:extent cx="4499640" cy="86760"/>
                <wp:effectExtent l="76200" t="139700" r="110490" b="142240"/>
                <wp:wrapNone/>
                <wp:docPr id="19" name="Ink 19"/>
                <wp:cNvGraphicFramePr/>
                <a:graphic xmlns:a="http://schemas.openxmlformats.org/drawingml/2006/main">
                  <a:graphicData uri="http://schemas.microsoft.com/office/word/2010/wordprocessingInk">
                    <w14:contentPart bwMode="auto" r:id="rId34">
                      <w14:nvContentPartPr>
                        <w14:cNvContentPartPr/>
                      </w14:nvContentPartPr>
                      <w14:xfrm>
                        <a:off x="0" y="0"/>
                        <a:ext cx="4499640" cy="86760"/>
                      </w14:xfrm>
                    </w14:contentPart>
                  </a:graphicData>
                </a:graphic>
              </wp:anchor>
            </w:drawing>
          </mc:Choice>
          <mc:Fallback>
            <w:pict>
              <v:shape w14:anchorId="206A9D6B" id="Ink 19" o:spid="_x0000_s1026" type="#_x0000_t75" style="position:absolute;margin-left:27.1pt;margin-top:78.5pt;width:362.75pt;height:23.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">
                <v:imagedata r:id="rId35" o:title=""/>
              </v:shape>
            </w:pict>
          </mc:Fallback>
        </mc:AlternateContent>
      </w:r>
      <w:r>
        <w:rPr>
          <w:noProof/>
        </w:rPr>
        <mc:AlternateContent>
          <mc:Choice Requires="wpi">
            <w:drawing>
              <wp:anchor distT="0" distB="0" distL="114300" distR="114300" simplePos="0" relativeHeight="251673600" behindDoc="0" locked="0" layoutInCell="1" allowOverlap="1" wp14:anchorId="1565C850" wp14:editId="246DF6F6">
                <wp:simplePos x="0" y="0"/>
                <wp:positionH relativeFrom="column">
                  <wp:posOffset>417110</wp:posOffset>
                </wp:positionH>
                <wp:positionV relativeFrom="paragraph">
                  <wp:posOffset>846120</wp:posOffset>
                </wp:positionV>
                <wp:extent cx="5245200" cy="93240"/>
                <wp:effectExtent l="76200" t="127000" r="101600" b="12319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5245200" cy="93240"/>
                      </w14:xfrm>
                    </w14:contentPart>
                  </a:graphicData>
                </a:graphic>
              </wp:anchor>
            </w:drawing>
          </mc:Choice>
          <mc:Fallback>
            <w:pict>
              <v:shape w14:anchorId="1554B79F" id="Ink 18" o:spid="_x0000_s1026" type="#_x0000_t75" style="position:absolute;margin-left:28.65pt;margin-top:58.1pt;width:421.5pt;height:24.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">
                <v:imagedata r:id="rId37" o:title=""/>
              </v:shape>
            </w:pict>
          </mc:Fallback>
        </mc:AlternateContent>
      </w:r>
      <w:r>
        <w:rPr>
          <w:noProof/>
        </w:rPr>
        <mc:AlternateContent>
          <mc:Choice Requires="wpi">
            <w:drawing>
              <wp:anchor distT="0" distB="0" distL="114300" distR="114300" simplePos="0" relativeHeight="251672576" behindDoc="0" locked="0" layoutInCell="1" allowOverlap="1" wp14:anchorId="690117CD" wp14:editId="3C173B74">
                <wp:simplePos x="0" y="0"/>
                <wp:positionH relativeFrom="column">
                  <wp:posOffset>218390</wp:posOffset>
                </wp:positionH>
                <wp:positionV relativeFrom="paragraph">
                  <wp:posOffset>600960</wp:posOffset>
                </wp:positionV>
                <wp:extent cx="5357880" cy="113040"/>
                <wp:effectExtent l="76200" t="114300" r="103505" b="140970"/>
                <wp:wrapNone/>
                <wp:docPr id="17" name="Ink 17"/>
                <wp:cNvGraphicFramePr/>
                <a:graphic xmlns:a="http://schemas.openxmlformats.org/drawingml/2006/main">
                  <a:graphicData uri="http://schemas.microsoft.com/office/word/2010/wordprocessingInk">
                    <w14:contentPart bwMode="auto" r:id="rId38">
                      <w14:nvContentPartPr>
                        <w14:cNvContentPartPr/>
                      </w14:nvContentPartPr>
                      <w14:xfrm>
                        <a:off x="0" y="0"/>
                        <a:ext cx="5357880" cy="113040"/>
                      </w14:xfrm>
                    </w14:contentPart>
                  </a:graphicData>
                </a:graphic>
              </wp:anchor>
            </w:drawing>
          </mc:Choice>
          <mc:Fallback>
            <w:pict>
              <v:shape w14:anchorId="0C542523" id="Ink 17" o:spid="_x0000_s1026" type="#_x0000_t75" style="position:absolute;margin-left:13pt;margin-top:38.8pt;width:430.4pt;height:25.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">
                <v:imagedata r:id="rId39" o:title=""/>
              </v:shape>
            </w:pict>
          </mc:Fallback>
        </mc:AlternateContent>
      </w:r>
      <w:r>
        <w:rPr>
          <w:noProof/>
        </w:rPr>
        <mc:AlternateContent>
          <mc:Choice Requires="wpi">
            <w:drawing>
              <wp:anchor distT="0" distB="0" distL="114300" distR="114300" simplePos="0" relativeHeight="251671552" behindDoc="0" locked="0" layoutInCell="1" allowOverlap="1" wp14:anchorId="2E795364" wp14:editId="2470C3C8">
                <wp:simplePos x="0" y="0"/>
                <wp:positionH relativeFrom="column">
                  <wp:posOffset>383990</wp:posOffset>
                </wp:positionH>
                <wp:positionV relativeFrom="paragraph">
                  <wp:posOffset>309360</wp:posOffset>
                </wp:positionV>
                <wp:extent cx="5424120" cy="119520"/>
                <wp:effectExtent l="76200" t="139700" r="75565" b="134620"/>
                <wp:wrapNone/>
                <wp:docPr id="16" name="Ink 16"/>
                <wp:cNvGraphicFramePr/>
                <a:graphic xmlns:a="http://schemas.openxmlformats.org/drawingml/2006/main">
                  <a:graphicData uri="http://schemas.microsoft.com/office/word/2010/wordprocessingInk">
                    <w14:contentPart bwMode="auto" r:id="rId40">
                      <w14:nvContentPartPr>
                        <w14:cNvContentPartPr/>
                      </w14:nvContentPartPr>
                      <w14:xfrm>
                        <a:off x="0" y="0"/>
                        <a:ext cx="5424120" cy="119520"/>
                      </w14:xfrm>
                    </w14:contentPart>
                  </a:graphicData>
                </a:graphic>
              </wp:anchor>
            </w:drawing>
          </mc:Choice>
          <mc:Fallback>
            <w:pict>
              <v:shape w14:anchorId="28EEB1B0" id="Ink 16" o:spid="_x0000_s1026" type="#_x0000_t75" style="position:absolute;margin-left:26.05pt;margin-top:15.9pt;width:435.6pt;height:26.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">
                <v:imagedata r:id="rId41" o:title=""/>
              </v:shape>
            </w:pict>
          </mc:Fallback>
        </mc:AlternateContent>
      </w:r>
      <w:r>
        <w:rPr>
          <w:noProof/>
        </w:rPr>
        <mc:AlternateContent>
          <mc:Choice Requires="wpi">
            <w:drawing>
              <wp:anchor distT="0" distB="0" distL="114300" distR="114300" simplePos="0" relativeHeight="251670528" behindDoc="0" locked="0" layoutInCell="1" allowOverlap="1" wp14:anchorId="18B0A1C7" wp14:editId="6BE68836">
                <wp:simplePos x="0" y="0"/>
                <wp:positionH relativeFrom="column">
                  <wp:posOffset>218390</wp:posOffset>
                </wp:positionH>
                <wp:positionV relativeFrom="paragraph">
                  <wp:posOffset>57720</wp:posOffset>
                </wp:positionV>
                <wp:extent cx="5218920" cy="86760"/>
                <wp:effectExtent l="76200" t="139700" r="102870" b="129540"/>
                <wp:wrapNone/>
                <wp:docPr id="15" name="Ink 15"/>
                <wp:cNvGraphicFramePr/>
                <a:graphic xmlns:a="http://schemas.openxmlformats.org/drawingml/2006/main">
                  <a:graphicData uri="http://schemas.microsoft.com/office/word/2010/wordprocessingInk">
                    <w14:contentPart bwMode="auto" r:id="rId42">
                      <w14:nvContentPartPr>
                        <w14:cNvContentPartPr/>
                      </w14:nvContentPartPr>
                      <w14:xfrm>
                        <a:off x="0" y="0"/>
                        <a:ext cx="5218920" cy="86760"/>
                      </w14:xfrm>
                    </w14:contentPart>
                  </a:graphicData>
                </a:graphic>
              </wp:anchor>
            </w:drawing>
          </mc:Choice>
          <mc:Fallback>
            <w:pict>
              <v:shape w14:anchorId="52052609" id="Ink 15" o:spid="_x0000_s1026" type="#_x0000_t75" style="position:absolute;margin-left:13pt;margin-top:-3.95pt;width:419.45pt;height:23.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">
                <v:imagedata r:id="rId43" o:title=""/>
              </v:shape>
            </w:pict>
          </mc:Fallback>
        </mc:AlternateContent>
      </w:r>
      <w:r w:rsidR="00C60A08" w:rsidRPr="00315FD5">
        <w:t xml:space="preserve">Agreement and Disagreement of </w:t>
      </w:r>
      <w:r w:rsidR="00957F6C" w:rsidRPr="00315FD5">
        <w:t>moral norms within a moral community: w</w:t>
      </w:r>
      <w:r w:rsidR="00950DF8" w:rsidRPr="00315FD5">
        <w:t xml:space="preserve">hile within the same society, moral norms are sometimes shared and obeyed by members of the moral community, sometimes there are always ‘black sheep’ of the community who do not adopt the core moral codes, or members in the same moral community would disagree on some fundamental moral codes in their shared moral communities. </w:t>
      </w:r>
    </w:p>
    <w:p w14:paraId="17C7F2F0" w14:textId="6C775CFF" w:rsidR="00950DF8" w:rsidRPr="00315FD5" w:rsidRDefault="00950DF8" w:rsidP="00407A7B">
      <w:r w:rsidRPr="00315FD5">
        <w:t xml:space="preserve">   Just by looking at these four phenomena, we can see the complexity of moral cognition. Hence, it is safe to say that we are still far away from a coherent and perfect</w:t>
      </w:r>
      <w:r w:rsidR="00CE0772">
        <w:t xml:space="preserve"> theory of moral cognition</w:t>
      </w:r>
      <w:r w:rsidRPr="00315FD5">
        <w:t xml:space="preserve">, especially without being distracted by theorists’ own metaethical and normative ethical commitments. And again, this thesis does not aim to cover every single influential account, or provide a better account than any existing ones. What I will aim for in this thesis is to convince my readers that if we admit these four phenomena in moral cognition, we should at least come to a conclusion that there is no such thing as </w:t>
      </w:r>
      <w:r w:rsidR="00CE0772">
        <w:t>a sing</w:t>
      </w:r>
      <w:r w:rsidR="00C111A2">
        <w:t xml:space="preserve">le domain-specific </w:t>
      </w:r>
      <w:r w:rsidRPr="00315FD5">
        <w:t>moral faculty.</w:t>
      </w:r>
    </w:p>
    <w:p w14:paraId="6CBFAA77" w14:textId="77777777" w:rsidR="00950DF8" w:rsidRPr="00315FD5" w:rsidRDefault="00950DF8" w:rsidP="00407A7B">
      <w:r w:rsidRPr="00315FD5">
        <w:t xml:space="preserve">       Accordingly, this thesis will be structured in the following way:</w:t>
      </w:r>
    </w:p>
    <w:p w14:paraId="3FE2269C" w14:textId="209BCC22" w:rsidR="00950DF8" w:rsidRPr="00315FD5" w:rsidRDefault="00950DF8" w:rsidP="00407A7B">
      <w:r w:rsidRPr="00315FD5">
        <w:t xml:space="preserve">      The first part of the thesis will be on the role of emotions in moral cognitions. As promised, I will look at two sentimentalists’ accounts of moral judgements.  </w:t>
      </w:r>
      <w:r w:rsidR="00D82B9C">
        <w:t xml:space="preserve">Chapter 1 </w:t>
      </w:r>
      <w:r w:rsidRPr="00315FD5">
        <w:t xml:space="preserve">will focus on the constitution model of morality proposed by Jesse Prinz. Among all the theorists </w:t>
      </w:r>
      <w:r w:rsidRPr="00315FD5">
        <w:lastRenderedPageBreak/>
        <w:t xml:space="preserve">I am going to evaluate in my thesis, Jesse Prinz’s account puts emotion in the spotlight the most. At the same time, Prinz argues that our emotional response is shaped by our lower-level perception. </w:t>
      </w:r>
      <w:r w:rsidR="00D82B9C">
        <w:t xml:space="preserve">Chapter 2 </w:t>
      </w:r>
      <w:r w:rsidRPr="00315FD5">
        <w:t>will focus on the sentimental rule account proposed by Shaun Nichols. Similar to Prinz, Nichols also centres emotions in moral judgements. However, unlike Prinz, Nichols also recognises the role of reason in moral judgement. In addition, his account focuses on how affective mechanisms interact with our norm theory system, which is different from Prinz’s view which claims that emotional response in moral cases is relevant to perception of bodily change.</w:t>
      </w:r>
    </w:p>
    <w:p w14:paraId="61EFFDCB" w14:textId="3B3E4B1A" w:rsidR="00950DF8" w:rsidRPr="00315FD5" w:rsidRDefault="00950DF8" w:rsidP="00407A7B">
      <w:r w:rsidRPr="00315FD5">
        <w:t xml:space="preserve">        After evaluating both Prinz and Nichols’s theories, I will have a general discussion on the role of emotions in moral judgements</w:t>
      </w:r>
      <w:r w:rsidR="00D82B9C">
        <w:t xml:space="preserve"> in chapter 3</w:t>
      </w:r>
      <w:r w:rsidRPr="00315FD5">
        <w:t>. We can see that most contemporary moral sentimentalists are indebted to Hume’s moral philosophy as well as some of the moral philosophical debates on the nature of moral utterance from the 20</w:t>
      </w:r>
      <w:r w:rsidRPr="00315FD5">
        <w:rPr>
          <w:vertAlign w:val="superscript"/>
        </w:rPr>
        <w:t>th</w:t>
      </w:r>
      <w:r w:rsidRPr="00315FD5">
        <w:t xml:space="preserve"> century. All moral sentimentalists are correct to realise that moral judgements are inseparable from expressions of sentiments/passions/approval or disapproval. However, I will argue that they fail to acknowledge the pervasiveness of human emotions. While emotions affect human moral judgements in a positive way, emotions also overshadow the motivational force of moral cognition as well, and sometimes we are blinded by our raw emotions, which hinder our moral cognition. </w:t>
      </w:r>
    </w:p>
    <w:p w14:paraId="3AFCCC74" w14:textId="5DBA1EFC" w:rsidR="002D3EB3" w:rsidRDefault="00950DF8" w:rsidP="00407A7B">
      <w:r w:rsidRPr="00315FD5">
        <w:t xml:space="preserve">       Moving on, the second part of this thesis will look at </w:t>
      </w:r>
      <w:r w:rsidR="003403E3">
        <w:t>two</w:t>
      </w:r>
      <w:r w:rsidRPr="00315FD5">
        <w:t xml:space="preserve"> accounts that are directly influenced by evolutionary psychology</w:t>
      </w:r>
      <w:r w:rsidR="009810FC">
        <w:t xml:space="preserve">. Evolutionary psychology tries to </w:t>
      </w:r>
      <w:r w:rsidR="000A234B">
        <w:t>explain</w:t>
      </w:r>
      <w:r w:rsidR="009810FC">
        <w:t xml:space="preserve"> human psychology and behaviours by </w:t>
      </w:r>
      <w:r w:rsidR="000A234B">
        <w:t xml:space="preserve">situating the cognitive capacities in evolution: </w:t>
      </w:r>
      <w:r w:rsidR="00621F17">
        <w:t xml:space="preserve">some essential human cognitive capacities are results of </w:t>
      </w:r>
      <w:r w:rsidR="0014682B">
        <w:t xml:space="preserve">evolution. </w:t>
      </w:r>
      <w:r w:rsidR="000F17DA">
        <w:t xml:space="preserve">The two models I will examine is Chomskyan moral nativism and </w:t>
      </w:r>
      <w:r w:rsidR="00F36D5B">
        <w:t xml:space="preserve">Mutualistic </w:t>
      </w:r>
      <w:r w:rsidR="000F17DA">
        <w:t xml:space="preserve">cooperation-based moral theory. </w:t>
      </w:r>
      <w:r w:rsidRPr="00315FD5">
        <w:t>These</w:t>
      </w:r>
      <w:r w:rsidR="0087626A">
        <w:t xml:space="preserve"> two</w:t>
      </w:r>
      <w:r w:rsidRPr="00315FD5">
        <w:t xml:space="preserve"> models do not commit to either the rationalism or sentimentalism camp, rather, they focus on how humans come to having the capacity of moral cognition</w:t>
      </w:r>
      <w:r w:rsidR="000F17DA">
        <w:t xml:space="preserve"> due to reproducing and surviving pressure</w:t>
      </w:r>
      <w:r w:rsidRPr="00315FD5">
        <w:t xml:space="preserve">. </w:t>
      </w:r>
    </w:p>
    <w:p w14:paraId="4EE84DC1" w14:textId="0C5481DD" w:rsidR="00950DF8" w:rsidRPr="00315FD5" w:rsidRDefault="00950DF8" w:rsidP="00407A7B">
      <w:r w:rsidRPr="00315FD5">
        <w:t>Accordingly,</w:t>
      </w:r>
      <w:r w:rsidR="002D3EB3">
        <w:t xml:space="preserve"> in chapter 4, I will</w:t>
      </w:r>
      <w:r w:rsidRPr="00315FD5">
        <w:t xml:space="preserve"> look at </w:t>
      </w:r>
      <w:r w:rsidR="000D2971" w:rsidRPr="00315FD5">
        <w:t>Chomskyan</w:t>
      </w:r>
      <w:r w:rsidRPr="00315FD5">
        <w:t xml:space="preserve"> moral nativism, which argues that just like how we acquire first language, we have a language-like moral grammar that is responsible for moral cognition. This includes picking out moral norms in cultures without </w:t>
      </w:r>
      <w:r w:rsidRPr="00315FD5">
        <w:lastRenderedPageBreak/>
        <w:t>being explicitly told what exactly the moral codes are, and that we demonstrate moral performance at an early stage.</w:t>
      </w:r>
      <w:r w:rsidR="00B352B9">
        <w:t xml:space="preserve"> I will argue that</w:t>
      </w:r>
      <w:r w:rsidR="00950827">
        <w:t xml:space="preserve"> </w:t>
      </w:r>
      <w:r w:rsidR="00D03024">
        <w:t xml:space="preserve">the linguistic analogy between language and morality doesn’t work, </w:t>
      </w:r>
      <w:r w:rsidR="001D0D0C">
        <w:t xml:space="preserve">because unlike linguistic faculty, human moral faculty does not demonstrate the feature of domain-specificity and the existence of universal moral grammar. </w:t>
      </w:r>
      <w:r w:rsidR="00950827">
        <w:t>Moving on, c</w:t>
      </w:r>
      <w:r w:rsidR="00295CF7">
        <w:t>h</w:t>
      </w:r>
      <w:r w:rsidRPr="00315FD5">
        <w:t>apter</w:t>
      </w:r>
      <w:r w:rsidR="00295CF7">
        <w:t xml:space="preserve"> </w:t>
      </w:r>
      <w:r w:rsidR="009810FC">
        <w:t>5</w:t>
      </w:r>
      <w:r w:rsidRPr="00315FD5">
        <w:t xml:space="preserve"> will focus on cooperation-based </w:t>
      </w:r>
      <w:r w:rsidR="001A30D8">
        <w:t xml:space="preserve">mutualistic </w:t>
      </w:r>
      <w:r w:rsidRPr="00315FD5">
        <w:t xml:space="preserve">moral theory, which argues that moral cognition is grounded in concerns for cooperation, which is crucial to human species. </w:t>
      </w:r>
      <w:r w:rsidR="0021112C">
        <w:t xml:space="preserve">I will argue that the connection between cooperation and morality is </w:t>
      </w:r>
      <w:r w:rsidR="00384ABF">
        <w:t>not direct</w:t>
      </w:r>
      <w:r w:rsidR="003D7218">
        <w:t xml:space="preserve">. Firstly, there are many non-moral rules for cooperative concerns, which means that cooperation can emerge different cognitive systems. Therefore, to ground moral cognition in cooperation cannot tell us more about the unique mechanism of moral faculty. Secondly, </w:t>
      </w:r>
    </w:p>
    <w:p w14:paraId="63F4A844" w14:textId="40A3F058" w:rsidR="001A191E" w:rsidRDefault="00950DF8" w:rsidP="00091694">
      <w:r w:rsidRPr="00315FD5">
        <w:t xml:space="preserve">      After rejecting sentimentalists accounts and nativist accounts of moral cognition, I will look at an alternative model: the rational learning account of moral cognition proposed by Shaun Nichols. This account argues that humans can acquire moral norms through Bayesian inferencing. Similar to </w:t>
      </w:r>
      <w:r w:rsidR="000D2971" w:rsidRPr="00315FD5">
        <w:t>Chomskyan</w:t>
      </w:r>
      <w:r w:rsidRPr="00315FD5">
        <w:t xml:space="preserve"> moral nativists and cooperation-based moral theory, Nichols’s approach to understanding moral cognition does not constrain in the rationalism/sentimentalism dichotomy, and instead it investigates the acquisition of moral norms. However, they disagree on whether human moral competence suggest</w:t>
      </w:r>
      <w:r w:rsidR="00426E06">
        <w:t>s</w:t>
      </w:r>
      <w:r w:rsidRPr="00315FD5">
        <w:t xml:space="preserve"> that we have a unique and domain-specific moral faculty.  While I agree with Nichols that moral norms do not require an innate and domain-specific psychological module, I do not think that the general learning mechanism for moral norm learning is Bayesian learning. This is because Bayesian learning implies that learners are rational, which is not well supported by empirical evidence. In my final chapter, I will explore what current state-of-art Large Language Models can tell us about moral cognition. If I am right that moral cognition can be achieved by general learning mechanisms, machines should be able to engage in moral cognition. I will argue that machines do indeed engage in moral cognition in a significant way. </w:t>
      </w:r>
      <w:bookmarkStart w:id="27" w:name="OLE_LINK142"/>
      <w:bookmarkStart w:id="28" w:name="OLE_LINK143"/>
    </w:p>
    <w:p w14:paraId="7D920810" w14:textId="5B7A9E84" w:rsidR="00AC4661" w:rsidRPr="00AC4661" w:rsidRDefault="00091694" w:rsidP="00AC4661">
      <w:pPr>
        <w:sectPr w:rsidR="00AC4661" w:rsidRPr="00AC4661" w:rsidSect="00937079">
          <w:pgSz w:w="11900" w:h="16840"/>
          <w:pgMar w:top="1440" w:right="1440" w:bottom="1440" w:left="1440" w:header="708" w:footer="708" w:gutter="0"/>
          <w:cols w:space="708"/>
          <w:docGrid w:linePitch="360"/>
        </w:sectPr>
      </w:pPr>
      <w:r w:rsidRPr="00315FD5">
        <w:t xml:space="preserve">From the outset I wish to clarify that my aim in this endeavour is not to mount an argument against an interdisciplinary approach to understanding morality; rather it is to highlight the need for sharper philosophical analysis in the process of interrogating empirical data. Appealing to empirical studies is an essential tool for gaining a deeper understanding of the factors underlying our moral judgements, but how such studies inform one’s philosophical </w:t>
      </w:r>
      <w:r w:rsidRPr="00315FD5">
        <w:lastRenderedPageBreak/>
        <w:t xml:space="preserve">inquiry and the conclusions that are drawn from such research should be met with deeper philosophical scrutiny. Ultimately, I will propose that more work needs to be done in order to bridge the divide between philosophical views about moral judgement and psychological empirical data. </w:t>
      </w:r>
    </w:p>
    <w:p w14:paraId="474EE3E0" w14:textId="378D7194" w:rsidR="00855264" w:rsidRPr="00170C45" w:rsidRDefault="00CD0F0C" w:rsidP="00CF4AFA">
      <w:pPr>
        <w:pStyle w:val="Heading1"/>
        <w:ind w:firstLine="0"/>
        <w:jc w:val="center"/>
      </w:pPr>
      <w:bookmarkStart w:id="29" w:name="_Toc141819193"/>
      <w:r w:rsidRPr="00170C45">
        <w:lastRenderedPageBreak/>
        <w:t xml:space="preserve">Part 1: Moral Sentimentalism and </w:t>
      </w:r>
      <w:r w:rsidR="00CC2AB5">
        <w:t>t</w:t>
      </w:r>
      <w:r w:rsidRPr="00170C45">
        <w:t>he Role of Emotion in Moral Judgement</w:t>
      </w:r>
      <w:bookmarkEnd w:id="29"/>
    </w:p>
    <w:bookmarkEnd w:id="27"/>
    <w:bookmarkEnd w:id="28"/>
    <w:p w14:paraId="35664938" w14:textId="75141FA4" w:rsidR="00CD0F0C" w:rsidRPr="00315FD5" w:rsidRDefault="00B375B2" w:rsidP="00407A7B">
      <w:r w:rsidRPr="00315FD5">
        <w:t xml:space="preserve">  </w:t>
      </w:r>
      <w:r w:rsidR="00CD0F0C" w:rsidRPr="00315FD5">
        <w:t>In the first part of my thesis (chapter 1-3), I will look that a dominant approach of understanding the psychology of moral judgements: emotions are essential to moral judgements. This view is also known as moral sentimentalism. I will look at two prominent accounts: the first account is known as constitution sentimentalism proposed by Jesse Prinz, and the second account is sentimental rule</w:t>
      </w:r>
      <w:r w:rsidR="00F4296E">
        <w:t>s</w:t>
      </w:r>
      <w:r w:rsidR="00CD0F0C" w:rsidRPr="00315FD5">
        <w:t xml:space="preserve"> account proposed by Shaun Nichols. Both of them have provided their </w:t>
      </w:r>
      <w:r w:rsidR="00F4296E">
        <w:t xml:space="preserve">respective </w:t>
      </w:r>
      <w:r w:rsidR="00CD0F0C" w:rsidRPr="00315FD5">
        <w:t>understanding</w:t>
      </w:r>
      <w:r w:rsidR="00F4296E">
        <w:t>s</w:t>
      </w:r>
      <w:r w:rsidR="00CD0F0C" w:rsidRPr="00315FD5">
        <w:t xml:space="preserve"> of emotions, and refer to empirical studies to justify their sentimentalist view</w:t>
      </w:r>
      <w:r w:rsidR="006919F8">
        <w:t>s</w:t>
      </w:r>
      <w:r w:rsidR="00CD0F0C" w:rsidRPr="00315FD5">
        <w:t xml:space="preserve">. Hence, while unpacking their theories on moral judgements, we can also see their understanding of emotions. </w:t>
      </w:r>
    </w:p>
    <w:p w14:paraId="3013ADC1" w14:textId="743C3C75" w:rsidR="00CD0F0C" w:rsidRPr="00315FD5" w:rsidRDefault="00CD0F0C" w:rsidP="00407A7B">
      <w:r w:rsidRPr="00315FD5">
        <w:t xml:space="preserve">Before looking at both accounts, it might be useful to have a clarification on the kind of moral sentimentalism I concern in my thesis, because moral sentimentalism can refer to different kinds of thesis in moral philosophy. As a metaethical position—the question of what is the nature of moral properties-- moral sentimentalism has been developed and defended by philosophers. In general, there are two fundamental ways: </w:t>
      </w:r>
    </w:p>
    <w:p w14:paraId="7DFD98BB" w14:textId="6943CA69" w:rsidR="00CD0F0C" w:rsidRPr="00315FD5" w:rsidRDefault="00CD0F0C" w:rsidP="00407A7B">
      <w:pPr>
        <w:pStyle w:val="ListParagraph"/>
        <w:numPr>
          <w:ilvl w:val="0"/>
          <w:numId w:val="25"/>
        </w:numPr>
      </w:pPr>
      <w:r w:rsidRPr="00315FD5">
        <w:t>Semantic thesis: to understand the nature of moral judgements by focusing on moral statements one make</w:t>
      </w:r>
      <w:r w:rsidR="000C10D0" w:rsidRPr="00315FD5">
        <w:t>s</w:t>
      </w:r>
      <w:r w:rsidR="000A73D0" w:rsidRPr="00315FD5">
        <w:t>.</w:t>
      </w:r>
    </w:p>
    <w:p w14:paraId="04D9330D" w14:textId="1491CD86" w:rsidR="00CD0F0C" w:rsidRPr="00315FD5" w:rsidRDefault="00CD0F0C" w:rsidP="00407A7B">
      <w:pPr>
        <w:pStyle w:val="ListParagraph"/>
        <w:numPr>
          <w:ilvl w:val="0"/>
          <w:numId w:val="25"/>
        </w:numPr>
      </w:pPr>
      <w:r w:rsidRPr="00315FD5">
        <w:t xml:space="preserve">Psychological thesis: to understand the nature of moral judgements by focusing on what psychological mechanisms </w:t>
      </w:r>
      <w:r w:rsidR="00A37246" w:rsidRPr="00315FD5">
        <w:t>underl</w:t>
      </w:r>
      <w:r w:rsidR="00A37246">
        <w:t>ie</w:t>
      </w:r>
      <w:r w:rsidRPr="00315FD5">
        <w:t xml:space="preserve"> moral judgements. </w:t>
      </w:r>
    </w:p>
    <w:p w14:paraId="369F1C69" w14:textId="357205B0" w:rsidR="0083554F" w:rsidRPr="00315FD5" w:rsidRDefault="000A73D0" w:rsidP="00407A7B">
      <w:r w:rsidRPr="00315FD5">
        <w:t>If you take the approach (a), the question concern</w:t>
      </w:r>
      <w:r w:rsidR="00322491">
        <w:t>ing</w:t>
      </w:r>
      <w:r w:rsidRPr="00315FD5">
        <w:t xml:space="preserve"> should be: what is the nature of moral </w:t>
      </w:r>
      <w:r w:rsidR="00322491">
        <w:t>language</w:t>
      </w:r>
      <w:r w:rsidR="00F13CAC" w:rsidRPr="00315FD5">
        <w:t xml:space="preserve">? </w:t>
      </w:r>
      <w:r w:rsidR="004909DC" w:rsidRPr="00315FD5">
        <w:t>One could assume that moral utterance</w:t>
      </w:r>
      <w:r w:rsidR="00322491">
        <w:t>s</w:t>
      </w:r>
      <w:r w:rsidR="004909DC" w:rsidRPr="00315FD5">
        <w:t xml:space="preserve"> </w:t>
      </w:r>
      <w:r w:rsidR="00F13CAC" w:rsidRPr="00315FD5">
        <w:t xml:space="preserve">convey </w:t>
      </w:r>
      <w:r w:rsidR="00322491">
        <w:t>our</w:t>
      </w:r>
      <w:r w:rsidR="00F13CAC" w:rsidRPr="00315FD5">
        <w:t xml:space="preserve"> moral thoughts and </w:t>
      </w:r>
      <w:r w:rsidR="00322491">
        <w:t xml:space="preserve">our </w:t>
      </w:r>
      <w:r w:rsidR="00F13CAC" w:rsidRPr="00315FD5">
        <w:t>moral values.</w:t>
      </w:r>
      <w:r w:rsidR="00C26032" w:rsidRPr="00315FD5">
        <w:t xml:space="preserve"> </w:t>
      </w:r>
      <w:r w:rsidR="00CD0F0C" w:rsidRPr="00315FD5">
        <w:t xml:space="preserve">Moral philosophers such as </w:t>
      </w:r>
      <w:r w:rsidR="00F76F75" w:rsidRPr="00315FD5">
        <w:t xml:space="preserve">A.J Ayer </w:t>
      </w:r>
      <w:r w:rsidR="002679D7" w:rsidRPr="00315FD5">
        <w:fldChar w:fldCharType="begin" w:fldLock="1"/>
      </w:r>
      <w:r w:rsidR="00340B7E">
        <w:instrText>ADDIN CSL_CITATION {"citationItems":[{"id":"ITEM-1","itemData":{"author":[{"dropping-particle":"","family":"Ayer","given":"Alfred Jules","non-dropping-particle":"","parse-names":false,"suffix":""}],"id":"ITEM-1","issue":"1","issued":{"date-parts":[["1936"]]},"publisher":"V. Gollancz","title":"Language, Truth and Logic","type":"book","volume":"47"},"uris":["http://www.mendeley.com/documents/?uuid=1b18fe95-0698-48e9-bf7d-866a7b0ef129"]}],"mendeley":{"formattedCitation":"(Ayer 1936)","plainTextFormattedCitation":"(Ayer 1936)","previouslyFormattedCitation":"(Ayer 1936)"},"properties":{"noteIndex":0},"schema":"https://github.com/citation-style-language/schema/raw/master/csl-citation.json"}</w:instrText>
      </w:r>
      <w:r w:rsidR="002679D7" w:rsidRPr="00315FD5">
        <w:fldChar w:fldCharType="separate"/>
      </w:r>
      <w:r w:rsidR="00B00456" w:rsidRPr="00B00456">
        <w:rPr>
          <w:noProof/>
        </w:rPr>
        <w:t>(Ayer 1936)</w:t>
      </w:r>
      <w:r w:rsidR="002679D7" w:rsidRPr="00315FD5">
        <w:fldChar w:fldCharType="end"/>
      </w:r>
      <w:r w:rsidR="00CD0F0C" w:rsidRPr="00315FD5">
        <w:t>,</w:t>
      </w:r>
      <w:r w:rsidR="00BF2913">
        <w:t xml:space="preserve"> Charles</w:t>
      </w:r>
      <w:r w:rsidR="00CD0F0C" w:rsidRPr="00315FD5">
        <w:t xml:space="preserve"> Stevenso</w:t>
      </w:r>
      <w:r w:rsidR="00BE0DAB" w:rsidRPr="00315FD5">
        <w:t>n</w:t>
      </w:r>
      <w:r w:rsidR="002679D7" w:rsidRPr="00315FD5">
        <w:t xml:space="preserve"> </w:t>
      </w:r>
      <w:r w:rsidR="002679D7" w:rsidRPr="00315FD5">
        <w:fldChar w:fldCharType="begin" w:fldLock="1"/>
      </w:r>
      <w:r w:rsidR="002679D7" w:rsidRPr="00315FD5">
        <w:instrText>ADDIN CSL_CITATION {"citationItems":[{"id":"ITEM-1","itemData":{"author":[{"dropping-particle":"","family":"Stevenson","given":"Charles Leslie","non-dropping-particle":"","parse-names":false,"suffix":""}],"id":"ITEM-1","issued":{"date-parts":[["1944"]]},"publisher":"Yale University Press","title":"Ethics and Language","type":"book"},"suppress-author":1,"uris":["http://www.mendeley.com/documents/?uuid=b02985f3-251e-4d63-8481-af562e76bf12"]}],"mendeley":{"formattedCitation":"(1944)","plainTextFormattedCitation":"(1944)","previouslyFormattedCitation":"(1944)"},"properties":{"noteIndex":0},"schema":"https://github.com/citation-style-language/schema/raw/master/csl-citation.json"}</w:instrText>
      </w:r>
      <w:r w:rsidR="002679D7" w:rsidRPr="00315FD5">
        <w:fldChar w:fldCharType="separate"/>
      </w:r>
      <w:r w:rsidR="002679D7" w:rsidRPr="00315FD5">
        <w:rPr>
          <w:noProof/>
        </w:rPr>
        <w:t>(1944)</w:t>
      </w:r>
      <w:r w:rsidR="002679D7" w:rsidRPr="00315FD5">
        <w:fldChar w:fldCharType="end"/>
      </w:r>
      <w:r w:rsidR="002679D7" w:rsidRPr="00315FD5">
        <w:t xml:space="preserve"> </w:t>
      </w:r>
      <w:r w:rsidR="00F76F75" w:rsidRPr="00315FD5">
        <w:t xml:space="preserve"> </w:t>
      </w:r>
      <w:r w:rsidR="00CD0F0C" w:rsidRPr="00315FD5">
        <w:t xml:space="preserve">and others scrutinise the nature of moral language: most of their work on moral judgments concerns how the syntactical and semantical features of moral statements bear speakers’ moral thoughts. For example, R.M Hare argues that moral statements are prescriptive but not descriptive </w:t>
      </w:r>
      <w:r w:rsidR="00CD0F0C" w:rsidRPr="00315FD5">
        <w:fldChar w:fldCharType="begin" w:fldLock="1"/>
      </w:r>
      <w:r w:rsidR="00CD0F0C" w:rsidRPr="00315FD5">
        <w:instrText>ADDIN CSL_CITATION {"citationItems":[{"id":"ITEM-1","itemData":{"DOI":"10.2307/2184066","ISSN":"00318108, 15581470","author":[{"dropping-particle":"","family":"Hare","given":"R M","non-dropping-particle":"","parse-names":false,"suffix":""}],"container-title":"The Philosophical Review","id":"ITEM-1","issue":"1","issued":{"date-parts":[["1970","7","4"]]},"page":"3-24","publisher":"[Duke University Press, Philosophical Review]","title":"Meaning and Speech Acts","type":"article-journal","volume":"79"},"uris":["http://www.mendeley.com/documents/?uuid=9f1d971a-60f9-48e3-9edc-10ae5b7b9ac9"]}],"mendeley":{"formattedCitation":"(R. M. Hare 1970)","plainTextFormattedCitation":"(R. M. Hare 1970)","previouslyFormattedCitation":"(R. M. Hare 1970)"},"properties":{"noteIndex":0},"schema":"https://github.com/citation-style-language/schema/raw/master/csl-citation.json"}</w:instrText>
      </w:r>
      <w:r w:rsidR="00CD0F0C" w:rsidRPr="00315FD5">
        <w:fldChar w:fldCharType="separate"/>
      </w:r>
      <w:r w:rsidR="00CD0F0C" w:rsidRPr="00315FD5">
        <w:rPr>
          <w:noProof/>
        </w:rPr>
        <w:t>(R. M. Hare 1970)</w:t>
      </w:r>
      <w:r w:rsidR="00CD0F0C" w:rsidRPr="00315FD5">
        <w:fldChar w:fldCharType="end"/>
      </w:r>
      <w:r w:rsidR="00CD0F0C" w:rsidRPr="00315FD5">
        <w:t xml:space="preserve">. According to Hare, when a person makes a moral judgement that ‘it is wrong to kill an innocent person’, the word ‘wrong’ has evaluative meaning and it </w:t>
      </w:r>
      <w:r w:rsidR="00CD0F0C" w:rsidRPr="00315FD5">
        <w:lastRenderedPageBreak/>
        <w:t xml:space="preserve">makes the sentence convey ‘commendatory force’ </w:t>
      </w:r>
      <w:r w:rsidR="00E51359">
        <w:t xml:space="preserve">so </w:t>
      </w:r>
      <w:r w:rsidR="00CD0F0C" w:rsidRPr="00315FD5">
        <w:t>the moral sentence is essentially in the imperative mood. Hence, according to Hare, when a person says that ‘it is wrong to kill an innocent person’, they mean ‘Do not kill an innocent person!’</w:t>
      </w:r>
      <w:r w:rsidR="00D430EB" w:rsidRPr="00315FD5">
        <w:t>.</w:t>
      </w:r>
      <w:r w:rsidR="00AA46A4" w:rsidRPr="00315FD5">
        <w:t xml:space="preserve"> </w:t>
      </w:r>
    </w:p>
    <w:p w14:paraId="2F53E948" w14:textId="77777777" w:rsidR="00140881" w:rsidRDefault="00975DA1" w:rsidP="00A82563">
      <w:r w:rsidRPr="00315FD5">
        <w:t xml:space="preserve">      </w:t>
      </w:r>
      <w:r w:rsidR="00852497" w:rsidRPr="00315FD5">
        <w:t>In my thesis, I remain neutral on whether semantic investigation of moral judgements is a good approach</w:t>
      </w:r>
      <w:r w:rsidR="00850D25">
        <w:t>.</w:t>
      </w:r>
      <w:r w:rsidR="00852497" w:rsidRPr="00315FD5">
        <w:t xml:space="preserve"> </w:t>
      </w:r>
      <w:r w:rsidR="00850D25">
        <w:t>H</w:t>
      </w:r>
      <w:r w:rsidR="00CD0F0C" w:rsidRPr="00315FD5">
        <w:t xml:space="preserve">ence in my thesis, </w:t>
      </w:r>
      <w:r w:rsidR="00852497" w:rsidRPr="00315FD5">
        <w:t xml:space="preserve">and </w:t>
      </w:r>
      <w:r w:rsidR="00CD0F0C" w:rsidRPr="00315FD5">
        <w:t>my question is a psychological one</w:t>
      </w:r>
      <w:r w:rsidR="00470A98" w:rsidRPr="00315FD5">
        <w:t xml:space="preserve"> (question (b))</w:t>
      </w:r>
      <w:r w:rsidR="00CD0F0C" w:rsidRPr="00315FD5">
        <w:t xml:space="preserve">: to </w:t>
      </w:r>
      <w:r w:rsidR="004B154B">
        <w:t>understand</w:t>
      </w:r>
      <w:r w:rsidR="00CD0F0C" w:rsidRPr="00315FD5">
        <w:t xml:space="preserve"> moral judgement as a human </w:t>
      </w:r>
      <w:r w:rsidR="004B154B">
        <w:t>psychological capacity</w:t>
      </w:r>
      <w:r w:rsidR="00CD0F0C" w:rsidRPr="00315FD5">
        <w:t xml:space="preserve"> and to investigate</w:t>
      </w:r>
      <w:r w:rsidR="004B154B">
        <w:t xml:space="preserve"> the </w:t>
      </w:r>
      <w:r w:rsidR="00A82563">
        <w:t>mental structures that realise it</w:t>
      </w:r>
      <w:r w:rsidR="00CD0F0C" w:rsidRPr="00315FD5">
        <w:t xml:space="preserve">. Let me provide an analogy for better understanding. Suppose we are interested in ‘money’. We can definitely try to </w:t>
      </w:r>
      <w:r w:rsidR="00A70842">
        <w:t xml:space="preserve">investigate the nature of money </w:t>
      </w:r>
      <w:r w:rsidR="00CD0F0C" w:rsidRPr="00315FD5">
        <w:t xml:space="preserve">by examining how lay people use the term in their daily life, how the term is used by economists, </w:t>
      </w:r>
      <w:r w:rsidR="00A70842">
        <w:rPr>
          <w:i/>
          <w:iCs/>
        </w:rPr>
        <w:t>or</w:t>
      </w:r>
      <w:r w:rsidR="00CD0F0C" w:rsidRPr="00315FD5">
        <w:t xml:space="preserve"> what is going on in people’s mind when people are engaging in economic behaviours. It is possible that one approach might be better than others, but I think there is no competition between each of the approaches, because it is possible that different approaches provide different perspectives, and will help us understand the</w:t>
      </w:r>
      <w:r w:rsidR="00A70842">
        <w:t xml:space="preserve"> object we </w:t>
      </w:r>
      <w:r w:rsidR="006570F5">
        <w:t xml:space="preserve">inquire </w:t>
      </w:r>
      <w:r w:rsidR="00CD0F0C" w:rsidRPr="00315FD5">
        <w:t xml:space="preserve">ultimately. </w:t>
      </w:r>
    </w:p>
    <w:p w14:paraId="23DB09DE" w14:textId="1AAA11D1" w:rsidR="001F5697" w:rsidRPr="00315FD5" w:rsidRDefault="00140881" w:rsidP="00A82563">
      <w:r>
        <w:t>Returning</w:t>
      </w:r>
      <w:r w:rsidR="00CD0F0C" w:rsidRPr="00315FD5">
        <w:t xml:space="preserve"> to </w:t>
      </w:r>
      <w:r>
        <w:t xml:space="preserve">the question of </w:t>
      </w:r>
      <w:r w:rsidR="00CD0F0C" w:rsidRPr="00315FD5">
        <w:t xml:space="preserve">moral </w:t>
      </w:r>
      <w:r w:rsidR="00076785" w:rsidRPr="00315FD5">
        <w:t xml:space="preserve">sentimentalism. Since what I am interested in is the psychological architecture of moral judgement, </w:t>
      </w:r>
      <w:r>
        <w:t xml:space="preserve">and </w:t>
      </w:r>
      <w:r w:rsidR="00076785" w:rsidRPr="00315FD5">
        <w:t xml:space="preserve">my question will not concern moral </w:t>
      </w:r>
      <w:r>
        <w:t>language</w:t>
      </w:r>
      <w:r w:rsidR="00076785" w:rsidRPr="00315FD5">
        <w:t xml:space="preserve">. </w:t>
      </w:r>
      <w:r w:rsidR="00D90B5E">
        <w:t>So</w:t>
      </w:r>
      <w:r w:rsidR="00076785" w:rsidRPr="00315FD5">
        <w:t xml:space="preserve"> I will not look at debates </w:t>
      </w:r>
      <w:r w:rsidR="00D90B5E">
        <w:t>on</w:t>
      </w:r>
      <w:r w:rsidR="00645DA4" w:rsidRPr="00315FD5">
        <w:t xml:space="preserve"> semantic</w:t>
      </w:r>
      <w:r w:rsidR="00D90B5E">
        <w:t>s</w:t>
      </w:r>
      <w:r w:rsidR="00645DA4" w:rsidRPr="00315FD5">
        <w:t xml:space="preserve"> of moral judgements. Instead, what I will focus on are two theses which argue that emotions are </w:t>
      </w:r>
      <w:r w:rsidR="001F5697" w:rsidRPr="00315FD5">
        <w:t xml:space="preserve">essential for moral cognitions. </w:t>
      </w:r>
    </w:p>
    <w:p w14:paraId="205636E2" w14:textId="77777777" w:rsidR="00207832" w:rsidRDefault="00207832" w:rsidP="00407A7B">
      <w:pPr>
        <w:pStyle w:val="Heading2"/>
        <w:rPr>
          <w:rFonts w:asciiTheme="minorHAnsi" w:hAnsiTheme="minorHAnsi" w:cstheme="minorHAnsi"/>
        </w:rPr>
      </w:pPr>
      <w:r>
        <w:rPr>
          <w:rFonts w:asciiTheme="minorHAnsi" w:hAnsiTheme="minorHAnsi" w:cstheme="minorHAnsi"/>
        </w:rPr>
        <w:br w:type="page"/>
      </w:r>
    </w:p>
    <w:p w14:paraId="1194434C" w14:textId="694F3FFA" w:rsidR="003A5482" w:rsidRPr="00315FD5" w:rsidRDefault="005554B9" w:rsidP="00730F70">
      <w:pPr>
        <w:pStyle w:val="Heading2"/>
        <w:ind w:firstLine="720"/>
        <w:rPr>
          <w:rFonts w:asciiTheme="minorHAnsi" w:hAnsiTheme="minorHAnsi" w:cstheme="minorHAnsi"/>
        </w:rPr>
      </w:pPr>
      <w:bookmarkStart w:id="30" w:name="_Toc141819194"/>
      <w:r w:rsidRPr="00315FD5">
        <w:rPr>
          <w:rFonts w:asciiTheme="minorHAnsi" w:hAnsiTheme="minorHAnsi" w:cstheme="minorHAnsi"/>
        </w:rPr>
        <w:lastRenderedPageBreak/>
        <w:t xml:space="preserve">Chapter 1 </w:t>
      </w:r>
      <w:r w:rsidR="003A5482" w:rsidRPr="00315FD5">
        <w:rPr>
          <w:rFonts w:asciiTheme="minorHAnsi" w:hAnsiTheme="minorHAnsi" w:cstheme="minorHAnsi"/>
        </w:rPr>
        <w:t>Worries for Constitution Sentimentalists’ Account of Moral Judgement</w:t>
      </w:r>
      <w:bookmarkEnd w:id="30"/>
    </w:p>
    <w:p w14:paraId="3FF6F77D" w14:textId="5CCB2D2D" w:rsidR="003A5482" w:rsidRPr="00315FD5" w:rsidRDefault="00975DA1" w:rsidP="00407A7B">
      <w:r w:rsidRPr="00315FD5">
        <w:t xml:space="preserve">In chapter 1, I will look at </w:t>
      </w:r>
      <w:r w:rsidR="00F661D7">
        <w:t xml:space="preserve">Jesse </w:t>
      </w:r>
      <w:r w:rsidRPr="00315FD5">
        <w:t xml:space="preserve">Prinz’s constitution account of moral judgements. in moral psychology, </w:t>
      </w:r>
      <w:r w:rsidR="003A5482" w:rsidRPr="00315FD5">
        <w:t xml:space="preserve">Sentimentalism is the view that emotions are essential for moral judgement </w:t>
      </w:r>
      <w:r w:rsidR="003A5482" w:rsidRPr="00315FD5">
        <w:fldChar w:fldCharType="begin" w:fldLock="1"/>
      </w:r>
      <w:r w:rsidR="003A5482"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Judgement","type":"book"},"uris":["http://www.mendeley.com/documents/?uuid=dd9a57e9-022a-314e-a886-01a69ed0cb86"]},{"id":"ITEM-2","itemData":{"DOI":"10.1093/acprof:oso/9780198717812.003.0011","abstract":"Perhaps the central thesis of the bourgeoning empirical ethics movement is what we will term pessimism about the role of reasons and reasoning in moral psychology. This is the claim that the reasons people offer in support of their evaluative judgments are merely post hoc rationalizations of conclusions driven by unthinking, \" alarm-like \" emotional response. 1 Some scientifically motivated pessimists conclude that most ordinary moral judgments must be discarded in favor of claims that are not tainted by the influence of emotion. Others embrace the vagaries of human sentiment by adopting forms of relativism that reduce moral judgments to empirical facts about the psychology of individuals or the sociology of groups. Despite this stark difference, however, the champions of empirical ethics are united in holding that the emotional basis of morality systematically undermines its pretentions to rational justification. We will argue that this pessimism is significantly overstated. There can be no doubt that people often adopt views for reasons other than the evidence, and hold them without ample justification. Yet any pessimism strong enough to call into question the possibility of moral justification, or to motivate the rejection of any contingently human influence in ethics, will inevitably neglect an important class of anthropocentric but nonetheless legitimate reasons. 1 We will focus here on Greene (2008a, 2008b), Haidt (2001), Haidt and Bjorklund (2008), Prinz (2007), Rozin et al. (1986), and Singer (2005); but we take the pessimist thesis, and scientism more generally, to be widely accepted in the increasingly influential empirical ethics movement.","author":[{"dropping-particle":"","family":"D’Arms","given":"Justin","non-dropping-particle":"","parse-names":false,"suffix":""}],"container-title":"Moral Psychology and Human Agency","id":"ITEM-2","issued":{"date-parts":[["2014"]]},"title":"Sentimentalism and Scientism","type":"chapter"},"uris":["http://www.mendeley.com/documents/?uuid=27427ece-e164-30ad-93d2-b617ec56ae81"]},{"id":"ITEM-3","itemData":{"DOI":"10.1093/acprof:oso/9780195391442.001.0001","ISBN":"9780199866250","abstract":"In a way reminiscent of Hume's approach in the Treatise, a reviving moral sentimentalism can use the notion of empathy to ground both its normative account of moral obligation and its metaethical account of moral language. A virtuous person is empathically caring about others and expresses such feeling/motivation in her actions. But the judgment that something is right or good is also based in empathy, and the sentimentalist can espouse a form of moral realism by making use of a Kripkean reference-fixer theory of the role of feelings of approval and disapproval in moral judgment.","author":[{"dropping-particle":"","family":"Slote","given":"Michael","non-dropping-particle":"","parse-names":false,"suffix":""}],"id":"ITEM-3","issued":{"date-parts":[["2010","2","1"]]},"number-of-pages":"1-224","publisher":"Oxford University Press","title":"Moral Sentimentalism","type":"book"},"uris":["http://www.mendeley.com/documents/?uuid=73801722-fde9-379e-99f8-4a08a60521e5"]},{"id":"ITEM-4","itemData":{"DOI":"10.1080/13869790500492466","ISSN":"17415918","abstract":"Recent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Explorations","id":"ITEM-4","issue":"1","issued":{"date-parts":[["2006","3","1"]]},"page":"29-43","title":"The emotional basis of moral judgments","type":"article-journal","volume":"9"},"uris":["http://www.mendeley.com/documents/?uuid=19f37bdb-fc3e-4b4a-89cc-e763fea9d6a3"]}],"mendeley":{"formattedCitation":"(Nichols 2004; D’Arms 2014; Slote 2010; Prinz 2006)","plainTextFormattedCitation":"(Nichols 2004; D’Arms 2014; Slote 2010; Prinz 2006)","previouslyFormattedCitation":"(Nichols 2004; D’Arms 2014; Slote 2010; Prinz 2006)"},"properties":{"noteIndex":0},"schema":"https://github.com/citation-style-language/schema/raw/master/csl-citation.json"}</w:instrText>
      </w:r>
      <w:r w:rsidR="003A5482" w:rsidRPr="00315FD5">
        <w:fldChar w:fldCharType="separate"/>
      </w:r>
      <w:r w:rsidR="003A5482" w:rsidRPr="00315FD5">
        <w:rPr>
          <w:noProof/>
        </w:rPr>
        <w:t>(Nichols 2004; D’Arms 2014; Slote 2010; Prinz 2006)</w:t>
      </w:r>
      <w:r w:rsidR="003A5482" w:rsidRPr="00315FD5">
        <w:fldChar w:fldCharType="end"/>
      </w:r>
      <w:r w:rsidR="003A5482" w:rsidRPr="00315FD5">
        <w:t xml:space="preserve">. However, in the family of sentimentalist account of moral judgment, there are different positions on the role of emotions in </w:t>
      </w:r>
      <w:r w:rsidR="00F61298">
        <w:t>them</w:t>
      </w:r>
      <w:r w:rsidR="003A5482" w:rsidRPr="00315FD5">
        <w:t xml:space="preserve">. This chapter will focus on one of the leading sentimentalist models of moral judgement, namely the constitution model proposed by Prinz. According to this view, emotions are essentially constitutive of moral judgement </w:t>
      </w:r>
      <w:r w:rsidR="003A5482" w:rsidRPr="00315FD5">
        <w:fldChar w:fldCharType="begin" w:fldLock="1"/>
      </w:r>
      <w:r w:rsidR="00FC2DC3">
        <w:instrText>ADDIN CSL_CITATION {"citationItems":[{"id":"ITEM-1","itemData":{"DOI":"10.1093/mind/fzl450","ISBN":"0195151453","ISSN":"00070904","PMID":"13567451","abstract":"Gut Reactions is an interdisciplinary defense of the claim that emotions are perceptions of changes in the body. This thesis, pioneered by William James and resuscitated by Antonio Damasio, has been widely criticized for failing to acknowledge that emotions are meaningful insofar as they represent concerns, not respiratory function and blood pressure. Fear represents danger, sadness represents loss. To explain this fact, many researchers conclude that emotions must involve judgments regarding one's relationship to the environment. Prinz offers a new unified account of the emotions that reconciles these two theories. He argues that emotions are embodied appraisals-they are perceptions of the body, but, through the body, they also allow us to literally perceive danger, loss, and other matters of concern. The basic idea behind embodied appraisal theory is captured in the familiar notion of a \"gut reaction,\" which has been overlooked by much emotion research. Using recent work in semantics, Prinz show how emotions can be meaningful without incorporating judgments or other cognitive states. Criticizing those who think that some emotions are social constructions, while others can be explained by evolutionary psychology, Prinz argues that all emotions are the same kind of phenomena, involving both nature and nurture. Prinz also distinguishes emotions from other affective states, such as motivations and moods, and offers a theory of emotional valence (what makes some emotions good and others bad). Ultimately, his theory of emotion consciousness is inspired by recent research on the neural correlates of conscious vision. Drawing a parallel between emotion consciousness and visual consciousness, Prinz shows that emotion is a form of perception in the fullest sense. Where vision reveals the identity of objects in a given situation, emotion reveals how that situation bears on our well-being.","author":[{"dropping-particle":"","family":"Prinz","given":"Jesse","non-dropping-particle":"","parse-names":false,"suffix":""}],"container-title":"Oxford University Press","id":"ITEM-1","issued":{"date-parts":[["2004"]]},"title":"Gut Reactions: A Perceptual Theory of Emotion","type":"book"},"uris":["http://www.mendeley.com/documents/?uuid=b08a49f1-e2f0-333e-a791-09b5e974d4f0"]},{"id":"ITEM-2","itemData":{"DOI":"10.1080/13869790500492466","ISSN":"17415918","abstract":"Recent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Explorations","id":"ITEM-2","issue":"1","issued":{"date-parts":[["2006","3","1"]]},"page":"29-43","title":"The emotional basis of moral judgments","type":"article-journal","volume":"9"},"uris":["http://www.mendeley.com/documents/?uuid=19f37bdb-fc3e-4b4a-89cc-e763fea9d6a3"]},{"id":"ITEM-3","itemData":{"ISBN":"019928301X","author":[{"dropping-particle":"","family":"Prinz","given":"Jesse","non-dropping-particle":"","parse-names":false,"suffix":""}],"id":"ITEM-3","issued":{"date-parts":[["2007"]]},"publisher":"Oxford University Press","title":"The emotional construction of morals","type":"book"},"uris":["http://www.mendeley.com/documents/?uuid=482e9302-0e31-4c26-8a70-1b68ddef5ef7"]},{"id":"ITEM-4","itemData":{"DOI":"10.1093/oxfordhb/9780199235018.003.0024","ISBN":"9780191577116","abstract":"Research on morality has traditionally focused on moral reasoning. Research on the moral emotions has traditionally focused on only two emotions: guilt, and sympathy. But beginning in the 1980's a \"moral?emotional correction\" began. As research on additional moral emotions increased, theorizing about morality shifted away from reasoning and towards a greater emphasis on the moral emotions. Four families of moral emotions are discussed: the other?condemning family (contempt, anger, and disgust), the self?conscious family (shame, embarrassment, and guilt), the other?suffering family (compassion), and the other?praising family (gratitude and elevation). For each emotion, the elicitors and action tendencies that make it a moral emotion are discussed.","author":[{"dropping-particle":"","family":"Prinz","given":"Jesse","non-dropping-particle":"","parse-names":false,"suffix":""}],"container-title":"The Oxford Handbook of Philosophy of Emotion","id":"ITEM-4","issued":{"date-parts":[["2012","1","2"]]},"publisher":"Oxford University Press","title":"The Moral Emotions","type":"chapter"},"uris":["http://www.mendeley.com/documents/?uuid=4e2ac89f-678a-395f-9286-f1088b1fc1b3"]},{"id":"ITEM-5","itemData":{"DOI":"10.1093/acprof:oso/9780199357666.003.0002","abstract":"and Keywords Numerous neuroimaging results show that brain structures associated with emotion are active when people make moral judgments. But structures associated with cognition are also often active, and imaging results are ostensibly compatible with many models of moral judgment, including models where cognition precedes emotions. This chapter reviews several leading models including the emotions as outputs model, the dual-process model, the emotions as inputs model, and the constitution model, and argues that the constitution model offers the best explanation when various behavioral and neuropsychological results are also considered. This leaves a puzzle about what the cognitive areas of the brain are doing and how activity in these areas relates to moral response. A sentimentalist interpretation of neuroimaging results is offered.","author":[{"dropping-particle":"","family":"Prinz","given":"Jesse","non-dropping-particle":"","parse-names":false,"suffix":""}],"container-title":"Moral Brains","id":"ITEM-5","issued":{"date-parts":[["2016","9","22"]]},"page":"45-73","publisher":"Oxford University Press","title":"Sentimentalism and the Moral Brain","type":"chapter"},"uris":["http://www.mendeley.com/documents/?uuid=46048885-8ed8-3ef8-b520-8bcef2858481"]}],"mendeley":{"formattedCitation":"(Prinz 2004; 2006; 2007; 2012; 2016)","plainTextFormattedCitation":"(Prinz 2004; 2006; 2007; 2012; 2016)","previouslyFormattedCitation":"(Prinz 2004; 2006; 2007; 2012; 2016)"},"properties":{"noteIndex":0},"schema":"https://github.com/citation-style-language/schema/raw/master/csl-citation.json"}</w:instrText>
      </w:r>
      <w:r w:rsidR="003A5482" w:rsidRPr="00315FD5">
        <w:fldChar w:fldCharType="separate"/>
      </w:r>
      <w:r w:rsidR="009E684C" w:rsidRPr="009E684C">
        <w:rPr>
          <w:noProof/>
        </w:rPr>
        <w:t>(Prinz 2004; 2006; 2007; 2012; 2016)</w:t>
      </w:r>
      <w:r w:rsidR="003A5482" w:rsidRPr="00315FD5">
        <w:fldChar w:fldCharType="end"/>
      </w:r>
      <w:r w:rsidR="003A5482" w:rsidRPr="00315FD5">
        <w:t xml:space="preserve">. Prinz has claimed: ‘If emotions are parts of moral judgements, then one cannot make a moral judgement without having an emotional state’ </w:t>
      </w:r>
      <w:r w:rsidR="003A5482" w:rsidRPr="00315FD5">
        <w:fldChar w:fldCharType="begin" w:fldLock="1"/>
      </w:r>
      <w:r w:rsidR="003A5482" w:rsidRPr="00315FD5">
        <w:instrText>ADDIN CSL_CITATION {"citationItems":[{"id":"ITEM-1","itemData":{"DOI":"10.1093/acprof:oso/9780199357666.003.0002","abstract":"and Keywords Numerous neuroimaging results show that brain structures associated with emotion are active when people make moral judgments. But structures associated with cognition are also often active, and imaging results are ostensibly compatible with many models of moral judgment, including models where cognition precedes emotions. This chapter reviews several leading models including the emotions as outputs model, the dual-process model, the emotions as inputs model, and the constitution model, and argues that the constitution model offers the best explanation when various behavioral and neuropsychological results are also considered. This leaves a puzzle about what the cognitive areas of the brain are doing and how activity in these areas relates to moral response. A sentimentalist interpretation of neuroimaging results is offered.","author":[{"dropping-particle":"","family":"Prinz","given":"Jesse","non-dropping-particle":"","parse-names":false,"suffix":""}],"container-title":"Moral Brains","id":"ITEM-1","issued":{"date-parts":[["2016","9","22"]]},"page":"45-73","publisher":"Oxford University Press","title":"Sentimentalism and the Moral Brain","type":"chapter"},"locator":"52","uris":["http://www.mendeley.com/documents/?uuid=46048885-8ed8-3ef8-b520-8bcef2858481"]}],"mendeley":{"formattedCitation":"(Prinz 2016, 52)","plainTextFormattedCitation":"(Prinz 2016, 52)","previouslyFormattedCitation":"(Prinz 2016, 52)"},"properties":{"noteIndex":0},"schema":"https://github.com/citation-style-language/schema/raw/master/csl-citation.json"}</w:instrText>
      </w:r>
      <w:r w:rsidR="003A5482" w:rsidRPr="00315FD5">
        <w:fldChar w:fldCharType="separate"/>
      </w:r>
      <w:r w:rsidR="003A5482" w:rsidRPr="00315FD5">
        <w:rPr>
          <w:noProof/>
        </w:rPr>
        <w:t>(Prinz 2016, 52)</w:t>
      </w:r>
      <w:r w:rsidR="003A5482" w:rsidRPr="00315FD5">
        <w:fldChar w:fldCharType="end"/>
      </w:r>
      <w:r w:rsidR="003A5482" w:rsidRPr="00315FD5">
        <w:t xml:space="preserve">. According to Prinz, emotion, which is a non-cognitive psychological state, is the perception of patterned bodily change </w:t>
      </w:r>
      <w:r w:rsidR="003A5482" w:rsidRPr="00315FD5">
        <w:fldChar w:fldCharType="begin" w:fldLock="1"/>
      </w:r>
      <w:r w:rsidR="003A5482" w:rsidRPr="00315FD5">
        <w:instrText>ADDIN CSL_CITATION {"citationItems":[{"id":"ITEM-1","itemData":{"DOI":"10.1093/mind/fzl450","ISBN":"0195151453","ISSN":"00070904","PMID":"13567451","abstract":"Gut Reactions is an interdisciplinary defense of the claim that emotions are perceptions of changes in the body. This thesis, pioneered by William James and resuscitated by Antonio Damasio, has been widely criticized for failing to acknowledge that emotions are meaningful insofar as they represent concerns, not respiratory function and blood pressure. Fear represents danger, sadness represents loss. To explain this fact, many researchers conclude that emotions must involve judgments regarding one's relationship to the environment. Prinz offers a new unified account of the emotions that reconciles these two theories. He argues that emotions are embodied appraisals-they are perceptions of the body, but, through the body, they also allow us to literally perceive danger, loss, and other matters of concern. The basic idea behind embodied appraisal theory is captured in the familiar notion of a \"gut reaction,\" which has been overlooked by much emotion research. Using recent work in semantics, Prinz show how emotions can be meaningful without incorporating judgments or other cognitive states. Criticizing those who think that some emotions are social constructions, while others can be explained by evolutionary psychology, Prinz argues that all emotions are the same kind of phenomena, involving both nature and nurture. Prinz also distinguishes emotions from other affective states, such as motivations and moods, and offers a theory of emotional valence (what makes some emotions good and others bad). Ultimately, his theory of emotion consciousness is inspired by recent research on the neural correlates of conscious vision. Drawing a parallel between emotion consciousness and visual consciousness, Prinz shows that emotion is a form of perception in the fullest sense. Where vision reveals the identity of objects in a given situation, emotion reveals how that situation bears on our well-being.","author":[{"dropping-particle":"","family":"Prinz","given":"Jesse","non-dropping-particle":"","parse-names":false,"suffix":""}],"container-title":"Oxford University Press","id":"ITEM-1","issued":{"date-parts":[["2004"]]},"title":"Gut Reactions: A Perceptual Theory of Emotion","type":"book"},"locator":"49","uris":["http://www.mendeley.com/documents/?uuid=b08a49f1-e2f0-333e-a791-09b5e974d4f0"]}],"mendeley":{"formattedCitation":"(Prinz 2004, 49)","plainTextFormattedCitation":"(Prinz 2004, 49)","previouslyFormattedCitation":"(Prinz 2004, 49)"},"properties":{"noteIndex":0},"schema":"https://github.com/citation-style-language/schema/raw/master/csl-citation.json"}</w:instrText>
      </w:r>
      <w:r w:rsidR="003A5482" w:rsidRPr="00315FD5">
        <w:fldChar w:fldCharType="separate"/>
      </w:r>
      <w:r w:rsidR="003A5482" w:rsidRPr="00315FD5">
        <w:rPr>
          <w:noProof/>
        </w:rPr>
        <w:t>(Prinz 2004, 49)</w:t>
      </w:r>
      <w:r w:rsidR="003A5482" w:rsidRPr="00315FD5">
        <w:fldChar w:fldCharType="end"/>
      </w:r>
      <w:r w:rsidR="003A5482" w:rsidRPr="00315FD5">
        <w:t>. Moral emotions are sentiment</w:t>
      </w:r>
      <w:r w:rsidR="00AC190B">
        <w:t>s</w:t>
      </w:r>
      <w:r w:rsidR="003A5482" w:rsidRPr="00315FD5">
        <w:t xml:space="preserve"> of approval or disapproval</w:t>
      </w:r>
      <w:r w:rsidR="00AC190B">
        <w:t xml:space="preserve">. </w:t>
      </w:r>
      <w:r w:rsidR="009E782A">
        <w:t xml:space="preserve">And they are constitutively related to such emotions as anger and shame. </w:t>
      </w:r>
    </w:p>
    <w:p w14:paraId="464D1589" w14:textId="09AC5D2F" w:rsidR="00303400" w:rsidRDefault="009E782A" w:rsidP="00407A7B">
      <w:r>
        <w:t>This</w:t>
      </w:r>
      <w:r w:rsidR="003A5482" w:rsidRPr="00315FD5">
        <w:t xml:space="preserve"> chapter </w:t>
      </w:r>
      <w:r>
        <w:t>will</w:t>
      </w:r>
      <w:r w:rsidR="003A5482" w:rsidRPr="00315FD5">
        <w:t xml:space="preserve"> assess and evaluat</w:t>
      </w:r>
      <w:r>
        <w:t>e</w:t>
      </w:r>
      <w:r w:rsidR="003A5482" w:rsidRPr="00315FD5">
        <w:t xml:space="preserve"> Prinz’s account of moral judgement. My intention here is to persuade my readers that Prinz’s account</w:t>
      </w:r>
      <w:r w:rsidR="00A16B6E">
        <w:rPr>
          <w:i/>
          <w:iCs/>
        </w:rPr>
        <w:t xml:space="preserve"> </w:t>
      </w:r>
      <w:r w:rsidR="00A16B6E">
        <w:t>is mistaken</w:t>
      </w:r>
      <w:r w:rsidR="003A5482" w:rsidRPr="00315FD5">
        <w:t>. Several tasks need to be done to achieve my goal. The first mission is to articulate the constitution account itself: what is constit</w:t>
      </w:r>
      <w:r w:rsidR="00EF1639">
        <w:t>ution s</w:t>
      </w:r>
      <w:r w:rsidR="003A5482" w:rsidRPr="00315FD5">
        <w:t xml:space="preserve">entimentalism, what is emotion within the </w:t>
      </w:r>
      <w:r w:rsidR="00303400" w:rsidRPr="00315FD5">
        <w:t>constitut</w:t>
      </w:r>
      <w:r w:rsidR="00303400">
        <w:t>ion</w:t>
      </w:r>
      <w:r w:rsidR="00303400" w:rsidRPr="00315FD5">
        <w:t xml:space="preserve"> model’s</w:t>
      </w:r>
      <w:r w:rsidR="003A5482" w:rsidRPr="00315FD5">
        <w:t xml:space="preserve"> paradigm, how do constitutive sentimentalists understand the relationship between emotions and moral judgements, and what arguments has Prinz provided to justify his account</w:t>
      </w:r>
      <w:r w:rsidR="00EF1639">
        <w:t>.</w:t>
      </w:r>
    </w:p>
    <w:p w14:paraId="7A3B8C93" w14:textId="52A64085" w:rsidR="003A5482" w:rsidRPr="00315FD5" w:rsidRDefault="003A5482" w:rsidP="00407A7B">
      <w:r w:rsidRPr="00315FD5">
        <w:t xml:space="preserve"> Alongside the articulation of this account, I will also need to evaluate Prinz’s arguments: 1. Whether he has provided convincing philosophical arguments to justify his claim; 2. Whether </w:t>
      </w:r>
      <w:r w:rsidR="00303400">
        <w:t>his</w:t>
      </w:r>
      <w:r w:rsidRPr="00315FD5">
        <w:t xml:space="preserve"> argument is compatible with the psychological evidence he refers to; 3. And whether constitution sentimentalism has the explanatory power that Prinz has asserted. </w:t>
      </w:r>
      <w:r w:rsidR="00102A3B">
        <w:t xml:space="preserve">I will argue </w:t>
      </w:r>
      <w:r w:rsidR="006E54BF">
        <w:t xml:space="preserve">Prinz has failed to pass this tasks, </w:t>
      </w:r>
      <w:r w:rsidR="0026335F">
        <w:t xml:space="preserve">concluding that </w:t>
      </w:r>
      <w:r w:rsidR="006E54BF">
        <w:t xml:space="preserve">constitution model </w:t>
      </w:r>
      <w:r w:rsidR="0026335F">
        <w:t xml:space="preserve">is not a good model for moral judgements. </w:t>
      </w:r>
      <w:r w:rsidR="006E54BF">
        <w:t xml:space="preserve"> </w:t>
      </w:r>
    </w:p>
    <w:p w14:paraId="0ED6397F" w14:textId="5B891F49" w:rsidR="003A5482" w:rsidRPr="00315FD5" w:rsidRDefault="0026335F" w:rsidP="00A3402D">
      <w:r>
        <w:t>T</w:t>
      </w:r>
      <w:r w:rsidR="003A5482" w:rsidRPr="00315FD5">
        <w:t xml:space="preserve">his chapter will be constructed as follows: </w:t>
      </w:r>
      <w:r w:rsidR="00324797">
        <w:t xml:space="preserve">in chapter 1, </w:t>
      </w:r>
      <w:r w:rsidR="003A5482" w:rsidRPr="00315FD5">
        <w:t xml:space="preserve">I will </w:t>
      </w:r>
      <w:r>
        <w:t>explain</w:t>
      </w:r>
      <w:r w:rsidR="003A5482" w:rsidRPr="00315FD5">
        <w:t xml:space="preserve"> Prinz’s account </w:t>
      </w:r>
      <w:r>
        <w:t xml:space="preserve">of </w:t>
      </w:r>
      <w:r w:rsidR="003A5482" w:rsidRPr="00315FD5">
        <w:t xml:space="preserve">emotions and moral emotions. This step is necessary as Prinz </w:t>
      </w:r>
      <w:r>
        <w:t>sees</w:t>
      </w:r>
      <w:r w:rsidR="003A5482" w:rsidRPr="00315FD5">
        <w:t xml:space="preserve"> emotions as playing an </w:t>
      </w:r>
      <w:r w:rsidR="003A5482" w:rsidRPr="00315FD5">
        <w:lastRenderedPageBreak/>
        <w:t>essential role in moral judgements.</w:t>
      </w:r>
      <w:r w:rsidR="00324797">
        <w:t xml:space="preserve"> In chapter 2,</w:t>
      </w:r>
      <w:r w:rsidR="003A5482" w:rsidRPr="00315FD5">
        <w:t xml:space="preserve"> I will articulate Prinz’s constitution sentimentalism; and, alongside of this, I will evaluate his philosophical arguments and empirical evidence he has provided to justify his claim. </w:t>
      </w:r>
      <w:r w:rsidR="002B373E">
        <w:t>My discussion</w:t>
      </w:r>
      <w:r w:rsidR="003A5482" w:rsidRPr="00315FD5">
        <w:t xml:space="preserve"> will mainly be broken down into two parts: the first part is about Prinz’s philosophical argument. Prinz has created a thought experiment called ‘Moral Mary’, as a counterfactual argument to prove that moral concepts can only be acquired through emotions. The second part of the assessment is about examining the empirical data Prinz has referred to extensively. After the </w:t>
      </w:r>
      <w:r w:rsidR="007E0388">
        <w:t>discussion</w:t>
      </w:r>
      <w:r w:rsidR="003A5482" w:rsidRPr="00315FD5">
        <w:t xml:space="preserve"> of his arguments, </w:t>
      </w:r>
      <w:r w:rsidR="00D65855">
        <w:t>section 3</w:t>
      </w:r>
      <w:r w:rsidR="003A5482" w:rsidRPr="00315FD5">
        <w:t xml:space="preserve"> is about whether Prinz’s account has the explanatory power that Prinz has envisaged</w:t>
      </w:r>
      <w:r w:rsidR="00C0515B">
        <w:t xml:space="preserve">, which answer is no. </w:t>
      </w:r>
      <w:r w:rsidR="00D65855">
        <w:t xml:space="preserve"> In section 4, </w:t>
      </w:r>
      <w:r w:rsidR="003A5482" w:rsidRPr="00315FD5">
        <w:t xml:space="preserve"> I will conclude that the constitution model </w:t>
      </w:r>
      <w:r w:rsidR="008105A6">
        <w:t xml:space="preserve">is not well supported by </w:t>
      </w:r>
      <w:r w:rsidR="005B027A">
        <w:t xml:space="preserve">evidence. </w:t>
      </w:r>
    </w:p>
    <w:p w14:paraId="4B687F13" w14:textId="77777777" w:rsidR="003A5482" w:rsidRPr="00315FD5" w:rsidRDefault="003A5482" w:rsidP="00407A7B">
      <w:pPr>
        <w:pStyle w:val="ListParagraph"/>
        <w:numPr>
          <w:ilvl w:val="1"/>
          <w:numId w:val="16"/>
        </w:numPr>
      </w:pPr>
      <w:r w:rsidRPr="00315FD5">
        <w:t>Preliminary Discussion: Prinz’s View on Emotions and Moral Emotions</w:t>
      </w:r>
    </w:p>
    <w:p w14:paraId="11218DCE" w14:textId="3DEA6BE9" w:rsidR="003A5482" w:rsidRPr="00A551EE" w:rsidRDefault="007849B3" w:rsidP="00A551EE">
      <w:pPr>
        <w:rPr>
          <w:shd w:val="pct15" w:color="auto" w:fill="FFFFFF"/>
        </w:rPr>
      </w:pPr>
      <w:r>
        <w:t>S</w:t>
      </w:r>
      <w:r w:rsidR="003A5482" w:rsidRPr="00315FD5">
        <w:t>o far there is no consensus on the</w:t>
      </w:r>
      <w:r w:rsidR="00A551EE">
        <w:t xml:space="preserve"> nature</w:t>
      </w:r>
      <w:r w:rsidR="003A5482" w:rsidRPr="00315FD5">
        <w:t xml:space="preserve"> of emotions </w:t>
      </w:r>
      <w:r w:rsidR="003A5482" w:rsidRPr="00315FD5">
        <w:fldChar w:fldCharType="begin" w:fldLock="1"/>
      </w:r>
      <w:r w:rsidR="003A5482" w:rsidRPr="00315FD5">
        <w:instrText>ADDIN CSL_CITATION {"citationItems":[{"id":"ITEM-1","itemData":{"DOI":"10.1177/1754073910374670","ISSN":"1754-0739","abstract":"I am very appreciative of those who wrote comments on my article. They raised some interesting and some quite challenging questions. Their responses seem quite in synchrony with my focus and intent—to reveal some problems that we need to address in advancing emotion science. The authors of the commentaries reflected some of the same sort of differences among themselves as I found among the emotion scientists whom I surveyed in search of a definition of emotion. Like the emotion scientists who responded to my survey, most of the authors of the commentaries were generally in agreement on the significance of research in the emotion domain but not in agreement on the meaning of the term emotion. I briefly discuss the noteworthy question (raised in one of the commentaries) as to whether and when discrete emotion concepts might someday share the same fate as the general term emotion and disappear from emotion science.","author":[{"dropping-particle":"","family":"Izard","given":"Carroll E","non-dropping-particle":"","parse-names":false,"suffix":""}],"container-title":"Emotion Review","id":"ITEM-1","issue":"4","issued":{"date-parts":[["2010"]]},"page":"383-385","publisher-place":"London, England","title":"More Meanings and More Questions for the term “Emotion”","type":"article-journal","volume":"2"},"uris":["http://www.mendeley.com/documents/?uuid=c6afd4df-7261-41be-b6a2-aedfcee01f24"]}],"mendeley":{"formattedCitation":"(Izard 2010)","plainTextFormattedCitation":"(Izard 2010)","previouslyFormattedCitation":"(Izard 2010)"},"properties":{"noteIndex":0},"schema":"https://github.com/citation-style-language/schema/raw/master/csl-citation.json"}</w:instrText>
      </w:r>
      <w:r w:rsidR="003A5482" w:rsidRPr="00315FD5">
        <w:fldChar w:fldCharType="separate"/>
      </w:r>
      <w:r w:rsidR="003A5482" w:rsidRPr="00315FD5">
        <w:rPr>
          <w:noProof/>
        </w:rPr>
        <w:t>(Izard 2010)</w:t>
      </w:r>
      <w:r w:rsidR="003A5482" w:rsidRPr="00315FD5">
        <w:fldChar w:fldCharType="end"/>
      </w:r>
      <w:r w:rsidR="003A5482" w:rsidRPr="00315FD5">
        <w:t xml:space="preserve">. Thus, for moral philosophers and moral psychologists, it is essential to give an account for the nature of emotions and the nature of </w:t>
      </w:r>
      <w:r w:rsidR="003A5482" w:rsidRPr="00315FD5">
        <w:rPr>
          <w:i/>
          <w:iCs/>
        </w:rPr>
        <w:t xml:space="preserve">moral </w:t>
      </w:r>
      <w:r w:rsidR="003A5482" w:rsidRPr="00315FD5">
        <w:t xml:space="preserve">emotions, especially for sentimentalists such as Prinz. Because for sentimentalists, they not only centre emotions in moral motivation or moral value, but also claim that emotions at least partly constitute moral judgements </w:t>
      </w:r>
      <w:r w:rsidR="003A5482" w:rsidRPr="00315FD5">
        <w:fldChar w:fldCharType="begin" w:fldLock="1"/>
      </w:r>
      <w:r w:rsidR="003A5482" w:rsidRPr="00315FD5">
        <w:instrText>ADDIN CSL_CITATION {"citationItems":[{"id":"ITEM-1","itemData":{"DOI":"10.1093/acprof:oso/9780198717812.003.0011","abstract":"Perhaps the central thesis of the bourgeoning empirical ethics movement is what we will term pessimism about the role of reasons and reasoning in moral psychology. This is the claim that the reasons people offer in support of their evaluative judgments are merely post hoc rationalizations of conclusions driven by unthinking, \" alarm-like \" emotional response. 1 Some scientifically motivated pessimists conclude that most ordinary moral judgments must be discarded in favor of claims that are not tainted by the influence of emotion. Others embrace the vagaries of human sentiment by adopting forms of relativism that reduce moral judgments to empirical facts about the psychology of individuals or the sociology of groups. Despite this stark difference, however, the champions of empirical ethics are united in holding that the emotional basis of morality systematically undermines its pretentions to rational justification. We will argue that this pessimism is significantly overstated. There can be no doubt that people often adopt views for reasons other than the evidence, and hold them without ample justification. Yet any pessimism strong enough to call into question the possibility of moral justification, or to motivate the rejection of any contingently human influence in ethics, will inevitably neglect an important class of anthropocentric but nonetheless legitimate reasons. 1 We will focus here on Greene (2008a, 2008b), Haidt (2001), Haidt and Bjorklund (2008), Prinz (2007), Rozin et al. (1986), and Singer (2005); but we take the pessimist thesis, and scientism more generally, to be widely accepted in the increasingly influential empirical ethics movement.","author":[{"dropping-particle":"","family":"D’Arms","given":"Justin","non-dropping-particle":"","parse-names":false,"suffix":""}],"container-title":"Moral Psychology and Human Agency","id":"ITEM-1","issued":{"date-parts":[["2014"]]},"title":"Sentimentalism and Scientism","type":"chapter"},"locator":"267","uris":["http://www.mendeley.com/documents/?uuid=27427ece-e164-30ad-93d2-b617ec56ae81"]}],"mendeley":{"formattedCitation":"(D’Arms 2014, 267)","plainTextFormattedCitation":"(D’Arms 2014, 267)","previouslyFormattedCitation":"(D’Arms 2014, 267)"},"properties":{"noteIndex":0},"schema":"https://github.com/citation-style-language/schema/raw/master/csl-citation.json"}</w:instrText>
      </w:r>
      <w:r w:rsidR="003A5482" w:rsidRPr="00315FD5">
        <w:fldChar w:fldCharType="separate"/>
      </w:r>
      <w:r w:rsidR="003A5482" w:rsidRPr="00315FD5">
        <w:rPr>
          <w:noProof/>
        </w:rPr>
        <w:t>(D’Arms 2014, 267)</w:t>
      </w:r>
      <w:r w:rsidR="003A5482" w:rsidRPr="00315FD5">
        <w:fldChar w:fldCharType="end"/>
      </w:r>
      <w:r w:rsidR="003A5482" w:rsidRPr="00315FD5">
        <w:t xml:space="preserve">, or that emotions are necessary for moral judgement </w:t>
      </w:r>
      <w:r w:rsidR="003A5482" w:rsidRPr="00315FD5">
        <w:fldChar w:fldCharType="begin" w:fldLock="1"/>
      </w:r>
      <w:r w:rsidR="003A5482"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Judgement","type":"book"},"uris":["http://www.mendeley.com/documents/?uuid=dd9a57e9-022a-314e-a886-01a69ed0cb86"]}],"mendeley":{"formattedCitation":"(Nichols 2004)","plainTextFormattedCitation":"(Nichols 2004)","previouslyFormattedCitation":"(Nichols 2004)"},"properties":{"noteIndex":0},"schema":"https://github.com/citation-style-language/schema/raw/master/csl-citation.json"}</w:instrText>
      </w:r>
      <w:r w:rsidR="003A5482" w:rsidRPr="00315FD5">
        <w:fldChar w:fldCharType="separate"/>
      </w:r>
      <w:r w:rsidR="003A5482" w:rsidRPr="00315FD5">
        <w:rPr>
          <w:noProof/>
        </w:rPr>
        <w:t>(Nichols 2004)</w:t>
      </w:r>
      <w:r w:rsidR="003A5482" w:rsidRPr="00315FD5">
        <w:fldChar w:fldCharType="end"/>
      </w:r>
      <w:r w:rsidR="003A5482" w:rsidRPr="00315FD5">
        <w:t xml:space="preserve">. </w:t>
      </w:r>
    </w:p>
    <w:p w14:paraId="60006B97" w14:textId="77777777" w:rsidR="003A5482" w:rsidRPr="00315FD5" w:rsidRDefault="003A5482" w:rsidP="00407A7B">
      <w:pPr>
        <w:pStyle w:val="ListParagraph"/>
        <w:numPr>
          <w:ilvl w:val="1"/>
          <w:numId w:val="17"/>
        </w:numPr>
      </w:pPr>
      <w:r w:rsidRPr="00315FD5">
        <w:t>Prinz’s View on Emotion</w:t>
      </w:r>
    </w:p>
    <w:p w14:paraId="0B2C71D3" w14:textId="4B4DE7B7" w:rsidR="003A5482" w:rsidRPr="00315FD5" w:rsidRDefault="003A5482" w:rsidP="00407A7B">
      <w:r w:rsidRPr="00315FD5">
        <w:t xml:space="preserve">Traditional perceputalists such as James and Lange argue that emotion is </w:t>
      </w:r>
      <w:r w:rsidR="003349D7">
        <w:t>the</w:t>
      </w:r>
      <w:r w:rsidRPr="00315FD5">
        <w:t xml:space="preserve"> perception of bodily change. This account is </w:t>
      </w:r>
      <w:r w:rsidR="00B27EA1">
        <w:t>understood to be</w:t>
      </w:r>
      <w:r w:rsidRPr="00315FD5">
        <w:t xml:space="preserve"> as a non-cognitive account of emotion, as they consider emotion as the perception of bodily change. According to James, we feel sorry because we cry, angry because we strike, afraid because we tremble </w:t>
      </w:r>
      <w:r w:rsidRPr="00315FD5">
        <w:fldChar w:fldCharType="begin" w:fldLock="1"/>
      </w:r>
      <w:r w:rsidRPr="00315FD5">
        <w:instrText>ADDIN CSL_CITATION {"citationItems":[{"id":"ITEM-1","itemData":{"author":[{"dropping-particle":"","family":"James","given":"William","non-dropping-particle":"","parse-names":false,"suffix":""}],"container-title":"Mind","id":"ITEM-1","issue":"n/a","issued":{"date-parts":[["1884"]]},"publisher":"Oxford University Press","title":"What is an Emotion?","type":"article-journal","volume":"9"},"locator":"190","uris":["http://www.mendeley.com/documents/?uuid=2682cb30-3986-43d1-99c6-da12b95c887c"]}],"mendeley":{"formattedCitation":"(James 1884, 190)","plainTextFormattedCitation":"(James 1884, 190)","previouslyFormattedCitation":"(James 1884, 190)"},"properties":{"noteIndex":0},"schema":"https://github.com/citation-style-language/schema/raw/master/csl-citation.json"}</w:instrText>
      </w:r>
      <w:r w:rsidRPr="00315FD5">
        <w:fldChar w:fldCharType="separate"/>
      </w:r>
      <w:r w:rsidRPr="00315FD5">
        <w:rPr>
          <w:noProof/>
        </w:rPr>
        <w:t>(James 1884, 190)</w:t>
      </w:r>
      <w:r w:rsidRPr="00315FD5">
        <w:fldChar w:fldCharType="end"/>
      </w:r>
      <w:r w:rsidRPr="00315FD5">
        <w:t xml:space="preserve">. Thus, it is not that we cry because we feel sorry, rather, it is the opposite: ‘our feeling of (bodily) changes as they occur </w:t>
      </w:r>
      <w:r w:rsidR="003C604C">
        <w:t>is</w:t>
      </w:r>
      <w:r w:rsidRPr="00315FD5">
        <w:t xml:space="preserve"> the emotion'</w:t>
      </w:r>
      <w:r w:rsidRPr="00315FD5">
        <w:rPr>
          <w:i/>
          <w:iCs/>
        </w:rPr>
        <w:t xml:space="preserve"> </w:t>
      </w:r>
      <w:r w:rsidRPr="00315FD5">
        <w:rPr>
          <w:i/>
          <w:iCs/>
        </w:rPr>
        <w:fldChar w:fldCharType="begin" w:fldLock="1"/>
      </w:r>
      <w:r w:rsidRPr="00315FD5">
        <w:rPr>
          <w:i/>
          <w:iCs/>
        </w:rPr>
        <w:instrText>ADDIN CSL_CITATION {"citationItems":[{"id":"ITEM-1","itemData":{"author":[{"dropping-particle":"","family":"James","given":"William","non-dropping-particle":"","parse-names":false,"suffix":""}],"container-title":"Mind","id":"ITEM-1","issue":"n/a","issued":{"date-parts":[["1884"]]},"publisher":"Oxford University Press","title":"What is an Emotion?","type":"article-journal","volume":"9"},"locator":"189","uris":["http://www.mendeley.com/documents/?uuid=2682cb30-3986-43d1-99c6-da12b95c887c"]}],"mendeley":{"formattedCitation":"(James 1884, 189)","plainTextFormattedCitation":"(James 1884, 189)","previouslyFormattedCitation":"(James 1884, 189)"},"properties":{"noteIndex":0},"schema":"https://github.com/citation-style-language/schema/raw/master/csl-citation.json"}</w:instrText>
      </w:r>
      <w:r w:rsidRPr="00315FD5">
        <w:rPr>
          <w:i/>
          <w:iCs/>
        </w:rPr>
        <w:fldChar w:fldCharType="separate"/>
      </w:r>
      <w:r w:rsidRPr="00315FD5">
        <w:rPr>
          <w:noProof/>
        </w:rPr>
        <w:t>(James 1884, 189)</w:t>
      </w:r>
      <w:r w:rsidRPr="00315FD5">
        <w:rPr>
          <w:i/>
          <w:iCs/>
        </w:rPr>
        <w:fldChar w:fldCharType="end"/>
      </w:r>
      <w:r w:rsidRPr="00315FD5">
        <w:t xml:space="preserve">. For example, when we see a snake, our bodies will have certain reactions such as our faster heart beating, trembling, sweating and so on. The perception of these bodily responses is the constitution of fear. </w:t>
      </w:r>
    </w:p>
    <w:p w14:paraId="431769B1" w14:textId="72E36E7B" w:rsidR="003A5482" w:rsidRPr="00315FD5" w:rsidRDefault="003A5482" w:rsidP="00407A7B">
      <w:r w:rsidRPr="00315FD5">
        <w:lastRenderedPageBreak/>
        <w:t xml:space="preserve">However, this account faces a series of objections and doubts, one of which is that </w:t>
      </w:r>
      <w:r w:rsidR="0070040C">
        <w:t xml:space="preserve">it </w:t>
      </w:r>
      <w:r w:rsidRPr="00315FD5">
        <w:t xml:space="preserve">fails to explain the causal power of emotion or the motivational role of emotion in actions in general. For example, when we see a snake and feel fear, normally we will run away. Intuitively, the action of running away is generated by our fear </w:t>
      </w:r>
      <w:r w:rsidR="0017437E">
        <w:t>of</w:t>
      </w:r>
      <w:r w:rsidRPr="00315FD5">
        <w:t xml:space="preserve"> the snake.</w:t>
      </w:r>
      <w:r w:rsidR="0017437E">
        <w:t xml:space="preserve"> The</w:t>
      </w:r>
      <w:r w:rsidRPr="00315FD5">
        <w:t xml:space="preserve"> </w:t>
      </w:r>
      <w:r w:rsidR="0017437E">
        <w:t>p</w:t>
      </w:r>
      <w:r w:rsidRPr="00315FD5">
        <w:t xml:space="preserve">erceptualists’ account has failed to explain this: why does emotion affect actions and decisions in a certain way? Just as Dewey has </w:t>
      </w:r>
      <w:r w:rsidR="00C277EA">
        <w:t>observed</w:t>
      </w:r>
      <w:r w:rsidRPr="00315FD5">
        <w:t xml:space="preserve"> </w:t>
      </w:r>
      <w:r w:rsidRPr="00315FD5">
        <w:fldChar w:fldCharType="begin" w:fldLock="1"/>
      </w:r>
      <w:r w:rsidRPr="00315FD5">
        <w:instrText>ADDIN CSL_CITATION {"citationItems":[{"id":"ITEM-1","itemData":{"author":[{"dropping-particle":"","family":"Dewey","given":"John","non-dropping-particle":"","parse-names":false,"suffix":""}],"container-title":"Psychological Review","id":"ITEM-1","issue":"1","issued":{"date-parts":[["1895"]]},"title":"The theory of emotion","type":"article-journal","volume":"2"},"uris":["http://www.mendeley.com/documents/?uuid=fc997b08-6afa-48bf-9eca-81102235d92a"]}],"mendeley":{"formattedCitation":"(Dewey 1895)","plainTextFormattedCitation":"(Dewey 1895)","previouslyFormattedCitation":"(Dewey 1895)"},"properties":{"noteIndex":0},"schema":"https://github.com/citation-style-language/schema/raw/master/csl-citation.json"}</w:instrText>
      </w:r>
      <w:r w:rsidRPr="00315FD5">
        <w:fldChar w:fldCharType="separate"/>
      </w:r>
      <w:r w:rsidRPr="00315FD5">
        <w:rPr>
          <w:noProof/>
        </w:rPr>
        <w:t>(Dewey 1895)</w:t>
      </w:r>
      <w:r w:rsidRPr="00315FD5">
        <w:fldChar w:fldCharType="end"/>
      </w:r>
      <w:r w:rsidRPr="00315FD5">
        <w:t xml:space="preserve">, if emotions are mere feelings and perceptual realisations of our bodily change, how can emotions be so important? </w:t>
      </w:r>
    </w:p>
    <w:p w14:paraId="743E946C" w14:textId="4FB7D7FA" w:rsidR="003A5482" w:rsidRPr="00315FD5" w:rsidRDefault="003A5482" w:rsidP="00407A7B">
      <w:r w:rsidRPr="00315FD5">
        <w:t xml:space="preserve">In debt to this perceptualism tradition and also fully aware of the problems of the original James-Lange theory, Prinz </w:t>
      </w:r>
      <w:r w:rsidRPr="00315FD5">
        <w:fldChar w:fldCharType="begin" w:fldLock="1"/>
      </w:r>
      <w:r w:rsidRPr="00315FD5">
        <w:instrText>ADDIN CSL_CITATION {"citationItems":[{"id":"ITEM-1","itemData":{"DOI":"10.1093/mind/fzl450","ISBN":"0195151453","ISSN":"00070904","PMID":"13567451","abstract":"Gut Reactions is an interdisciplinary defense of the claim that emotions are perceptions of changes in the body. This thesis, pioneered by William James and resuscitated by Antonio Damasio, has been widely criticized for failing to acknowledge that emotions are meaningful insofar as they represent concerns, not respiratory function and blood pressure. Fear represents danger, sadness represents loss. To explain this fact, many researchers conclude that emotions must involve judgments regarding one's relationship to the environment. Prinz offers a new unified account of the emotions that reconciles these two theories. He argues that emotions are embodied appraisals-they are perceptions of the body, but, through the body, they also allow us to literally perceive danger, loss, and other matters of concern. The basic idea behind embodied appraisal theory is captured in the familiar notion of a \"gut reaction,\" which has been overlooked by much emotion research. Using recent work in semantics, Prinz show how emotions can be meaningful without incorporating judgments or other cognitive states. Criticizing those who think that some emotions are social constructions, while others can be explained by evolutionary psychology, Prinz argues that all emotions are the same kind of phenomena, involving both nature and nurture. Prinz also distinguishes emotions from other affective states, such as motivations and moods, and offers a theory of emotional valence (what makes some emotions good and others bad). Ultimately, his theory of emotion consciousness is inspired by recent research on the neural correlates of conscious vision. Drawing a parallel between emotion consciousness and visual consciousness, Prinz shows that emotion is a form of perception in the fullest sense. Where vision reveals the identity of objects in a given situation, emotion reveals how that situation bears on our well-being.","author":[{"dropping-particle":"","family":"Prinz","given":"Jesse","non-dropping-particle":"","parse-names":false,"suffix":""}],"container-title":"Oxford University Press","id":"ITEM-1","issued":{"date-parts":[["2004"]]},"title":"Gut Reactions: A Perceptual Theory of Emotion","type":"book"},"suppress-author":1,"uris":["http://www.mendeley.com/documents/?uuid=b08a49f1-e2f0-333e-a791-09b5e974d4f0"]}],"mendeley":{"formattedCitation":"(2004)","plainTextFormattedCitation":"(2004)","previouslyFormattedCitation":"(2004)"},"properties":{"noteIndex":0},"schema":"https://github.com/citation-style-language/schema/raw/master/csl-citation.json"}</w:instrText>
      </w:r>
      <w:r w:rsidRPr="00315FD5">
        <w:fldChar w:fldCharType="separate"/>
      </w:r>
      <w:r w:rsidRPr="00315FD5">
        <w:rPr>
          <w:noProof/>
        </w:rPr>
        <w:t>(2004)</w:t>
      </w:r>
      <w:r w:rsidRPr="00315FD5">
        <w:fldChar w:fldCharType="end"/>
      </w:r>
      <w:r w:rsidR="006A1FEC">
        <w:t>, like James and Lange</w:t>
      </w:r>
      <w:r w:rsidRPr="00315FD5">
        <w:t xml:space="preserve"> denied the cognitive theory of emotion, which is the view that emotions </w:t>
      </w:r>
      <w:r w:rsidR="00AF6C25">
        <w:t>comprise evaluative judgements understood as cognitive</w:t>
      </w:r>
      <w:r w:rsidRPr="00315FD5">
        <w:fldChar w:fldCharType="begin" w:fldLock="1"/>
      </w:r>
      <w:r w:rsidRPr="00315FD5">
        <w:instrText>ADDIN CSL_CITATION {"citationItems":[{"id":"ITEM-1","itemData":{"ISBN":"9780195361476","author":[{"dropping-particle":"","family":"Lazarus","given":"Richard S","non-dropping-particle":"","parse-names":false,"suffix":""}],"id":"ITEM-1","issued":{"date-parts":[["1991"]]},"note":"Includes bibliographical references and index.","publisher":"New York ","publisher-place":"New York ","title":"Emotion and adaptation [electronic resource]","type":"book"},"uris":["http://www.mendeley.com/documents/?uuid=b7b5bafc-9725-43e7-9410-5eb511a334eb"]},{"id":"ITEM-2","itemData":{"ISBN":"0521462029","author":[{"dropping-particle":"","family":"Nussbaum","given":"Martha","non-dropping-particle":"","parse-names":false,"suffix":""}],"id":"ITEM-2","issued":{"date-parts":[["2001"]]},"note":"Includes bibliographical references and index.","publisher":"Cambridge","publisher-place":"Cambridge","title":"Upheavals of thought : the intelligence of emotions","type":"book"},"uris":["http://www.mendeley.com/documents/?uuid=f761f7e1-58fa-4afe-833c-783782994657"]}],"mendeley":{"formattedCitation":"(Lazarus 1991; Nussbaum 2001)","plainTextFormattedCitation":"(Lazarus 1991; Nussbaum 2001)","previouslyFormattedCitation":"(Lazarus 1991; Nussbaum 2001)"},"properties":{"noteIndex":0},"schema":"https://github.com/citation-style-language/schema/raw/master/csl-citation.json"}</w:instrText>
      </w:r>
      <w:r w:rsidRPr="00315FD5">
        <w:fldChar w:fldCharType="separate"/>
      </w:r>
      <w:r w:rsidRPr="00315FD5">
        <w:rPr>
          <w:noProof/>
        </w:rPr>
        <w:t>(Lazarus 1991; Nussbaum 2001)</w:t>
      </w:r>
      <w:r w:rsidRPr="00315FD5">
        <w:fldChar w:fldCharType="end"/>
      </w:r>
      <w:r w:rsidRPr="00315FD5">
        <w:t xml:space="preserve">. Meanwhile, Prinz argues that there are two components of a dedicated input perceptual system: specialised transducers and mental representations. Prinz maintains that emotions are the perceptions of bodily changes, while further </w:t>
      </w:r>
      <w:r w:rsidR="00954BC1" w:rsidRPr="00315FD5">
        <w:t>arguing</w:t>
      </w:r>
      <w:r w:rsidRPr="00315FD5">
        <w:t xml:space="preserve"> that what we perceive is not the just the object, but the formal object, which is the mental representation of the stimulation. For example, when you see a snake, this will make you tremble and fear.</w:t>
      </w:r>
      <w:r w:rsidR="00ED0CB6">
        <w:t xml:space="preserve"> </w:t>
      </w:r>
      <w:r w:rsidRPr="00315FD5">
        <w:t xml:space="preserve">The feeling of fear is composed of two elements: one is your perception of bodily changes (trembling), and the other is your perception of what he calls ‘the formal object’ of that snake, which is a mental representation of ‘danger’. </w:t>
      </w:r>
      <w:r w:rsidR="00747F53">
        <w:t xml:space="preserve">Hence, the perception of snake does not constitute your emotions of fear. </w:t>
      </w:r>
      <w:r w:rsidRPr="00315FD5">
        <w:t xml:space="preserve">The mental representation of ‘danger’ will further </w:t>
      </w:r>
      <w:r w:rsidR="00DD5505">
        <w:t xml:space="preserve">motivate you to initiate actions (to run away). </w:t>
      </w:r>
    </w:p>
    <w:p w14:paraId="1FD0ED5F" w14:textId="77777777" w:rsidR="003A5482" w:rsidRPr="00315FD5" w:rsidRDefault="003A5482" w:rsidP="00407A7B">
      <w:r w:rsidRPr="00315FD5">
        <w:t xml:space="preserve">Prinz’s account of emotions is able to avoid the motivational problem that James’s old theory faces. Moreover, this move also paves the way for Prinz to explain the motivational role emotions play in moral judgements and moral behaviours. We will discuss this in detail in section 2. </w:t>
      </w:r>
    </w:p>
    <w:p w14:paraId="2D2F0BD6" w14:textId="77777777" w:rsidR="003A5482" w:rsidRPr="00315FD5" w:rsidRDefault="003A5482" w:rsidP="00407A7B">
      <w:pPr>
        <w:pStyle w:val="ListParagraph"/>
        <w:numPr>
          <w:ilvl w:val="1"/>
          <w:numId w:val="17"/>
        </w:numPr>
      </w:pPr>
      <w:r w:rsidRPr="00315FD5">
        <w:t>Prinz’s View on Moral Emotions and Moral Sentiments</w:t>
      </w:r>
    </w:p>
    <w:p w14:paraId="00E5DEAC" w14:textId="28EE8032" w:rsidR="003A5482" w:rsidRPr="00315FD5" w:rsidRDefault="003A5482" w:rsidP="00407A7B">
      <w:pPr>
        <w:rPr>
          <w:rFonts w:eastAsia="Times New Roman"/>
        </w:rPr>
      </w:pPr>
      <w:r w:rsidRPr="00315FD5">
        <w:t>In general, moral emotions are emotions that are either constitutive of moral judgements or causally relate to moral judgements</w:t>
      </w:r>
      <w:r w:rsidR="00545744">
        <w:t xml:space="preserve"> </w:t>
      </w:r>
      <w:r w:rsidRPr="00315FD5">
        <w:fldChar w:fldCharType="begin" w:fldLock="1"/>
      </w:r>
      <w:r w:rsidRPr="00315FD5">
        <w:instrText>ADDIN CSL_CITATION {"citationItems":[{"id":"ITEM-1","itemData":{"author":[{"dropping-particle":"","family":"Prinz","given":"Jesse","non-dropping-particle":"","parse-names":false,"suffix":""},{"dropping-particle":"","family":"Nichols","given":"Shaun","non-dropping-particle":"","parse-names":false,"suffix":""}],"container-title":"The moral psychology handbook","id":"ITEM-1","issued":{"date-parts":[["2010"]]},"publisher":"Oxford University Press","title":"Moral emotions","type":"chapter"},"uris":["http://www.mendeley.com/documents/?uuid=07515ba1-5bee-43b1-811f-1a87eb70a54a"]}],"mendeley":{"formattedCitation":"(Prinz and Nichols 2010)","plainTextFormattedCitation":"(Prinz and Nichols 2010)","previouslyFormattedCitation":"(Prinz and Nichols 2010)"},"properties":{"noteIndex":0},"schema":"https://github.com/citation-style-language/schema/raw/master/csl-citation.json"}</w:instrText>
      </w:r>
      <w:r w:rsidRPr="00315FD5">
        <w:fldChar w:fldCharType="separate"/>
      </w:r>
      <w:r w:rsidRPr="00315FD5">
        <w:rPr>
          <w:noProof/>
        </w:rPr>
        <w:t>(Prinz and Nichols 2010)</w:t>
      </w:r>
      <w:r w:rsidRPr="00315FD5">
        <w:fldChar w:fldCharType="end"/>
      </w:r>
      <w:r w:rsidRPr="00315FD5">
        <w:t xml:space="preserve">. For most of the sentimentalists, moral emotion is </w:t>
      </w:r>
      <w:r w:rsidR="005D6022">
        <w:t>a type</w:t>
      </w:r>
      <w:r w:rsidRPr="00315FD5">
        <w:t xml:space="preserve"> emotions, and distinct from other emotions as </w:t>
      </w:r>
      <w:r w:rsidR="009F4936">
        <w:t xml:space="preserve">moral </w:t>
      </w:r>
      <w:r w:rsidR="009F4936">
        <w:lastRenderedPageBreak/>
        <w:t xml:space="preserve">emotions </w:t>
      </w:r>
      <w:r w:rsidRPr="00315FD5">
        <w:t>only respond to moral</w:t>
      </w:r>
      <w:r w:rsidR="009F4936">
        <w:t>ly significant</w:t>
      </w:r>
      <w:r w:rsidRPr="00315FD5">
        <w:t xml:space="preserve"> events </w:t>
      </w:r>
      <w:r w:rsidRPr="00315FD5">
        <w:fldChar w:fldCharType="begin" w:fldLock="1"/>
      </w:r>
      <w:r w:rsidRPr="00315FD5">
        <w:instrText>ADDIN CSL_CITATION {"citationItems":[{"id":"ITEM-1","itemData":{"author":[{"dropping-particle":"","family":"Haidt","given":"Jonathan","non-dropping-particle":"","parse-names":false,"suffix":""}],"container-title":"Handbook of affective sciences","id":"ITEM-1","issue":"2003","issued":{"date-parts":[["2003"]]},"page":"852-870","publisher":"Oxford: Oxford University Press","title":"The moral emotions","type":"article-journal","volume":"11"},"locator":"853","uris":["http://www.mendeley.com/documents/?uuid=d1b36e2e-5b6a-40e4-aaf6-321a2fd49820"]}],"mendeley":{"formattedCitation":"(Haidt 2003, 853)","plainTextFormattedCitation":"(Haidt 2003, 853)","previouslyFormattedCitation":"(Haidt 2003, 853)"},"properties":{"noteIndex":0},"schema":"https://github.com/citation-style-language/schema/raw/master/csl-citation.json"}</w:instrText>
      </w:r>
      <w:r w:rsidRPr="00315FD5">
        <w:fldChar w:fldCharType="separate"/>
      </w:r>
      <w:r w:rsidRPr="00315FD5">
        <w:rPr>
          <w:noProof/>
        </w:rPr>
        <w:t>(Haidt 2003, 853)</w:t>
      </w:r>
      <w:r w:rsidRPr="00315FD5">
        <w:fldChar w:fldCharType="end"/>
      </w:r>
      <w:r w:rsidRPr="00315FD5">
        <w:t xml:space="preserve">. In contrast to this view, </w:t>
      </w:r>
      <w:r w:rsidRPr="00315FD5">
        <w:rPr>
          <w:rFonts w:eastAsia="Times New Roman"/>
        </w:rPr>
        <w:t xml:space="preserve">Prinz argues that moral emotions are derived from non-moral emotions, but there is no specific kind of emotions that are moral emotions, which exclusively serve as promoting moral behaviour and influencing moral judgement </w:t>
      </w:r>
      <w:r w:rsidRPr="00315FD5">
        <w:rPr>
          <w:rFonts w:eastAsia="Times New Roman"/>
        </w:rPr>
        <w:fldChar w:fldCharType="begin" w:fldLock="1"/>
      </w:r>
      <w:r w:rsidR="00FC2DC3">
        <w:rPr>
          <w:rFonts w:eastAsia="Times New Roman"/>
        </w:rPr>
        <w:instrText>ADDIN CSL_CITATION {"citationItems":[{"id":"ITEM-1","itemData":{"DOI":"10.1093/oxfordhb/9780199235018.003.0024","ISBN":"9780191577116","abstract":"Research on morality has traditionally focused on moral reasoning. Research on the moral emotions has traditionally focused on only two emotions: guilt, and sympathy. But beginning in the 1980's a \"moral?emotional correction\" began. As research on additional moral emotions increased, theorizing about morality shifted away from reasoning and towards a greater emphasis on the moral emotions. Four families of moral emotions are discussed: the other?condemning family (contempt, anger, and disgust), the self?conscious family (shame, embarrassment, and guilt), the other?suffering family (compassion), and the other?praising family (gratitude and elevation). For each emotion, the elicitors and action tendencies that make it a moral emotion are discussed.","author":[{"dropping-particle":"","family":"Prinz","given":"Jesse","non-dropping-particle":"","parse-names":false,"suffix":""}],"container-title":"The Oxford Handbook of Philosophy of Emotion","id":"ITEM-1","issued":{"date-parts":[["2012","1","2"]]},"publisher":"Oxford University Press","title":"The Moral Emotions","type":"chapter"},"locator":"535","uris":["http://www.mendeley.com/documents/?uuid=4e2ac89f-678a-395f-9286-f1088b1fc1b3"]}],"mendeley":{"formattedCitation":"(Prinz 2012, 535)","plainTextFormattedCitation":"(Prinz 2012, 535)","previouslyFormattedCitation":"(Prinz 2012, 535)"},"properties":{"noteIndex":0},"schema":"https://github.com/citation-style-language/schema/raw/master/csl-citation.json"}</w:instrText>
      </w:r>
      <w:r w:rsidRPr="00315FD5">
        <w:rPr>
          <w:rFonts w:eastAsia="Times New Roman"/>
        </w:rPr>
        <w:fldChar w:fldCharType="separate"/>
      </w:r>
      <w:r w:rsidR="009E684C" w:rsidRPr="009E684C">
        <w:rPr>
          <w:rFonts w:eastAsia="Times New Roman"/>
          <w:noProof/>
        </w:rPr>
        <w:t>(Prinz 2012, 535)</w:t>
      </w:r>
      <w:r w:rsidRPr="00315FD5">
        <w:rPr>
          <w:rFonts w:eastAsia="Times New Roman"/>
        </w:rPr>
        <w:fldChar w:fldCharType="end"/>
      </w:r>
      <w:r w:rsidRPr="00315FD5">
        <w:rPr>
          <w:rFonts w:eastAsia="Times New Roman"/>
        </w:rPr>
        <w:t xml:space="preserve">. In other words, for Prinz, no emotions function </w:t>
      </w:r>
      <w:r w:rsidR="00F25E23">
        <w:rPr>
          <w:rFonts w:eastAsia="Times New Roman"/>
        </w:rPr>
        <w:t xml:space="preserve">uniquely </w:t>
      </w:r>
      <w:r w:rsidRPr="00315FD5">
        <w:rPr>
          <w:rFonts w:eastAsia="Times New Roman"/>
        </w:rPr>
        <w:t xml:space="preserve">as moral emotions. </w:t>
      </w:r>
    </w:p>
    <w:p w14:paraId="0D9C1C5E" w14:textId="5D90FF47" w:rsidR="003A5482" w:rsidRPr="00315FD5" w:rsidRDefault="003A5482" w:rsidP="00407A7B">
      <w:r w:rsidRPr="00315FD5">
        <w:rPr>
          <w:rFonts w:eastAsia="Times New Roman"/>
        </w:rPr>
        <w:t xml:space="preserve">Let us consider anger as an example. </w:t>
      </w:r>
      <w:r w:rsidRPr="00315FD5">
        <w:t>Anger can be triggered by different causes. In general, anger can be understood as a</w:t>
      </w:r>
      <w:r w:rsidR="008F676C">
        <w:t>n</w:t>
      </w:r>
      <w:r w:rsidRPr="00315FD5">
        <w:t xml:space="preserve"> emotion which is evolved to bargain for better treatment </w:t>
      </w:r>
      <w:r w:rsidRPr="00315FD5">
        <w:fldChar w:fldCharType="begin" w:fldLock="1"/>
      </w:r>
      <w:r w:rsidRPr="00315FD5">
        <w:instrText>ADDIN CSL_CITATION {"citationItems":[{"id":"ITEM-1","itemData":{"DOI":"10.1016/j.cognition.2017.06.002","ISSN":"18737838","abstract":"According to the recalibrational theory of anger, anger is a computationally complex cognitive system that evolved to bargain for better treatment. Anger coordinates facial expressions, vocal changes, verbal arguments, the withholding of benefits, the deployment of aggression, and a suite of other cognitive and physiological variables in the service of leveraging bargaining position into better outcomes. The prototypical trigger of anger is an indication that the offender places too little weight on the angry individual's welfare when making decisions, i.e. the offender has too low a welfare tradeoff ratio (WTR) toward the angry individual. Twenty-three experiments in six cultures, including a group of foragers in the Ecuadorian Amazon, tested six predictions about the computational structure of anger derived from the recalibrational theory. Subjects judged that anger would intensify when: (i) the cost was large, (ii) the benefit the offender received from imposing the cost was small, or (iii) the offender imposed the cost despite knowing that the angered individual was the person to be harmed. Additionally, anger-based arguments conformed to a conceptual grammar of anger, such that offenders were inclined to argue that they held a high WTR toward the victim, e.g., “the cost I imposed on you was small”, “the benefit I gained was large”, or “I didn't know it was you I was harming.” These results replicated across all six tested cultures: the US, Australia, Turkey, Romania, India, and Shuar hunter-horticulturalists in Ecuador. Results contradict key predictions about anger based on equity theory and social constructivism.","author":[{"dropping-particle":"","family":"Sell","given":"Aaron","non-dropping-particle":"","parse-names":false,"suffix":""},{"dropping-particle":"","family":"Sznycer","given":"Daniel","non-dropping-particle":"","parse-names":false,"suffix":""},{"dropping-particle":"","family":"Al-Shawaf","given":"Laith","non-dropping-particle":"","parse-names":false,"suffix":""},{"dropping-particle":"","family":"Lim","given":"Julian","non-dropping-particle":"","parse-names":false,"suffix":""},{"dropping-particle":"","family":"Krauss","given":"Andre","non-dropping-particle":"","parse-names":false,"suffix":""},{"dropping-particle":"","family":"Feldman","given":"Aneta","non-dropping-particle":"","parse-names":false,"suffix":""},{"dropping-particle":"","family":"Rascanu","given":"Ruxandra","non-dropping-particle":"","parse-names":false,"suffix":""},{"dropping-particle":"","family":"Sugiyama","given":"Lawrence","non-dropping-particle":"","parse-names":false,"suffix":""},{"dropping-particle":"","family":"Cosmides","given":"Leda","non-dropping-particle":"","parse-names":false,"suffix":""},{"dropping-particle":"","family":"Tooby","given":"John","non-dropping-particle":"","parse-names":false,"suffix":""}],"container-title":"Cognition","id":"ITEM-1","issued":{"date-parts":[["2017","11","1"]]},"page":"110-128","publisher":"Elsevier B.V.","title":"The grammar of anger: Mapping the computational architecture of a recalibrational emotion","type":"article-journal","volume":"168"},"uris":["http://www.mendeley.com/documents/?uuid=d6c095b8-8d86-3dfd-a78d-b735162e4891"]}],"mendeley":{"formattedCitation":"(Sell et al. 2017)","plainTextFormattedCitation":"(Sell et al. 2017)","previouslyFormattedCitation":"(Sell et al. 2017)"},"properties":{"noteIndex":0},"schema":"https://github.com/citation-style-language/schema/raw/master/csl-citation.json"}</w:instrText>
      </w:r>
      <w:r w:rsidRPr="00315FD5">
        <w:fldChar w:fldCharType="separate"/>
      </w:r>
      <w:r w:rsidRPr="00315FD5">
        <w:rPr>
          <w:noProof/>
        </w:rPr>
        <w:t>(Sell et al. 2017)</w:t>
      </w:r>
      <w:r w:rsidRPr="00315FD5">
        <w:fldChar w:fldCharType="end"/>
      </w:r>
      <w:r w:rsidRPr="00315FD5">
        <w:t xml:space="preserve">. But for moral psychologists, anger is triggered by violations of autonomy norms </w:t>
      </w:r>
      <w:r w:rsidRPr="00315FD5">
        <w:fldChar w:fldCharType="begin" w:fldLock="1"/>
      </w:r>
      <w:r w:rsidRPr="00315FD5">
        <w:instrText>ADDIN CSL_CITATION {"citationItems":[{"id":"ITEM-1","itemData":{"author":[{"dropping-particle":"","family":"Prinz","given":"Jesse","non-dropping-particle":"","parse-names":false,"suffix":""},{"dropping-particle":"","family":"Nichols","given":"Shaun","non-dropping-particle":"","parse-names":false,"suffix":""}],"container-title":"The moral psychology handbook","id":"ITEM-1","issued":{"date-parts":[["2010"]]},"publisher":"Oxford University Press","title":"Moral emotions","type":"chapter"},"uris":["http://www.mendeley.com/documents/?uuid=07515ba1-5bee-43b1-811f-1a87eb70a54a"]}],"mendeley":{"formattedCitation":"(Prinz and Nichols 2010)","plainTextFormattedCitation":"(Prinz and Nichols 2010)","previouslyFormattedCitation":"(Prinz and Nichols 2010)"},"properties":{"noteIndex":0},"schema":"https://github.com/citation-style-language/schema/raw/master/csl-citation.json"}</w:instrText>
      </w:r>
      <w:r w:rsidRPr="00315FD5">
        <w:fldChar w:fldCharType="separate"/>
      </w:r>
      <w:r w:rsidRPr="00315FD5">
        <w:rPr>
          <w:noProof/>
        </w:rPr>
        <w:t>(Prinz and Nichols 2010)</w:t>
      </w:r>
      <w:r w:rsidRPr="00315FD5">
        <w:fldChar w:fldCharType="end"/>
      </w:r>
      <w:r w:rsidRPr="00315FD5">
        <w:t xml:space="preserve">. </w:t>
      </w:r>
      <w:r w:rsidRPr="00315FD5">
        <w:rPr>
          <w:rFonts w:eastAsia="Times New Roman"/>
        </w:rPr>
        <w:t xml:space="preserve">For example, imagine these two scenarios: in the first scenario, you are angry with someone who has stolen things from a shop; in the second scenario, you are angry with your broken printer when it just stops functioning while you need to print something urgently. In the first scenario, you are making a moral judgement while expressing your anger: you are judging that it is morally wrong to steal things from a shop. In the second scenario, however, you are merely angry at the dysfunction of the printer, and it would sound weird to say that you are morally judging your printer. Comparing these two angers in moral and non-moral scenarios, we can see that there is no difference between moral anger and non-moral anger: they both elicit </w:t>
      </w:r>
      <w:r w:rsidR="000E5687">
        <w:rPr>
          <w:rFonts w:eastAsia="Times New Roman"/>
        </w:rPr>
        <w:t>negative emotions</w:t>
      </w:r>
      <w:r w:rsidRPr="00315FD5">
        <w:rPr>
          <w:rFonts w:eastAsia="Times New Roman"/>
        </w:rPr>
        <w:t xml:space="preserve"> towards others, and an </w:t>
      </w:r>
      <w:r w:rsidR="000E5687">
        <w:rPr>
          <w:rFonts w:eastAsia="Times New Roman"/>
        </w:rPr>
        <w:t xml:space="preserve">expectation </w:t>
      </w:r>
      <w:r w:rsidRPr="00315FD5">
        <w:rPr>
          <w:rFonts w:eastAsia="Times New Roman"/>
        </w:rPr>
        <w:t>to avoid these two scenarios happening again. In this sense, they play the same functional role in both moral and non-moral scenarios. Thus,</w:t>
      </w:r>
      <w:r w:rsidRPr="00315FD5">
        <w:t xml:space="preserve"> as the emotion of anger in general, it is not necessarily generated by injustice. </w:t>
      </w:r>
    </w:p>
    <w:p w14:paraId="425873C6" w14:textId="77777777" w:rsidR="003A5482" w:rsidRPr="00315FD5" w:rsidRDefault="003A5482" w:rsidP="00407A7B">
      <w:pPr>
        <w:rPr>
          <w:rFonts w:eastAsia="Times New Roman"/>
        </w:rPr>
      </w:pPr>
      <w:r w:rsidRPr="00315FD5">
        <w:t xml:space="preserve">Thus, Prinz considers moral emotions to be pairs of emotions that respond to moral events: one is towards the action that is done by others, and the other is towards the same type of action but done by yourself. Thus, moral emotions are not defined by the types of emotions, but by the certain emotional response we have to specific actions. </w:t>
      </w:r>
    </w:p>
    <w:p w14:paraId="565E3DDB" w14:textId="4377892D" w:rsidR="003A5482" w:rsidRPr="00315FD5" w:rsidRDefault="003A5482" w:rsidP="00407A7B">
      <w:r w:rsidRPr="00315FD5">
        <w:t>It should be noted that by saying that moral judgement is emotional, Prinz does not mean that all the emotions contain moral judgements</w:t>
      </w:r>
      <w:r w:rsidRPr="00315FD5">
        <w:fldChar w:fldCharType="begin" w:fldLock="1"/>
      </w:r>
      <w:r w:rsidRPr="00315FD5">
        <w:instrText>ADDIN CSL_CITATION {"citationItems":[{"id":"ITEM-1","itemData":{"ISBN":"019928301X","author":[{"dropping-particle":"","family":"Prinz","given":"Jesse","non-dropping-particle":"","parse-names":false,"suffix":""}],"id":"ITEM-1","issued":{"date-parts":[["2007"]]},"publisher":"Oxford University Press","title":"The emotional construction of morals","type":"book"},"locator":"57","uris":["http://www.mendeley.com/documents/?uuid=482e9302-0e31-4c26-8a70-1b68ddef5ef7"]}],"mendeley":{"formattedCitation":"(Prinz 2007, 57)","plainTextFormattedCitation":"(Prinz 2007, 57)","previouslyFormattedCitation":"(Prinz 2007, 57)"},"properties":{"noteIndex":0},"schema":"https://github.com/citation-style-language/schema/raw/master/csl-citation.json"}</w:instrText>
      </w:r>
      <w:r w:rsidRPr="00315FD5">
        <w:fldChar w:fldCharType="separate"/>
      </w:r>
      <w:r w:rsidRPr="00315FD5">
        <w:rPr>
          <w:noProof/>
        </w:rPr>
        <w:t>(Prinz 2007, 57)</w:t>
      </w:r>
      <w:r w:rsidRPr="00315FD5">
        <w:fldChar w:fldCharType="end"/>
      </w:r>
      <w:r w:rsidRPr="00315FD5">
        <w:t xml:space="preserve">. Rather, moral judgement is the emotion that ‘derives from moral sentiments’ </w:t>
      </w:r>
      <w:r w:rsidRPr="00315FD5">
        <w:fldChar w:fldCharType="begin" w:fldLock="1"/>
      </w:r>
      <w:r w:rsidRPr="00315FD5">
        <w:instrText>ADDIN CSL_CITATION {"citationItems":[{"id":"ITEM-1","itemData":{"ISBN":"019928301X","author":[{"dropping-particle":"","family":"Prinz","given":"Jesse","non-dropping-particle":"","parse-names":false,"suffix":""}],"id":"ITEM-1","issued":{"date-parts":[["2007"]]},"publisher":"Oxford University Press","title":"The emotional construction of morals","type":"book"},"locator":"64","uris":["http://www.mendeley.com/documents/?uuid=482e9302-0e31-4c26-8a70-1b68ddef5ef7"]}],"mendeley":{"formattedCitation":"(Prinz 2007, 64)","plainTextFormattedCitation":"(Prinz 2007, 64)","previouslyFormattedCitation":"(Prinz 2007, 64)"},"properties":{"noteIndex":0},"schema":"https://github.com/citation-style-language/schema/raw/master/csl-citation.json"}</w:instrText>
      </w:r>
      <w:r w:rsidRPr="00315FD5">
        <w:fldChar w:fldCharType="separate"/>
      </w:r>
      <w:r w:rsidRPr="00315FD5">
        <w:rPr>
          <w:noProof/>
        </w:rPr>
        <w:t>(Prinz 2007, 64)</w:t>
      </w:r>
      <w:r w:rsidRPr="00315FD5">
        <w:fldChar w:fldCharType="end"/>
      </w:r>
      <w:r w:rsidRPr="00315FD5">
        <w:t xml:space="preserve">. Moral sentiment is a key concept for the architecture of constitution sentimentalism. A moral sentiment is a </w:t>
      </w:r>
      <w:r w:rsidRPr="00315FD5">
        <w:rPr>
          <w:i/>
          <w:iCs/>
        </w:rPr>
        <w:t>disposition</w:t>
      </w:r>
      <w:r w:rsidRPr="00315FD5">
        <w:t xml:space="preserve"> that causes us to feel emotions of other-blame and self-blame </w:t>
      </w:r>
      <w:r w:rsidRPr="00315FD5">
        <w:lastRenderedPageBreak/>
        <w:t xml:space="preserve">towards action types, traits, and so on. In other words, a moral sentiment should at least consist of two bidirectional dispositional emotions: one is towards others and the other is towards yourself. If you only feel disgust about others doing action A while you do not feel ashamed if you </w:t>
      </w:r>
      <w:r w:rsidRPr="006F2708">
        <w:t xml:space="preserve">did </w:t>
      </w:r>
      <w:r w:rsidRPr="00315FD5">
        <w:t xml:space="preserve">A, then you are not making a moral judgement when you feel disgusted about what others did. </w:t>
      </w:r>
    </w:p>
    <w:p w14:paraId="7877ECF9" w14:textId="33BE21A2" w:rsidR="003A5482" w:rsidRPr="00315FD5" w:rsidRDefault="003A5482" w:rsidP="00407A7B">
      <w:r w:rsidRPr="00315FD5">
        <w:t>Together with Prinz’s view on emotions, we now have a clearer picture of his account of moral emotions (sentiments). Moral emotions, in nature, are perceptions of the patterned bodily changes when you perceive certain types of actions</w:t>
      </w:r>
      <w:r w:rsidR="00787CD7">
        <w:t xml:space="preserve">. </w:t>
      </w:r>
      <w:r w:rsidRPr="00315FD5">
        <w:t xml:space="preserve">What you have perceived from those types of actions are not just bodily changes, but also a formal object of moral rightness/wrongness. This will be manifested as moral sentiments, which are the dispositional expressions of moral emotions and moral judgements. </w:t>
      </w:r>
    </w:p>
    <w:p w14:paraId="604CD419" w14:textId="77777777" w:rsidR="003A5482" w:rsidRPr="00315FD5" w:rsidRDefault="003A5482" w:rsidP="00407A7B">
      <w:pPr>
        <w:pStyle w:val="ListParagraph"/>
        <w:numPr>
          <w:ilvl w:val="1"/>
          <w:numId w:val="16"/>
        </w:numPr>
      </w:pPr>
      <w:r w:rsidRPr="00315FD5">
        <w:t xml:space="preserve">Constitution Model Review </w:t>
      </w:r>
    </w:p>
    <w:p w14:paraId="7E71B100" w14:textId="523CC057" w:rsidR="003A5482" w:rsidRPr="00315FD5" w:rsidRDefault="003A5482" w:rsidP="00407A7B">
      <w:r w:rsidRPr="00315FD5">
        <w:t>The constitutional model is the view that emotions are constitutive parts of moral judgement, namely to judge something morally wrong</w:t>
      </w:r>
      <w:r w:rsidR="00987BF4">
        <w:t xml:space="preserve">, </w:t>
      </w:r>
      <w:r w:rsidRPr="00315FD5">
        <w:t xml:space="preserve">is to (at least in part) have a negative feeling towards it: </w:t>
      </w:r>
    </w:p>
    <w:p w14:paraId="6AA038BF" w14:textId="77777777" w:rsidR="003A5482" w:rsidRPr="00315FD5" w:rsidRDefault="003A5482" w:rsidP="00EA1D16">
      <w:pPr>
        <w:ind w:left="680"/>
      </w:pPr>
      <w:r w:rsidRPr="00315FD5">
        <w:t xml:space="preserve">‘The (constitutional) sentimentalist thesis asserts that, when we judge that something is wrong, one or another of these emotions will ordinarily occur, and that the judgment will be an expression of the underlying emotional disposition.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w:t>
      </w:r>
    </w:p>
    <w:p w14:paraId="1FADD8DF" w14:textId="1B24E45C" w:rsidR="003A5482" w:rsidRPr="00315FD5" w:rsidRDefault="008350FF" w:rsidP="00407A7B">
      <w:pPr>
        <w:rPr>
          <w:rFonts w:eastAsia="Times New Roman"/>
        </w:rPr>
      </w:pPr>
      <w:r>
        <w:t xml:space="preserve">Therefore, </w:t>
      </w:r>
      <w:r w:rsidR="003A5482" w:rsidRPr="00315FD5">
        <w:t xml:space="preserve">in contrast to other sentimentalists’ accounts, Prinz does not think that emotions are the inputs or outputs of moral judgements, but that they </w:t>
      </w:r>
      <w:r w:rsidR="003A5482" w:rsidRPr="00315FD5">
        <w:rPr>
          <w:i/>
          <w:iCs/>
        </w:rPr>
        <w:t xml:space="preserve">are </w:t>
      </w:r>
      <w:r w:rsidR="003A5482" w:rsidRPr="00315FD5">
        <w:t xml:space="preserve">moral judgements. We will feel anger/disgust towards other agents if they conduct the morally wrong behaviours, while we will feel ashamed if we ourselves committed morally wrong actions. At the same time, moral emotions literally elicit moral values: feeling outrage towards an action entails the disapproval of that action. In this sense, moral judgement is an emotional state, and it is defined by the valence of that emotional state. </w:t>
      </w:r>
      <w:r w:rsidR="003A5482" w:rsidRPr="00315FD5">
        <w:rPr>
          <w:rFonts w:eastAsia="Times New Roman"/>
        </w:rPr>
        <w:t xml:space="preserve">Meanwhile, Prinz’s account does not deny the role of reasoning in moral judgements, as moral sentiments can be formed by either emotions </w:t>
      </w:r>
      <w:r w:rsidR="003A5482" w:rsidRPr="00315FD5">
        <w:rPr>
          <w:rFonts w:eastAsia="Times New Roman"/>
        </w:rPr>
        <w:lastRenderedPageBreak/>
        <w:t xml:space="preserve">or reasoning about the events, and reasoning can ‘uncover facts toward which we have prior sentiments’ </w:t>
      </w:r>
      <w:r w:rsidR="003A5482" w:rsidRPr="00315FD5">
        <w:rPr>
          <w:rFonts w:eastAsia="Times New Roman"/>
        </w:rPr>
        <w:fldChar w:fldCharType="begin" w:fldLock="1"/>
      </w:r>
      <w:r w:rsidR="003A5482" w:rsidRPr="00315FD5">
        <w:rPr>
          <w:rFonts w:eastAsia="Times New Roman"/>
        </w:rPr>
        <w:instrText>ADDIN CSL_CITATION {"citationItems":[{"id":"ITEM-1","itemData":{"DOI":"10.1093/acprof:oso/9780199357666.003.0002","abstract":"and Keywords Numerous neuroimaging results show that brain structures associated with emotion are active when people make moral judgments. But structures associated with cognition are also often active, and imaging results are ostensibly compatible with many models of moral judgment, including models where cognition precedes emotions. This chapter reviews several leading models including the emotions as outputs model, the dual-process model, the emotions as inputs model, and the constitution model, and argues that the constitution model offers the best explanation when various behavioral and neuropsychological results are also considered. This leaves a puzzle about what the cognitive areas of the brain are doing and how activity in these areas relates to moral response. A sentimentalist interpretation of neuroimaging results is offered.","author":[{"dropping-particle":"","family":"Prinz","given":"Jesse","non-dropping-particle":"","parse-names":false,"suffix":""}],"container-title":"Moral Brains","id":"ITEM-1","issued":{"date-parts":[["2016","9","22"]]},"page":"45-73","publisher":"Oxford University Press","title":"Sentimentalism and the Moral Brain","type":"chapter"},"locator":"66","uris":["http://www.mendeley.com/documents/?uuid=46048885-8ed8-3ef8-b520-8bcef2858481"]}],"mendeley":{"formattedCitation":"(Prinz 2016, 66)","plainTextFormattedCitation":"(Prinz 2016, 66)","previouslyFormattedCitation":"(Prinz 2016, 66)"},"properties":{"noteIndex":0},"schema":"https://github.com/citation-style-language/schema/raw/master/csl-citation.json"}</w:instrText>
      </w:r>
      <w:r w:rsidR="003A5482" w:rsidRPr="00315FD5">
        <w:rPr>
          <w:rFonts w:eastAsia="Times New Roman"/>
        </w:rPr>
        <w:fldChar w:fldCharType="separate"/>
      </w:r>
      <w:r w:rsidR="003A5482" w:rsidRPr="00315FD5">
        <w:rPr>
          <w:rFonts w:eastAsia="Times New Roman"/>
          <w:noProof/>
        </w:rPr>
        <w:t>(Prinz 2016, 66)</w:t>
      </w:r>
      <w:r w:rsidR="003A5482" w:rsidRPr="00315FD5">
        <w:rPr>
          <w:rFonts w:eastAsia="Times New Roman"/>
        </w:rPr>
        <w:fldChar w:fldCharType="end"/>
      </w:r>
      <w:r w:rsidR="003A5482" w:rsidRPr="00315FD5">
        <w:rPr>
          <w:rFonts w:eastAsia="Times New Roman"/>
        </w:rPr>
        <w:t xml:space="preserve">.  For example, when you judge that the criminal justice system is unfair to African Americans by rationally doing research, reading articles and so on. After that you feel outrage about the government, initiating the moral emotions of anger and making the moral judgement of wrongness. In this sense, reasoning serves as one of the important elements of forming moral sentiments. However, unlike emotions, reasoning is not </w:t>
      </w:r>
      <w:r w:rsidR="003A5482" w:rsidRPr="00315FD5">
        <w:rPr>
          <w:rFonts w:eastAsia="Times New Roman"/>
          <w:i/>
          <w:iCs/>
        </w:rPr>
        <w:t xml:space="preserve">directly </w:t>
      </w:r>
      <w:r w:rsidR="003A5482" w:rsidRPr="00315FD5">
        <w:rPr>
          <w:rFonts w:eastAsia="Times New Roman"/>
        </w:rPr>
        <w:t xml:space="preserve">engaged with moral judgements. While moral sentiments can be formed by reasoning, emotions is not. ‘Reasonings can be powerful instruments in determining when we will experience our moral passions’ </w:t>
      </w:r>
      <w:r w:rsidR="003A5482" w:rsidRPr="00315FD5">
        <w:rPr>
          <w:rFonts w:eastAsia="Times New Roman"/>
        </w:rPr>
        <w:fldChar w:fldCharType="begin" w:fldLock="1"/>
      </w:r>
      <w:r w:rsidR="003A5482" w:rsidRPr="00315FD5">
        <w:rPr>
          <w:rFonts w:eastAsia="Times New Roman"/>
        </w:rPr>
        <w:instrText>ADDIN CSL_CITATION {"citationItems":[{"id":"ITEM-1","itemData":{"DOI":"10.1093/acprof:oso/9780199357666.003.0002","abstract":"and Keywords Numerous neuroimaging results show that brain structures associated with emotion are active when people make moral judgments. But structures associated with cognition are also often active, and imaging results are ostensibly compatible with many models of moral judgment, including models where cognition precedes emotions. This chapter reviews several leading models including the emotions as outputs model, the dual-process model, the emotions as inputs model, and the constitution model, and argues that the constitution model offers the best explanation when various behavioral and neuropsychological results are also considered. This leaves a puzzle about what the cognitive areas of the brain are doing and how activity in these areas relates to moral response. A sentimentalist interpretation of neuroimaging results is offered.","author":[{"dropping-particle":"","family":"Prinz","given":"Jesse","non-dropping-particle":"","parse-names":false,"suffix":""}],"container-title":"Moral Brains","id":"ITEM-1","issued":{"date-parts":[["2016","9","22"]]},"page":"45-73","publisher":"Oxford University Press","title":"Sentimentalism and the Moral Brain","type":"chapter"},"locator":"66","uris":["http://www.mendeley.com/documents/?uuid=46048885-8ed8-3ef8-b520-8bcef2858481"]}],"mendeley":{"formattedCitation":"(Prinz 2016, 66)","plainTextFormattedCitation":"(Prinz 2016, 66)","previouslyFormattedCitation":"(Prinz 2016, 66)"},"properties":{"noteIndex":0},"schema":"https://github.com/citation-style-language/schema/raw/master/csl-citation.json"}</w:instrText>
      </w:r>
      <w:r w:rsidR="003A5482" w:rsidRPr="00315FD5">
        <w:rPr>
          <w:rFonts w:eastAsia="Times New Roman"/>
        </w:rPr>
        <w:fldChar w:fldCharType="separate"/>
      </w:r>
      <w:r w:rsidR="003A5482" w:rsidRPr="00315FD5">
        <w:rPr>
          <w:rFonts w:eastAsia="Times New Roman"/>
          <w:noProof/>
        </w:rPr>
        <w:t>(Prinz 2016, 66)</w:t>
      </w:r>
      <w:r w:rsidR="003A5482" w:rsidRPr="00315FD5">
        <w:rPr>
          <w:rFonts w:eastAsia="Times New Roman"/>
        </w:rPr>
        <w:fldChar w:fldCharType="end"/>
      </w:r>
      <w:r w:rsidR="003A5482" w:rsidRPr="00315FD5">
        <w:rPr>
          <w:rFonts w:eastAsia="Times New Roman"/>
        </w:rPr>
        <w:t>. Thus, Prinz admits that reasonings can guide us to reach certain moral emotions but it is not a component of moral judgements.</w:t>
      </w:r>
      <w:r w:rsidR="003A5482" w:rsidRPr="00896250">
        <w:rPr>
          <w:rStyle w:val="FootnoteReference"/>
        </w:rPr>
        <w:footnoteReference w:id="3"/>
      </w:r>
    </w:p>
    <w:p w14:paraId="6B65A28C" w14:textId="77777777" w:rsidR="003A5482" w:rsidRPr="00315FD5" w:rsidRDefault="003A5482" w:rsidP="00407A7B">
      <w:r w:rsidRPr="00315FD5">
        <w:t>This section will focus on the general account of constitution model and Prinz’s arguments for it. I will evaluate Prinz’s account on three main dimensions: his philosophical arguments, the empirical data he has referred to, and the explanatory power of his account respectively.</w:t>
      </w:r>
    </w:p>
    <w:p w14:paraId="3519D643" w14:textId="77777777" w:rsidR="003A5482" w:rsidRPr="00315FD5" w:rsidRDefault="003A5482" w:rsidP="00407A7B">
      <w:r w:rsidRPr="00315FD5">
        <w:t>2.1 Prinz’s Philosophical Arguments for the Constitution Model</w:t>
      </w:r>
    </w:p>
    <w:p w14:paraId="44C3248F" w14:textId="0BCBA7FA" w:rsidR="003A5482" w:rsidRPr="00315FD5" w:rsidRDefault="003A5482" w:rsidP="00407A7B">
      <w:r w:rsidRPr="00315FD5">
        <w:t xml:space="preserve">Prinz claims that a judgement must have the capacity to generate both self-blame and other-blame emotions in order to be a moral judgement. Prinz also calls this the ‘disapprobation spectrum’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 xml:space="preserve">. In this sense, something that merely causes you disgust cannot suffice to be morally wrong. In order for you to judge that action is morally wrong, you need to have the tendency to feel ashamed if you perform it. Thus, the strategy for Prinz is to consider moral sentiments as emotional dispositions that can be manifested in two different emotions to the same event: one is self-directed and the other is other-directed. For example, a heinous serial killer is killing an innocent person, if you are not the serial killer, you will feel angry with the wrongdoer. However, if you are that serial killer and you are still a </w:t>
      </w:r>
      <w:r w:rsidRPr="00315FD5">
        <w:lastRenderedPageBreak/>
        <w:t>mentally normal person, you will feel ashamed about what you have done. In this sense, emotions such as disgust, anger and shame cannot be individually counted as moral emotions, as moral emotions come in pairs and are imbedded in the moral properties of different events. In other words, Prinz also identifies moral properties as moral sentiments of approbation/disapprobation. Even though Prinz claims that the term ‘sentiment’ he</w:t>
      </w:r>
      <w:r w:rsidR="004B426C">
        <w:t>re</w:t>
      </w:r>
      <w:r w:rsidRPr="00315FD5">
        <w:t xml:space="preserve"> refers to ‘designate an emotional disposition’ </w:t>
      </w:r>
      <w:r w:rsidRPr="00315FD5">
        <w:fldChar w:fldCharType="begin" w:fldLock="1"/>
      </w:r>
      <w:r w:rsidRPr="00315FD5">
        <w:instrText>ADDIN CSL_CITATION {"citationItems":[{"id":"ITEM-1","itemData":{"ISBN":"019928301X","author":[{"dropping-particle":"","family":"Prinz","given":"Jesse","non-dropping-particle":"","parse-names":false,"suffix":""}],"id":"ITEM-1","issued":{"date-parts":[["2007"]]},"publisher":"Oxford University Press","title":"The emotional construction of morals","type":"book"},"locator":"91","uris":["http://www.mendeley.com/documents/?uuid=482e9302-0e31-4c26-8a70-1b68ddef5ef7"]}],"mendeley":{"formattedCitation":"(Prinz 2007, 91)","plainTextFormattedCitation":"(Prinz 2007, 91)","previouslyFormattedCitation":"(Prinz 2007, 91)"},"properties":{"noteIndex":0},"schema":"https://github.com/citation-style-language/schema/raw/master/csl-citation.json"}</w:instrText>
      </w:r>
      <w:r w:rsidRPr="00315FD5">
        <w:fldChar w:fldCharType="separate"/>
      </w:r>
      <w:r w:rsidRPr="00315FD5">
        <w:rPr>
          <w:noProof/>
        </w:rPr>
        <w:t>(Prinz 2007, 91)</w:t>
      </w:r>
      <w:r w:rsidRPr="00315FD5">
        <w:fldChar w:fldCharType="end"/>
      </w:r>
      <w:r w:rsidRPr="00315FD5">
        <w:t xml:space="preserve">, we can understand that this actually means two directions result in two different emotional outcomes. Furthermore, Prinz argues that there is little evidence suggesting that moral properties are independent of our mind and emotions </w:t>
      </w:r>
      <w:r w:rsidRPr="00315FD5">
        <w:fldChar w:fldCharType="begin" w:fldLock="1"/>
      </w:r>
      <w:r w:rsidRPr="00315FD5">
        <w:instrText>ADDIN CSL_CITATION {"citationItems":[{"id":"ITEM-1","itemData":{"ISBN":"019928301X","author":[{"dropping-particle":"","family":"Prinz","given":"Jesse","non-dropping-particle":"","parse-names":false,"suffix":""}],"id":"ITEM-1","issued":{"date-parts":[["2007"]]},"publisher":"Oxford University Press","title":"The emotional construction of morals","type":"book"},"locator":"49","uris":["http://www.mendeley.com/documents/?uuid=482e9302-0e31-4c26-8a70-1b68ddef5ef7"]}],"mendeley":{"formattedCitation":"(Prinz 2007, 49)","plainTextFormattedCitation":"(Prinz 2007, 49)","previouslyFormattedCitation":"(Prinz 2007, 49)"},"properties":{"noteIndex":0},"schema":"https://github.com/citation-style-language/schema/raw/master/csl-citation.json"}</w:instrText>
      </w:r>
      <w:r w:rsidRPr="00315FD5">
        <w:fldChar w:fldCharType="separate"/>
      </w:r>
      <w:r w:rsidRPr="00315FD5">
        <w:rPr>
          <w:noProof/>
        </w:rPr>
        <w:t>(Prinz 2007, 49)</w:t>
      </w:r>
      <w:r w:rsidRPr="00315FD5">
        <w:fldChar w:fldCharType="end"/>
      </w:r>
      <w:r w:rsidRPr="00315FD5">
        <w:t>. In other words, moral properties (moral rightness and wrongness) are defined by our mental representation of actions and our emotional responses to them.</w:t>
      </w:r>
    </w:p>
    <w:p w14:paraId="0D5E520D" w14:textId="77777777" w:rsidR="003A5482" w:rsidRPr="00315FD5" w:rsidRDefault="003A5482" w:rsidP="00407A7B">
      <w:r w:rsidRPr="00315FD5">
        <w:t xml:space="preserve">In line with his thought, Prinz has provided several philosophical arguments to justify his claim. In this chapter, we will have a closer look at two of them: an argument from moral development in children and the Moral Mary thought experiment, respectively. </w:t>
      </w:r>
    </w:p>
    <w:p w14:paraId="767E76DD" w14:textId="77777777" w:rsidR="003A5482" w:rsidRPr="00315FD5" w:rsidRDefault="003A5482" w:rsidP="00407A7B">
      <w:r w:rsidRPr="00315FD5">
        <w:t xml:space="preserve"> 2.1.1 Development of Moral Norms</w:t>
      </w:r>
    </w:p>
    <w:p w14:paraId="6CA2FAB0" w14:textId="77777777" w:rsidR="003A5482" w:rsidRPr="00315FD5" w:rsidRDefault="003A5482" w:rsidP="00407A7B">
      <w:r w:rsidRPr="00315FD5">
        <w:t xml:space="preserve">Prinz (2006, 2007) first asks us to consider the constitution model intuitively by considering moral development in childhood. He points out that parents tend to manipulate their children’s emotions by praising, punishing and withdrawing love to teach their children moral concepts. For example, when children do something impermissible, their parents tend to punish them by withdrawing love (‘I won’t love you if you do this again!’), and children will feel sad and distressed. This process helps  children to associate  negative emotions with wrongdoings, further forming the moral concept of wrongness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w:t>
      </w:r>
    </w:p>
    <w:p w14:paraId="43781C43" w14:textId="77777777" w:rsidR="003A5482" w:rsidRPr="00315FD5" w:rsidRDefault="003A5482" w:rsidP="00407A7B">
      <w:r w:rsidRPr="00315FD5">
        <w:t xml:space="preserve">One might ask how we acquire the mechanism of moral norms in  the first place. Prinz’s postulation is that the emotional responses we have formed are the results of moral development through emotional regulation at the early age of our lives. Bad behaviour will trigger punishment from the authority, and punishment will regulate moral behaviours in us. Gradually, morally wrong behaviours will be connected to negative sentiments, leading us to express negative emotions and promote prohibitions. </w:t>
      </w:r>
    </w:p>
    <w:p w14:paraId="71E10696" w14:textId="1029D48D" w:rsidR="003A5482" w:rsidRPr="00315FD5" w:rsidRDefault="003A5482" w:rsidP="00407A7B">
      <w:r w:rsidRPr="00315FD5">
        <w:lastRenderedPageBreak/>
        <w:t xml:space="preserve">However, this argument cannot prove that this is how we develop moral </w:t>
      </w:r>
      <w:r w:rsidR="00395932">
        <w:t xml:space="preserve">capacity. </w:t>
      </w:r>
      <w:r w:rsidRPr="00315FD5">
        <w:t xml:space="preserve">In reality, there are other ways in which children learn moral values. First of all, there are empirical findings suggesting that it is possible that morality is innate. For example, Hamlin, Wynn and Bloom </w:t>
      </w:r>
      <w:r w:rsidRPr="00315FD5">
        <w:fldChar w:fldCharType="begin" w:fldLock="1"/>
      </w:r>
      <w:r w:rsidRPr="00315FD5">
        <w:instrText>ADDIN CSL_CITATION {"citationItems":[{"id":"ITEM-1","itemData":{"DOI":"10.1038/nature06288","ISSN":"0028-0836","abstract":"The capacity to evaluate other people is essential for navigating the social world. Humans must be able to assess the actions and intentions of the people around them, and make accurate decisions about who is friend and who is foe, who is an appropriate social partner and who is not. Indeed, all social animals benefit from the capacity to identify individual conspecifics that may help them, and to distinguish these individuals from others that may harm them. Human adults evaluate people rapidly and automatically on the basis of both behaviour and physical features, but the ontogenetic origins and development of this capacity are not well understood. Here we show that 6- and 10-month-old infants take into account an individual's actions towards others in evaluating that individual as appealing or aversive: infants prefer an individual who helps another to one who hinders another, prefer a helping individual to a neutral individual, and prefer a neutral individual to a hindering individual. These findings constitute evidence that preverbal infants assess individuals on the basis of their behaviour towards others. This capacity may serve as the foundation for moral thought and action, and its early developmental emergence supports the view that social evaluation is a biological adaptation.","author":[{"dropping-particle":"","family":"Hamlin","given":"J. Kiley","non-dropping-particle":"","parse-names":false,"suffix":""},{"dropping-particle":"","family":"Wynn","given":"Karen","non-dropping-particle":"","parse-names":false,"suffix":""},{"dropping-particle":"","family":"Bloom","given":"Paul","non-dropping-particle":"","parse-names":false,"suffix":""}],"container-title":"Nature","id":"ITEM-1","issue":"7169","issued":{"date-parts":[["2007","11"]]},"page":"557-559","title":"Social evaluation by preverbal infants","type":"article-journal","volume":"450"},"suppress-author":1,"uris":["http://www.mendeley.com/documents/?uuid=a2e26779-87a9-4c63-862e-71646addc688"]}],"mendeley":{"formattedCitation":"(2007)","plainTextFormattedCitation":"(2007)","previouslyFormattedCitation":"(2007)"},"properties":{"noteIndex":0},"schema":"https://github.com/citation-style-language/schema/raw/master/csl-citation.json"}</w:instrText>
      </w:r>
      <w:r w:rsidRPr="00315FD5">
        <w:fldChar w:fldCharType="separate"/>
      </w:r>
      <w:r w:rsidRPr="00315FD5">
        <w:rPr>
          <w:noProof/>
        </w:rPr>
        <w:t>(2007)</w:t>
      </w:r>
      <w:r w:rsidRPr="00315FD5">
        <w:fldChar w:fldCharType="end"/>
      </w:r>
      <w:r w:rsidRPr="00315FD5">
        <w:t xml:space="preserve"> have shown that 6- and 10-month-old infants have the cognitive capacity to evaluate the actions of helping and hindering. In the experiment, they ask infants to watch a set of videos in which there are three cartoon agents with different shapes and colours: red round, yellow triangle and blue square respectively.  In the videos, the yellow triangle consistently helps the neutral agent red round in several scenarios, while the blue square always tries to hinder the red round from climbing to the top of the hill. After the videos, infants are presented with three pieces of physical toys which are identical to the three cartoon agents that appeared on the videos, and they need to choose which is their favourite toy. As it turns out, infants prefer the helper to the neutral, and prefer the neutral to the hinder</w:t>
      </w:r>
      <w:r w:rsidR="007E7198">
        <w:t>ers</w:t>
      </w:r>
      <w:r w:rsidRPr="00315FD5">
        <w:t xml:space="preserve">. This study vividly shows that humans have the capacity to morally evaluate actions at an early age. No parent starts teaching their children morality when their children are preverbal infants, and no infant </w:t>
      </w:r>
      <w:r w:rsidR="00D00D56">
        <w:t xml:space="preserve">needs </w:t>
      </w:r>
      <w:r w:rsidRPr="00315FD5">
        <w:t xml:space="preserve">capacity to learn morality through their parents’ emotional manipulation. This suggests that children do not need to acquire moral concepts through empirical practice and learning. Instead, children innately have moral values of right or wrong without emotional regulations. </w:t>
      </w:r>
    </w:p>
    <w:p w14:paraId="60C696EF" w14:textId="5DB99C1A" w:rsidR="003A5482" w:rsidRPr="00315FD5" w:rsidRDefault="003A5482" w:rsidP="00407A7B">
      <w:r w:rsidRPr="00315FD5">
        <w:t xml:space="preserve">Secondly, even if children do learn some moral concepts through education, punishment is not the major strategy educators use. Rather, patient guidance and encouragement and showing empathy are more commonly used compared to mere punishment. Moreover, it is not predictable that punishment necessarily leads to the desired outcome: it is possible that children will become resentful or develop a violent inclination. Thus, punishment may not be a good way to facilitate moral value. While admittedly it is an efficient way to punish the wrongdoers, showing the moral outrage of the third-party or the victims, punishment is not a </w:t>
      </w:r>
      <w:r w:rsidR="008B5049">
        <w:t xml:space="preserve">reliable </w:t>
      </w:r>
      <w:r w:rsidRPr="00315FD5">
        <w:t xml:space="preserve">way to link emotion with moral judgement. Thus, this argument fails to explain the development of association between emotions and moral judgements. </w:t>
      </w:r>
    </w:p>
    <w:p w14:paraId="3D9944FD" w14:textId="77777777" w:rsidR="003A5482" w:rsidRPr="00315FD5" w:rsidRDefault="003A5482" w:rsidP="00407A7B">
      <w:r w:rsidRPr="00315FD5">
        <w:t xml:space="preserve">2.1.2 The Acquisition of Moral concepts </w:t>
      </w:r>
    </w:p>
    <w:p w14:paraId="3BF8628C" w14:textId="4A3D8BB9" w:rsidR="003A5482" w:rsidRPr="00315FD5" w:rsidRDefault="003A5482" w:rsidP="00E8153C">
      <w:r w:rsidRPr="00315FD5">
        <w:lastRenderedPageBreak/>
        <w:t xml:space="preserve">Apart from arguing that moral norms are developed through emotions, Prinz contends that moral concepts of wrongness and rightness essentially involve emotions. Prinz (2007) creates a thought experiment called ‘Moral Mary’ to argue that moral concepts cannot be acquired without emotions. This thought experiment is adapted from Frank Jackson’s famous thought experiment on the knowledge argument (Jackson 1986). In the original thought experiment, an intelligent neuroscientist Mary was brought up in a black-and-white room. She has completed her lesson on the neuroscience of colour processing in humans, and </w:t>
      </w:r>
      <w:r w:rsidR="006563B7">
        <w:t>all</w:t>
      </w:r>
      <w:r w:rsidRPr="00315FD5">
        <w:t xml:space="preserve"> physical knowledge about colour. However, she still lacks the knowledge of what it is like to see colours. Thus when she walks out</w:t>
      </w:r>
      <w:r w:rsidR="006563B7">
        <w:t xml:space="preserve"> off</w:t>
      </w:r>
      <w:r w:rsidRPr="00315FD5">
        <w:t xml:space="preserve"> the black-and-white room and sees red for the first time, she will learn </w:t>
      </w:r>
      <w:r w:rsidR="000F0FD4">
        <w:t>something new</w:t>
      </w:r>
      <w:r w:rsidRPr="00315FD5">
        <w:t xml:space="preserve">. Jackson intends to use this thought experiment to argue against physicalism, claiming that physical knowledge cannot exhaust all the knowledge in the world, and there are properties, such as </w:t>
      </w:r>
      <w:r w:rsidR="000F0FD4">
        <w:t>redness</w:t>
      </w:r>
      <w:r w:rsidRPr="00315FD5">
        <w:t xml:space="preserve">, that are not physical properties. In </w:t>
      </w:r>
      <w:r w:rsidR="00E8153C">
        <w:t xml:space="preserve">the </w:t>
      </w:r>
      <w:r w:rsidRPr="00315FD5">
        <w:t>light</w:t>
      </w:r>
      <w:r w:rsidR="00E8153C">
        <w:t xml:space="preserve"> of</w:t>
      </w:r>
      <w:r w:rsidRPr="00315FD5">
        <w:t xml:space="preserve"> this thought experiment, Prinz </w:t>
      </w:r>
      <w:r w:rsidR="00813A14">
        <w:t xml:space="preserve">creates its </w:t>
      </w:r>
      <w:r w:rsidRPr="00315FD5">
        <w:t xml:space="preserve">moral Mary thought experiment: </w:t>
      </w:r>
    </w:p>
    <w:p w14:paraId="42E95705" w14:textId="77777777" w:rsidR="003A5482" w:rsidRPr="00315FD5" w:rsidRDefault="003A5482" w:rsidP="00627525">
      <w:pPr>
        <w:ind w:left="680"/>
      </w:pPr>
      <w:r w:rsidRPr="00315FD5">
        <w:rPr>
          <w:lang w:val="en-US"/>
        </w:rPr>
        <w:t>‘Imagine a woman named Mary who was never exposed to any moral education while she was growing up, but her other cognitive capacities developed normally. She is now an intelligent adult. Imagine that Mary has no intact innate moral attitudes. She doesn’t feel guilty or indignant about anything. But she decides that she wants to learn what morality is all about, so she coops herself up in a room with masterworks by Kant, Mill, and other normative ethicists. She learns their theories, and she becomes very adept at identifying the kinds of considerations that they bring to bear. For any action that she considers, Mary is able to determine (a) whether it would maximize utility and (b) whether it would lead to any practical contractions if it were pursued by all agents. Indeed, she can discern any of the facts emphasized by leading normative theories. Now here’s the crucial question. Suppose Mary discovers that doing X will in fact maximize utility. Is that sufficient for her knowing that doing X is morally right? Can she wonder whether X is morally required even though she knows that it maximizes utility?’ (Prinz 2007, 38)</w:t>
      </w:r>
    </w:p>
    <w:p w14:paraId="0CBC4392" w14:textId="0D6CAD5E" w:rsidR="00E87670" w:rsidRPr="00315FD5" w:rsidRDefault="003A5482" w:rsidP="00E87670">
      <w:pPr>
        <w:rPr>
          <w:lang w:val="en-US"/>
        </w:rPr>
      </w:pPr>
      <w:r w:rsidRPr="00315FD5">
        <w:rPr>
          <w:lang w:val="en-US"/>
        </w:rPr>
        <w:t>Prinz intend</w:t>
      </w:r>
      <w:r w:rsidR="0065584B">
        <w:rPr>
          <w:lang w:val="en-US"/>
        </w:rPr>
        <w:t>s</w:t>
      </w:r>
      <w:r w:rsidRPr="00315FD5">
        <w:rPr>
          <w:lang w:val="en-US"/>
        </w:rPr>
        <w:t xml:space="preserve"> to utili</w:t>
      </w:r>
      <w:r w:rsidR="0065584B">
        <w:rPr>
          <w:lang w:val="en-US"/>
        </w:rPr>
        <w:t>s</w:t>
      </w:r>
      <w:r w:rsidRPr="00315FD5">
        <w:rPr>
          <w:lang w:val="en-US"/>
        </w:rPr>
        <w:t>e this Moral Mary thought experiment to show that moral emotions essentially constitute moral concepts. Let us reconstruct his argument in the</w:t>
      </w:r>
    </w:p>
    <w:p w14:paraId="17F216EC" w14:textId="6860EF6A" w:rsidR="003A5482" w:rsidRPr="00315FD5" w:rsidRDefault="00E87670" w:rsidP="00E87670">
      <w:r w:rsidRPr="00E87670">
        <w:lastRenderedPageBreak/>
        <w:t>If emotions are not essential components of moral judgments, then Mary is able to make moral judgments through the use of reason alone.</w:t>
      </w:r>
      <w:r w:rsidR="00A44AFE">
        <w:t xml:space="preserve"> </w:t>
      </w:r>
      <w:r w:rsidRPr="00E87670">
        <w:t>But, Mary is not able to make moral judgments through the use of reason alone.</w:t>
      </w:r>
      <w:r>
        <w:t xml:space="preserve"> </w:t>
      </w:r>
      <w:r w:rsidRPr="00E87670">
        <w:t>So, emotions are essential components of moral judgments</w:t>
      </w:r>
      <w:r w:rsidR="003A5482" w:rsidRPr="00315FD5">
        <w:rPr>
          <w:lang w:val="en-US"/>
        </w:rPr>
        <w:t>, Prinz concludes that</w:t>
      </w:r>
      <w:r w:rsidR="009E684C">
        <w:rPr>
          <w:lang w:val="en-US"/>
        </w:rPr>
        <w:t xml:space="preserve"> </w:t>
      </w:r>
      <w:r w:rsidR="009E684C">
        <w:rPr>
          <w:lang w:val="en-US"/>
        </w:rPr>
        <w:fldChar w:fldCharType="begin" w:fldLock="1"/>
      </w:r>
      <w:r w:rsidR="00FC2DC3">
        <w:rPr>
          <w:lang w:val="en-US"/>
        </w:rPr>
        <w:instrText>ADDIN CSL_CITATION {"citationItems":[{"id":"ITEM-1","itemData":{"ISBN":"019928301X","author":[{"dropping-particle":"","family":"Prinz","given":"Jesse","non-dropping-particle":"","parse-names":false,"suffix":""}],"id":"ITEM-1","issued":{"date-parts":[["2007"]]},"publisher":"Oxford University Press","title":"The emotional construction of morals","type":"book"},"locator":"39","uris":["http://www.mendeley.com/documents/?uuid=482e9302-0e31-4c26-8a70-1b68ddef5ef7"]}],"mendeley":{"formattedCitation":"(Prinz 2007, 39)","plainTextFormattedCitation":"(Prinz 2007, 39)","previouslyFormattedCitation":"(Prinz 2007, 39)"},"properties":{"noteIndex":0},"schema":"https://github.com/citation-style-language/schema/raw/master/csl-citation.json"}</w:instrText>
      </w:r>
      <w:r w:rsidR="009E684C">
        <w:rPr>
          <w:lang w:val="en-US"/>
        </w:rPr>
        <w:fldChar w:fldCharType="separate"/>
      </w:r>
      <w:r w:rsidR="009E684C" w:rsidRPr="009E684C">
        <w:rPr>
          <w:noProof/>
          <w:lang w:val="en-US"/>
        </w:rPr>
        <w:t>(Prinz 2007, 39)</w:t>
      </w:r>
      <w:r w:rsidR="009E684C">
        <w:rPr>
          <w:lang w:val="en-US"/>
        </w:rPr>
        <w:fldChar w:fldCharType="end"/>
      </w:r>
      <w:r w:rsidR="003A5482" w:rsidRPr="00315FD5">
        <w:rPr>
          <w:lang w:val="en-US"/>
        </w:rPr>
        <w:t xml:space="preserve">: </w:t>
      </w:r>
    </w:p>
    <w:p w14:paraId="3D660B64" w14:textId="77777777" w:rsidR="003A5482" w:rsidRPr="00315FD5" w:rsidRDefault="003A5482" w:rsidP="00407A7B">
      <w:pPr>
        <w:pStyle w:val="ListParagraph"/>
        <w:numPr>
          <w:ilvl w:val="0"/>
          <w:numId w:val="18"/>
        </w:numPr>
      </w:pPr>
      <w:r w:rsidRPr="00315FD5">
        <w:rPr>
          <w:lang w:val="en-US"/>
        </w:rPr>
        <w:t>Moral concepts cannot be acquired through reasoning without emotions, thus</w:t>
      </w:r>
    </w:p>
    <w:p w14:paraId="0ECFC2E3" w14:textId="77777777" w:rsidR="003A5482" w:rsidRPr="00315FD5" w:rsidRDefault="003A5482" w:rsidP="00407A7B">
      <w:pPr>
        <w:pStyle w:val="ListParagraph"/>
        <w:numPr>
          <w:ilvl w:val="0"/>
          <w:numId w:val="18"/>
        </w:numPr>
      </w:pPr>
      <w:r w:rsidRPr="00315FD5">
        <w:rPr>
          <w:lang w:val="en-US"/>
        </w:rPr>
        <w:t>Moral concepts can only be acquired through emotions.</w:t>
      </w:r>
    </w:p>
    <w:p w14:paraId="537443D9" w14:textId="77777777" w:rsidR="003A5482" w:rsidRPr="00315FD5" w:rsidRDefault="003A5482" w:rsidP="00407A7B">
      <w:pPr>
        <w:pStyle w:val="ListParagraph"/>
        <w:numPr>
          <w:ilvl w:val="0"/>
          <w:numId w:val="18"/>
        </w:numPr>
      </w:pPr>
      <w:r w:rsidRPr="00315FD5">
        <w:rPr>
          <w:lang w:val="en-US"/>
        </w:rPr>
        <w:t>Moral concepts are essentially involved in moral judgements, thus</w:t>
      </w:r>
    </w:p>
    <w:p w14:paraId="2E5BBD51" w14:textId="77777777" w:rsidR="003A5482" w:rsidRPr="00315FD5" w:rsidRDefault="003A5482" w:rsidP="00407A7B">
      <w:pPr>
        <w:pStyle w:val="ListParagraph"/>
        <w:numPr>
          <w:ilvl w:val="0"/>
          <w:numId w:val="18"/>
        </w:numPr>
      </w:pPr>
      <w:r w:rsidRPr="00315FD5">
        <w:rPr>
          <w:lang w:val="en-US"/>
        </w:rPr>
        <w:t>Emotions are necessary for forming moral concepts and moral judgements, and judgements based on pure reasoning cannot count as moral ones.</w:t>
      </w:r>
    </w:p>
    <w:p w14:paraId="107A8BF8" w14:textId="6FBD7176" w:rsidR="003A5482" w:rsidRPr="00315FD5" w:rsidRDefault="009E684C" w:rsidP="00407A7B">
      <w:r>
        <w:t>Prinz finds it intuitive</w:t>
      </w:r>
      <w:r w:rsidR="003A5482" w:rsidRPr="00315FD5">
        <w:t xml:space="preserve"> to make an analogy between colours and moral concepts. In Prinz’s account, </w:t>
      </w:r>
      <w:r w:rsidR="006E0423">
        <w:t xml:space="preserve">like </w:t>
      </w:r>
      <w:r w:rsidR="003A5482" w:rsidRPr="00315FD5">
        <w:t xml:space="preserve">colours, moral values and moral norms seem to be natural kinds out there, but </w:t>
      </w:r>
      <w:r w:rsidR="006E0423">
        <w:t>in fact, they are features of our</w:t>
      </w:r>
      <w:r w:rsidR="003A5482" w:rsidRPr="00315FD5">
        <w:t xml:space="preserve"> experiences. Moreover, as mentioned above, Prinz identifies morality with moral sentiments, and moral sentiments are also perceptual experiences of certain bodily changes. Thus, following Prinz’s account, </w:t>
      </w:r>
      <w:r w:rsidR="00524094">
        <w:t xml:space="preserve">it makes sense </w:t>
      </w:r>
      <w:r w:rsidR="003A5482" w:rsidRPr="00315FD5">
        <w:t xml:space="preserve">draw an analogy between morality and perceptual experience of colour . </w:t>
      </w:r>
    </w:p>
    <w:p w14:paraId="48585DC5" w14:textId="649EA928" w:rsidR="003A5482" w:rsidRPr="00315FD5" w:rsidRDefault="004D3302" w:rsidP="004D3302">
      <w:pPr>
        <w:ind w:hanging="40"/>
      </w:pPr>
      <w:r>
        <w:t xml:space="preserve">         </w:t>
      </w:r>
      <w:r w:rsidR="003A5482" w:rsidRPr="00315FD5">
        <w:t xml:space="preserve">However, there are several flaws in this thought experiment. The first is the </w:t>
      </w:r>
      <w:r w:rsidR="00923F45">
        <w:t xml:space="preserve">claim that we </w:t>
      </w:r>
      <w:r w:rsidR="0071772A">
        <w:t xml:space="preserve">cannot make moral judgements through the use of reason alone, which leads Prinz to his conclusion </w:t>
      </w:r>
      <w:r w:rsidR="00F6508A">
        <w:t xml:space="preserve">that emotions is everything </w:t>
      </w:r>
      <w:r w:rsidR="008D208C">
        <w:t>being wrong.</w:t>
      </w:r>
      <w:r w:rsidR="00F6508A">
        <w:t xml:space="preserve"> </w:t>
      </w:r>
      <w:r w:rsidR="00911497">
        <w:t>Moral reasoning can be more important</w:t>
      </w:r>
      <w:r>
        <w:t xml:space="preserve"> than his thought, </w:t>
      </w:r>
      <w:r w:rsidR="00E660D1">
        <w:t>and m</w:t>
      </w:r>
      <w:r w:rsidR="003A5482" w:rsidRPr="00315FD5">
        <w:t xml:space="preserve">oral reasoning can be either conscious or non-conscious  </w:t>
      </w:r>
      <w:r w:rsidR="003A5482" w:rsidRPr="00315FD5">
        <w:fldChar w:fldCharType="begin" w:fldLock="1"/>
      </w:r>
      <w:r w:rsidR="003A5482" w:rsidRPr="00315FD5">
        <w:instrText>ADDIN CSL_CITATION {"citationItems":[{"id":"ITEM-1","itemData":{"DOI":"10.1037/0033-295X.84.3.231","ISSN":"0033295X","abstract":"Evidence is reviewed which suggests that there may be little or no direct intro- spective access to higher order cognitive processes. Subjects are sometimes (a) unaware of the existence of a stimulus that importantly influenced a response, (b) unaware of the existence of the response, and (c) unaware that the stimulus has affected the response. It is proposed that when people attempt to report on their cognitive processes, that is, on the processes mediating the effects of a stimulus on a response, they do not do so on the basis of any true introspection. Instead, their reports are based on a priori, implicit causal theories, or judg- ments about the extent to which a particular stimulus is a plausible cause of a given response. This suggests that though people may not be able to observe directly their cognitive processes, they will sometimes be able to report accu- rately about them. Accurate reports will occur when influential stimuli are salient and are plausible causes of the responses they produce, and will not occur when stimuli are not salient or are not plausible causes.","author":[{"dropping-particle":"","family":"Nisbett","given":"Richard E.","non-dropping-particle":"","parse-names":false,"suffix":""},{"dropping-particle":"","family":"Wilson","given":"Timothy D.","non-dropping-particle":"","parse-names":false,"suffix":""}],"container-title":"Psychological Review","id":"ITEM-1","issued":{"date-parts":[["1977"]]},"title":"Telling more than we can know: Verbal reports on mental processes","type":"article-journal"},"uris":["http://www.mendeley.com/documents/?uuid=02f1889b-5d60-3632-9f3d-ce5d3b491310"]},{"id":"ITEM-2","itemData":{"DOI":"10.1037//0022-3514.35.4.250","ISSN":"00223514","abstract":"Two different videotaped interviews were staged with the same individual—a college instructor who spoke English with a European accent. In one of the interviews the instructor was warm and friendly, in the other, cold and distant. The subjects who saw the warm instructor rated his appearance, mannerisms, and accent as appealing, whereas those who saw the cold instructor rated these attributes as irritating These results indicate that global evaluations of a person can induce altered evaluations of the person's attributes, even when there is sufficient information to allow for independent assessments of them. Further-more, the subjects were unaware of this influence of global evaluations on ratings of attributes. In fact, the subjects who saw the cold instructor actually believed that the direction of influence was opposite to the true direction. They reported that their dislike of the instructor had no effect on their ratings of his attributes but that their dislike of his attributes had lowered their global evaluations of him. Although the halo effect is one of the oldest and most widely known of psychological phe-nomena, surprisingly little is known about its nature. The halo effect is generally defined as the influence of a global evaluation on evalua-tions of individual attributes of a person, but this definition is imprecise with respect to the strength and character of the influence. At one extreme, the halo effect might be due simply to an extrapolation from a general impression to unknown attributes. Global evaluations might color presumptions about specific traits or influence interpretation of the meaning or affective value of ambiguous trait information. Thus, if we like a person, we often assume that those attributes of the per-son about which we know little are also favor-able. (Politicians often seem to capitalize on this tendency by appearing warm and friendly but saying little about the issues.) Such a phenomenon could best be described as a","author":[{"dropping-particle":"","family":"Nisbett","given":"Richard E.","non-dropping-particle":"","parse-names":false,"suffix":""},{"dropping-particle":"","family":"Wilson","given":"Timothy D.","non-dropping-particle":"","parse-names":false,"suffix":""}],"container-title":"Journal of Personality and Social Psychology","id":"ITEM-2","issued":{"date-parts":[["1977"]]},"title":"The halo effect: Evidence for unconscious alteration of judgments","type":"article-journal"},"uris":["http://www.mendeley.com/documents/?uuid=6a1002ae-2190-3920-9c03-990cc1d672b1"]},{"id":"ITEM-3","itemData":{"author":[{"dropping-particle":"","family":"May","given":"Joshua","non-dropping-particle":"","parse-names":false,"suffix":""},{"dropping-particle":"","family":"Kumar","given":"Victor","non-dropping-particle":"","parse-names":false,"suffix":""}],"container-title":"The Routledge Handbook of Moral Epistemology","id":"ITEM-3","issued":{"date-parts":[["2018"]]},"title":"Moral Reasoning and Emotion","type":"article-journal"},"uris":["http://www.mendeley.com/documents/?uuid=200ddb69-c757-441b-9767-38b3074d97f5"]}],"mendeley":{"formattedCitation":"(Nisbett and Wilson 1977a; 1977b; May and Kumar 2018)","plainTextFormattedCitation":"(Nisbett and Wilson 1977a; 1977b; May and Kumar 2018)","previouslyFormattedCitation":"(Nisbett and Wilson 1977a; 1977b; May and Kumar 2018)"},"properties":{"noteIndex":0},"schema":"https://github.com/citation-style-language/schema/raw/master/csl-citation.json"}</w:instrText>
      </w:r>
      <w:r w:rsidR="003A5482" w:rsidRPr="00315FD5">
        <w:fldChar w:fldCharType="separate"/>
      </w:r>
      <w:r w:rsidR="003A5482" w:rsidRPr="00315FD5">
        <w:rPr>
          <w:noProof/>
        </w:rPr>
        <w:t>(Nisbett and Wilson 1977a; 1977b; May and Kumar 2018)</w:t>
      </w:r>
      <w:r w:rsidR="003A5482" w:rsidRPr="00315FD5">
        <w:fldChar w:fldCharType="end"/>
      </w:r>
      <w:r w:rsidR="003A5482" w:rsidRPr="00315FD5">
        <w:t xml:space="preserve">. It is possible that this unconscious mental process is not accessible to introspection, as Kozuch and Nichols </w:t>
      </w:r>
      <w:r w:rsidR="003A5482" w:rsidRPr="00315FD5">
        <w:fldChar w:fldCharType="begin" w:fldLock="1"/>
      </w:r>
      <w:r w:rsidR="003A5482" w:rsidRPr="00315FD5">
        <w:instrText>ADDIN CSL_CITATION {"citationItems":[{"id":"ITEM-1","itemData":{"abstract":"A tradition of work in cognitive science indicates that much of our mental lives is not available to introspection (e.g. Nisbett and Wilson, 1977; Gopnik, 1993; Wegner, 2002). Though the researchers often present these results as surprising, little has been done to explore the degree to which people presume introspective access to their mental events. In this paper, we distinguish two dimensions of introspective access: (i) the power of access, i.e. whether people believe they can unfailingly or only typically introspect mental events; and (ii) the domain of access, i.e. what types of mental events people believe they are able to introspect.We report four experiments carried out to discover where lay beliefs about introspection fall on these dimensions. In our experiments, people did not presume universal introspective access, but they did overestimate the amount of access they actually have, particularly in the case of decisions","author":[{"dropping-particle":"","family":"Kozuch","given":"Benjamin","non-dropping-particle":"","parse-names":false,"suffix":""},{"dropping-particle":"","family":"Nichols","given":"Shaun","non-dropping-particle":"","parse-names":false,"suffix":""}],"container-title":"Journal of Consciousness Studies","id":"ITEM-1","issue":"11-12","issued":{"date-parts":[["2011"]]},"page":"135-160","title":"Awareness of Unawareness","type":"article-journal","volume":"18"},"suppress-author":1,"uris":["http://www.mendeley.com/documents/?uuid=fb1c3cf4-2a11-3804-bfa7-f52ddf4c1fcd"]}],"mendeley":{"formattedCitation":"(2011)","plainTextFormattedCitation":"(2011)","previouslyFormattedCitation":"(2011)"},"properties":{"noteIndex":0},"schema":"https://github.com/citation-style-language/schema/raw/master/csl-citation.json"}</w:instrText>
      </w:r>
      <w:r w:rsidR="003A5482" w:rsidRPr="00315FD5">
        <w:fldChar w:fldCharType="separate"/>
      </w:r>
      <w:r w:rsidR="003A5482" w:rsidRPr="00315FD5">
        <w:rPr>
          <w:noProof/>
        </w:rPr>
        <w:t>(2011)</w:t>
      </w:r>
      <w:r w:rsidR="003A5482" w:rsidRPr="00315FD5">
        <w:fldChar w:fldCharType="end"/>
      </w:r>
      <w:r w:rsidR="003A5482" w:rsidRPr="00315FD5">
        <w:t xml:space="preserve"> have argued that people tend to overestimate the amount of mental events they can know through introspection. For example, when solving a difficult mathematics problem, you think so hard and all of the sudden you get the answer. When people ask you how you came up with this strategy, you might reply: I don’t know. However, when you cannot explain your mental action while solving the problem, it does not mean that you figure it out by emotion. In the case of moral judgement, I think that there is a possibility that agents fail to articulate their psychological procedures but they actually employ reasoning. The reason that emotions are frequently reported might be the fact that emotion naturally feels more intense than </w:t>
      </w:r>
      <w:r w:rsidR="003A5482" w:rsidRPr="00315FD5">
        <w:lastRenderedPageBreak/>
        <w:t xml:space="preserve">reasoning. Thus, it is not difficult to postulate that people can make moral judgement with unconscious reasoning. If all the reasoning elements are included, </w:t>
      </w:r>
      <w:r w:rsidR="003A5482" w:rsidRPr="00315FD5">
        <w:rPr>
          <w:lang w:val="en-US"/>
        </w:rPr>
        <w:t>it</w:t>
      </w:r>
      <w:r w:rsidR="003A5482" w:rsidRPr="00315FD5">
        <w:t xml:space="preserve"> </w:t>
      </w:r>
      <w:r w:rsidR="003A5482" w:rsidRPr="00315FD5">
        <w:rPr>
          <w:lang w:val="en-US"/>
        </w:rPr>
        <w:t>is</w:t>
      </w:r>
      <w:r w:rsidR="003A5482" w:rsidRPr="00315FD5">
        <w:t xml:space="preserve"> </w:t>
      </w:r>
      <w:r w:rsidR="003A5482" w:rsidRPr="00315FD5">
        <w:rPr>
          <w:lang w:val="en-US"/>
        </w:rPr>
        <w:t>possible</w:t>
      </w:r>
      <w:r w:rsidR="003A5482" w:rsidRPr="00315FD5">
        <w:t xml:space="preserve"> </w:t>
      </w:r>
      <w:r w:rsidR="003A5482" w:rsidRPr="00315FD5">
        <w:rPr>
          <w:lang w:val="en-US"/>
        </w:rPr>
        <w:t>that</w:t>
      </w:r>
      <w:r w:rsidR="003A5482" w:rsidRPr="00315FD5">
        <w:t xml:space="preserve"> </w:t>
      </w:r>
      <w:r w:rsidR="003A5482" w:rsidRPr="00315FD5">
        <w:rPr>
          <w:lang w:val="en-US"/>
        </w:rPr>
        <w:t>Mary</w:t>
      </w:r>
      <w:r w:rsidR="003A5482" w:rsidRPr="00315FD5">
        <w:t xml:space="preserve"> </w:t>
      </w:r>
      <w:r w:rsidR="003A5482" w:rsidRPr="00315FD5">
        <w:rPr>
          <w:lang w:val="en-US"/>
        </w:rPr>
        <w:t>can</w:t>
      </w:r>
      <w:r w:rsidR="003A5482" w:rsidRPr="00315FD5">
        <w:t xml:space="preserve"> </w:t>
      </w:r>
      <w:r w:rsidR="003A5482" w:rsidRPr="00315FD5">
        <w:rPr>
          <w:lang w:val="en-US"/>
        </w:rPr>
        <w:t>have</w:t>
      </w:r>
      <w:r w:rsidR="003A5482" w:rsidRPr="00315FD5">
        <w:t xml:space="preserve"> </w:t>
      </w:r>
      <w:r w:rsidR="003A5482" w:rsidRPr="00315FD5">
        <w:rPr>
          <w:lang w:val="en-US"/>
        </w:rPr>
        <w:t>moral</w:t>
      </w:r>
      <w:r w:rsidR="003A5482" w:rsidRPr="00315FD5">
        <w:t xml:space="preserve"> </w:t>
      </w:r>
      <w:r w:rsidR="003A5482" w:rsidRPr="00315FD5">
        <w:rPr>
          <w:lang w:val="en-US"/>
        </w:rPr>
        <w:t>concept.</w:t>
      </w:r>
      <w:r w:rsidR="003A5482" w:rsidRPr="00315FD5">
        <w:t xml:space="preserve"> </w:t>
      </w:r>
      <w:r w:rsidR="003A5482" w:rsidRPr="00315FD5">
        <w:rPr>
          <w:lang w:val="en-US"/>
        </w:rPr>
        <w:t>So</w:t>
      </w:r>
      <w:r w:rsidR="003A5482" w:rsidRPr="00315FD5">
        <w:t xml:space="preserve"> </w:t>
      </w:r>
      <w:r w:rsidR="003A5482" w:rsidRPr="00315FD5">
        <w:rPr>
          <w:lang w:val="en-US"/>
        </w:rPr>
        <w:t>to</w:t>
      </w:r>
      <w:r w:rsidR="003A5482" w:rsidRPr="00315FD5">
        <w:t xml:space="preserve"> </w:t>
      </w:r>
      <w:r w:rsidR="00434C2C">
        <w:rPr>
          <w:lang w:val="en-US"/>
        </w:rPr>
        <w:t>a</w:t>
      </w:r>
      <w:r w:rsidR="003A5482" w:rsidRPr="00315FD5">
        <w:rPr>
          <w:lang w:val="en-US"/>
        </w:rPr>
        <w:t>nswer</w:t>
      </w:r>
      <w:r w:rsidR="003A5482" w:rsidRPr="00315FD5">
        <w:t xml:space="preserve"> </w:t>
      </w:r>
      <w:r w:rsidR="003A5482" w:rsidRPr="00315FD5">
        <w:rPr>
          <w:lang w:val="en-US"/>
        </w:rPr>
        <w:t>Prinz’s</w:t>
      </w:r>
      <w:r w:rsidR="003A5482" w:rsidRPr="00315FD5">
        <w:t xml:space="preserve"> </w:t>
      </w:r>
      <w:r w:rsidR="003A5482" w:rsidRPr="00315FD5">
        <w:rPr>
          <w:lang w:val="en-US"/>
        </w:rPr>
        <w:t>question,</w:t>
      </w:r>
      <w:r w:rsidR="003A5482" w:rsidRPr="00315FD5">
        <w:t xml:space="preserve"> if </w:t>
      </w:r>
      <w:r w:rsidR="003A5482" w:rsidRPr="00315FD5">
        <w:rPr>
          <w:lang w:val="en-US"/>
        </w:rPr>
        <w:t>Mary</w:t>
      </w:r>
      <w:r w:rsidR="003A5482" w:rsidRPr="00315FD5">
        <w:t xml:space="preserve"> </w:t>
      </w:r>
      <w:r w:rsidR="003A5482" w:rsidRPr="00315FD5">
        <w:rPr>
          <w:lang w:val="en-US"/>
        </w:rPr>
        <w:t>is</w:t>
      </w:r>
      <w:r w:rsidR="003A5482" w:rsidRPr="00315FD5">
        <w:t xml:space="preserve"> </w:t>
      </w:r>
      <w:r w:rsidR="003A5482" w:rsidRPr="00315FD5">
        <w:rPr>
          <w:lang w:val="en-US"/>
        </w:rPr>
        <w:t>that</w:t>
      </w:r>
      <w:r w:rsidR="003A5482" w:rsidRPr="00315FD5">
        <w:t xml:space="preserve"> </w:t>
      </w:r>
      <w:r w:rsidR="003A5482" w:rsidRPr="00315FD5">
        <w:rPr>
          <w:lang w:val="en-US"/>
        </w:rPr>
        <w:t>intelligent</w:t>
      </w:r>
      <w:r w:rsidR="003A5482" w:rsidRPr="00315FD5">
        <w:t xml:space="preserve"> </w:t>
      </w:r>
      <w:r w:rsidR="003A5482" w:rsidRPr="00315FD5">
        <w:rPr>
          <w:lang w:val="en-US"/>
        </w:rPr>
        <w:t>and</w:t>
      </w:r>
      <w:r w:rsidR="003A5482" w:rsidRPr="00315FD5">
        <w:t xml:space="preserve"> </w:t>
      </w:r>
      <w:r w:rsidR="003A5482" w:rsidRPr="00315FD5">
        <w:rPr>
          <w:lang w:val="en-US"/>
        </w:rPr>
        <w:t>smart,</w:t>
      </w:r>
      <w:r w:rsidR="003A5482" w:rsidRPr="00315FD5">
        <w:t xml:space="preserve"> </w:t>
      </w:r>
      <w:r w:rsidR="003A5482" w:rsidRPr="00315FD5">
        <w:rPr>
          <w:lang w:val="en-US"/>
        </w:rPr>
        <w:t>she</w:t>
      </w:r>
      <w:r w:rsidR="003A5482" w:rsidRPr="00315FD5">
        <w:t xml:space="preserve"> </w:t>
      </w:r>
      <w:r w:rsidR="003A5482" w:rsidRPr="00315FD5">
        <w:rPr>
          <w:lang w:val="en-US"/>
        </w:rPr>
        <w:t>will</w:t>
      </w:r>
      <w:r w:rsidR="003A5482" w:rsidRPr="00315FD5">
        <w:t xml:space="preserve"> </w:t>
      </w:r>
      <w:r w:rsidR="003A5482" w:rsidRPr="00315FD5">
        <w:rPr>
          <w:lang w:val="en-US"/>
        </w:rPr>
        <w:t>have</w:t>
      </w:r>
      <w:r w:rsidR="003A5482" w:rsidRPr="00315FD5">
        <w:t xml:space="preserve"> </w:t>
      </w:r>
      <w:r w:rsidR="003A5482" w:rsidRPr="00315FD5">
        <w:rPr>
          <w:lang w:val="en-US"/>
        </w:rPr>
        <w:t>moral</w:t>
      </w:r>
      <w:r w:rsidR="003A5482" w:rsidRPr="00315FD5">
        <w:t xml:space="preserve"> </w:t>
      </w:r>
      <w:r w:rsidR="003A5482" w:rsidRPr="00315FD5">
        <w:rPr>
          <w:lang w:val="en-US"/>
        </w:rPr>
        <w:t>concepts,</w:t>
      </w:r>
      <w:r w:rsidR="003A5482" w:rsidRPr="00315FD5">
        <w:t xml:space="preserve"> </w:t>
      </w:r>
      <w:r w:rsidR="003A5482" w:rsidRPr="00315FD5">
        <w:rPr>
          <w:lang w:val="en-US"/>
        </w:rPr>
        <w:t>and</w:t>
      </w:r>
      <w:r w:rsidR="003A5482" w:rsidRPr="00315FD5">
        <w:t xml:space="preserve"> </w:t>
      </w:r>
      <w:r w:rsidR="003A5482" w:rsidRPr="00315FD5">
        <w:rPr>
          <w:lang w:val="en-US"/>
        </w:rPr>
        <w:t>she</w:t>
      </w:r>
      <w:r w:rsidR="003A5482" w:rsidRPr="00315FD5">
        <w:t xml:space="preserve"> </w:t>
      </w:r>
      <w:r w:rsidR="003A5482" w:rsidRPr="00315FD5">
        <w:rPr>
          <w:lang w:val="en-US"/>
        </w:rPr>
        <w:t>will not</w:t>
      </w:r>
      <w:r w:rsidR="003A5482" w:rsidRPr="00315FD5">
        <w:t xml:space="preserve"> </w:t>
      </w:r>
      <w:r w:rsidR="003A5482" w:rsidRPr="00315FD5">
        <w:rPr>
          <w:lang w:val="en-US"/>
        </w:rPr>
        <w:t>say</w:t>
      </w:r>
      <w:r w:rsidR="003A5482" w:rsidRPr="00315FD5">
        <w:t xml:space="preserve"> </w:t>
      </w:r>
      <w:r w:rsidR="003A5482" w:rsidRPr="00315FD5">
        <w:rPr>
          <w:lang w:val="en-US"/>
        </w:rPr>
        <w:t>that</w:t>
      </w:r>
      <w:r w:rsidR="003A5482" w:rsidRPr="00315FD5">
        <w:t xml:space="preserve"> </w:t>
      </w:r>
      <w:r w:rsidR="003A5482" w:rsidRPr="00315FD5">
        <w:rPr>
          <w:lang w:val="en-US"/>
        </w:rPr>
        <w:t>doing</w:t>
      </w:r>
      <w:r w:rsidR="003A5482" w:rsidRPr="00315FD5">
        <w:t xml:space="preserve"> </w:t>
      </w:r>
      <w:r w:rsidR="003A5482" w:rsidRPr="00315FD5">
        <w:rPr>
          <w:lang w:val="en-US"/>
        </w:rPr>
        <w:t>X</w:t>
      </w:r>
      <w:r w:rsidR="003A5482" w:rsidRPr="00315FD5">
        <w:t xml:space="preserve"> </w:t>
      </w:r>
      <w:r w:rsidR="003A5482" w:rsidRPr="00315FD5">
        <w:rPr>
          <w:lang w:val="en-US"/>
        </w:rPr>
        <w:t>is</w:t>
      </w:r>
      <w:r w:rsidR="003A5482" w:rsidRPr="00315FD5">
        <w:t xml:space="preserve"> </w:t>
      </w:r>
      <w:r w:rsidR="003A5482" w:rsidRPr="00315FD5">
        <w:rPr>
          <w:lang w:val="en-US"/>
        </w:rPr>
        <w:t>right</w:t>
      </w:r>
      <w:r w:rsidR="003A5482" w:rsidRPr="00315FD5">
        <w:t xml:space="preserve"> </w:t>
      </w:r>
      <w:r w:rsidR="003A5482" w:rsidRPr="00315FD5">
        <w:rPr>
          <w:lang w:val="en-US"/>
        </w:rPr>
        <w:t>simply</w:t>
      </w:r>
      <w:r w:rsidR="003A5482" w:rsidRPr="00315FD5">
        <w:t xml:space="preserve"> </w:t>
      </w:r>
      <w:r w:rsidR="003A5482" w:rsidRPr="00315FD5">
        <w:rPr>
          <w:lang w:val="en-US"/>
        </w:rPr>
        <w:t>by</w:t>
      </w:r>
      <w:r w:rsidR="003A5482" w:rsidRPr="00315FD5">
        <w:t xml:space="preserve"> </w:t>
      </w:r>
      <w:r w:rsidR="003A5482" w:rsidRPr="00315FD5">
        <w:rPr>
          <w:lang w:val="en-US"/>
        </w:rPr>
        <w:t>referring</w:t>
      </w:r>
      <w:r w:rsidR="003A5482" w:rsidRPr="00315FD5">
        <w:t xml:space="preserve"> </w:t>
      </w:r>
      <w:r w:rsidR="003A5482" w:rsidRPr="00315FD5">
        <w:rPr>
          <w:lang w:val="en-US"/>
        </w:rPr>
        <w:t>to</w:t>
      </w:r>
      <w:r w:rsidR="003A5482" w:rsidRPr="00315FD5">
        <w:t xml:space="preserve"> </w:t>
      </w:r>
      <w:r w:rsidR="003A5482" w:rsidRPr="00315FD5">
        <w:rPr>
          <w:lang w:val="en-US"/>
        </w:rPr>
        <w:t>what</w:t>
      </w:r>
      <w:r w:rsidR="003A5482" w:rsidRPr="00315FD5">
        <w:t xml:space="preserve"> </w:t>
      </w:r>
      <w:r w:rsidR="003A5482" w:rsidRPr="00315FD5">
        <w:rPr>
          <w:lang w:val="en-US"/>
        </w:rPr>
        <w:t>Mill</w:t>
      </w:r>
      <w:r w:rsidR="003A5482" w:rsidRPr="00315FD5">
        <w:t xml:space="preserve"> </w:t>
      </w:r>
      <w:r w:rsidR="003A5482" w:rsidRPr="00315FD5">
        <w:rPr>
          <w:lang w:val="en-US"/>
        </w:rPr>
        <w:t>has</w:t>
      </w:r>
      <w:r w:rsidR="003A5482" w:rsidRPr="00315FD5">
        <w:t xml:space="preserve"> </w:t>
      </w:r>
      <w:r w:rsidR="003A5482" w:rsidRPr="00315FD5">
        <w:rPr>
          <w:lang w:val="en-US"/>
        </w:rPr>
        <w:t>said.</w:t>
      </w:r>
      <w:r w:rsidR="003A5482" w:rsidRPr="00315FD5">
        <w:t xml:space="preserve"> </w:t>
      </w:r>
    </w:p>
    <w:p w14:paraId="01121CA5" w14:textId="7207CCEC" w:rsidR="003A5482" w:rsidRPr="00315FD5" w:rsidRDefault="003A5482" w:rsidP="00407A7B">
      <w:r w:rsidRPr="00315FD5">
        <w:t xml:space="preserve">To sum up, I argue that Prinz does not provide a convincing argument to justify his claim. The example on moral learning with children cannot prove that emotions constitute moral norms, because the development of our moral values are not </w:t>
      </w:r>
      <w:r w:rsidR="00DC7664">
        <w:t xml:space="preserve">only </w:t>
      </w:r>
      <w:r w:rsidRPr="00315FD5">
        <w:t xml:space="preserve">based on emotions. Meanwhile, the moral Mary thought experiment also fails to illustrate that we can </w:t>
      </w:r>
      <w:r w:rsidRPr="00315FD5">
        <w:rPr>
          <w:i/>
          <w:iCs/>
        </w:rPr>
        <w:t xml:space="preserve">only </w:t>
      </w:r>
      <w:r w:rsidRPr="00315FD5">
        <w:t>acquire moral concepts though emotions. Compared to Jackson’s original thought experiment, Prinz’s Mary cannot prove to us that the moral properties are like the perceptual experience colour. Jackson’s Mary has led us to reconsider perceptual experience and phenomenology of perception, while Prinz’s Mary fails to articulate that the perceptual experience of morality is the moral sentiments</w:t>
      </w:r>
      <w:r w:rsidR="00E96E8A">
        <w:t xml:space="preserve">. </w:t>
      </w:r>
      <w:r w:rsidRPr="00315FD5">
        <w:t xml:space="preserve"> </w:t>
      </w:r>
    </w:p>
    <w:p w14:paraId="2EE1A3C2" w14:textId="77777777" w:rsidR="003A5482" w:rsidRPr="00315FD5" w:rsidRDefault="003A5482" w:rsidP="00407A7B">
      <w:r w:rsidRPr="00315FD5">
        <w:t>2.2 Whether the Empirical Data Support the Constitution Model:  Psychological Experiments on Psychopathy</w:t>
      </w:r>
    </w:p>
    <w:p w14:paraId="21541DB3" w14:textId="6255379D" w:rsidR="003A5482" w:rsidRPr="00315FD5" w:rsidRDefault="003A5482" w:rsidP="00407A7B">
      <w:r w:rsidRPr="00315FD5">
        <w:t xml:space="preserve">Apart from providing conceptual analysis and thought experiments to defend his view, Prinz also extensively refers to empirical data. To support his arguments, Prinz refers to a series psychological experiments </w:t>
      </w:r>
      <w:r w:rsidR="00FC2DC3">
        <w:t>of</w:t>
      </w:r>
      <w:r w:rsidRPr="00315FD5">
        <w:t xml:space="preserve"> psychopaths by James Blair and colleagues </w:t>
      </w:r>
      <w:r w:rsidRPr="00315FD5">
        <w:fldChar w:fldCharType="begin" w:fldLock="1"/>
      </w:r>
      <w:r w:rsidR="001D5864">
        <w:instrText>ADDIN CSL_CITATION {"citationItems":[{"id":"ITEM-1","itemData":{"DOI":"10.1016/0010-0277(95)00676-P","ISSN":"00100277","abstract":"Various social animal species have been noted to inhibit aggressive attacks when a conspecific displays submission cues. Blair (1993) has suggested that humans possess a functionally similar mechanism which mediates the suppression of aggression in the context of distress cues. He has suggested that this mechanism is a prerequisite for the development of the moral/conventional distinction; the consistently observed distinction in subject's judgments between moral and conventional transgressions. Psychopaths may lack this violence inhibitor. A causal model is developed showing how the lack of this mechanism would explain the core behavioural symptoms associated with the psychopathic disorder. A prediction of such a causal model would be that psychopaths should fail to make the moral/conventional distinction. This prediction was confirmed. The implication of this finding for other theories of morality is discussed. © 1995.","author":[{"dropping-particle":"","family":"Blair","given":"James","non-dropping-particle":"","parse-names":false,"suffix":""},{"dropping-particle":"","family":"Blair","given":"R. J.R.","non-dropping-particle":"","parse-names":false,"suffix":""}],"container-title":"Cognition","id":"ITEM-1","issue":"1","issued":{"date-parts":[["1995"]]},"page":"1-29","title":"A cognitive developmental approach to morality: investigating the psychopath","type":"article-journal","volume":"57"},"uris":["http://www.mendeley.com/documents/?uuid=364b24b5-6cb7-49e8-b7a6-30f9c6c7ba0d"]},{"id":"ITEM-2","itemData":{"DOI":"10.1016/S0191-8869(96)00249-8","ISSN":"01918869","abstract":"This study investigates the ability of two groups of children with emotional and behavioural difficulties, divided according to their Psychopathy Screening Device scores (Frick &amp; Hare, The psychopathy screening device. Toronto: Multi-Health Systems, in press), on the moral/conventional distinction and emotion attribution tasks. The 16 high Psychopathy Screening Device scoring children were found to make a significantly weaker moral/conventional distinction than the low Psychopathy Screening Device scoring controls. Moreover, while neither group could be distinguished in their emotion attributions to happiness, embarrassment and fear stories, the high Psychopathy Screening Device scoring children were found to be significantly less likely to attribute moral emotions to story protagonists than the low Psychopathy Screening Device scoring controls. The results are interpreted within the Violence Inhibition Mechanism model of the development of normal and atypical morality (Blair, Cognition, 57, 1-29, 1995). © 1997 Elsevier Science Ltd.","author":[{"dropping-particle":"","family":"Blair","given":"James","non-dropping-particle":"","parse-names":false,"suffix":""}],"container-title":"Personality and Individual Differences","id":"ITEM-2","issued":{"date-parts":[["1997"]]},"title":"Moral reasoning and the child with psychopathic tendencies","type":"article-journal"},"uris":["http://www.mendeley.com/documents/?uuid=0963699a-b80d-3f51-8ae3-2fc0d76677ef"]},{"id":"ITEM-3","itemData":{"DOI":"10.1111/j.1469-8986.1997.tb02131.x","ISSN":"00485772","abstract":"In this study, we investigated the psychophysiological responsiveness of psychopathic individuals to distress cues and to threatening and neutral stimuli. Eighteen psychopathic individuals and 18 incarcerated control individuals, identified using the Revised Psychopathy Checklist (Hare, 1991, The Hare Pscyhopathy Checklist-Revised, Toronto: MultiHealth Systems), were shown slides of these three types of stimuli, and their electrodermal responses were recorded. The psychopathic individuals showed (relative to the controls) reduced electrodermal responses to the distress cues. In contrast, the two groups did not differ in their electrodermal responses to the threatening stimuli and to the neutral stimuli. The results are interpreted within the Violence Inhibition Mechanism model (Blair, 1995, Cognition, 57, 1-29) of the psychopathic individual.","author":[{"dropping-particle":"","family":"Blair","given":"James","non-dropping-particle":"","parse-names":false,"suffix":""},{"dropping-particle":"","family":"Jones","given":"Lawrence","non-dropping-particle":"","parse-names":false,"suffix":""},{"dropping-particle":"","family":"Clark","given":"Fiona","non-dropping-particle":"","parse-names":false,"suffix":""},{"dropping-particle":"","family":"Smith","given":"Margaret","non-dropping-particle":"","parse-names":false,"suffix":""}],"container-title":"Psychophysiology","id":"ITEM-3","issue":"2","issued":{"date-parts":[["1997"]]},"page":"192-198","publisher":"Wiley Online Library","title":"The psychopathic individual: A lack of responsiveness to distress cues?","type":"article-journal","volume":"34"},"uris":["http://www.mendeley.com/documents/?uuid=f91de5ad-fde5-499c-ace4-d84cf1f3576d"]}],"mendeley":{"formattedCitation":"(Blair and Blair 1995; Blair 1997; Blair et al. 1997)","plainTextFormattedCitation":"(Blair and Blair 1995; Blair 1997; Blair et al. 1997)","previouslyFormattedCitation":"(Blair and Blair 1995; Blair 1997; Blair et al. 1997)"},"properties":{"noteIndex":0},"schema":"https://github.com/citation-style-language/schema/raw/master/csl-citation.json"}</w:instrText>
      </w:r>
      <w:r w:rsidRPr="00315FD5">
        <w:fldChar w:fldCharType="separate"/>
      </w:r>
      <w:r w:rsidR="00576561" w:rsidRPr="00576561">
        <w:rPr>
          <w:noProof/>
        </w:rPr>
        <w:t>(Blair and Blair 1995; Blair 1997; Blair et al. 1997)</w:t>
      </w:r>
      <w:r w:rsidRPr="00315FD5">
        <w:fldChar w:fldCharType="end"/>
      </w:r>
      <w:r w:rsidRPr="00315FD5">
        <w:t xml:space="preserve">. Psychopaths in those experiments more or less show some antisocial behaviours and have a low-level deficit in emotional response to distressing cues </w:t>
      </w:r>
      <w:r w:rsidRPr="00315FD5">
        <w:fldChar w:fldCharType="begin" w:fldLock="1"/>
      </w:r>
      <w:r w:rsidR="001D5864">
        <w:instrText>ADDIN CSL_CITATION {"citationItems":[{"id":"ITEM-1","itemData":{"DOI":"10.1111/j.1469-8986.1997.tb02131.x","ISSN":"00485772","abstract":"In this study, we investigated the psychophysiological responsiveness of psychopathic individuals to distress cues and to threatening and neutral stimuli. Eighteen psychopathic individuals and 18 incarcerated control individuals, identified using the Revised Psychopathy Checklist (Hare, 1991, The Hare Pscyhopathy Checklist-Revised, Toronto: MultiHealth Systems), were shown slides of these three types of stimuli, and their electrodermal responses were recorded. The psychopathic individuals showed (relative to the controls) reduced electrodermal responses to the distress cues. In contrast, the two groups did not differ in their electrodermal responses to the threatening stimuli and to the neutral stimuli. The results are interpreted within the Violence Inhibition Mechanism model (Blair, 1995, Cognition, 57, 1-29) of the psychopathic individual.","author":[{"dropping-particle":"","family":"Blair","given":"James","non-dropping-particle":"","parse-names":false,"suffix":""},{"dropping-particle":"","family":"Jones","given":"Lawrence","non-dropping-particle":"","parse-names":false,"suffix":""},{"dropping-particle":"","family":"Clark","given":"Fiona","non-dropping-particle":"","parse-names":false,"suffix":""},{"dropping-particle":"","family":"Smith","given":"Margaret","non-dropping-particle":"","parse-names":false,"suffix":""}],"container-title":"Psychophysiology","id":"ITEM-1","issue":"2","issued":{"date-parts":[["1997"]]},"page":"192-198","publisher":"Wiley Online Library","title":"The psychopathic individual: A lack of responsiveness to distress cues?","type":"article-journal","volume":"34"},"uris":["http://www.mendeley.com/documents/?uuid=f91de5ad-fde5-499c-ace4-d84cf1f3576d"]}],"mendeley":{"formattedCitation":"(Blair et al. 1997)","plainTextFormattedCitation":"(Blair et al. 1997)","previouslyFormattedCitation":"(Blair et al. 1997)"},"properties":{"noteIndex":0},"schema":"https://github.com/citation-style-language/schema/raw/master/csl-citation.json"}</w:instrText>
      </w:r>
      <w:r w:rsidRPr="00315FD5">
        <w:fldChar w:fldCharType="separate"/>
      </w:r>
      <w:r w:rsidR="00576561" w:rsidRPr="00576561">
        <w:rPr>
          <w:noProof/>
        </w:rPr>
        <w:t>(Blair et al. 1997)</w:t>
      </w:r>
      <w:r w:rsidRPr="00315FD5">
        <w:fldChar w:fldCharType="end"/>
      </w:r>
      <w:r w:rsidRPr="00315FD5">
        <w:t xml:space="preserve">. According to Prinz, psychopaths are perfect evidence for the necessity thesis, because ‘they are profoundly deficient in negative emotions, especially fear and sadness’ (Prinz 2006, 32). If scientific evidence can prove that psychopaths fail to grasp moral knowledge and make moral judgements, it will defend the constitution thesis. </w:t>
      </w:r>
    </w:p>
    <w:p w14:paraId="3304214D" w14:textId="3AA64F9F" w:rsidR="003A5482" w:rsidRPr="00315FD5" w:rsidRDefault="003A5482" w:rsidP="00407A7B">
      <w:r w:rsidRPr="00315FD5">
        <w:t xml:space="preserve">In Blair’s original experiment (1995), psychopaths were asked two kinds of judgements: moral judgements and conventional judgements. In this experiment, moral judgements refer to those normative judgements that are authority-independent, more serious and related to </w:t>
      </w:r>
      <w:r w:rsidRPr="00315FD5">
        <w:lastRenderedPageBreak/>
        <w:t xml:space="preserve">justice, while conventional judgements refer to a cluster of judgments that are authority-dependent and less serious. The results suggested that psychopaths fail to make a distinction between moral and conventional judgements. Moreover, psychopaths tend to characterise conventional judgements as moral judgements. Based on this result, Prinz argues that psychopaths only </w:t>
      </w:r>
      <w:r w:rsidRPr="00315FD5">
        <w:rPr>
          <w:i/>
          <w:iCs/>
        </w:rPr>
        <w:t xml:space="preserve">seem </w:t>
      </w:r>
      <w:r w:rsidRPr="00315FD5">
        <w:t xml:space="preserve">to comprehend morality, but they really do not (Prinz 2007, 43): the result has shown that psychopaths cannot differentiate moral judgements from other kinds of judgements. This further suggests that psychopaths, who have the impairment of emotional mechanism do not have moral concepts and cannot make moral judgements. As a result, it must be the absence of moral emotions that results in their incapacity </w:t>
      </w:r>
      <w:r w:rsidR="00296B7A">
        <w:t>to</w:t>
      </w:r>
      <w:r w:rsidRPr="00315FD5">
        <w:t xml:space="preserve"> mak</w:t>
      </w:r>
      <w:r w:rsidR="00296B7A">
        <w:t>e</w:t>
      </w:r>
      <w:r w:rsidRPr="00315FD5">
        <w:t xml:space="preserve"> moral judgements. At the same time, even though psychopaths would claim that they know what moral judgements are, we have reasons to believe that they actually don’t.</w:t>
      </w:r>
    </w:p>
    <w:p w14:paraId="407E4AD2" w14:textId="12321743" w:rsidR="003A5482" w:rsidRPr="00315FD5" w:rsidRDefault="003A5482" w:rsidP="00407A7B">
      <w:pPr>
        <w:rPr>
          <w:lang w:val="en-US"/>
        </w:rPr>
      </w:pPr>
      <w:r w:rsidRPr="00315FD5">
        <w:rPr>
          <w:lang w:val="en-US"/>
        </w:rPr>
        <w:t>However, this interpretation is wrong. First of all, let</w:t>
      </w:r>
      <w:r w:rsidRPr="00315FD5">
        <w:t xml:space="preserve"> </w:t>
      </w:r>
      <w:r w:rsidRPr="00315FD5">
        <w:rPr>
          <w:lang w:val="en-US"/>
        </w:rPr>
        <w:t>us</w:t>
      </w:r>
      <w:r w:rsidRPr="00315FD5">
        <w:t xml:space="preserve"> </w:t>
      </w:r>
      <w:r w:rsidRPr="00315FD5">
        <w:rPr>
          <w:lang w:val="en-US"/>
        </w:rPr>
        <w:t>suppose</w:t>
      </w:r>
      <w:r w:rsidRPr="00315FD5">
        <w:t xml:space="preserve"> </w:t>
      </w:r>
      <w:r w:rsidRPr="00315FD5">
        <w:rPr>
          <w:lang w:val="en-US"/>
        </w:rPr>
        <w:t>that</w:t>
      </w:r>
      <w:r w:rsidRPr="00315FD5">
        <w:t xml:space="preserve"> </w:t>
      </w:r>
      <w:r w:rsidRPr="00315FD5">
        <w:rPr>
          <w:lang w:val="en-US"/>
        </w:rPr>
        <w:t>psychopaths</w:t>
      </w:r>
      <w:r w:rsidRPr="00315FD5">
        <w:t xml:space="preserve"> </w:t>
      </w:r>
      <w:r w:rsidRPr="00315FD5">
        <w:rPr>
          <w:lang w:val="en-US"/>
        </w:rPr>
        <w:t>are</w:t>
      </w:r>
      <w:r w:rsidRPr="00315FD5">
        <w:t xml:space="preserve"> </w:t>
      </w:r>
      <w:r w:rsidRPr="00315FD5">
        <w:rPr>
          <w:lang w:val="en-US"/>
        </w:rPr>
        <w:t>completely</w:t>
      </w:r>
      <w:r w:rsidRPr="00315FD5">
        <w:t xml:space="preserve"> </w:t>
      </w:r>
      <w:r w:rsidRPr="00315FD5">
        <w:rPr>
          <w:lang w:val="en-US"/>
        </w:rPr>
        <w:t>emotionless.</w:t>
      </w:r>
      <w:r w:rsidRPr="00315FD5">
        <w:t xml:space="preserve"> </w:t>
      </w:r>
      <w:r w:rsidRPr="00315FD5">
        <w:rPr>
          <w:lang w:val="en-US"/>
        </w:rPr>
        <w:t>It</w:t>
      </w:r>
      <w:r w:rsidRPr="00315FD5">
        <w:t xml:space="preserve"> </w:t>
      </w:r>
      <w:r w:rsidRPr="00315FD5">
        <w:rPr>
          <w:lang w:val="en-US"/>
        </w:rPr>
        <w:t>is still</w:t>
      </w:r>
      <w:r w:rsidRPr="00315FD5">
        <w:t xml:space="preserve"> </w:t>
      </w:r>
      <w:r w:rsidRPr="00315FD5">
        <w:rPr>
          <w:lang w:val="en-US"/>
        </w:rPr>
        <w:t>questionable</w:t>
      </w:r>
      <w:r w:rsidRPr="00315FD5">
        <w:t xml:space="preserve"> </w:t>
      </w:r>
      <w:r w:rsidRPr="00315FD5">
        <w:rPr>
          <w:lang w:val="en-US"/>
        </w:rPr>
        <w:t>that</w:t>
      </w:r>
      <w:r w:rsidRPr="00315FD5">
        <w:t xml:space="preserve"> </w:t>
      </w:r>
      <w:r w:rsidRPr="00315FD5">
        <w:rPr>
          <w:lang w:val="en-US"/>
        </w:rPr>
        <w:t>they</w:t>
      </w:r>
      <w:r w:rsidRPr="00315FD5">
        <w:t xml:space="preserve"> </w:t>
      </w:r>
      <w:r w:rsidRPr="00315FD5">
        <w:rPr>
          <w:lang w:val="en-US"/>
        </w:rPr>
        <w:t>cannot</w:t>
      </w:r>
      <w:r w:rsidRPr="00315FD5">
        <w:t xml:space="preserve"> </w:t>
      </w:r>
      <w:r w:rsidRPr="00315FD5">
        <w:rPr>
          <w:lang w:val="en-US"/>
        </w:rPr>
        <w:t>make</w:t>
      </w:r>
      <w:r w:rsidRPr="00315FD5">
        <w:t xml:space="preserve"> </w:t>
      </w:r>
      <w:r w:rsidRPr="00315FD5">
        <w:rPr>
          <w:lang w:val="en-US"/>
        </w:rPr>
        <w:t>moral</w:t>
      </w:r>
      <w:r w:rsidRPr="00315FD5">
        <w:t xml:space="preserve"> </w:t>
      </w:r>
      <w:r w:rsidRPr="00315FD5">
        <w:rPr>
          <w:lang w:val="en-US"/>
        </w:rPr>
        <w:t xml:space="preserve">judgements, as revealed by data collected since the time of Prinz’s writing. </w:t>
      </w:r>
      <w:r w:rsidRPr="00315FD5">
        <w:t>For example, in ‘</w:t>
      </w:r>
      <w:r w:rsidRPr="00315FD5">
        <w:rPr>
          <w:lang w:val="en-US"/>
        </w:rPr>
        <w:t xml:space="preserve">Can Psychopathic Offenders Discern Moral Wrongs? A New Look at the Moral/Conventional Distinction’, Aharoni, Armstrong and Kiehl </w:t>
      </w:r>
      <w:r w:rsidRPr="00315FD5">
        <w:rPr>
          <w:lang w:val="en-US"/>
        </w:rPr>
        <w:fldChar w:fldCharType="begin" w:fldLock="1"/>
      </w:r>
      <w:r w:rsidRPr="00315FD5">
        <w:rPr>
          <w:lang w:val="en-US"/>
        </w:rPr>
        <w:instrText>ADDIN CSL_CITATION {"citationItems":[{"id":"ITEM-1","itemData":{"DOI":"10.1037/a0024796","ISSN":"19391846","abstract":"A prominent view of psychopathic moral reasoning suggests that psychopathic individuals cannot properly distinguish between moral wrongs and other types of wrongs. The present study evaluated this view by examining the extent to which 109 incarcerated offenders with varying degrees of psychopathy could distinguish between moral and conventional transgressions relative to each other and to nonincarcerated healthy controls. Using a modified version of the classic Moral/Conventional Transgressions task that uses a forced-choice format to minimize strategic responding, the present study found that total psychopathy score did not predict performance on the task. Task performance was explained by some individual subfacets of psychopathy and by other variables unrelated to psychopathy, such as IQ. The authors conclude that, contrary to earlier claims, insufficient data exist to infer that psychopathic individuals cannot know what is morally wrong. © 2011 American Psychological Association.","author":[{"dropping-particle":"","family":"Aharoni","given":"Eyal","non-dropping-particle":"","parse-names":false,"suffix":""},{"dropping-particle":"","family":"Sinnott-Armstrong","given":"Walter","non-dropping-particle":"","parse-names":false,"suffix":""},{"dropping-particle":"","family":"Kiehl","given":"Kent A.","non-dropping-particle":"","parse-names":false,"suffix":""}],"container-title":"Journal of Abnormal Psychology","id":"ITEM-1","issue":"2","issued":{"date-parts":[["2012"]]},"page":"484-497","title":"Can psychopathic offenders discern Moral wrongs? A new look at the Moral/Conventional distinction","type":"article-journal","volume":"121"},"suppress-author":1,"uris":["http://www.mendeley.com/documents/?uuid=f15fc52a-e4fd-428f-ba70-e19b2117a8b4"]}],"mendeley":{"formattedCitation":"(2012)","plainTextFormattedCitation":"(2012)","previouslyFormattedCitation":"(2012)"},"properties":{"noteIndex":0},"schema":"https://github.com/citation-style-language/schema/raw/master/csl-citation.json"}</w:instrText>
      </w:r>
      <w:r w:rsidRPr="00315FD5">
        <w:rPr>
          <w:lang w:val="en-US"/>
        </w:rPr>
        <w:fldChar w:fldCharType="separate"/>
      </w:r>
      <w:r w:rsidRPr="00315FD5">
        <w:rPr>
          <w:noProof/>
          <w:lang w:val="en-US"/>
        </w:rPr>
        <w:t>(2012)</w:t>
      </w:r>
      <w:r w:rsidRPr="00315FD5">
        <w:fldChar w:fldCharType="end"/>
      </w:r>
      <w:r w:rsidRPr="00315FD5">
        <w:rPr>
          <w:lang w:val="en-US"/>
        </w:rPr>
        <w:t xml:space="preserve"> had their participants </w:t>
      </w:r>
      <w:r w:rsidR="00DA1C05" w:rsidRPr="00315FD5">
        <w:rPr>
          <w:lang w:val="en-US"/>
        </w:rPr>
        <w:t>categ</w:t>
      </w:r>
      <w:r w:rsidR="00DA1C05">
        <w:rPr>
          <w:lang w:val="en-US"/>
        </w:rPr>
        <w:t>o</w:t>
      </w:r>
      <w:r w:rsidR="00DA1C05" w:rsidRPr="00315FD5">
        <w:rPr>
          <w:lang w:val="en-US"/>
        </w:rPr>
        <w:t>ries</w:t>
      </w:r>
      <w:r w:rsidRPr="00315FD5">
        <w:rPr>
          <w:lang w:val="en-US"/>
        </w:rPr>
        <w:t xml:space="preserve"> 40 events. They informed participants with varying degrees of psychopathy that exactly half of the listed acts were pre-rated by members of society to be morally wrong, and instructed them to determine which half met that criterion. As it turns out, they did not show any significant difference from control groups, and they could identify morally wrong actions. This finding indicates that psychopaths do have moral concepts and moral knowledge, they just do not care when they act. In other words, morality and moral judgement fail to be a motivational force for their actions. </w:t>
      </w:r>
    </w:p>
    <w:p w14:paraId="48093331" w14:textId="725BDAE0" w:rsidR="003A5482" w:rsidRPr="00315FD5" w:rsidRDefault="003A5482" w:rsidP="00407A7B">
      <w:r w:rsidRPr="00315FD5">
        <w:rPr>
          <w:lang w:val="en-US"/>
        </w:rPr>
        <w:t>Secondly, even if</w:t>
      </w:r>
      <w:r w:rsidRPr="00315FD5">
        <w:t xml:space="preserve"> psychopaths are amoral, it is hard to conclude that the lack of the emotional mechanism is the reason that they fail to grasp moral concepts. </w:t>
      </w:r>
      <w:r w:rsidRPr="00315FD5">
        <w:rPr>
          <w:lang w:val="en-US"/>
        </w:rPr>
        <w:t>Psychological experiments and psychopathy checklists do not suggest that psychopaths are emotionless. Psychopaths</w:t>
      </w:r>
      <w:r w:rsidRPr="00315FD5">
        <w:t xml:space="preserve"> </w:t>
      </w:r>
      <w:r w:rsidRPr="00315FD5">
        <w:rPr>
          <w:lang w:val="en-US"/>
        </w:rPr>
        <w:t>are</w:t>
      </w:r>
      <w:r w:rsidRPr="00315FD5">
        <w:t xml:space="preserve"> </w:t>
      </w:r>
      <w:r w:rsidRPr="00315FD5">
        <w:rPr>
          <w:lang w:val="en-US"/>
        </w:rPr>
        <w:t>able</w:t>
      </w:r>
      <w:r w:rsidRPr="00315FD5">
        <w:t xml:space="preserve"> </w:t>
      </w:r>
      <w:r w:rsidRPr="00315FD5">
        <w:rPr>
          <w:lang w:val="en-US"/>
        </w:rPr>
        <w:t>to</w:t>
      </w:r>
      <w:r w:rsidRPr="00315FD5">
        <w:t xml:space="preserve"> </w:t>
      </w:r>
      <w:r w:rsidRPr="00315FD5">
        <w:rPr>
          <w:lang w:val="en-US"/>
        </w:rPr>
        <w:t>react</w:t>
      </w:r>
      <w:r w:rsidRPr="00315FD5">
        <w:t xml:space="preserve"> </w:t>
      </w:r>
      <w:r w:rsidRPr="00315FD5">
        <w:rPr>
          <w:lang w:val="en-US"/>
        </w:rPr>
        <w:t>emotionally:</w:t>
      </w:r>
      <w:r w:rsidRPr="00315FD5">
        <w:t xml:space="preserve"> for example, psychopaths as well known for their </w:t>
      </w:r>
      <w:r w:rsidRPr="00315FD5">
        <w:rPr>
          <w:lang w:val="en-US"/>
        </w:rPr>
        <w:t>impulsive</w:t>
      </w:r>
      <w:r w:rsidRPr="00315FD5">
        <w:t xml:space="preserve"> </w:t>
      </w:r>
      <w:r w:rsidRPr="00315FD5">
        <w:rPr>
          <w:lang w:val="en-US"/>
        </w:rPr>
        <w:t>behaviors</w:t>
      </w:r>
      <w:r w:rsidRPr="00315FD5">
        <w:t xml:space="preserve"> </w:t>
      </w:r>
      <w:r w:rsidRPr="00315FD5">
        <w:rPr>
          <w:lang w:val="en-US"/>
        </w:rPr>
        <w:t>(acts</w:t>
      </w:r>
      <w:r w:rsidRPr="00315FD5">
        <w:t xml:space="preserve"> </w:t>
      </w:r>
      <w:r w:rsidRPr="00315FD5">
        <w:rPr>
          <w:lang w:val="en-US"/>
        </w:rPr>
        <w:t>based</w:t>
      </w:r>
      <w:r w:rsidRPr="00315FD5">
        <w:t xml:space="preserve"> </w:t>
      </w:r>
      <w:r w:rsidRPr="00315FD5">
        <w:rPr>
          <w:lang w:val="en-US"/>
        </w:rPr>
        <w:t>on</w:t>
      </w:r>
      <w:r w:rsidRPr="00315FD5">
        <w:t xml:space="preserve"> </w:t>
      </w:r>
      <w:r w:rsidRPr="00315FD5">
        <w:rPr>
          <w:lang w:val="en-US"/>
        </w:rPr>
        <w:t>anger).</w:t>
      </w:r>
      <w:r w:rsidRPr="00315FD5">
        <w:t xml:space="preserve"> </w:t>
      </w:r>
      <w:r w:rsidRPr="00315FD5">
        <w:rPr>
          <w:lang w:val="en-US"/>
        </w:rPr>
        <w:t>Meanwhile, psychopaths show normal reactions to emotional stimulation such as fear.</w:t>
      </w:r>
      <w:r w:rsidRPr="00315FD5">
        <w:t xml:space="preserve"> In another experi</w:t>
      </w:r>
      <w:r w:rsidR="00B808E3">
        <w:t>ment</w:t>
      </w:r>
      <w:r w:rsidRPr="00315FD5">
        <w:t xml:space="preserve"> done by Blair and his colleagues </w:t>
      </w:r>
      <w:r w:rsidRPr="00315FD5">
        <w:fldChar w:fldCharType="begin" w:fldLock="1"/>
      </w:r>
      <w:r w:rsidR="00576561">
        <w:instrText>ADDIN CSL_CITATION {"citationItems":[{"id":"ITEM-1","itemData":{"DOI":"10.1111/j.1469-8986.1997.tb02131.x","ISSN":"00485772","abstract":"In this study, we investigated the psychophysiological responsiveness of psychopathic individuals to distress cues and to threatening and neutral stimuli. Eighteen psychopathic individuals and 18 incarcerated control individuals, identified using the Revised Psychopathy Checklist (Hare, 1991, The Hare Pscyhopathy Checklist-Revised, Toronto: MultiHealth Systems), were shown slides of these three types of stimuli, and their electrodermal responses were recorded. The psychopathic individuals showed (relative to the controls) reduced electrodermal responses to the distress cues. In contrast, the two groups did not differ in their electrodermal responses to the threatening stimuli and to the neutral stimuli. The results are interpreted within the Violence Inhibition Mechanism model (Blair, 1995, Cognition, 57, 1-29) of the psychopathic individual.","author":[{"dropping-particle":"","family":"Blair","given":"James","non-dropping-particle":"","parse-names":false,"suffix":""},{"dropping-particle":"","family":"Jones","given":"Lawrence","non-dropping-particle":"","parse-names":false,"suffix":""},{"dropping-particle":"","family":"Clark","given":"Fiona","non-dropping-particle":"","parse-names":false,"suffix":""},{"dropping-particle":"","family":"Smith","given":"Margaret","non-dropping-particle":"","parse-names":false,"suffix":""}],"container-title":"Psychophysiology","id":"ITEM-1","issue":"2","issued":{"date-parts":[["1997"]]},"page":"192-198","publisher":"Wiley Online Library","title":"The psychopathic individual: A lack of responsiveness to distress cues?","type":"article-journal","volume":"34"},"suppress-author":1,"uris":["http://www.mendeley.com/documents/?uuid=f91de5ad-fde5-499c-ace4-d84cf1f3576d"]}],"mendeley":{"formattedCitation":"(1997)","plainTextFormattedCitation":"(1997)","previouslyFormattedCitation":"(1997)"},"properties":{"noteIndex":0},"schema":"https://github.com/citation-style-language/schema/raw/master/csl-citation.json"}</w:instrText>
      </w:r>
      <w:r w:rsidRPr="00315FD5">
        <w:fldChar w:fldCharType="separate"/>
      </w:r>
      <w:r w:rsidRPr="00315FD5">
        <w:rPr>
          <w:noProof/>
        </w:rPr>
        <w:t>(1997)</w:t>
      </w:r>
      <w:r w:rsidRPr="00315FD5">
        <w:fldChar w:fldCharType="end"/>
      </w:r>
      <w:r w:rsidRPr="00315FD5">
        <w:t xml:space="preserve">, psychopaths </w:t>
      </w:r>
      <w:r w:rsidRPr="00315FD5">
        <w:rPr>
          <w:lang w:val="en-US"/>
        </w:rPr>
        <w:t>show</w:t>
      </w:r>
      <w:r w:rsidRPr="00315FD5">
        <w:t xml:space="preserve"> </w:t>
      </w:r>
      <w:r w:rsidRPr="00315FD5">
        <w:rPr>
          <w:lang w:val="en-US"/>
        </w:rPr>
        <w:t>reduced</w:t>
      </w:r>
      <w:r w:rsidRPr="00315FD5">
        <w:t xml:space="preserve"> </w:t>
      </w:r>
      <w:r w:rsidRPr="00315FD5">
        <w:rPr>
          <w:lang w:val="en-US"/>
        </w:rPr>
        <w:t>response</w:t>
      </w:r>
      <w:r w:rsidRPr="00315FD5">
        <w:t xml:space="preserve"> </w:t>
      </w:r>
      <w:r w:rsidRPr="00315FD5">
        <w:rPr>
          <w:lang w:val="en-US"/>
        </w:rPr>
        <w:t>to</w:t>
      </w:r>
      <w:r w:rsidRPr="00315FD5">
        <w:t xml:space="preserve"> </w:t>
      </w:r>
      <w:r w:rsidRPr="00315FD5">
        <w:rPr>
          <w:lang w:val="en-US"/>
        </w:rPr>
        <w:t>distress</w:t>
      </w:r>
      <w:r w:rsidRPr="00315FD5">
        <w:t xml:space="preserve"> </w:t>
      </w:r>
      <w:r w:rsidRPr="00315FD5">
        <w:rPr>
          <w:lang w:val="en-US"/>
        </w:rPr>
        <w:t>cues,</w:t>
      </w:r>
      <w:r w:rsidRPr="00315FD5">
        <w:t xml:space="preserve"> </w:t>
      </w:r>
      <w:r w:rsidRPr="00315FD5">
        <w:rPr>
          <w:lang w:val="en-US"/>
        </w:rPr>
        <w:t>while</w:t>
      </w:r>
      <w:r w:rsidRPr="00315FD5">
        <w:t xml:space="preserve"> they respond to </w:t>
      </w:r>
      <w:r w:rsidRPr="00315FD5">
        <w:rPr>
          <w:lang w:val="en-US"/>
        </w:rPr>
        <w:t>fear</w:t>
      </w:r>
      <w:r w:rsidRPr="00315FD5">
        <w:t xml:space="preserve"> </w:t>
      </w:r>
      <w:r w:rsidRPr="00315FD5">
        <w:rPr>
          <w:lang w:val="en-US"/>
        </w:rPr>
        <w:t>cues</w:t>
      </w:r>
      <w:r w:rsidRPr="00315FD5">
        <w:t xml:space="preserve"> </w:t>
      </w:r>
      <w:r w:rsidRPr="00315FD5">
        <w:lastRenderedPageBreak/>
        <w:t xml:space="preserve">normally </w:t>
      </w:r>
      <w:r w:rsidRPr="00315FD5">
        <w:rPr>
          <w:lang w:val="en-US"/>
        </w:rPr>
        <w:t>compared</w:t>
      </w:r>
      <w:r w:rsidRPr="00315FD5">
        <w:t xml:space="preserve"> </w:t>
      </w:r>
      <w:r w:rsidRPr="00315FD5">
        <w:rPr>
          <w:lang w:val="en-US"/>
        </w:rPr>
        <w:t>to</w:t>
      </w:r>
      <w:r w:rsidRPr="00315FD5">
        <w:t xml:space="preserve"> </w:t>
      </w:r>
      <w:r w:rsidRPr="00315FD5">
        <w:rPr>
          <w:lang w:val="en-US"/>
        </w:rPr>
        <w:t>the</w:t>
      </w:r>
      <w:r w:rsidRPr="00315FD5">
        <w:t xml:space="preserve"> </w:t>
      </w:r>
      <w:r w:rsidRPr="00315FD5">
        <w:rPr>
          <w:lang w:val="en-US"/>
        </w:rPr>
        <w:t>control</w:t>
      </w:r>
      <w:r w:rsidRPr="00315FD5">
        <w:t xml:space="preserve"> </w:t>
      </w:r>
      <w:r w:rsidRPr="00315FD5">
        <w:rPr>
          <w:lang w:val="en-US"/>
        </w:rPr>
        <w:t>group</w:t>
      </w:r>
      <w:r w:rsidRPr="00315FD5">
        <w:t xml:space="preserve">. </w:t>
      </w:r>
      <w:r w:rsidRPr="00315FD5">
        <w:rPr>
          <w:lang w:val="en-US"/>
        </w:rPr>
        <w:t>This</w:t>
      </w:r>
      <w:r w:rsidRPr="00315FD5">
        <w:t xml:space="preserve"> finding can show that psychopaths is able to emotionally respond to the </w:t>
      </w:r>
      <w:r w:rsidRPr="00315FD5">
        <w:rPr>
          <w:i/>
          <w:iCs/>
        </w:rPr>
        <w:t xml:space="preserve">direct </w:t>
      </w:r>
      <w:r w:rsidRPr="00315FD5">
        <w:t xml:space="preserve">emotional cues from the environment. The key difference between psychopaths and nonpsychopaths is that psychopaths are unlikely to initiate their emotion attributions to others when the distress cues are represented. </w:t>
      </w:r>
    </w:p>
    <w:p w14:paraId="23FDB951" w14:textId="13DED844" w:rsidR="003A5482" w:rsidRPr="00315FD5" w:rsidRDefault="003A5482" w:rsidP="00407A7B">
      <w:pPr>
        <w:rPr>
          <w:lang w:val="en-US"/>
        </w:rPr>
      </w:pPr>
      <w:r w:rsidRPr="00315FD5">
        <w:t>In addition, it is worth noticing that Blair’s experiments can also illuminate that there is a cognitive difference between affective emotions and empathic emotions. For example, feeling fear directly from environmental stimulation (e.g. feeling fear after seeing a snake), is different from feeling fear from empathising others (eg. feeling fear after seeing others surrounded by a lot of snakes). If the lack of the empathic emotions are the main reasons that psychopaths do not have moral concepts, then it implies that empathic engagement is more essential than affective emotions in moral judgement. However, as mentioned before, Prinz has denied the role of empathy in moral judgements.</w:t>
      </w:r>
      <w:r w:rsidRPr="00315FD5">
        <w:rPr>
          <w:lang w:val="en-US"/>
        </w:rPr>
        <w:t xml:space="preserve"> Thus,</w:t>
      </w:r>
      <w:r w:rsidRPr="00315FD5">
        <w:t xml:space="preserve"> </w:t>
      </w:r>
      <w:r w:rsidRPr="00315FD5">
        <w:rPr>
          <w:lang w:val="en-US"/>
        </w:rPr>
        <w:t>Prinz’s</w:t>
      </w:r>
      <w:r w:rsidRPr="00315FD5">
        <w:t xml:space="preserve"> </w:t>
      </w:r>
      <w:r w:rsidRPr="00315FD5">
        <w:rPr>
          <w:lang w:val="en-US"/>
        </w:rPr>
        <w:t>argument</w:t>
      </w:r>
      <w:r w:rsidRPr="00315FD5">
        <w:t xml:space="preserve"> </w:t>
      </w:r>
      <w:r w:rsidRPr="00315FD5">
        <w:rPr>
          <w:lang w:val="en-US"/>
        </w:rPr>
        <w:t>fails</w:t>
      </w:r>
      <w:r w:rsidRPr="00315FD5">
        <w:t xml:space="preserve"> </w:t>
      </w:r>
      <w:r w:rsidRPr="00315FD5">
        <w:rPr>
          <w:lang w:val="en-US"/>
        </w:rPr>
        <w:t>to</w:t>
      </w:r>
      <w:r w:rsidRPr="00315FD5">
        <w:t xml:space="preserve"> </w:t>
      </w:r>
      <w:r w:rsidRPr="00315FD5">
        <w:rPr>
          <w:lang w:val="en-US"/>
        </w:rPr>
        <w:t>show</w:t>
      </w:r>
      <w:r w:rsidRPr="00315FD5">
        <w:t xml:space="preserve"> </w:t>
      </w:r>
      <w:r w:rsidRPr="00315FD5">
        <w:rPr>
          <w:lang w:val="en-US"/>
        </w:rPr>
        <w:t>that</w:t>
      </w:r>
      <w:r w:rsidRPr="00315FD5">
        <w:t xml:space="preserve"> </w:t>
      </w:r>
      <w:r w:rsidRPr="00315FD5">
        <w:rPr>
          <w:lang w:val="en-US"/>
        </w:rPr>
        <w:t>psychopaths</w:t>
      </w:r>
      <w:r w:rsidRPr="00315FD5">
        <w:t xml:space="preserve"> </w:t>
      </w:r>
      <w:r w:rsidRPr="00315FD5">
        <w:rPr>
          <w:lang w:val="en-US"/>
        </w:rPr>
        <w:t>lack</w:t>
      </w:r>
      <w:r w:rsidRPr="00315FD5">
        <w:t xml:space="preserve"> </w:t>
      </w:r>
      <w:r w:rsidRPr="00315FD5">
        <w:rPr>
          <w:lang w:val="en-US"/>
        </w:rPr>
        <w:t>the</w:t>
      </w:r>
      <w:r w:rsidRPr="00315FD5">
        <w:t xml:space="preserve"> </w:t>
      </w:r>
      <w:r w:rsidRPr="00315FD5">
        <w:rPr>
          <w:lang w:val="en-US"/>
        </w:rPr>
        <w:t>very</w:t>
      </w:r>
      <w:r w:rsidRPr="00315FD5">
        <w:t xml:space="preserve"> </w:t>
      </w:r>
      <w:r w:rsidRPr="00315FD5">
        <w:rPr>
          <w:lang w:val="en-US"/>
        </w:rPr>
        <w:t>emotions</w:t>
      </w:r>
      <w:r w:rsidRPr="00315FD5">
        <w:t xml:space="preserve"> </w:t>
      </w:r>
      <w:r w:rsidRPr="00315FD5">
        <w:rPr>
          <w:lang w:val="en-US"/>
        </w:rPr>
        <w:t>his</w:t>
      </w:r>
      <w:r w:rsidRPr="00315FD5">
        <w:t xml:space="preserve"> </w:t>
      </w:r>
      <w:r w:rsidRPr="00315FD5">
        <w:rPr>
          <w:lang w:val="en-US"/>
        </w:rPr>
        <w:t>account</w:t>
      </w:r>
      <w:r w:rsidRPr="00315FD5">
        <w:t xml:space="preserve"> </w:t>
      </w:r>
      <w:r w:rsidRPr="00315FD5">
        <w:rPr>
          <w:lang w:val="en-US"/>
        </w:rPr>
        <w:t>requires</w:t>
      </w:r>
      <w:r w:rsidRPr="00315FD5">
        <w:t xml:space="preserve"> </w:t>
      </w:r>
      <w:r w:rsidRPr="00315FD5">
        <w:rPr>
          <w:lang w:val="en-US"/>
        </w:rPr>
        <w:t>for</w:t>
      </w:r>
      <w:r w:rsidRPr="00315FD5">
        <w:t xml:space="preserve"> </w:t>
      </w:r>
      <w:r w:rsidRPr="00315FD5">
        <w:rPr>
          <w:lang w:val="en-US"/>
        </w:rPr>
        <w:t>having</w:t>
      </w:r>
      <w:r w:rsidRPr="00315FD5">
        <w:t xml:space="preserve"> </w:t>
      </w:r>
      <w:r w:rsidRPr="00315FD5">
        <w:rPr>
          <w:lang w:val="en-US"/>
        </w:rPr>
        <w:t>moral</w:t>
      </w:r>
      <w:r w:rsidRPr="00315FD5">
        <w:t xml:space="preserve"> </w:t>
      </w:r>
      <w:r w:rsidRPr="00315FD5">
        <w:rPr>
          <w:lang w:val="en-US"/>
        </w:rPr>
        <w:t>judgements.</w:t>
      </w:r>
      <w:r w:rsidRPr="00315FD5">
        <w:t xml:space="preserve"> </w:t>
      </w:r>
    </w:p>
    <w:p w14:paraId="57BB1C16" w14:textId="77777777" w:rsidR="003A5482" w:rsidRPr="00315FD5" w:rsidRDefault="003A5482" w:rsidP="00407A7B">
      <w:pPr>
        <w:pStyle w:val="ListParagraph"/>
        <w:numPr>
          <w:ilvl w:val="1"/>
          <w:numId w:val="16"/>
        </w:numPr>
        <w:rPr>
          <w:lang w:val="en-US"/>
        </w:rPr>
      </w:pPr>
      <w:r w:rsidRPr="00315FD5">
        <w:t xml:space="preserve">The Explanatory Power of Constitution Model. </w:t>
      </w:r>
    </w:p>
    <w:p w14:paraId="403152A8" w14:textId="77777777" w:rsidR="003A5482" w:rsidRPr="00315FD5" w:rsidRDefault="003A5482" w:rsidP="00407A7B">
      <w:r w:rsidRPr="00315FD5">
        <w:t xml:space="preserve">I have shown that the empirical data Prinz refers to do not support the constitution model. Prinz argues that apart from the explanatory power of interpreting the empirical data, constitution sentimentalism also plays a powerful explanatory role in solving traditional philosophical debates on moral judgement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 xml:space="preserve">. According to Prinz, it can help us understand the relationship between moral judgement and moral motivation, and the distinction between moral and conventional rules.  </w:t>
      </w:r>
    </w:p>
    <w:p w14:paraId="3F3CC8A1" w14:textId="35E4CB81" w:rsidR="003A5482" w:rsidRPr="00315FD5" w:rsidRDefault="003A5482" w:rsidP="00407A7B">
      <w:r w:rsidRPr="00315FD5">
        <w:t xml:space="preserve">3.1 Whether </w:t>
      </w:r>
      <w:r w:rsidR="0061027A">
        <w:t xml:space="preserve">the </w:t>
      </w:r>
      <w:r w:rsidRPr="00315FD5">
        <w:t>Constitution Model Can Explain Moral Motivation in Moral Judgement</w:t>
      </w:r>
    </w:p>
    <w:p w14:paraId="19E99AE9" w14:textId="19E52074" w:rsidR="003A5482" w:rsidRPr="00315FD5" w:rsidRDefault="003A5482" w:rsidP="00407A7B">
      <w:r w:rsidRPr="00315FD5">
        <w:t xml:space="preserve">In the literature on moral motivations, there are debates on the </w:t>
      </w:r>
      <w:r w:rsidR="007D3120">
        <w:t xml:space="preserve">nature of motivation, </w:t>
      </w:r>
      <w:r w:rsidRPr="00315FD5">
        <w:t xml:space="preserve">relationship between moral actions and moral motivations, including the question of  what motivates us to act morally </w:t>
      </w:r>
      <w:r w:rsidRPr="00315FD5">
        <w:fldChar w:fldCharType="begin" w:fldLock="1"/>
      </w:r>
      <w:r w:rsidRPr="00315FD5">
        <w:instrText>ADDIN CSL_CITATION {"citationItems":[{"id":"ITEM-1","itemData":{"author":[{"dropping-particle":"","family":"Schroeder","given":"Timothy","non-dropping-particle":"","parse-names":false,"suffix":""},{"dropping-particle":"","family":"Roskies","given":"Adina L","non-dropping-particle":"","parse-names":false,"suffix":""},{"dropping-particle":"","family":"Nichols","given":"Shaun","non-dropping-particle":"","parse-names":false,"suffix":""}],"container-title":"Moral Psychology Handbook","editor":[{"dropping-particle":"","family":"Doris","given":"John","non-dropping-particle":"","parse-names":false,"suffix":""}],"id":"ITEM-1","issued":{"date-parts":[["2010"]]},"publisher":"Oxford University Press","title":"Moral Motivation","type":"chapter"},"uris":["http://www.mendeley.com/documents/?uuid=0e05fec7-e20b-4a1c-85f4-f139d102ebf9"]}],"mendeley":{"formattedCitation":"(Schroeder, Roskies, and Nichols 2010)","plainTextFormattedCitation":"(Schroeder, Roskies, and Nichols 2010)","previouslyFormattedCitation":"(Schroeder, Roskies, and Nichols 2010)"},"properties":{"noteIndex":0},"schema":"https://github.com/citation-style-language/schema/raw/master/csl-citation.json"}</w:instrText>
      </w:r>
      <w:r w:rsidRPr="00315FD5">
        <w:fldChar w:fldCharType="separate"/>
      </w:r>
      <w:r w:rsidRPr="00315FD5">
        <w:rPr>
          <w:noProof/>
        </w:rPr>
        <w:t>(Schroeder, Roskies, and Nichols 2010)</w:t>
      </w:r>
      <w:r w:rsidRPr="00315FD5">
        <w:fldChar w:fldCharType="end"/>
      </w:r>
      <w:r w:rsidRPr="00315FD5">
        <w:t xml:space="preserve">. According to Prinz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 emotions are the intrinsic motivation for us to act morally. We act morally good because we have a positive emotional</w:t>
      </w:r>
      <w:r w:rsidR="00B24D20">
        <w:t xml:space="preserve"> dis</w:t>
      </w:r>
      <w:r w:rsidRPr="00315FD5">
        <w:t>position towards it, and we condemn wrongdoings in virtue of our negative emotional response to the morally wrong</w:t>
      </w:r>
      <w:r w:rsidR="008357EE">
        <w:t xml:space="preserve"> </w:t>
      </w:r>
      <w:r w:rsidRPr="00315FD5">
        <w:t xml:space="preserve">behaviours. In other words, </w:t>
      </w:r>
      <w:r w:rsidRPr="00315FD5">
        <w:lastRenderedPageBreak/>
        <w:t>it is the emotion that internally motivates us to think an action is wrong, promoting further avoidance and intervention.</w:t>
      </w:r>
    </w:p>
    <w:p w14:paraId="31E8AEFE" w14:textId="152AE3C7" w:rsidR="003A5482" w:rsidRPr="00315FD5" w:rsidRDefault="003A5482" w:rsidP="00407A7B">
      <w:r w:rsidRPr="00315FD5">
        <w:t>However, the constitution model cannot explain the relationship between moral behaviours and moral motivations. Firstly, this model cannot explain why mentally healthy people will conduct morally wrong action if moral sentiments can be the ultimate motivations for morally good actions. It is not rare that people will conduct morally wrong behaviour even though they know it is wrong to do so. For example, there is a crazy Liverpool fan who disguised himself as a cleaner, sneaking into the stadium so that he can watch an important game. He was fully aware that lying is morally wrong. Before he decided to disguise himself, there are two options for him: the first is to obey his moral principle and suppress his passion for the club; the second is to act impulsively. They are conflicted options but both options are out of his care for his happiness: the former is good for his reputation among the society, the latter is good for his enjoyment of an important football match. If emotions entail moral concepts and moral judgements, and further motivate us to act in a certain morally good way, why did he still choose to cheat, fulfilling his other emotional desire</w:t>
      </w:r>
      <w:r w:rsidR="00F24A99">
        <w:t>?</w:t>
      </w:r>
      <w:r w:rsidRPr="00315FD5">
        <w:t xml:space="preserve"> Why will people choose to do something impulsively disregarding the moral concept they have already grasped? Why does the emotion towards moral events become inert when other emotions about non-moral events appear? It seems to me that it is because moral actions are motivated by various reasons, and emotional reasons play a less significant role in motivating moral actions than they do in promoting other kinds of actions. The emotions towards moral events are common, however, they are not as essential as Prinz has envisaged. Rather, emotions play a much more important role in other non-moral motivations. </w:t>
      </w:r>
    </w:p>
    <w:p w14:paraId="468E11A7" w14:textId="77777777" w:rsidR="003A5482" w:rsidRPr="00315FD5" w:rsidRDefault="003A5482" w:rsidP="00407A7B">
      <w:r w:rsidRPr="00315FD5">
        <w:t xml:space="preserve">Moreover, constitution sentimentalism cannot explain the moral motivations in altruistic actions. Let us think about Green et al.’s </w:t>
      </w:r>
      <w:r w:rsidRPr="00315FD5">
        <w:fldChar w:fldCharType="begin" w:fldLock="1"/>
      </w:r>
      <w:r w:rsidRPr="00315FD5">
        <w:instrText>ADDIN CSL_CITATION {"citationItems":[{"id":"ITEM-1","itemData":{"DOI":"10.1126/science.1062872","abstract":"The long-standing rationalist tradition in moral psychology emphasizes the role of reason in moral judgment. A more recent trend places increased emphasis on emotion. Although both reason and emotion are likely to play important roles in moral judgment, relatively little is known about their neural correlates, the nature of their interaction, and the factors that modulate their respective behavioral influences in the context of moral judgment. In two functional magnetic resonance imaging (fMRI) studies using moral dilemmas as probes, we apply the methods of cognitive neuroscience to the study of moral judgment. We argue that moral dilemmas vary systematically in the extent to which they engage emotional processing and that these variations in emotional engagement influence moral judgment. These results may shed light on some puzzling patterns in moral judgment observed by contemporary philosophers.","author":[{"dropping-particle":"","family":"Greene","given":"Joshua","non-dropping-particle":"","parse-names":false,"suffix":""},{"dropping-particle":"","family":"Sommerville","given":"Brian","non-dropping-particle":"","parse-names":false,"suffix":""},{"dropping-particle":"","family":"Nystrom","given":"Leigh","non-dropping-particle":"","parse-names":false,"suffix":""},{"dropping-particle":"","family":"Darley","given":"John","non-dropping-particle":"","parse-names":false,"suffix":""},{"dropping-particle":"","family":"Cohen","given":"Jonathan","non-dropping-particle":"","parse-names":false,"suffix":""}],"container-title":"Science","id":"ITEM-1","issue":"5537","issued":{"date-parts":[["2001","9","14"]]},"page":"2105 LP - 2108","title":"An fMRI Investigation of Emotional Engagement in Moral Judgment","type":"article-journal","volume":"293"},"suppress-author":1,"uris":["http://www.mendeley.com/documents/?uuid=3af768d3-7476-4394-8194-59502124094f"]},{"id":"ITEM-2","itemData":{"DOI":"https://doi.org/10.1016/j.neuron.2004.09.027","ISSN":"0896-6273","abstract":"Traditional theories of moral psychology emphasize reasoning and “higher cognition,” while more recent work emphasizes the role of emotion. The present fMRI data support a theory of moral judgment according to which both “cognitive” and emotional processes play crucial and sometimes mutually competitive roles. The present results indicate that brain regions associated with abstract reasoning and cognitive control (including dorsolateral prefrontal cortex and anterior cingulate cortex) are recruited to resolve difficult personal moral dilemmas in which utilitarian values require “personal” moral violations, violations that have previously been associated with increased activity in emotion-related brain regions. Several regions of frontal and parietal cortex predict intertrial differences in moral judgment behavior, exhibiting greater activity for utilitarian judgments. We speculate that the controversy surrounding utilitarian moral philosophy reflects an underlying tension between competing subsystems in the brain.","author":[{"dropping-particle":"","family":"Greene","given":"Joshua","non-dropping-particle":"","parse-names":false,"suffix":""},{"dropping-particle":"","family":"Nystrom","given":"Leigh","non-dropping-particle":"","parse-names":false,"suffix":""},{"dropping-particle":"","family":"Engell","given":"Andrew","non-dropping-particle":"","parse-names":false,"suffix":""},{"dropping-particle":"","family":"Darley","given":"John","non-dropping-particle":"","parse-names":false,"suffix":""},{"dropping-particle":"","family":"Cohen","given":"Jonathan","non-dropping-particle":"","parse-names":false,"suffix":""}],"container-title":"Neuron","id":"ITEM-2","issue":"2","issued":{"date-parts":[["2004"]]},"page":"389-400","title":"The Neural Bases of Cognitive Conflict and Control in Moral Judgment","type":"article-journal","volume":"44"},"uris":["http://www.mendeley.com/documents/?uuid=ea29e242-f0de-4d6d-a8ef-d00953a4c7f1"]}],"mendeley":{"formattedCitation":"(2001; 2004)","plainTextFormattedCitation":"(2001; 2004)","previouslyFormattedCitation":"(2001; 2004)"},"properties":{"noteIndex":0},"schema":"https://github.com/citation-style-language/schema/raw/master/csl-citation.json"}</w:instrText>
      </w:r>
      <w:r w:rsidRPr="00315FD5">
        <w:fldChar w:fldCharType="separate"/>
      </w:r>
      <w:r w:rsidRPr="00315FD5">
        <w:rPr>
          <w:noProof/>
        </w:rPr>
        <w:t>(2001; 2004)</w:t>
      </w:r>
      <w:r w:rsidRPr="00315FD5">
        <w:fldChar w:fldCharType="end"/>
      </w:r>
      <w:r w:rsidRPr="00315FD5">
        <w:t xml:space="preserve"> example: imagine a scenario in which enemy troops invaded a small village. People are hiding in a small tent, while there is a baby crying. The mother of the baby is facing a dilemma: whether she needs to smother her baby. If she refuses to do so, everyone will die. However, it will cause herself suffering  if she does so. Let us further suppose that, the mother decided to smother her baby to save others’ lives because she thinks this is right to do so. She feels agony when she smothers her baby, and it is counterintuitive to think that she will have any positive emotion even though </w:t>
      </w:r>
      <w:r w:rsidRPr="00315FD5">
        <w:lastRenderedPageBreak/>
        <w:t xml:space="preserve">she thinks it is morally right to save people in the tent. In this example, the moral concept in the mother is not constituted by her emotional responses. If you are one of the villagers in the tent, you might think that it is morally better for the mother to smother the baby. However, you do not necessarily smother your baby if you are that mother. Thus, altruistic actions are not necessarily motivated by emotions, and even if that is the case, this emotional response is not bidirectional, and motivate the same actions just like Prinz has suggested. </w:t>
      </w:r>
    </w:p>
    <w:p w14:paraId="5348032B" w14:textId="77777777" w:rsidR="003A5482" w:rsidRPr="00315FD5" w:rsidRDefault="003A5482" w:rsidP="00407A7B">
      <w:r w:rsidRPr="00315FD5">
        <w:t>3.2 Whether the Constitution Model Can Explain the Moral/Conventional Distinction</w:t>
      </w:r>
    </w:p>
    <w:p w14:paraId="0CAE57C0" w14:textId="77777777" w:rsidR="003A5482" w:rsidRPr="00315FD5" w:rsidRDefault="003A5482" w:rsidP="00407A7B">
      <w:r w:rsidRPr="00315FD5">
        <w:t xml:space="preserve">Now, let us consider Prinz’s claim that sentimentalism can solve the problem of the moral/conventional distinction. Similar to moral judgement, conventional judgement is also about judging an action permissible or impermissible, and it tends to co-occur with emotion. Thus, it draws heated debates on how can we distinguish between moral and conventional judgement. The debates have been influenced by Turiel </w:t>
      </w:r>
      <w:r w:rsidRPr="00315FD5">
        <w:fldChar w:fldCharType="begin" w:fldLock="1"/>
      </w:r>
      <w:r w:rsidRPr="00315FD5">
        <w:instrText>ADDIN CSL_CITATION {"citationItems":[{"id":"ITEM-1","itemData":{"author":[{"dropping-particle":"","family":"Turiel","given":"Elliot","non-dropping-particle":"","parse-names":false,"suffix":""}],"id":"ITEM-1","issue":"2","issued":{"date-parts":[["1983"]]},"publisher":"Cambridge University Press","title":"The Development of Social Knowledge. Morality and Convention","type":"book","volume":"33"},"suppress-author":1,"uris":["http://www.mendeley.com/documents/?uuid=4ef74682-14a4-462f-b21b-3f8b7c78e8b5"]}],"mendeley":{"formattedCitation":"(1983)","plainTextFormattedCitation":"(1983)","previouslyFormattedCitation":"(1983)"},"properties":{"noteIndex":0},"schema":"https://github.com/citation-style-language/schema/raw/master/csl-citation.json"}</w:instrText>
      </w:r>
      <w:r w:rsidRPr="00315FD5">
        <w:fldChar w:fldCharType="separate"/>
      </w:r>
      <w:r w:rsidRPr="00315FD5">
        <w:rPr>
          <w:noProof/>
        </w:rPr>
        <w:t>(1983)</w:t>
      </w:r>
      <w:r w:rsidRPr="00315FD5">
        <w:fldChar w:fldCharType="end"/>
      </w:r>
      <w:r w:rsidRPr="00315FD5">
        <w:t xml:space="preserve"> and his followers, who argue that moral rules are taken to be authority-independent, objective, about justice and more serious. Contemporary philosophers tend to hold the view that morality is universal and impersonal </w:t>
      </w:r>
      <w:r w:rsidRPr="00315FD5">
        <w:fldChar w:fldCharType="begin" w:fldLock="1"/>
      </w:r>
      <w:r w:rsidRPr="00315FD5">
        <w:instrText>ADDIN CSL_CITATION {"citationItems":[{"id":"ITEM-1","itemData":{"author":[{"dropping-particle":"","family":"Goodwin","given":"Geoffrey P","non-dropping-particle":"","parse-names":false,"suffix":""},{"dropping-particle":"","family":"Darley","given":"John M","non-dropping-particle":"","parse-names":false,"suffix":""}],"container-title":"Cognition","id":"ITEM-1","issue":"3","issued":{"date-parts":[["2008"]]},"title":"The psychology of meta-ethics: Exploring objectivism","type":"article-journal","volume":"106"},"uris":["http://www.mendeley.com/documents/?uuid=87f2ae10-1f36-453c-9194-48ff24401439"]}],"mendeley":{"formattedCitation":"(Goodwin and Darley 2008)","plainTextFormattedCitation":"(Goodwin and Darley 2008)","previouslyFormattedCitation":"(Goodwin and Darley 2008)"},"properties":{"noteIndex":0},"schema":"https://github.com/citation-style-language/schema/raw/master/csl-citation.json"}</w:instrText>
      </w:r>
      <w:r w:rsidRPr="00315FD5">
        <w:fldChar w:fldCharType="separate"/>
      </w:r>
      <w:r w:rsidRPr="00315FD5">
        <w:rPr>
          <w:noProof/>
        </w:rPr>
        <w:t>(Goodwin and Darley 2008)</w:t>
      </w:r>
      <w:r w:rsidRPr="00315FD5">
        <w:fldChar w:fldCharType="end"/>
      </w:r>
      <w:r w:rsidRPr="00315FD5">
        <w:t xml:space="preserve">. Prinz proposes that constitution sentimentalism can explain how we come to draw the moral and conventional distinction: by appealing to different emotional responses. Prinz argues that we are less emotional about conventional rules, and that emotions might be grounded in moral rules </w:t>
      </w:r>
      <w:r w:rsidRPr="00315FD5">
        <w:fldChar w:fldCharType="begin" w:fldLock="1"/>
      </w:r>
      <w:r w:rsidRPr="00315FD5">
        <w:instrText>ADDIN CSL_CITATION {"citationItems":[{"id":"ITEM-1","itemData":{"DOI":"10.1080/13869790500492466","ISSN":"17415918","abstract":"Recent work in cognitive science provides overwhelming evidence for a link between emotion and moral judgment. I review findings from psychology, cognitive neuroscience, and research on psychopathology and conclude that emotions are not merely correlated with moral judgments but they are also, in some sense, both necessary and sufficient. I then use these findings along with some anthropological observations to support several philosophical theories: first, I argue that sentimentalism is true: to judge that something is wrong is to have a sentiment of disapprobation towards it. Second, I argue that moral facts are response-dependent: the bad just is that which cases disapprobation in a community of moralizers. Third, I argue that a form of motivational internalism is true: ordinary moral judgments are intrinsically motivating, and all non-motivating moral judgments are parasitic on these.","author":[{"dropping-particle":"","family":"Prinz","given":"Jesse","non-dropping-particle":"","parse-names":false,"suffix":""}],"container-title":"Philosophical Explorations","id":"ITEM-1","issue":"1","issued":{"date-parts":[["2006","3","1"]]},"page":"29-43","title":"The emotional basis of moral judgments","type":"article-journal","volume":"9"},"uris":["http://www.mendeley.com/documents/?uuid=19f37bdb-fc3e-4b4a-89cc-e763fea9d6a3"]}],"mendeley":{"formattedCitation":"(Prinz 2006)","plainTextFormattedCitation":"(Prinz 2006)","previouslyFormattedCitation":"(Prinz 2006)"},"properties":{"noteIndex":0},"schema":"https://github.com/citation-style-language/schema/raw/master/csl-citation.json"}</w:instrText>
      </w:r>
      <w:r w:rsidRPr="00315FD5">
        <w:fldChar w:fldCharType="separate"/>
      </w:r>
      <w:r w:rsidRPr="00315FD5">
        <w:rPr>
          <w:noProof/>
        </w:rPr>
        <w:t>(Prinz 2006)</w:t>
      </w:r>
      <w:r w:rsidRPr="00315FD5">
        <w:fldChar w:fldCharType="end"/>
      </w:r>
      <w:r w:rsidRPr="00315FD5">
        <w:t xml:space="preserve">. For example, speaking without raising your hand might violate conventional rules and makes you embarrassed, but this embarrassment is bound up with the reactions of others. If others do not mind your behaviour, this emotion will disappear. On the contrary, you will feel bad if you hit someone no matter if it is prohibited by the authority. The feeling of guilt about hitting others will not fade away even if you try your best to suppress this feeling.  </w:t>
      </w:r>
    </w:p>
    <w:p w14:paraId="17690D09" w14:textId="77777777" w:rsidR="003A5482" w:rsidRPr="00315FD5" w:rsidRDefault="003A5482" w:rsidP="00407A7B">
      <w:r w:rsidRPr="00315FD5">
        <w:t xml:space="preserve">However, I argue that this is counterintuitive, and the difference between moral/conventional judgements cannot be distinguished by emotions. First of all, Kelly and his colleagues </w:t>
      </w:r>
      <w:r w:rsidRPr="00315FD5">
        <w:fldChar w:fldCharType="begin" w:fldLock="1"/>
      </w:r>
      <w:r w:rsidRPr="00315FD5">
        <w:instrText>ADDIN CSL_CITATION {"citationItems":[{"id":"ITEM-1","itemData":{"author":[{"dropping-particle":"","family":"Haidt","given":"Jonathan","non-dropping-particle":"","parse-names":false,"suffix":""},{"dropping-particle":"","family":"Koller","given":"Silvia Helena","non-dropping-particle":"","parse-names":false,"suffix":""},{"dropping-particle":"","family":"Dias","given":"Maria G.","non-dropping-particle":"","parse-names":false,"suffix":""}],"container-title":"Journal of personality and social psychology","id":"ITEM-1","issue":"4","issued":{"date-parts":[["1993"]]},"page":"613-628","title":"Is it wrong to eat your dog?","type":"article-journal","volume":"65"},"suppress-author":1,"uris":["http://www.mendeley.com/documents/?uuid=6c112772-3456-430b-9ad3-fe55db3fa698"]}],"mendeley":{"formattedCitation":"(1993b)","plainTextFormattedCitation":"(1993b)","previouslyFormattedCitation":"(1993b)"},"properties":{"noteIndex":0},"schema":"https://github.com/citation-style-language/schema/raw/master/csl-citation.json"}</w:instrText>
      </w:r>
      <w:r w:rsidRPr="00315FD5">
        <w:fldChar w:fldCharType="separate"/>
      </w:r>
      <w:r w:rsidRPr="00315FD5">
        <w:rPr>
          <w:noProof/>
        </w:rPr>
        <w:t>(1993b)</w:t>
      </w:r>
      <w:r w:rsidRPr="00315FD5">
        <w:fldChar w:fldCharType="end"/>
      </w:r>
      <w:r w:rsidRPr="00315FD5">
        <w:t xml:space="preserve"> have found that there is no significantly different pattern for what people think about moral judgements and conventional judgements. For example, when participants are asked whether whipping is ok 400 years ago and now, they tend to answer that it is not morally wrong to whip 400 years ago, but it is very bad and morally wrong to whip others </w:t>
      </w:r>
      <w:r w:rsidRPr="00315FD5">
        <w:lastRenderedPageBreak/>
        <w:t xml:space="preserve">nowadays. This finding suggests that we view our moral judgements are authority-dependent. If sentimentalism is right, and we feel bad about whipping, why do we still judge that whipping nowadays is morally worse than 400 years ago? As far as I am concerned, the answer must be that more concern and psychological processes have been involved in making a moral judgement beyond just emotional responses. When we are making a moral judgement, we do not act just based on the emotional response to an event. Rather, before making a judgement, some other moral considerations, such as moral reasoning and reflection on the specific circumstances are involved. </w:t>
      </w:r>
    </w:p>
    <w:p w14:paraId="3425D329" w14:textId="77777777" w:rsidR="003A5482" w:rsidRPr="00315FD5" w:rsidRDefault="003A5482" w:rsidP="00407A7B">
      <w:r w:rsidRPr="00315FD5">
        <w:t xml:space="preserve">Additionally, and also quite opposed to Prinz’s claims, other researchers have found that we tend to react quickly and intensively to the violation to conventional rules. Haidt and his colleagues </w:t>
      </w:r>
      <w:r w:rsidRPr="00315FD5">
        <w:fldChar w:fldCharType="begin" w:fldLock="1"/>
      </w:r>
      <w:r w:rsidRPr="00315FD5">
        <w:instrText>ADDIN CSL_CITATION {"citationItems":[{"id":"ITEM-1","itemData":{"DOI":"10.1037/0022-3514.65.4.613","ISSN":"00223514","abstract":"Are disgusting or disrespectful actions judged to be moral violations, even when they are harmless? Stories about victimless yet offensive actions (such as cleaning one's toilet with a flag) were presented to Brazilian and U.S. adults and children of high and low socioeconomic status (N = 360). Results show that college students at elite universities judged these stories to be matters of social convention or of personal preference. Most other Ss, especially in Brazil, took a moralizing stance toward these actions. For these latter Ss, moral judgments were better predicted by affective reactions than by appraisals of harmfulness. Results support the claims of cultural psychology (R.A. Shweder, 1991a) and suggest that cultural norms and culturally shaped emotions have a substantial impact on the domain of morality and the process of moral judgment. Suggestions are made for building cross-culturally valid models of moral judgment.","author":[{"dropping-particle":"","family":"Haidt","given":"Jonathan","non-dropping-particle":"","parse-names":false,"suffix":""},{"dropping-particle":"","family":"Koller","given":"Silvia Helena","non-dropping-particle":"","parse-names":false,"suffix":""},{"dropping-particle":"","family":"Dias","given":"Maria G.","non-dropping-particle":"","parse-names":false,"suffix":""}],"container-title":"Journal of Personality and Social Psychology","id":"ITEM-1","issue":"4","issued":{"date-parts":[["1993"]]},"page":"613-628","title":"Affect, Culture, and Morality, or Is It Wrong to Eat Your Dog?","type":"article-journal","volume":"65"},"uris":["http://www.mendeley.com/documents/?uuid=2ad5fcd4-c947-45df-bd1e-6ef63d460610"]}],"mendeley":{"formattedCitation":"(Haidt, Koller, and Dias 1993a)","plainTextFormattedCitation":"(Haidt, Koller, and Dias 1993a)","previouslyFormattedCitation":"(Haidt, Koller, and Dias 1993a)"},"properties":{"noteIndex":0},"schema":"https://github.com/citation-style-language/schema/raw/master/csl-citation.json"}</w:instrText>
      </w:r>
      <w:r w:rsidRPr="00315FD5">
        <w:fldChar w:fldCharType="separate"/>
      </w:r>
      <w:r w:rsidRPr="00315FD5">
        <w:rPr>
          <w:noProof/>
        </w:rPr>
        <w:t>(Haidt, Koller, and Dias 1993a)</w:t>
      </w:r>
      <w:r w:rsidRPr="00315FD5">
        <w:fldChar w:fldCharType="end"/>
      </w:r>
      <w:r w:rsidRPr="00315FD5">
        <w:t xml:space="preserve"> examined Americans and Brazilians’ attitudes towards actions such as eating your dead pet dog, having sex with a dead chicken, and washing your toilet with national flags. As it turns out, people will feel outrage by violating the local conventions. Thus, it is not counterintuitive to think that people tend to react emotionally to the conventional violations as well, and the intensity and sincerity of the emotional response cannot distinguish moral judgements from conventional judgements.</w:t>
      </w:r>
    </w:p>
    <w:p w14:paraId="2A228AE9" w14:textId="77777777" w:rsidR="003A5482" w:rsidRPr="00315FD5" w:rsidRDefault="003A5482" w:rsidP="00407A7B">
      <w:pPr>
        <w:pStyle w:val="ListParagraph"/>
        <w:numPr>
          <w:ilvl w:val="1"/>
          <w:numId w:val="16"/>
        </w:numPr>
      </w:pPr>
      <w:r w:rsidRPr="00315FD5">
        <w:t xml:space="preserve">Conclusion </w:t>
      </w:r>
    </w:p>
    <w:p w14:paraId="0A37DD45" w14:textId="77777777" w:rsidR="003A5482" w:rsidRPr="00315FD5" w:rsidRDefault="003A5482" w:rsidP="00407A7B">
      <w:r w:rsidRPr="00315FD5">
        <w:t xml:space="preserve">The constitution model of sentimentalism is the view that emotions are the basis of moral judgements, in the sense that emotions provide a sentimental foundation for moral judgements. Moral judgements are emotions in the sense that moral judgements are literally the manifestation of moral sentiments. However, as can be shown above, none of the arguments Prinz has provided can convince his readers to believe that emotions are essentially constituted by moral judgements. Prinz’s philosophical argument about moral development tries to illustrate that children learn moral properties through emotions, and further intends to prove that moral properties are naturally connected to emotions. However, I argue that there remains a dispute on whether we learn moral properties through emotional manipulations. Firstly, it is possible that the cognitive capacity of understanding moral properties is innate; secondly, there are more other approach in which we learn morality. Meanwhile, Prinz creates a moral Mary thought experiment, arguing that moral concepts can </w:t>
      </w:r>
      <w:r w:rsidRPr="00315FD5">
        <w:lastRenderedPageBreak/>
        <w:t xml:space="preserve">only be acquired through emotions. However, emotionless Mary cannot help Prinz to prove that moral concepts cannot be acquired through other psychological processes, because. </w:t>
      </w:r>
    </w:p>
    <w:p w14:paraId="1C3064A1" w14:textId="77777777" w:rsidR="003A5482" w:rsidRPr="00315FD5" w:rsidRDefault="003A5482" w:rsidP="00407A7B">
      <w:r w:rsidRPr="00315FD5">
        <w:t>Apart from the philosophical arguments, Prinz has referred to psychological experiments to prove that moral judgements are essentially constituted by emotions. Psychopaths, according to Prinz, can vividly show that people who have impairment with emotional response fail to make moral judgements, which implies that emotions are essentially involved in moral judgements. However, I argue that he has misinterpreted Blair’s experiments with psychopaths, and psychopaths are not deficit in emotional response, thus experiments with psychopaths cannot prove that emotions constitute moral judgements. Moreover, even if psychopaths have emotional deficiency, there is evidence to show that they can grasp moral concepts. Those empirical studies can only show a relevant relation between emotions and moral judgement, rather than an essential one.</w:t>
      </w:r>
    </w:p>
    <w:p w14:paraId="07912FAF" w14:textId="77777777" w:rsidR="003A5482" w:rsidRPr="00315FD5" w:rsidRDefault="003A5482" w:rsidP="00407A7B"/>
    <w:p w14:paraId="220DB2E7" w14:textId="77777777" w:rsidR="00207832" w:rsidRDefault="00207832" w:rsidP="00407A7B">
      <w:pPr>
        <w:pStyle w:val="Heading2"/>
        <w:rPr>
          <w:rFonts w:asciiTheme="minorHAnsi" w:hAnsiTheme="minorHAnsi" w:cstheme="minorHAnsi"/>
        </w:rPr>
      </w:pPr>
      <w:r>
        <w:rPr>
          <w:rFonts w:asciiTheme="minorHAnsi" w:hAnsiTheme="minorHAnsi" w:cstheme="minorHAnsi"/>
        </w:rPr>
        <w:br w:type="page"/>
      </w:r>
    </w:p>
    <w:p w14:paraId="73EBE38B" w14:textId="3F20689F" w:rsidR="003A5482" w:rsidRPr="00315FD5" w:rsidRDefault="00736E9D" w:rsidP="00FC4B6C">
      <w:pPr>
        <w:pStyle w:val="Heading2"/>
        <w:rPr>
          <w:rFonts w:asciiTheme="minorHAnsi" w:hAnsiTheme="minorHAnsi" w:cstheme="minorHAnsi"/>
        </w:rPr>
      </w:pPr>
      <w:bookmarkStart w:id="31" w:name="_Toc141819195"/>
      <w:r w:rsidRPr="00315FD5">
        <w:rPr>
          <w:rFonts w:asciiTheme="minorHAnsi" w:hAnsiTheme="minorHAnsi" w:cstheme="minorHAnsi"/>
        </w:rPr>
        <w:lastRenderedPageBreak/>
        <w:t xml:space="preserve">Chapter 2 </w:t>
      </w:r>
      <w:r w:rsidR="003A5482" w:rsidRPr="00315FD5">
        <w:rPr>
          <w:rFonts w:asciiTheme="minorHAnsi" w:hAnsiTheme="minorHAnsi" w:cstheme="minorHAnsi"/>
        </w:rPr>
        <w:t xml:space="preserve">Mind the Gap: </w:t>
      </w:r>
      <w:bookmarkStart w:id="32" w:name="OLE_LINK5"/>
      <w:bookmarkStart w:id="33" w:name="OLE_LINK6"/>
      <w:r w:rsidR="003A5482" w:rsidRPr="00315FD5">
        <w:rPr>
          <w:rFonts w:asciiTheme="minorHAnsi" w:hAnsiTheme="minorHAnsi" w:cstheme="minorHAnsi"/>
        </w:rPr>
        <w:t>Why Empirical Studies Do Not Support the Sentimental Rules Account</w:t>
      </w:r>
      <w:bookmarkEnd w:id="31"/>
      <w:bookmarkEnd w:id="32"/>
      <w:bookmarkEnd w:id="33"/>
    </w:p>
    <w:p w14:paraId="3B85404F" w14:textId="669E5169" w:rsidR="003A5482" w:rsidRPr="00315FD5" w:rsidRDefault="003A5482" w:rsidP="00407A7B">
      <w:bookmarkStart w:id="34" w:name="OLE_LINK7"/>
      <w:bookmarkStart w:id="35" w:name="OLE_LINK8"/>
      <w:r w:rsidRPr="00315FD5">
        <w:t xml:space="preserve">     </w:t>
      </w:r>
      <w:bookmarkStart w:id="36" w:name="OLE_LINK9"/>
      <w:bookmarkStart w:id="37" w:name="OLE_LINK10"/>
      <w:r w:rsidRPr="00315FD5">
        <w:t xml:space="preserve"> It is increasingly common within the literature on normative theories of moral judgement that the findings of empirical research are used as a means of justifying one’s philosophical claims. Shaun Nichols is a leading figure within the debate concerning normative theories of moral judgment </w:t>
      </w:r>
      <w:r w:rsidRPr="00315FD5">
        <w:fldChar w:fldCharType="begin" w:fldLock="1"/>
      </w:r>
      <w:r w:rsidRPr="00315FD5">
        <w:instrText>ADDIN CSL_CITATION {"citationItems":[{"id":"ITEM-1","itemData":{"DOI":"10.1111/j.1468-0068.2007.00666.x","ISSN":"00294624","author":[{"dropping-particle":"","family":"Nichols","given":"Shaun","non-dropping-particle":"","parse-names":false,"suffix":""},{"dropping-particle":"","family":"Knobe","given":"Joshua","non-dropping-particle":"","parse-names":false,"suffix":""}],"container-title":"Nous","id":"ITEM-1","issued":{"date-parts":[["2007"]]},"title":"Moral responsibility and determinism: The cognitive science of folk intuitions","type":"article-journal"},"uris":["http://www.mendeley.com/documents/?uuid=23fb0c79-3927-4141-b5bf-7bc05f8a9fc8"]}],"mendeley":{"formattedCitation":"(Nichols and Knobe 2007)","plainTextFormattedCitation":"(Nichols and Knobe 2007)","previouslyFormattedCitation":"(Nichols and Knobe 2007)"},"properties":{"noteIndex":0},"schema":"https://github.com/citation-style-language/schema/raw/master/csl-citation.json"}</w:instrText>
      </w:r>
      <w:r w:rsidRPr="00315FD5">
        <w:fldChar w:fldCharType="separate"/>
      </w:r>
      <w:r w:rsidRPr="00315FD5">
        <w:rPr>
          <w:noProof/>
        </w:rPr>
        <w:t>(Nichols and Knobe 2007)</w:t>
      </w:r>
      <w:r w:rsidRPr="00315FD5">
        <w:fldChar w:fldCharType="end"/>
      </w:r>
      <w:r w:rsidRPr="00315FD5">
        <w:t xml:space="preserve"> and is a key proponent of appealing to empirical data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id":"ITEM-2","itemData":{"ISBN":"019928301X","author":[{"dropping-particle":"","family":"Prinz","given":"Jesse","non-dropping-particle":"","parse-names":false,"suffix":""}],"id":"ITEM-2","issued":{"date-parts":[["2007"]]},"publisher":"Oxford University Press","title":"The emotional construction of morals","type":"book"},"uris":["http://www.mendeley.com/documents/?uuid=482e9302-0e31-4c26-8a70-1b68ddef5ef7"]}],"mendeley":{"formattedCitation":"(Nichols 2004; Prinz 2007)","manualFormatting":"(Nichols 2005)","plainTextFormattedCitation":"(Nichols 2004; Prinz 2007)","previouslyFormattedCitation":"(Nichols 2004; Prinz 2007)"},"properties":{"noteIndex":0},"schema":"https://github.com/citation-style-language/schema/raw/master/csl-citation.json"}</w:instrText>
      </w:r>
      <w:r w:rsidRPr="00315FD5">
        <w:fldChar w:fldCharType="separate"/>
      </w:r>
      <w:r w:rsidRPr="00315FD5">
        <w:rPr>
          <w:noProof/>
        </w:rPr>
        <w:t>(Nichols 2005)</w:t>
      </w:r>
      <w:r w:rsidRPr="00315FD5">
        <w:fldChar w:fldCharType="end"/>
      </w:r>
      <w:r w:rsidRPr="00315FD5">
        <w:t xml:space="preserve"> to bolster the philosophical claims underpinning his position. At the heart of Nichols’s project is a commitment to the idea of moral sentimentalism, which essentially claims that emotions play a fundamental role in moral judgement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uris":["http://www.mendeley.com/documents/?uuid=dd9a57e9-022a-314e-a886-01a69ed0cb86"]},{"id":"ITEM-2","itemData":{"ISBN":"019928301X","author":[{"dropping-particle":"","family":"Prinz","given":"Jesse","non-dropping-particle":"","parse-names":false,"suffix":""}],"id":"ITEM-2","issued":{"date-parts":[["2007"]]},"publisher":"Oxford University Press","title":"The emotional construction of morals","type":"book"},"uris":["http://www.mendeley.com/documents/?uuid=482e9302-0e31-4c26-8a70-1b68ddef5ef7"]},{"id":"ITEM-3","itemData":{"author":[{"dropping-particle":"","family":"Prinz","given":"Jesse","non-dropping-particle":"","parse-names":false,"suffix":""},{"dropping-particle":"","family":"Nichols","given":"Shaun","non-dropping-particle":"","parse-names":false,"suffix":""}],"container-title":"The moral psychology handbook","id":"ITEM-3","issued":{"date-parts":[["2010"]]},"publisher":"Oxford University Press","title":"Moral emotions","type":"chapter"},"uris":["http://www.mendeley.com/documents/?uuid=07515ba1-5bee-43b1-811f-1a87eb70a54a"]}],"mendeley":{"formattedCitation":"(Nichols 2004; Prinz 2007; Prinz and Nichols 2010)","manualFormatting":"(Nichols 2005; Prinz and Nichols 2010)","plainTextFormattedCitation":"(Nichols 2004; Prinz 2007; Prinz and Nichols 2010)","previouslyFormattedCitation":"(Nichols 2004; Prinz 2007; Prinz and Nichols 2010)"},"properties":{"noteIndex":0},"schema":"https://github.com/citation-style-language/schema/raw/master/csl-citation.json"}</w:instrText>
      </w:r>
      <w:r w:rsidRPr="00315FD5">
        <w:fldChar w:fldCharType="separate"/>
      </w:r>
      <w:r w:rsidRPr="00315FD5">
        <w:rPr>
          <w:noProof/>
        </w:rPr>
        <w:t>(Nichols 2005; Prinz and Nichols 2010)</w:t>
      </w:r>
      <w:r w:rsidRPr="00315FD5">
        <w:fldChar w:fldCharType="end"/>
      </w:r>
      <w:r w:rsidRPr="00315FD5">
        <w:t xml:space="preserve">. Precisely, according to Nichols, our moral judgements are caused by our possessing a normative theory of prohibiting harms (sometimes disgust), together with our experiencing an affective response to distress cues of others’ </w:t>
      </w:r>
      <w:bookmarkStart w:id="38" w:name="OLE_LINK13"/>
      <w:bookmarkStart w:id="39" w:name="OLE_LINK14"/>
      <w:r w:rsidRPr="00315FD5">
        <w:t xml:space="preserve">suffering </w:t>
      </w:r>
      <w:bookmarkEnd w:id="38"/>
      <w:bookmarkEnd w:id="39"/>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Judgement","type":"book"},"locator":"62","uris":["http://www.mendeley.com/documents/?uuid=dd9a57e9-022a-314e-a886-01a69ed0cb86"]}],"mendeley":{"formattedCitation":"(Nichols 2004, 62)","plainTextFormattedCitation":"(Nichols 2004, 62)","previouslyFormattedCitation":"(Nichols 2004, 62)"},"properties":{"noteIndex":0},"schema":"https://github.com/citation-style-language/schema/raw/master/csl-citation.json"}</w:instrText>
      </w:r>
      <w:r w:rsidRPr="00315FD5">
        <w:fldChar w:fldCharType="separate"/>
      </w:r>
      <w:r w:rsidRPr="00315FD5">
        <w:rPr>
          <w:noProof/>
        </w:rPr>
        <w:t>(Nichols 2004, 62)</w:t>
      </w:r>
      <w:r w:rsidRPr="00315FD5">
        <w:fldChar w:fldCharType="end"/>
      </w:r>
      <w:r w:rsidRPr="00315FD5">
        <w:t>. To support this claim Nichols surveys a wealth of empirical data, in particular focussing on experiments with diagnosed psychopaths and autistic children</w:t>
      </w:r>
      <w:r w:rsidRPr="00896250">
        <w:rPr>
          <w:rStyle w:val="FootnoteReference"/>
        </w:rPr>
        <w:footnoteReference w:id="4"/>
      </w:r>
      <w:r w:rsidRPr="00315FD5">
        <w:t xml:space="preserve"> </w:t>
      </w:r>
      <w:r w:rsidRPr="00315FD5">
        <w:fldChar w:fldCharType="begin" w:fldLock="1"/>
      </w:r>
      <w:r w:rsidR="001D5864">
        <w:instrText>ADDIN CSL_CITATION {"citationItems":[{"id":"ITEM-1","itemData":{"DOI":"10.1016/0010-0277(95)00676-P","ISSN":"00100277","abstract":"Various social animal species have been noted to inhibit aggressive attacks when a conspecific displays submission cues. Blair (1993) has suggested that humans possess a functionally similar mechanism which mediates the suppression of aggression in the context of distress cues. He has suggested that this mechanism is a prerequisite for the development of the moral/conventional distinction; the consistently observed distinction in subject's judgments between moral and conventional transgressions. Psychopaths may lack this violence inhibitor. A causal model is developed showing how the lack of this mechanism would explain the core behavioural symptoms associated with the psychopathic disorder. A prediction of such a causal model would be that psychopaths should fail to make the moral/conventional distinction. This prediction was confirmed. The implication of this finding for other theories of morality is discussed. © 1995.","author":[{"dropping-particle":"","family":"Blair","given":"James","non-dropping-particle":"","parse-names":false,"suffix":""}],"container-title":"Cognition","id":"ITEM-1","issue":"1","issued":{"date-parts":[["1995"]]},"page":"1-29","title":"A cognitive developmental approach to morality: investigating the psychopath","type":"article-journal","volume":"57"},"uris":["http://www.mendeley.com/documents/?uuid=e42ee642-b833-3bf7-a3e2-01c006d1e3e2"]},{"id":"ITEM-2","itemData":{"DOI":"10.1016/S0191-8869(96)00249-8","ISSN":"01918869","abstract":"This study investigates the ability of two groups of children with emotional and behavioural difficulties, divided according to their Psychopathy Screening Device scores (Frick &amp; Hare, The psychopathy screening device. Toronto: Multi-Health Systems, in press), on the moral/conventional distinction and emotion attribution tasks. The 16 high Psychopathy Screening Device scoring children were found to make a significantly weaker moral/conventional distinction than the low Psychopathy Screening Device scoring controls. Moreover, while neither group could be distinguished in their emotion attributions to happiness, embarrassment and fear stories, the high Psychopathy Screening Device scoring children were found to be significantly less likely to attribute moral emotions to story protagonists than the low Psychopathy Screening Device scoring controls. The results are interpreted within the Violence Inhibition Mechanism model of the development of normal and atypical morality (Blair, Cognition, 57, 1-29, 1995). © 1997 Elsevier Science Ltd.","author":[{"dropping-particle":"","family":"Blair","given":"James","non-dropping-particle":"","parse-names":false,"suffix":""}],"container-title":"Personality and Individual Differences","id":"ITEM-2","issued":{"date-parts":[["1997"]]},"title":"Moral reasoning and the child with psychopathic tendencies","type":"article-journal"},"uris":["http://www.mendeley.com/documents/?uuid=0963699a-b80d-3f51-8ae3-2fc0d76677ef"]},{"id":"ITEM-3","itemData":{"DOI":"10.1016/0010-0277(85)90022-8","ISSN":"00100277","abstract":"We use a new model of metarepresentational development to predict a cognitive deficit which could explain a crucial component of the social impairment in childhood autism. One of the manifestations of a basic metarepresentational capacity is a 'theory of mind'. We have reason to believe that autistic children lack such a 'theory'. If this were so, then they would be unable to impute beliefs to others and to predict their behaviour. This hypothesis was tested using Wimmer and Perner's puppet play paradigm. Normal children and those with Down's syndrome were used as controls for a group of autistic children. Even though the mental age of the autistic children was higher than that of the controls, they alone failed to impute beliefs to others. Thus the dysfunction we have postulated and demonstrated is independent of mental retardation and specific to autism. © 1985.","author":[{"dropping-particle":"","family":"Baron-Cohen","given":"Simon","non-dropping-particle":"","parse-names":false,"suffix":""},{"dropping-particle":"","family":"Leslie","given":"Alan M.","non-dropping-particle":"","parse-names":false,"suffix":""},{"dropping-particle":"","family":"Frith","given":"Uta","non-dropping-particle":"","parse-names":false,"suffix":""}],"container-title":"Cognition","id":"ITEM-3","issue":"1","issued":{"date-parts":[["1985"]]},"page":"37-46","title":"Does the autistic child have a \"theory of mind\" ?","type":"article-journal","volume":"21"},"uris":["http://www.mendeley.com/documents/?uuid=5fc035ab-e3d8-3c0e-bae5-23860c62bad9"]}],"mendeley":{"formattedCitation":"(Blair 1995; 1997; Baron-Cohen, Leslie, and Frith 1985)","plainTextFormattedCitation":"(Blair 1995; 1997; Baron-Cohen, Leslie, and Frith 1985)","previouslyFormattedCitation":"(Blair 1995; 1997; Baron-Cohen, Leslie, and Frith 1985)"},"properties":{"noteIndex":0},"schema":"https://github.com/citation-style-language/schema/raw/master/csl-citation.json"}</w:instrText>
      </w:r>
      <w:r w:rsidRPr="00315FD5">
        <w:fldChar w:fldCharType="separate"/>
      </w:r>
      <w:r w:rsidR="00576561" w:rsidRPr="00576561">
        <w:rPr>
          <w:noProof/>
        </w:rPr>
        <w:t>(Blair 1995; 1997; Baron-Cohen, Leslie, and Frith 1985)</w:t>
      </w:r>
      <w:r w:rsidRPr="00315FD5">
        <w:fldChar w:fldCharType="end"/>
      </w:r>
      <w:r w:rsidRPr="00315FD5">
        <w:t>. This chapter will examine Nichols’s position in light of his appeal to this empirical data in order to assess the philosophical worth of the sentimentalist thesis he upholds. I argue that the experiments Nichols cites ultimately fail</w:t>
      </w:r>
      <w:r w:rsidRPr="00315FD5">
        <w:rPr>
          <w:i/>
          <w:iCs/>
        </w:rPr>
        <w:t xml:space="preserve"> </w:t>
      </w:r>
      <w:r w:rsidRPr="00315FD5">
        <w:t xml:space="preserve">to support his view on moral judgement, that is, unless he abandons his commitment to sentimentalism. </w:t>
      </w:r>
      <w:bookmarkEnd w:id="34"/>
      <w:bookmarkEnd w:id="35"/>
    </w:p>
    <w:p w14:paraId="7A2123E7" w14:textId="26415192" w:rsidR="003A5482" w:rsidRPr="00315FD5" w:rsidRDefault="003A5482" w:rsidP="0023738C">
      <w:r w:rsidRPr="00315FD5">
        <w:t xml:space="preserve">My chapter will be structured according to three sections. The first section will provide an outline of Nichols’s position and his evaluation of the empirical data. In particular, I will unpack the experiments Nichols evaluates relating to psychopathy and child autism, which he argues illustrates the essential role emotions play in moral judgement. I argue, however, that such experiments do not directly imply that emotions are essential to moral judgement, nor that an irrational affective mechanism is essential to moral judgement. Having established these initial concerns with the core premises of Nichols’s project, the second section will </w:t>
      </w:r>
      <w:r w:rsidRPr="00315FD5">
        <w:lastRenderedPageBreak/>
        <w:t xml:space="preserve">provide a sustained critique of Nichols’s Sentimental Rules account by showing that it fails to pinpoint the nature of moral judgement and also fails to adequately explain </w:t>
      </w:r>
      <w:r w:rsidR="002E0CFC">
        <w:t>judgements of moral goodness</w:t>
      </w:r>
      <w:r w:rsidRPr="00315FD5">
        <w:t xml:space="preserve">judgement. In the case of the former, I suggest that Sentimental Rules are not specific to instances of moral concern as they are frequently triggered in demonstrably non-moral contexts, such as sports events, for example. In the latter case, the sentimental rules account cannot explain how we judge altruistic actions. In the last section, I will attempt to assess and evaluate the methodology that Nichols uses to justify his philosophical and meta-ethical commitments; namely, his appeal to empirical data. I agree with the principle that utilising empirical data is necessary to further our understanding of how agents make moral judgements, and on that basis Nichols’s avenue of inquiry is sound. However, my contention is that the evidence he provides cannot support his claim, because those experiments cannot directly point out that emotional responses can exclusively initiate moral evaluations. The discrepancy between what the empirical findings reveal and the conclusions that Nichols draws bears significant implications for how we should interpret and utilise empirical data in research relating to moral judgement. </w:t>
      </w:r>
    </w:p>
    <w:p w14:paraId="646B592B" w14:textId="77777777" w:rsidR="003A5482" w:rsidRPr="00315FD5" w:rsidRDefault="003A5482" w:rsidP="00407A7B">
      <w:pPr>
        <w:pStyle w:val="ListParagraph"/>
        <w:numPr>
          <w:ilvl w:val="0"/>
          <w:numId w:val="19"/>
        </w:numPr>
      </w:pPr>
      <w:r w:rsidRPr="00315FD5">
        <w:t>Why the Sentimental Rules Account Is Wrong about the Empirical Evidence</w:t>
      </w:r>
    </w:p>
    <w:p w14:paraId="4F60139B" w14:textId="69BA4BE6" w:rsidR="003A5482" w:rsidRPr="00315FD5" w:rsidRDefault="003A5482" w:rsidP="00300C7B">
      <w:pPr>
        <w:pStyle w:val="ListParagraph"/>
        <w:numPr>
          <w:ilvl w:val="1"/>
          <w:numId w:val="19"/>
        </w:numPr>
      </w:pPr>
      <w:r w:rsidRPr="00315FD5">
        <w:t>Preliminary Work: What is the Sentimental Rules Account and Why Focus on It</w:t>
      </w:r>
    </w:p>
    <w:p w14:paraId="33DD0497" w14:textId="77777777" w:rsidR="003A5482" w:rsidRPr="00315FD5" w:rsidRDefault="003A5482" w:rsidP="00407A7B">
      <w:r w:rsidRPr="00315FD5">
        <w:t xml:space="preserve">        The Sentimental Rules account (SR account hereafter) is a philosophical claim about what psychological capacities are the keys to moral judgement. It is a version of sentimentalism, the general position which contends that emotion is an? essential element of moral judgement. The SR account claims that there are two independent psychological mechanisms required to form moral judgement: one is a mental representation of normative theory on harm-prohibiting actions; another is a negative affective response to others’ suffering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Judgement","type":"book"},"locator":"29","uris":["http://www.mendeley.com/documents/?uuid=dd9a57e9-022a-314e-a886-01a69ed0cb86"]}],"mendeley":{"formattedCitation":"(Nichols 2004, 29)","plainTextFormattedCitation":"(Nichols 2004, 29)","previouslyFormattedCitation":"(Nichols 2004, 29)"},"properties":{"noteIndex":0},"schema":"https://github.com/citation-style-language/schema/raw/master/csl-citation.json"}</w:instrText>
      </w:r>
      <w:r w:rsidRPr="00315FD5">
        <w:fldChar w:fldCharType="separate"/>
      </w:r>
      <w:r w:rsidRPr="00315FD5">
        <w:rPr>
          <w:noProof/>
        </w:rPr>
        <w:t>(Nichols 2004, 29)</w:t>
      </w:r>
      <w:r w:rsidRPr="00315FD5">
        <w:fldChar w:fldCharType="end"/>
      </w:r>
      <w:r w:rsidRPr="00315FD5">
        <w:t xml:space="preserve">. As Nichols has put it: ‘Core moral judgement thus implicates what I will call ‘Sentimental Rules’, Rules prohibiting actions that are independently likely to elicit strong negative affect’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Judgement","type":"book"},"locator":"18","uris":["http://www.mendeley.com/documents/?uuid=dd9a57e9-022a-314e-a886-01a69ed0cb86"]}],"mendeley":{"formattedCitation":"(Nichols 2004, 18)","plainTextFormattedCitation":"(Nichols 2004, 18)","previouslyFormattedCitation":"(Nichols 2004, 18)"},"properties":{"noteIndex":0},"schema":"https://github.com/citation-style-language/schema/raw/master/csl-citation.json"}</w:instrText>
      </w:r>
      <w:r w:rsidRPr="00315FD5">
        <w:fldChar w:fldCharType="separate"/>
      </w:r>
      <w:r w:rsidRPr="00315FD5">
        <w:rPr>
          <w:noProof/>
        </w:rPr>
        <w:t>(Nichols 2004, 18)</w:t>
      </w:r>
      <w:r w:rsidRPr="00315FD5">
        <w:fldChar w:fldCharType="end"/>
      </w:r>
      <w:r w:rsidRPr="00315FD5">
        <w:t xml:space="preserve">. Meanwhile, he argues that ‘both the affective mechanism and the normative theory are both developmentally necessary for achieving the nonconventional normative theory.’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Judgement","type":"book"},"locator":"26","uris":["http://www.mendeley.com/documents/?uuid=dd9a57e9-022a-314e-a886-01a69ed0cb86"]}],"mendeley":{"formattedCitation":"(Nichols 2004, 26)","plainTextFormattedCitation":"(Nichols 2004, 26)","previouslyFormattedCitation":"(Nichols 2004, 26)"},"properties":{"noteIndex":0},"schema":"https://github.com/citation-style-language/schema/raw/master/csl-citation.json"}</w:instrText>
      </w:r>
      <w:r w:rsidRPr="00315FD5">
        <w:fldChar w:fldCharType="separate"/>
      </w:r>
      <w:r w:rsidRPr="00315FD5">
        <w:rPr>
          <w:noProof/>
        </w:rPr>
        <w:t>(Nichols 2004, 26)</w:t>
      </w:r>
      <w:r w:rsidRPr="00315FD5">
        <w:fldChar w:fldCharType="end"/>
      </w:r>
      <w:r w:rsidRPr="00315FD5">
        <w:t xml:space="preserve">.  </w:t>
      </w:r>
    </w:p>
    <w:p w14:paraId="4105E22F" w14:textId="77777777" w:rsidR="003A5482" w:rsidRPr="00315FD5" w:rsidRDefault="003A5482" w:rsidP="00407A7B">
      <w:r w:rsidRPr="00315FD5">
        <w:lastRenderedPageBreak/>
        <w:t xml:space="preserve">       In other words, moral judgement is a manifestation of the conspiration of two distinct psychological processes: a normative theory about harm/disgust prohibition and affective response. They interact with each other but are dissociable. The normative theory is a psychological mechanism bearing the belief that harm should be prohibited—a theory which is socially and evolutionally acquired. The initiation of the normative theory about prohibiting harms on others only requires minimal mindreading capacities. This moral normative mechanism can help us distinguish moral contexts from non-moral contexts. Together with the trigger of the affective response, which is identical to emotional response, to others’ suffering, we can be able to make moral judgements. In addition, Nichols argues that because nonconventional judgements appear at the early stage of humans, these two psychological mechanisms are not advanced, and do not require very sophisticated mindreading capacities. Meanwhile, as moral judgements tend to be fast and intuitive, the mechanisms that underlie them are not any type of rationality, according to Nichols. Nichols does not say a lot about the emotional response mechanism and how it relates to normative theory of harm prohibiting. But he argues that if moral judgements imply objective moral facts, then objective purports need to be imbedded in affective response and norms about harm prohibiting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Judgement","type":"book"},"locator":"179","uris":["http://www.mendeley.com/documents/?uuid=dd9a57e9-022a-314e-a886-01a69ed0cb86"]}],"mendeley":{"formattedCitation":"(Nichols 2004, 179)","plainTextFormattedCitation":"(Nichols 2004, 179)","previouslyFormattedCitation":"(Nichols 2004, 179)"},"properties":{"noteIndex":0},"schema":"https://github.com/citation-style-language/schema/raw/master/csl-citation.json"}</w:instrText>
      </w:r>
      <w:r w:rsidRPr="00315FD5">
        <w:fldChar w:fldCharType="separate"/>
      </w:r>
      <w:r w:rsidRPr="00315FD5">
        <w:rPr>
          <w:noProof/>
        </w:rPr>
        <w:t>(Nichols 2004, 179)</w:t>
      </w:r>
      <w:r w:rsidRPr="00315FD5">
        <w:fldChar w:fldCharType="end"/>
      </w:r>
      <w:r w:rsidRPr="00315FD5">
        <w:t xml:space="preserve">. </w:t>
      </w:r>
    </w:p>
    <w:p w14:paraId="19C2E9F0" w14:textId="6621190B" w:rsidR="003A5482" w:rsidRPr="00315FD5" w:rsidRDefault="003A5482" w:rsidP="00765581">
      <w:r w:rsidRPr="00315FD5">
        <w:t xml:space="preserve">        The Sentimental Rules account has recently become prominent as sentimentalism has started to dominate psychological research in moral judgement. Unlike traditional moral philosophers who </w:t>
      </w:r>
      <w:r w:rsidR="00765581">
        <w:t xml:space="preserve">examine the nature of morality </w:t>
      </w:r>
      <w:r w:rsidRPr="00315FD5">
        <w:t>by conceptual analysis, Shaun Nichols has been trying to defend his account from an interdisciplinary approach. He has expanded his argumentations and justifications through spanning the empirical data across cognitive psychology, neuroscience, developmental psychology, etc. In other words, his arguments are heavily experiments-backed, and he utilises these data not only to support his empirical claim, but also argues against other meta-ethical theses</w:t>
      </w:r>
      <w:r w:rsidR="00964C72">
        <w:t>.</w:t>
      </w:r>
      <w:r w:rsidRPr="00315FD5">
        <w:t xml:space="preserve"> </w:t>
      </w:r>
    </w:p>
    <w:p w14:paraId="2BB3A337" w14:textId="44C49AE7" w:rsidR="003A5482" w:rsidRPr="00315FD5" w:rsidRDefault="003A5482" w:rsidP="00765581">
      <w:r w:rsidRPr="00315FD5">
        <w:t xml:space="preserve">     What Nichols has covered in his argumentations are indeed impressive. However, the more we look at the empirical data and psychological experiments, the more can we notice a clear gap between the evidence and Nichols’s conclusion. Even though Nichols says his sentimental rules proposal can best explain existing scientific data about human morality, </w:t>
      </w:r>
      <w:r w:rsidRPr="00315FD5">
        <w:lastRenderedPageBreak/>
        <w:t>the evidences are actually very mixed, with no sign of settling down the philosophical debate on moral judgements.</w:t>
      </w:r>
    </w:p>
    <w:p w14:paraId="25894D66" w14:textId="77777777" w:rsidR="003A5482" w:rsidRPr="00315FD5" w:rsidRDefault="003A5482" w:rsidP="00407A7B">
      <w:pPr>
        <w:pStyle w:val="ListParagraph"/>
        <w:numPr>
          <w:ilvl w:val="1"/>
          <w:numId w:val="19"/>
        </w:numPr>
      </w:pPr>
      <w:r w:rsidRPr="00315FD5">
        <w:t>Empirical Data on Psychopathy and Autistic Children Evaluated by Nichols</w:t>
      </w:r>
    </w:p>
    <w:p w14:paraId="1F6B026C" w14:textId="77777777" w:rsidR="003A5482" w:rsidRPr="00315FD5" w:rsidRDefault="003A5482" w:rsidP="00407A7B">
      <w:r w:rsidRPr="00315FD5">
        <w:t xml:space="preserve">     Experiments with psychopaths and autistic children are mentioned frequently throughout Nichols’s work. They serve as counterexamples for Nichols’s opponents: moral rationalism, traditional sentimentalism and neo-sentimentalism, indirectly supporting Nichols’s own SR account. </w:t>
      </w:r>
    </w:p>
    <w:p w14:paraId="67489DD5" w14:textId="77777777" w:rsidR="003A5482" w:rsidRPr="00315FD5" w:rsidRDefault="003A5482" w:rsidP="00407A7B">
      <w:r w:rsidRPr="00315FD5">
        <w:t xml:space="preserve">       Before getting into the empirical evidence, let us get a sense of the alternative philosophical claims about moral judgements. In general, moral rationalism is the view that moral judgement is grounded in reasoning </w:t>
      </w:r>
      <w:r w:rsidRPr="00315FD5">
        <w:fldChar w:fldCharType="begin" w:fldLock="1"/>
      </w:r>
      <w:r w:rsidRPr="00315FD5">
        <w:instrText>ADDIN CSL_CITATION {"citationItems":[{"id":"ITEM-1","itemData":{"author":[{"dropping-particle":"","family":"Smith","given":"Michael","non-dropping-particle":"","parse-names":false,"suffix":""}],"id":"ITEM-1","issue":"1","issued":{"date-parts":[["1994"]]},"publisher":"Blackwell","title":"The Moral Problem","type":"book"},"uris":["http://www.mendeley.com/documents/?uuid=2ad99eb9-4003-4381-adc0-7f4c0646a54b"]}],"mendeley":{"formattedCitation":"(Smith 1994)","plainTextFormattedCitation":"(Smith 1994)","previouslyFormattedCitation":"(Smith 1994)"},"properties":{"noteIndex":0},"schema":"https://github.com/citation-style-language/schema/raw/master/csl-citation.json"}</w:instrText>
      </w:r>
      <w:r w:rsidRPr="00315FD5">
        <w:fldChar w:fldCharType="separate"/>
      </w:r>
      <w:r w:rsidRPr="00315FD5">
        <w:rPr>
          <w:noProof/>
        </w:rPr>
        <w:t>(Smith 1994)</w:t>
      </w:r>
      <w:r w:rsidRPr="00315FD5">
        <w:fldChar w:fldCharType="end"/>
      </w:r>
      <w:r w:rsidRPr="00315FD5">
        <w:t xml:space="preserve">. Traditional sentimentalism, which is largely in debt to David Hume </w:t>
      </w:r>
      <w:r w:rsidRPr="00315FD5">
        <w:fldChar w:fldCharType="begin" w:fldLock="1"/>
      </w:r>
      <w:r w:rsidRPr="00315FD5">
        <w:instrText>ADDIN CSL_CITATION {"citationItems":[{"id":"ITEM-1","itemData":{"author":[{"dropping-particle":"","family":"Hume","given":"David","non-dropping-particle":"","parse-names":false,"suffix":""}],"id":"ITEM-1","issued":{"date-parts":[["1751"]]},"publisher":"London Printed for A. Millar, 1751","publisher-place":"London","title":"An enquiry concerning the principles of morals","type":"book"},"uris":["http://www.mendeley.com/documents/?uuid=afd66515-f931-4908-b4c3-6dc70cf107d6"]}],"mendeley":{"formattedCitation":"(Hume 1751)","plainTextFormattedCitation":"(Hume 1751)","previouslyFormattedCitation":"(Hume 1751)"},"properties":{"noteIndex":0},"schema":"https://github.com/citation-style-language/schema/raw/master/csl-citation.json"}</w:instrText>
      </w:r>
      <w:r w:rsidRPr="00315FD5">
        <w:fldChar w:fldCharType="separate"/>
      </w:r>
      <w:r w:rsidRPr="00315FD5">
        <w:rPr>
          <w:noProof/>
        </w:rPr>
        <w:t>(Hume 1751)</w:t>
      </w:r>
      <w:r w:rsidRPr="00315FD5">
        <w:fldChar w:fldCharType="end"/>
      </w:r>
      <w:r w:rsidRPr="00315FD5">
        <w:t xml:space="preserve">, claims that emotions are essential to moral judgement since making a moral judgement is intrinsically linked to being motivated to judge and act in a certain way, and emotions are the best candidate for exhibiting this motivational force. Neosentimentalism is the view that to think that an action is wrong is to think that it is appropriate to feel certain emotion in response to this action </w:t>
      </w:r>
      <w:r w:rsidRPr="00315FD5">
        <w:fldChar w:fldCharType="begin" w:fldLock="1"/>
      </w:r>
      <w:r w:rsidRPr="00315FD5">
        <w:instrText>ADDIN CSL_CITATION {"citationItems":[{"id":"ITEM-1","itemData":{"DOI":"10.2307/2653403","ISSN":"00318205","abstract":"Philosophers often call emotions appropriate or inappropriate. What is meant by such talk? In one sense, explicated in this paper, to call an emotion appropriate is to say that the emotion is fitting: it accurately presents its object as having certain evaluative features. For instance, envy might be thought appropriate when one's rival has something good which one lacks. But someone might grant that a circumstance has these features, yet deny that envy is appropriate, on the grounds that it is wrong to be envious. These two senses of `appropriate' have much less in common than philosophers have supposed. Indeed, the distinction between propriety and correctness is crucial to understanding the distinctive role of the emotions in ethics. We argue here that an emotion can be fitting despite being wrong to feel, and that various philosophical arguments are guilty of a systematic error which we term the moralistic fallacy.","author":[{"dropping-particle":"","family":"D'Arms","given":"Justin","non-dropping-particle":"","parse-names":false,"suffix":""},{"dropping-particle":"","family":"Jacobson","given":"Daniel","non-dropping-particle":"","parse-names":false,"suffix":""}],"container-title":"Philosophy and Phenomenological Research","id":"ITEM-1","issue":"1","issued":{"date-parts":[["2000","7"]]},"page":"65","title":"The Moralistic Fallacy: On the 'Appropriateness' of Emotions","type":"article-journal","volume":"61"},"uris":["http://www.mendeley.com/documents/?uuid=23f4bba1-467a-4d19-8862-926801669bcc"]},{"id":"ITEM-2","itemData":{"DOI":"10.1093/acprof:oso/9780198717812.003.0011","abstract":"Perhaps the central thesis of the bourgeoning empirical ethics movement is what we will term pessimism about the role of reasons and reasoning in moral psychology. This is the claim that the reasons people offer in support of their evaluative judgments are merely post hoc rationalizations of conclusions driven by unthinking, \" alarm-like \" emotional response. 1 Some scientifically motivated pessimists conclude that most ordinary moral judgments must be discarded in favor of claims that are not tainted by the influence of emotion. Others embrace the vagaries of human sentiment by adopting forms of relativism that reduce moral judgments to empirical facts about the psychology of individuals or the sociology of groups. Despite this stark difference, however, the champions of empirical ethics are united in holding that the emotional basis of morality systematically undermines its pretentions to rational justification. We will argue that this pessimism is significantly overstated. There can be no doubt that people often adopt views for reasons other than the evidence, and hold them without ample justification. Yet any pessimism strong enough to call into question the possibility of moral justification, or to motivate the rejection of any contingently human influence in ethics, will inevitably neglect an important class of anthropocentric but nonetheless legitimate reasons. 1 We will focus here on Greene (2008a, 2008b), Haidt (2001), Haidt and Bjorklund (2008), Prinz (2007), Rozin et al. (1986), and Singer (2005); but we take the pessimist thesis, and scientism more generally, to be widely accepted in the increasingly influential empirical ethics movement.","author":[{"dropping-particle":"","family":"D’Arms","given":"Justin","non-dropping-particle":"","parse-names":false,"suffix":""}],"container-title":"Moral Psychology and Human Agency","id":"ITEM-2","issued":{"date-parts":[["2014"]]},"title":"Sentimentalism and Scientism","type":"chapter"},"uris":["http://www.mendeley.com/documents/?uuid=27427ece-e164-30ad-93d2-b617ec56ae81"]}],"mendeley":{"formattedCitation":"(D’Arms and Jacobson 2000; D’Arms 2014)","plainTextFormattedCitation":"(D’Arms and Jacobson 2000; D’Arms 2014)","previouslyFormattedCitation":"(D’Arms and Jacobson 2000; D’Arms 2014)"},"properties":{"noteIndex":0},"schema":"https://github.com/citation-style-language/schema/raw/master/csl-citation.json"}</w:instrText>
      </w:r>
      <w:r w:rsidRPr="00315FD5">
        <w:fldChar w:fldCharType="separate"/>
      </w:r>
      <w:r w:rsidRPr="00315FD5">
        <w:rPr>
          <w:noProof/>
        </w:rPr>
        <w:t>(D’Arms and Jacobson 2000; D’Arms 2014)</w:t>
      </w:r>
      <w:r w:rsidRPr="00315FD5">
        <w:fldChar w:fldCharType="end"/>
      </w:r>
      <w:r w:rsidRPr="00315FD5">
        <w:t xml:space="preserve">. For example, to judge that stealing is wrong is to think that it is appropriate to feel angry in response to someone stealing things. Nichols argues that empirical data do not support any of these three philosophical claims. Instead, the recent scientific findings are fit better with the SR account. The empirical evidence he presents are mainly experiments with psychopaths and autistic children. </w:t>
      </w:r>
    </w:p>
    <w:p w14:paraId="67DBE1D9" w14:textId="77777777" w:rsidR="003A5482" w:rsidRPr="00315FD5" w:rsidRDefault="003A5482" w:rsidP="00407A7B">
      <w:r w:rsidRPr="00315FD5">
        <w:t xml:space="preserve">      Psychopaths have long been considered as amoralists who lack the capacity to make moral judgements, as they are not motivated to act morally, and they suffer from different cognitive impairments. As Kent Kiehl puts it, psychopaths are ‘callous, shallow, and superficial, and they lack insight and empathy for the effect their poor behaviour has on others; behaviourally, psychopaths are impulsive, nomadic and have weak control’ </w:t>
      </w:r>
      <w:r w:rsidRPr="00315FD5">
        <w:fldChar w:fldCharType="begin" w:fldLock="1"/>
      </w:r>
      <w:r w:rsidRPr="00315FD5">
        <w:instrText>ADDIN CSL_CITATION {"citationItems":[{"id":"ITEM-1","itemData":{"DOI":"10.1016/j.psychres.2005.09.013","ISSN":"01651781","abstract":"Psychopathy is a complex personality disorder that includes interpersonal and affective traits such as glibness, lack of empathy, guilt or remorse, shallow affect, and irresponsibility, and behavioral characteristics such as impulsivity, poor behavioral control, and promiscuity. Much is known about the assessment of psychopathy; however, relatively little is understood about the relevant brain disturbances. The present review integrates data from studies of behavioral and cognitive changes associated with focal brain lesions or insults and results from psychophysiology, cognitive psychology and cognitive and affective neuroscience in health and psychopathy. The review illustrates that the brain regions implicated in psychopathy include the orbital frontal cortex, insula, anterior and posterior cingulate, amygdala, parahippocampal gyrus, and anterior superior temporal gyrus. The relevant functional neuroanatomy of psychopathy thus includes limbic and paralimbic structures that may be collectively termed 'the paralimbic system'. The paralimbic system dysfunction model of psychopathy is discussed as it relates to the extant literature on psychopathy. © 2006.","author":[{"dropping-particle":"","family":"Kiehl","given":"Kent A.","non-dropping-particle":"","parse-names":false,"suffix":""}],"container-title":"Psychiatry Research","id":"ITEM-1","issue":"2-3","issued":{"date-parts":[["2006"]]},"page":"107-128","title":"A cognitive neuroscience perspective on psychopathy: Evidence for paralimbic system dysfunction","type":"article-journal","volume":"142"},"locator":"109","uris":["http://www.mendeley.com/documents/?uuid=2dc6feb2-9260-48fe-bcce-4af2f2a6f747"]}],"mendeley":{"formattedCitation":"(Kiehl 2006, 109)","plainTextFormattedCitation":"(Kiehl 2006, 109)","previouslyFormattedCitation":"(Kiehl 2006, 109)"},"properties":{"noteIndex":0},"schema":"https://github.com/citation-style-language/schema/raw/master/csl-citation.json"}</w:instrText>
      </w:r>
      <w:r w:rsidRPr="00315FD5">
        <w:fldChar w:fldCharType="separate"/>
      </w:r>
      <w:r w:rsidRPr="00315FD5">
        <w:rPr>
          <w:noProof/>
        </w:rPr>
        <w:t>(Kiehl 2006, 109)</w:t>
      </w:r>
      <w:r w:rsidRPr="00315FD5">
        <w:fldChar w:fldCharType="end"/>
      </w:r>
      <w:r w:rsidRPr="00315FD5">
        <w:t xml:space="preserve">. As consequence, while psychopaths can be a great case study for moral judgement, it is hard to determine which deficits in psychopaths are the main reason that they cannot make moral judgement (if they cannot). Thus, other empirical data are needed as valuable reference. </w:t>
      </w:r>
    </w:p>
    <w:p w14:paraId="79742A21" w14:textId="78E4236A" w:rsidR="003A5482" w:rsidRPr="00315FD5" w:rsidRDefault="003A5482" w:rsidP="00407A7B">
      <w:r w:rsidRPr="00315FD5">
        <w:lastRenderedPageBreak/>
        <w:t xml:space="preserve">At the same time, the psychological studies on autism can help with that. Autism is a mental disorder which shows impairment in verbal and nonverbal social communication. People who suffer from autism tend to have difficulty communicating with others </w:t>
      </w:r>
      <w:r w:rsidRPr="00315FD5">
        <w:fldChar w:fldCharType="begin" w:fldLock="1"/>
      </w:r>
      <w:r w:rsidRPr="00315FD5">
        <w:instrText>ADDIN CSL_CITATION {"citationItems":[{"id":"ITEM-1","itemData":{"DOI":"10.1016/0010-0277(85)90022-8","ISSN":"00100277","abstract":"We use a new model of metarepresentational development to predict a cognitive deficit which could explain a crucial component of the social impairment in childhood autism. One of the manifestations of a basic metarepresentational capacity is a 'theory of mind'. We have reason to believe that autistic children lack such a 'theory'. If this were so, then they would be unable to impute beliefs to others and to predict their behaviour. This hypothesis was tested using Wimmer and Perner's puppet play paradigm. Normal children and those with Down's syndrome were used as controls for a group of autistic children. Even though the mental age of the autistic children was higher than that of the controls, they alone failed to impute beliefs to others. Thus the dysfunction we have postulated and demonstrated is independent of mental retardation and specific to autism. © 1985.","author":[{"dropping-particle":"","family":"Baron-Cohen","given":"Simon","non-dropping-particle":"","parse-names":false,"suffix":""},{"dropping-particle":"","family":"Leslie","given":"Alan M.","non-dropping-particle":"","parse-names":false,"suffix":""},{"dropping-particle":"","family":"Frith","given":"Uta","non-dropping-particle":"","parse-names":false,"suffix":""}],"container-title":"Cognition","id":"ITEM-1","issue":"1","issued":{"date-parts":[["1985"]]},"page":"37-46","title":"Does the autistic child have a \"theory of mind\" ?","type":"article-journal","volume":"21"},"uris":["http://www.mendeley.com/documents/?uuid=5fc035ab-e3d8-3c0e-bae5-23860c62bad9"]},{"id":"ITEM-2","itemData":{"DOI":"10.7551/mitpress/4635.003.0010","author":[{"dropping-particle":"","family":"Baron-Cohen","given":"Simon","non-dropping-particle":"","parse-names":false,"suffix":""}],"container-title":"Mindblindness","id":"ITEM-2","issued":{"date-parts":[["2019"]]},"title":"Autism and Mindblindness","type":"chapter"},"uris":["http://www.mendeley.com/documents/?uuid=d5916b5c-343d-4596-836b-e7bc397754c5"]}],"mendeley":{"formattedCitation":"(Baron-Cohen, Leslie, and Frith 1985; Baron-Cohen 2019)","plainTextFormattedCitation":"(Baron-Cohen, Leslie, and Frith 1985; Baron-Cohen 2019)","previouslyFormattedCitation":"(Baron-Cohen, Leslie, and Frith 1985; Baron-Cohen 2019)"},"properties":{"noteIndex":0},"schema":"https://github.com/citation-style-language/schema/raw/master/csl-citation.json"}</w:instrText>
      </w:r>
      <w:r w:rsidRPr="00315FD5">
        <w:fldChar w:fldCharType="separate"/>
      </w:r>
      <w:r w:rsidRPr="00315FD5">
        <w:rPr>
          <w:noProof/>
        </w:rPr>
        <w:t>(Baron-Cohen, Leslie, and Frith 1985; Baron-Cohen 2019)</w:t>
      </w:r>
      <w:r w:rsidRPr="00315FD5">
        <w:fldChar w:fldCharType="end"/>
      </w:r>
      <w:r w:rsidRPr="00315FD5">
        <w:t xml:space="preserve">. However, regardless of their </w:t>
      </w:r>
      <w:r w:rsidR="00BA6BD4">
        <w:t xml:space="preserve">affective </w:t>
      </w:r>
      <w:r w:rsidRPr="00315FD5">
        <w:t xml:space="preserve">deficits, they are able to make moral judgements </w:t>
      </w:r>
      <w:r w:rsidRPr="00315FD5">
        <w:fldChar w:fldCharType="begin" w:fldLock="1"/>
      </w:r>
      <w:r w:rsidR="001D5864">
        <w:instrText>ADDIN CSL_CITATION {"citationItems":[{"id":"ITEM-1","itemData":{"DOI":"10.1007/BF02172277","ISSN":"01623257","author":[{"dropping-particle":"","family":"Blair","given":"James","non-dropping-particle":"","parse-names":false,"suffix":""}],"container-title":"Journal of Autism and Developmental Disorders","id":"ITEM-1","issued":{"date-parts":[["1996"]]},"title":"Brief report: Morality in the autistic child","type":"article-journal"},"uris":["http://www.mendeley.com/documents/?uuid=007ffd4c-ee29-497b-842d-f04c3517b6cb"]}],"mendeley":{"formattedCitation":"(Blair 1996)","plainTextFormattedCitation":"(Blair 1996)","previouslyFormattedCitation":"(Blair 1996)"},"properties":{"noteIndex":0},"schema":"https://github.com/citation-style-language/schema/raw/master/csl-citation.json"}</w:instrText>
      </w:r>
      <w:r w:rsidRPr="00315FD5">
        <w:fldChar w:fldCharType="separate"/>
      </w:r>
      <w:r w:rsidR="00576561" w:rsidRPr="00576561">
        <w:rPr>
          <w:noProof/>
        </w:rPr>
        <w:t>(Blair 1996)</w:t>
      </w:r>
      <w:r w:rsidRPr="00315FD5">
        <w:fldChar w:fldCharType="end"/>
      </w:r>
      <w:r w:rsidRPr="00315FD5">
        <w:t xml:space="preserve">. Thus, by comparing these two groups of studies on different subjects together, we might be able to pinpoint the capacities that are essential to moral judgement. And that is also how Nichols construct his arguments against his opponents. </w:t>
      </w:r>
    </w:p>
    <w:p w14:paraId="78812E31" w14:textId="659E27CC" w:rsidR="003A5482" w:rsidRPr="00315FD5" w:rsidRDefault="003A5482" w:rsidP="00407A7B">
      <w:r w:rsidRPr="00315FD5">
        <w:t xml:space="preserve">         </w:t>
      </w:r>
      <w:bookmarkStart w:id="40" w:name="OLE_LINK1"/>
      <w:bookmarkStart w:id="41" w:name="OLE_LINK2"/>
      <w:r w:rsidRPr="00315FD5">
        <w:t xml:space="preserve">Nichols’s explanation of empirical data on psychopaths is mainly based on the studies conducted by James Blair and his colleagues </w:t>
      </w:r>
      <w:r w:rsidRPr="00315FD5">
        <w:fldChar w:fldCharType="begin" w:fldLock="1"/>
      </w:r>
      <w:r w:rsidR="001D5864">
        <w:instrText>ADDIN CSL_CITATION {"citationItems":[{"id":"ITEM-1","itemData":{"DOI":"10.1016/0010-0277(95)00676-P","ISSN":"00100277","abstract":"Various social animal species have been noted to inhibit aggressive attacks when a conspecific displays submission cues. Blair (1993) has suggested that humans possess a functionally similar mechanism which mediates the suppression of aggression in the context of distress cues. He has suggested that this mechanism is a prerequisite for the development of the moral/conventional distinction; the consistently observed distinction in subject's judgments between moral and conventional transgressions. Psychopaths may lack this violence inhibitor. A causal model is developed showing how the lack of this mechanism would explain the core behavioural symptoms associated with the psychopathic disorder. A prediction of such a causal model would be that psychopaths should fail to make the moral/conventional distinction. This prediction was confirmed. The implication of this finding for other theories of morality is discussed. © 1995.","author":[{"dropping-particle":"","family":"Blair","given":"James","non-dropping-particle":"","parse-names":false,"suffix":""}],"container-title":"Cognition","id":"ITEM-1","issue":"1","issued":{"date-parts":[["1995"]]},"page":"1-29","title":"A cognitive developmental approach to morality: investigating the psychopath","type":"article-journal","volume":"57"},"uris":["http://www.mendeley.com/documents/?uuid=e42ee642-b833-3bf7-a3e2-01c006d1e3e2"]},{"id":"ITEM-2","itemData":{"DOI":"10.1007/BF02172277","ISSN":"01623257","author":[{"dropping-particle":"","family":"Blair","given":"James","non-dropping-particle":"","parse-names":false,"suffix":""}],"container-title":"Journal of Autism and Developmental Disorders","id":"ITEM-2","issued":{"date-parts":[["1996"]]},"title":"Brief report: Morality in the autistic child","type":"article-journal"},"uris":["http://www.mendeley.com/documents/?uuid=007ffd4c-ee29-497b-842d-f04c3517b6cb"]},{"id":"ITEM-3","itemData":{"DOI":"10.1016/S0191-8869(96)00249-8","ISSN":"01918869","abstract":"This study investigates the ability of two groups of children with emotional and behavioural difficulties, divided according to their Psychopathy Screening Device scores (Frick &amp; Hare, The psychopathy screening device. Toronto: Multi-Health Systems, in press), on the moral/conventional distinction and emotion attribution tasks. The 16 high Psychopathy Screening Device scoring children were found to make a significantly weaker moral/conventional distinction than the low Psychopathy Screening Device scoring controls. Moreover, while neither group could be distinguished in their emotion attributions to happiness, embarrassment and fear stories, the high Psychopathy Screening Device scoring children were found to be significantly less likely to attribute moral emotions to story protagonists than the low Psychopathy Screening Device scoring controls. The results are interpreted within the Violence Inhibition Mechanism model of the development of normal and atypical morality (Blair, Cognition, 57, 1-29, 1995). © 1997 Elsevier Science Ltd.","author":[{"dropping-particle":"","family":"Blair","given":"James","non-dropping-particle":"","parse-names":false,"suffix":""}],"container-title":"Personality and Individual Differences","id":"ITEM-3","issued":{"date-parts":[["1997"]]},"title":"Moral reasoning and the child with psychopathic tendencies","type":"article-journal"},"uris":["http://www.mendeley.com/documents/?uuid=0963699a-b80d-3f51-8ae3-2fc0d76677ef"]}],"mendeley":{"formattedCitation":"(Blair 1995; 1996; 1997)","plainTextFormattedCitation":"(Blair 1995; 1996; 1997)","previouslyFormattedCitation":"(Blair 1995; 1996; 1997)"},"properties":{"noteIndex":0},"schema":"https://github.com/citation-style-language/schema/raw/master/csl-citation.json"}</w:instrText>
      </w:r>
      <w:r w:rsidRPr="00315FD5">
        <w:fldChar w:fldCharType="separate"/>
      </w:r>
      <w:r w:rsidR="00576561" w:rsidRPr="00576561">
        <w:rPr>
          <w:noProof/>
        </w:rPr>
        <w:t>(Blair 1995; 1996; 1997)</w:t>
      </w:r>
      <w:r w:rsidRPr="00315FD5">
        <w:fldChar w:fldCharType="end"/>
      </w:r>
      <w:r w:rsidRPr="00315FD5">
        <w:t xml:space="preserve">. In different studies, they have studied the moral judgement of psychopaths </w:t>
      </w:r>
      <w:r w:rsidRPr="00315FD5">
        <w:fldChar w:fldCharType="begin" w:fldLock="1"/>
      </w:r>
      <w:r w:rsidR="001D5864">
        <w:instrText>ADDIN CSL_CITATION {"citationItems":[{"id":"ITEM-1","itemData":{"DOI":"10.1016/0010-0277(95)00676-P","ISSN":"00100277","abstract":"Various social animal species have been noted to inhibit aggressive attacks when a conspecific displays submission cues. Blair (1993) has suggested that humans possess a functionally similar mechanism which mediates the suppression of aggression in the context of distress cues. He has suggested that this mechanism is a prerequisite for the development of the moral/conventional distinction; the consistently observed distinction in subject's judgments between moral and conventional transgressions. Psychopaths may lack this violence inhibitor. A causal model is developed showing how the lack of this mechanism would explain the core behavioural symptoms associated with the psychopathic disorder. A prediction of such a causal model would be that psychopaths should fail to make the moral/conventional distinction. This prediction was confirmed. The implication of this finding for other theories of morality is discussed. © 1995.","author":[{"dropping-particle":"","family":"Blair","given":"James","non-dropping-particle":"","parse-names":false,"suffix":""}],"container-title":"Cognition","id":"ITEM-1","issue":"1","issued":{"date-parts":[["1995"]]},"page":"1-29","title":"A cognitive developmental approach to morality: investigating the psychopath","type":"article-journal","volume":"57"},"uris":["http://www.mendeley.com/documents/?uuid=e42ee642-b833-3bf7-a3e2-01c006d1e3e2"]}],"mendeley":{"formattedCitation":"(Blair 1995)","plainTextFormattedCitation":"(Blair 1995)","previouslyFormattedCitation":"(Blair 1995)"},"properties":{"noteIndex":0},"schema":"https://github.com/citation-style-language/schema/raw/master/csl-citation.json"}</w:instrText>
      </w:r>
      <w:r w:rsidRPr="00315FD5">
        <w:fldChar w:fldCharType="separate"/>
      </w:r>
      <w:r w:rsidR="00576561" w:rsidRPr="00576561">
        <w:rPr>
          <w:noProof/>
        </w:rPr>
        <w:t>(Blair 1995)</w:t>
      </w:r>
      <w:r w:rsidRPr="00315FD5">
        <w:fldChar w:fldCharType="end"/>
      </w:r>
      <w:r w:rsidRPr="00315FD5">
        <w:t xml:space="preserve">, children with psychopathic traits </w:t>
      </w:r>
      <w:r w:rsidRPr="00315FD5">
        <w:fldChar w:fldCharType="begin" w:fldLock="1"/>
      </w:r>
      <w:r w:rsidR="001D5864">
        <w:instrText>ADDIN CSL_CITATION {"citationItems":[{"id":"ITEM-1","itemData":{"DOI":"10.1016/S0191-8869(96)00249-8","ISSN":"01918869","abstract":"This study investigates the ability of two groups of children with emotional and behavioural difficulties, divided according to their Psychopathy Screening Device scores (Frick &amp; Hare, The psychopathy screening device. Toronto: Multi-Health Systems, in press), on the moral/conventional distinction and emotion attribution tasks. The 16 high Psychopathy Screening Device scoring children were found to make a significantly weaker moral/conventional distinction than the low Psychopathy Screening Device scoring controls. Moreover, while neither group could be distinguished in their emotion attributions to happiness, embarrassment and fear stories, the high Psychopathy Screening Device scoring children were found to be significantly less likely to attribute moral emotions to story protagonists than the low Psychopathy Screening Device scoring controls. The results are interpreted within the Violence Inhibition Mechanism model of the development of normal and atypical morality (Blair, Cognition, 57, 1-29, 1995). © 1997 Elsevier Science Ltd.","author":[{"dropping-particle":"","family":"Blair","given":"James","non-dropping-particle":"","parse-names":false,"suffix":""}],"container-title":"Personality and Individual Differences","id":"ITEM-1","issued":{"date-parts":[["1997"]]},"title":"Moral reasoning and the child with psychopathic tendencies","type":"article-journal"},"uris":["http://www.mendeley.com/documents/?uuid=0963699a-b80d-3f51-8ae3-2fc0d76677ef"]}],"mendeley":{"formattedCitation":"(Blair 1997)","plainTextFormattedCitation":"(Blair 1997)","previouslyFormattedCitation":"(Blair 1997)"},"properties":{"noteIndex":0},"schema":"https://github.com/citation-style-language/schema/raw/master/csl-citation.json"}</w:instrText>
      </w:r>
      <w:r w:rsidRPr="00315FD5">
        <w:fldChar w:fldCharType="separate"/>
      </w:r>
      <w:r w:rsidR="00576561" w:rsidRPr="00576561">
        <w:rPr>
          <w:noProof/>
        </w:rPr>
        <w:t>(Blair 1997)</w:t>
      </w:r>
      <w:r w:rsidRPr="00315FD5">
        <w:fldChar w:fldCharType="end"/>
      </w:r>
      <w:r w:rsidRPr="00315FD5">
        <w:t xml:space="preserve">, and autistic children </w:t>
      </w:r>
      <w:r w:rsidRPr="00315FD5">
        <w:fldChar w:fldCharType="begin" w:fldLock="1"/>
      </w:r>
      <w:r w:rsidR="001D5864">
        <w:instrText>ADDIN CSL_CITATION {"citationItems":[{"id":"ITEM-1","itemData":{"DOI":"10.1007/BF02172277","ISSN":"01623257","author":[{"dropping-particle":"","family":"Blair","given":"James","non-dropping-particle":"","parse-names":false,"suffix":""}],"container-title":"Journal of Autism and Developmental Disorders","id":"ITEM-1","issued":{"date-parts":[["1996"]]},"title":"Brief report: Morality in the autistic child","type":"article-journal"},"uris":["http://www.mendeley.com/documents/?uuid=007ffd4c-ee29-497b-842d-f04c3517b6cb"]}],"mendeley":{"formattedCitation":"(Blair 1996)","plainTextFormattedCitation":"(Blair 1996)","previouslyFormattedCitation":"(Blair 1996)"},"properties":{"noteIndex":0},"schema":"https://github.com/citation-style-language/schema/raw/master/csl-citation.json"}</w:instrText>
      </w:r>
      <w:r w:rsidRPr="00315FD5">
        <w:fldChar w:fldCharType="separate"/>
      </w:r>
      <w:r w:rsidR="00576561" w:rsidRPr="00576561">
        <w:rPr>
          <w:noProof/>
        </w:rPr>
        <w:t>(Blair 1996)</w:t>
      </w:r>
      <w:r w:rsidRPr="00315FD5">
        <w:fldChar w:fldCharType="end"/>
      </w:r>
      <w:r w:rsidRPr="00315FD5">
        <w:t xml:space="preserve">. According to these series of experiments, they found out that psychopaths tend not to distinguish moral judgements from conventional judgements. However, autistic children are able to tell the difference between moral and conventional violations. I shall unpack those experiments separately. </w:t>
      </w:r>
    </w:p>
    <w:p w14:paraId="0ED617E6" w14:textId="2692B603" w:rsidR="003A5482" w:rsidRPr="00315FD5" w:rsidRDefault="003A5482" w:rsidP="00407A7B">
      <w:r w:rsidRPr="00315FD5">
        <w:t xml:space="preserve">      In the experiment on whether psychopaths can make moral judgement, </w:t>
      </w:r>
      <w:r w:rsidRPr="00315FD5">
        <w:rPr>
          <w:lang w:val="en-US"/>
        </w:rPr>
        <w:t xml:space="preserve">based on psychopathic checklist score </w:t>
      </w:r>
      <w:r w:rsidRPr="00315FD5">
        <w:rPr>
          <w:lang w:val="en-US"/>
        </w:rPr>
        <w:fldChar w:fldCharType="begin" w:fldLock="1"/>
      </w:r>
      <w:r w:rsidR="002679D7" w:rsidRPr="00315FD5">
        <w:rPr>
          <w:lang w:val="en-US"/>
        </w:rPr>
        <w:instrText>ADDIN CSL_CITATION {"citationItems":[{"id":"ITEM-1","itemData":{"author":[{"dropping-particle":"","family":"Hare","given":"Robert D","non-dropping-particle":"","parse-names":false,"suffix":""}],"id":"ITEM-1","issued":{"date-parts":[["1991"]]},"publisher":"Multi-Health Systems, Incorporated","title":"The Hare psychopathy checklist-revised: Manual","type":"book"},"uris":["http://www.mendeley.com/documents/?uuid=714dded1-4f3d-4228-b6d1-f2948b6e6a80"]}],"mendeley":{"formattedCitation":"(R. D. Hare 1991)","plainTextFormattedCitation":"(R. D. Hare 1991)","previouslyFormattedCitation":"(R. D. Hare 1991)"},"properties":{"noteIndex":0},"schema":"https://github.com/citation-style-language/schema/raw/master/csl-citation.json"}</w:instrText>
      </w:r>
      <w:r w:rsidRPr="00315FD5">
        <w:rPr>
          <w:lang w:val="en-US"/>
        </w:rPr>
        <w:fldChar w:fldCharType="separate"/>
      </w:r>
      <w:r w:rsidR="00BE0DAB" w:rsidRPr="00315FD5">
        <w:rPr>
          <w:noProof/>
          <w:lang w:val="en-US"/>
        </w:rPr>
        <w:t>(R. D. Hare 1991)</w:t>
      </w:r>
      <w:r w:rsidRPr="00315FD5">
        <w:rPr>
          <w:lang w:val="en-US"/>
        </w:rPr>
        <w:fldChar w:fldCharType="end"/>
      </w:r>
      <w:r w:rsidRPr="00315FD5">
        <w:rPr>
          <w:lang w:val="en-US"/>
        </w:rPr>
        <w:t xml:space="preserve">, Blair </w:t>
      </w:r>
      <w:r w:rsidRPr="00315FD5">
        <w:rPr>
          <w:lang w:val="en-US"/>
        </w:rPr>
        <w:fldChar w:fldCharType="begin" w:fldLock="1"/>
      </w:r>
      <w:r w:rsidR="001D5864">
        <w:rPr>
          <w:lang w:val="en-US"/>
        </w:rPr>
        <w:instrText>ADDIN CSL_CITATION {"citationItems":[{"id":"ITEM-1","itemData":{"DOI":"10.1016/0010-0277(95)00676-P","ISSN":"00100277","abstract":"Various social animal species have been noted to inhibit aggressive attacks when a conspecific displays submission cues. Blair (1993) has suggested that humans possess a functionally similar mechanism which mediates the suppression of aggression in the context of distress cues. He has suggested that this mechanism is a prerequisite for the development of the moral/conventional distinction; the consistently observed distinction in subject's judgments between moral and conventional transgressions. Psychopaths may lack this violence inhibitor. A causal model is developed showing how the lack of this mechanism would explain the core behavioural symptoms associated with the psychopathic disorder. A prediction of such a causal model would be that psychopaths should fail to make the moral/conventional distinction. This prediction was confirmed. The implication of this finding for other theories of morality is discussed. © 1995.","author":[{"dropping-particle":"","family":"Blair","given":"James","non-dropping-particle":"","parse-names":false,"suffix":""}],"container-title":"Cognition","id":"ITEM-1","issue":"1","issued":{"date-parts":[["1995"]]},"page":"1-29","title":"A cognitive developmental approach to morality: investigating the psychopath","type":"article-journal","volume":"57"},"uris":["http://www.mendeley.com/documents/?uuid=e42ee642-b833-3bf7-a3e2-01c006d1e3e2"]}],"mendeley":{"formattedCitation":"(Blair 1995)","plainTextFormattedCitation":"(Blair 1995)","previouslyFormattedCitation":"(Blair 1995)"},"properties":{"noteIndex":0},"schema":"https://github.com/citation-style-language/schema/raw/master/csl-citation.json"}</w:instrText>
      </w:r>
      <w:r w:rsidRPr="00315FD5">
        <w:rPr>
          <w:lang w:val="en-US"/>
        </w:rPr>
        <w:fldChar w:fldCharType="separate"/>
      </w:r>
      <w:r w:rsidR="00576561" w:rsidRPr="00576561">
        <w:rPr>
          <w:noProof/>
          <w:lang w:val="en-US"/>
        </w:rPr>
        <w:t>(Blair 1995)</w:t>
      </w:r>
      <w:r w:rsidRPr="00315FD5">
        <w:rPr>
          <w:lang w:val="en-US"/>
        </w:rPr>
        <w:fldChar w:fldCharType="end"/>
      </w:r>
      <w:r w:rsidRPr="00315FD5">
        <w:rPr>
          <w:lang w:val="en-US"/>
        </w:rPr>
        <w:t xml:space="preserve"> recruited</w:t>
      </w:r>
      <w:r w:rsidRPr="00315FD5">
        <w:t xml:space="preserve"> </w:t>
      </w:r>
      <w:r w:rsidRPr="00315FD5">
        <w:rPr>
          <w:lang w:val="en-US"/>
        </w:rPr>
        <w:t>10</w:t>
      </w:r>
      <w:r w:rsidRPr="00315FD5">
        <w:t xml:space="preserve"> </w:t>
      </w:r>
      <w:r w:rsidRPr="00315FD5">
        <w:rPr>
          <w:lang w:val="en-US"/>
        </w:rPr>
        <w:t>psychopaths</w:t>
      </w:r>
      <w:r w:rsidRPr="00315FD5">
        <w:t xml:space="preserve"> </w:t>
      </w:r>
      <w:r w:rsidRPr="00315FD5">
        <w:rPr>
          <w:lang w:val="en-US"/>
        </w:rPr>
        <w:t>and</w:t>
      </w:r>
      <w:r w:rsidRPr="00315FD5">
        <w:t xml:space="preserve"> </w:t>
      </w:r>
      <w:r w:rsidRPr="00315FD5">
        <w:rPr>
          <w:lang w:val="en-US"/>
        </w:rPr>
        <w:t>10</w:t>
      </w:r>
      <w:r w:rsidRPr="00315FD5">
        <w:t xml:space="preserve"> </w:t>
      </w:r>
      <w:r w:rsidRPr="00315FD5">
        <w:rPr>
          <w:lang w:val="en-US"/>
        </w:rPr>
        <w:t>non-psychopaths</w:t>
      </w:r>
      <w:r w:rsidRPr="00315FD5">
        <w:t xml:space="preserve"> </w:t>
      </w:r>
      <w:r w:rsidRPr="00315FD5">
        <w:rPr>
          <w:lang w:val="en-US"/>
        </w:rPr>
        <w:t>as</w:t>
      </w:r>
      <w:r w:rsidRPr="00315FD5">
        <w:t xml:space="preserve"> a </w:t>
      </w:r>
      <w:r w:rsidRPr="00315FD5">
        <w:rPr>
          <w:lang w:val="en-US"/>
        </w:rPr>
        <w:t>control</w:t>
      </w:r>
      <w:r w:rsidRPr="00315FD5">
        <w:t xml:space="preserve"> </w:t>
      </w:r>
      <w:r w:rsidRPr="00315FD5">
        <w:rPr>
          <w:lang w:val="en-US"/>
        </w:rPr>
        <w:t>group</w:t>
      </w:r>
      <w:r w:rsidRPr="00315FD5">
        <w:t xml:space="preserve"> </w:t>
      </w:r>
      <w:r w:rsidRPr="00315FD5">
        <w:rPr>
          <w:lang w:val="en-US"/>
        </w:rPr>
        <w:t>in</w:t>
      </w:r>
      <w:r w:rsidRPr="00315FD5">
        <w:t xml:space="preserve"> </w:t>
      </w:r>
      <w:r w:rsidRPr="00315FD5">
        <w:rPr>
          <w:lang w:val="en-US"/>
        </w:rPr>
        <w:t>a</w:t>
      </w:r>
      <w:r w:rsidRPr="00315FD5">
        <w:t xml:space="preserve"> </w:t>
      </w:r>
      <w:r w:rsidRPr="00315FD5">
        <w:rPr>
          <w:lang w:val="en-US"/>
        </w:rPr>
        <w:t>prison</w:t>
      </w:r>
      <w:r w:rsidRPr="00315FD5">
        <w:t xml:space="preserve"> </w:t>
      </w:r>
      <w:r w:rsidRPr="00315FD5">
        <w:rPr>
          <w:lang w:val="en-US"/>
        </w:rPr>
        <w:t>in</w:t>
      </w:r>
      <w:r w:rsidRPr="00315FD5">
        <w:t xml:space="preserve"> </w:t>
      </w:r>
      <w:r w:rsidRPr="00315FD5">
        <w:rPr>
          <w:lang w:val="en-US"/>
        </w:rPr>
        <w:t>London. The psychopathic checklist score</w:t>
      </w:r>
      <w:r w:rsidRPr="00315FD5">
        <w:t xml:space="preserve"> is a reliable assessment about psychopathy degree,</w:t>
      </w:r>
      <w:r w:rsidR="00930E22">
        <w:t xml:space="preserve"> </w:t>
      </w:r>
      <w:r w:rsidRPr="00315FD5">
        <w:t>and has been widely applied in clinical psychology and criminal assessment. The psychopathy checklist consists of 2 factors with 4 facets: Factor 1 contains the facet of interpersonal traits and the facet of affective traits, while factor 2 contains the facet of lifestyle traits and the facet of antisocial traits</w:t>
      </w:r>
      <w:r w:rsidR="005338ED">
        <w:t>.</w:t>
      </w:r>
    </w:p>
    <w:p w14:paraId="144DBD3D" w14:textId="77777777" w:rsidR="003D2FB5" w:rsidRDefault="003A5482" w:rsidP="003D2FB5">
      <w:pPr>
        <w:keepNext/>
      </w:pPr>
      <w:r w:rsidRPr="00315FD5">
        <w:rPr>
          <w:noProof/>
        </w:rPr>
        <w:lastRenderedPageBreak/>
        <w:drawing>
          <wp:inline distT="0" distB="0" distL="0" distR="0" wp14:anchorId="788DAFFB" wp14:editId="094ABB18">
            <wp:extent cx="4580468" cy="2233359"/>
            <wp:effectExtent l="0" t="0" r="4445"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80468" cy="2233359"/>
                    </a:xfrm>
                    <a:prstGeom prst="rect">
                      <a:avLst/>
                    </a:prstGeom>
                  </pic:spPr>
                </pic:pic>
              </a:graphicData>
            </a:graphic>
          </wp:inline>
        </w:drawing>
      </w:r>
    </w:p>
    <w:p w14:paraId="13BF0E47" w14:textId="236F4A87" w:rsidR="003A5482" w:rsidRPr="00315FD5" w:rsidRDefault="003D2FB5" w:rsidP="003D2FB5">
      <w:pPr>
        <w:pStyle w:val="Caption"/>
        <w:jc w:val="center"/>
      </w:pPr>
      <w:r>
        <w:t xml:space="preserve">Figure </w:t>
      </w:r>
      <w:fldSimple w:instr=" SEQ Figure \* ARABIC ">
        <w:r w:rsidR="00E702F5">
          <w:rPr>
            <w:noProof/>
          </w:rPr>
          <w:t>1</w:t>
        </w:r>
      </w:fldSimple>
      <w:r>
        <w:t xml:space="preserve"> </w:t>
      </w:r>
      <w:r w:rsidRPr="00051115">
        <w:t>Psychopathy Checklist (R.D. Hare 1991)</w:t>
      </w:r>
    </w:p>
    <w:p w14:paraId="2393816D" w14:textId="77777777" w:rsidR="003A5482" w:rsidRPr="00315FD5" w:rsidRDefault="003A5482" w:rsidP="00407A7B">
      <w:r w:rsidRPr="00315FD5">
        <w:t xml:space="preserve">       </w:t>
      </w:r>
      <w:r w:rsidRPr="00315FD5">
        <w:rPr>
          <w:lang w:val="en-US"/>
        </w:rPr>
        <w:t>Blair asked participants to consider 8 school scenarios in which rules had been violated. Some of the rules were moral and some were conventional, but the participants</w:t>
      </w:r>
      <w:r w:rsidRPr="00315FD5">
        <w:t xml:space="preserve"> </w:t>
      </w:r>
      <w:r w:rsidRPr="00315FD5">
        <w:rPr>
          <w:lang w:val="en-US"/>
        </w:rPr>
        <w:t>were not alerted to this fact. They were simply asked to rate the wrongness and seriousness of those</w:t>
      </w:r>
      <w:r w:rsidRPr="00315FD5">
        <w:t xml:space="preserve"> </w:t>
      </w:r>
      <w:r w:rsidRPr="00315FD5">
        <w:rPr>
          <w:lang w:val="en-US"/>
        </w:rPr>
        <w:t>violations, and to justify their answers. Meanwhile,</w:t>
      </w:r>
      <w:r w:rsidRPr="00315FD5">
        <w:t xml:space="preserve"> </w:t>
      </w:r>
      <w:r w:rsidRPr="00315FD5">
        <w:rPr>
          <w:lang w:val="en-US"/>
        </w:rPr>
        <w:t>they were also asked whether the described behavior would have been wrong if an authority had allowed it. Blair</w:t>
      </w:r>
      <w:r w:rsidRPr="00315FD5">
        <w:t xml:space="preserve"> </w:t>
      </w:r>
      <w:r w:rsidRPr="00315FD5">
        <w:rPr>
          <w:lang w:val="en-US"/>
        </w:rPr>
        <w:t>predicts</w:t>
      </w:r>
      <w:r w:rsidRPr="00315FD5">
        <w:t xml:space="preserve"> </w:t>
      </w:r>
      <w:r w:rsidRPr="00315FD5">
        <w:rPr>
          <w:lang w:val="en-US"/>
        </w:rPr>
        <w:t>that</w:t>
      </w:r>
      <w:r w:rsidRPr="00315FD5">
        <w:t xml:space="preserve"> </w:t>
      </w:r>
      <w:r w:rsidRPr="00315FD5">
        <w:rPr>
          <w:lang w:val="en-US"/>
        </w:rPr>
        <w:t>psychopaths</w:t>
      </w:r>
      <w:r w:rsidRPr="00315FD5">
        <w:t xml:space="preserve"> </w:t>
      </w:r>
      <w:r w:rsidRPr="00315FD5">
        <w:rPr>
          <w:lang w:val="en-US"/>
        </w:rPr>
        <w:t>would</w:t>
      </w:r>
      <w:r w:rsidRPr="00315FD5">
        <w:t xml:space="preserve"> </w:t>
      </w:r>
      <w:r w:rsidRPr="00315FD5">
        <w:rPr>
          <w:lang w:val="en-US"/>
        </w:rPr>
        <w:t>not</w:t>
      </w:r>
      <w:r w:rsidRPr="00315FD5">
        <w:t xml:space="preserve"> </w:t>
      </w:r>
      <w:r w:rsidRPr="00315FD5">
        <w:rPr>
          <w:lang w:val="en-US"/>
        </w:rPr>
        <w:t>be</w:t>
      </w:r>
      <w:r w:rsidRPr="00315FD5">
        <w:t xml:space="preserve"> </w:t>
      </w:r>
      <w:r w:rsidRPr="00315FD5">
        <w:rPr>
          <w:lang w:val="en-US"/>
        </w:rPr>
        <w:t>able</w:t>
      </w:r>
      <w:r w:rsidRPr="00315FD5">
        <w:t xml:space="preserve"> </w:t>
      </w:r>
      <w:r w:rsidRPr="00315FD5">
        <w:rPr>
          <w:lang w:val="en-US"/>
        </w:rPr>
        <w:t>to</w:t>
      </w:r>
      <w:r w:rsidRPr="00315FD5">
        <w:t xml:space="preserve"> </w:t>
      </w:r>
      <w:r w:rsidRPr="00315FD5">
        <w:rPr>
          <w:lang w:val="en-US"/>
        </w:rPr>
        <w:t>identify</w:t>
      </w:r>
      <w:r w:rsidRPr="00315FD5">
        <w:t xml:space="preserve"> </w:t>
      </w:r>
      <w:r w:rsidRPr="00315FD5">
        <w:rPr>
          <w:lang w:val="en-US"/>
        </w:rPr>
        <w:t>moral</w:t>
      </w:r>
      <w:r w:rsidRPr="00315FD5">
        <w:t xml:space="preserve"> </w:t>
      </w:r>
      <w:r w:rsidRPr="00315FD5">
        <w:rPr>
          <w:lang w:val="en-US"/>
        </w:rPr>
        <w:t>judgements</w:t>
      </w:r>
      <w:r w:rsidRPr="00315FD5">
        <w:t xml:space="preserve"> </w:t>
      </w:r>
      <w:r w:rsidRPr="00315FD5">
        <w:rPr>
          <w:lang w:val="en-US"/>
        </w:rPr>
        <w:t>because</w:t>
      </w:r>
      <w:r w:rsidRPr="00315FD5">
        <w:t xml:space="preserve"> </w:t>
      </w:r>
      <w:r w:rsidRPr="00315FD5">
        <w:rPr>
          <w:lang w:val="en-US"/>
        </w:rPr>
        <w:t>psychopaths</w:t>
      </w:r>
      <w:r w:rsidRPr="00315FD5">
        <w:t xml:space="preserve"> </w:t>
      </w:r>
      <w:r w:rsidRPr="00315FD5">
        <w:rPr>
          <w:lang w:val="en-US"/>
        </w:rPr>
        <w:t>think</w:t>
      </w:r>
      <w:r w:rsidRPr="00315FD5">
        <w:t xml:space="preserve"> </w:t>
      </w:r>
      <w:r w:rsidRPr="00315FD5">
        <w:rPr>
          <w:lang w:val="en-US"/>
        </w:rPr>
        <w:t>moral</w:t>
      </w:r>
      <w:r w:rsidRPr="00315FD5">
        <w:t xml:space="preserve"> </w:t>
      </w:r>
      <w:r w:rsidRPr="00315FD5">
        <w:rPr>
          <w:lang w:val="en-US"/>
        </w:rPr>
        <w:t>judgements</w:t>
      </w:r>
      <w:r w:rsidRPr="00315FD5">
        <w:t xml:space="preserve"> </w:t>
      </w:r>
      <w:r w:rsidRPr="00315FD5">
        <w:rPr>
          <w:lang w:val="en-US"/>
        </w:rPr>
        <w:t>are</w:t>
      </w:r>
      <w:r w:rsidRPr="00315FD5">
        <w:t xml:space="preserve"> </w:t>
      </w:r>
      <w:r w:rsidRPr="00315FD5">
        <w:rPr>
          <w:lang w:val="en-US"/>
        </w:rPr>
        <w:t>convention-like,</w:t>
      </w:r>
      <w:r w:rsidRPr="00315FD5">
        <w:t xml:space="preserve"> </w:t>
      </w:r>
      <w:r w:rsidRPr="00315FD5">
        <w:rPr>
          <w:lang w:val="en-US"/>
        </w:rPr>
        <w:t>which</w:t>
      </w:r>
      <w:r w:rsidRPr="00315FD5">
        <w:t xml:space="preserve"> </w:t>
      </w:r>
      <w:r w:rsidRPr="00315FD5">
        <w:rPr>
          <w:lang w:val="en-US"/>
        </w:rPr>
        <w:t>is</w:t>
      </w:r>
      <w:r w:rsidRPr="00315FD5">
        <w:t xml:space="preserve"> </w:t>
      </w:r>
      <w:r w:rsidRPr="00315FD5">
        <w:rPr>
          <w:lang w:val="en-US"/>
        </w:rPr>
        <w:t>dependent</w:t>
      </w:r>
      <w:r w:rsidRPr="00315FD5">
        <w:t xml:space="preserve"> </w:t>
      </w:r>
      <w:r w:rsidRPr="00315FD5">
        <w:rPr>
          <w:lang w:val="en-US"/>
        </w:rPr>
        <w:t>of</w:t>
      </w:r>
      <w:r w:rsidRPr="00315FD5">
        <w:t xml:space="preserve"> </w:t>
      </w:r>
      <w:r w:rsidRPr="00315FD5">
        <w:rPr>
          <w:lang w:val="en-US"/>
        </w:rPr>
        <w:t>the</w:t>
      </w:r>
      <w:r w:rsidRPr="00315FD5">
        <w:t xml:space="preserve"> </w:t>
      </w:r>
      <w:r w:rsidRPr="00315FD5">
        <w:rPr>
          <w:lang w:val="en-US"/>
        </w:rPr>
        <w:t>authorities.</w:t>
      </w:r>
      <w:r w:rsidRPr="00315FD5">
        <w:t xml:space="preserve"> </w:t>
      </w:r>
      <w:r w:rsidRPr="00315FD5">
        <w:rPr>
          <w:lang w:val="en-US"/>
        </w:rPr>
        <w:t>And</w:t>
      </w:r>
      <w:r w:rsidRPr="00315FD5">
        <w:t xml:space="preserve"> </w:t>
      </w:r>
      <w:r w:rsidRPr="00315FD5">
        <w:rPr>
          <w:lang w:val="en-US"/>
        </w:rPr>
        <w:t>Blair</w:t>
      </w:r>
      <w:r w:rsidRPr="00315FD5">
        <w:t xml:space="preserve"> </w:t>
      </w:r>
      <w:r w:rsidRPr="00315FD5">
        <w:rPr>
          <w:lang w:val="en-US"/>
        </w:rPr>
        <w:t>also</w:t>
      </w:r>
      <w:r w:rsidRPr="00315FD5">
        <w:t xml:space="preserve"> </w:t>
      </w:r>
      <w:r w:rsidRPr="00315FD5">
        <w:rPr>
          <w:lang w:val="en-US"/>
        </w:rPr>
        <w:t>predicts</w:t>
      </w:r>
      <w:r w:rsidRPr="00315FD5">
        <w:t xml:space="preserve"> </w:t>
      </w:r>
      <w:r w:rsidRPr="00315FD5">
        <w:rPr>
          <w:lang w:val="en-US"/>
        </w:rPr>
        <w:t>that</w:t>
      </w:r>
      <w:r w:rsidRPr="00315FD5">
        <w:t xml:space="preserve"> </w:t>
      </w:r>
      <w:r w:rsidRPr="00315FD5">
        <w:rPr>
          <w:lang w:val="en-US"/>
        </w:rPr>
        <w:t>psychopaths</w:t>
      </w:r>
      <w:r w:rsidRPr="00315FD5">
        <w:t xml:space="preserve"> </w:t>
      </w:r>
      <w:r w:rsidRPr="00315FD5">
        <w:rPr>
          <w:lang w:val="en-US"/>
        </w:rPr>
        <w:t>would</w:t>
      </w:r>
      <w:r w:rsidRPr="00315FD5">
        <w:t xml:space="preserve"> </w:t>
      </w:r>
      <w:r w:rsidRPr="00315FD5">
        <w:rPr>
          <w:lang w:val="en-US"/>
        </w:rPr>
        <w:t>ignore</w:t>
      </w:r>
      <w:r w:rsidRPr="00315FD5">
        <w:t xml:space="preserve"> </w:t>
      </w:r>
      <w:r w:rsidRPr="00315FD5">
        <w:rPr>
          <w:lang w:val="en-US"/>
        </w:rPr>
        <w:t>victims'</w:t>
      </w:r>
      <w:r w:rsidRPr="00315FD5">
        <w:t xml:space="preserve"> </w:t>
      </w:r>
      <w:r w:rsidRPr="00315FD5">
        <w:rPr>
          <w:lang w:val="en-US"/>
        </w:rPr>
        <w:t>welfare.</w:t>
      </w:r>
      <w:r w:rsidRPr="00315FD5">
        <w:t xml:space="preserve"> </w:t>
      </w:r>
      <w:r w:rsidRPr="00315FD5">
        <w:rPr>
          <w:lang w:val="en-US"/>
        </w:rPr>
        <w:t xml:space="preserve">The results were striking: psychopaths did not treat moral and conventional wrongs significantly different. However, unlike a control group of non-psychopathic criminals, they tended to ignore victim’s welfare when justifying their answers about moral wrongs and psychopaths tended to treat both moral and conventional wrongs as if they were authority-independent. </w:t>
      </w:r>
      <w:r w:rsidRPr="00315FD5">
        <w:t xml:space="preserve">Blair speculates that this is due to the fact that psychopaths try to hide their inability to make the moral/ conventional distinction. Thus, Blair argues that psychopaths actually cannot make moral judgements. </w:t>
      </w:r>
    </w:p>
    <w:p w14:paraId="6CD8FEF2" w14:textId="1C0F224D" w:rsidR="003A5482" w:rsidRPr="00315FD5" w:rsidRDefault="003A5482" w:rsidP="00407A7B">
      <w:r w:rsidRPr="00315FD5">
        <w:t xml:space="preserve">       Another important experiment on psychopaths is about their response to different stimuli </w:t>
      </w:r>
      <w:r w:rsidRPr="00315FD5">
        <w:fldChar w:fldCharType="begin" w:fldLock="1"/>
      </w:r>
      <w:r w:rsidR="001D5864">
        <w:instrText>ADDIN CSL_CITATION {"citationItems":[{"id":"ITEM-1","itemData":{"DOI":"10.1111/j.1469-8986.1997.tb02131.x","ISSN":"00485772","abstract":"In this study, we investigated the psychophysiological responsiveness of psychopathic individuals to distress cues and to threatening and neutral stimuli. Eighteen psychopathic individuals and 18 incarcerated control individuals, identified using the Revised Psychopathy Checklist (Hare, 1991, The Hare Pscyhopathy Checklist-Revised, Toronto: MultiHealth Systems), were shown slides of these three types of stimuli, and their electrodermal responses were recorded. The psychopathic individuals showed (relative to the controls) reduced electrodermal responses to the distress cues. In contrast, the two groups did not differ in their electrodermal responses to the threatening stimuli and to the neutral stimuli. The results are interpreted within the Violence Inhibition Mechanism model (Blair, 1995, Cognition, 57, 1-29) of the psychopathic individual.","author":[{"dropping-particle":"","family":"Blair","given":"James","non-dropping-particle":"","parse-names":false,"suffix":""},{"dropping-particle":"","family":"Jones","given":"Lawrence","non-dropping-particle":"","parse-names":false,"suffix":""},{"dropping-particle":"","family":"Clark","given":"Fiona","non-dropping-particle":"","parse-names":false,"suffix":""},{"dropping-particle":"","family":"Smith","given":"Margaret","non-dropping-particle":"","parse-names":false,"suffix":""}],"container-title":"Psychophysiology","id":"ITEM-1","issue":"2","issued":{"date-parts":[["1997"]]},"page":"192-198","publisher":"Wiley Online Library","title":"The psychopathic individual: A lack of responsiveness to distress cues?","type":"article-journal","volume":"34"},"uris":["http://www.mendeley.com/documents/?uuid=f91de5ad-fde5-499c-ace4-d84cf1f3576d"]}],"mendeley":{"formattedCitation":"(Blair et al. 1997)","plainTextFormattedCitation":"(Blair et al. 1997)","previouslyFormattedCitation":"(Blair et al. 1997)"},"properties":{"noteIndex":0},"schema":"https://github.com/citation-style-language/schema/raw/master/csl-citation.json"}</w:instrText>
      </w:r>
      <w:r w:rsidRPr="00315FD5">
        <w:fldChar w:fldCharType="separate"/>
      </w:r>
      <w:r w:rsidR="00576561" w:rsidRPr="00576561">
        <w:rPr>
          <w:noProof/>
        </w:rPr>
        <w:t>(Blair et al. 1997)</w:t>
      </w:r>
      <w:r w:rsidRPr="00315FD5">
        <w:fldChar w:fldCharType="end"/>
      </w:r>
      <w:r w:rsidRPr="00315FD5">
        <w:t xml:space="preserve">. In this experiment, 18 psychopathic individuals and 18 incarnated controlled individuals participated in the experiment. They were shown three types of stimuli: threatening, distress cues of others and neutral stimuli. There are 28 slides: 10 are for practicing, 5 depicting a distress cue (for example a crying face), 5 expressing threatening (a </w:t>
      </w:r>
      <w:r w:rsidRPr="00315FD5">
        <w:lastRenderedPageBreak/>
        <w:t xml:space="preserve">pointed gun), and 8 on neural stimuli (a book). The result shows that psychopaths cannot properly respond to others’ distress cues while they can respond to other cues such as threatening and neutral stimuli. This has shown psychopaths have impairments in cognitive mechanisms that are required for responding to others’ emotions, such as empathy or mindreading. </w:t>
      </w:r>
    </w:p>
    <w:p w14:paraId="5BB98DA3" w14:textId="77777777" w:rsidR="003A5482" w:rsidRPr="00315FD5" w:rsidRDefault="003A5482" w:rsidP="00407A7B">
      <w:r w:rsidRPr="00315FD5">
        <w:t xml:space="preserve">       The third experiment I will unpack is the classic false belief task. The false belief task is a classic method in the study of cognitive development. It has been treated as a task to test if an agent has capacity to represent others’ mental states, which is also known as theory of mind. In the original task </w:t>
      </w:r>
      <w:r w:rsidRPr="00315FD5">
        <w:fldChar w:fldCharType="begin" w:fldLock="1"/>
      </w:r>
      <w:r w:rsidRPr="00315FD5">
        <w:instrText>ADDIN CSL_CITATION {"citationItems":[{"id":"ITEM-1","itemData":{"DOI":"10.1016/0010-0277(85)90022-8","ISSN":"00100277","abstract":"We use a new model of metarepresentational development to predict a cognitive deficit which could explain a crucial component of the social impairment in childhood autism. One of the manifestations of a basic metarepresentational capacity is a 'theory of mind'. We have reason to believe that autistic children lack such a 'theory'. If this were so, then they would be unable to impute beliefs to others and to predict their behaviour. This hypothesis was tested using Wimmer and Perner's puppet play paradigm. Normal children and those with Down's syndrome were used as controls for a group of autistic children. Even though the mental age of the autistic children was higher than that of the controls, they alone failed to impute beliefs to others. Thus the dysfunction we have postulated and demonstrated is independent of mental retardation and specific to autism. © 1985.","author":[{"dropping-particle":"","family":"Baron-Cohen","given":"Simon","non-dropping-particle":"","parse-names":false,"suffix":""},{"dropping-particle":"","family":"Leslie","given":"Alan M.","non-dropping-particle":"","parse-names":false,"suffix":""},{"dropping-particle":"","family":"Frith","given":"Uta","non-dropping-particle":"","parse-names":false,"suffix":""}],"container-title":"Cognition","id":"ITEM-1","issue":"1","issued":{"date-parts":[["1985"]]},"page":"37-46","title":"Does the autistic child have a \"theory of mind\" ?","type":"article-journal","volume":"21"},"uris":["http://www.mendeley.com/documents/?uuid=5fc035ab-e3d8-3c0e-bae5-23860c62bad9"]}],"mendeley":{"formattedCitation":"(Baron-Cohen, Leslie, and Frith 1985)","plainTextFormattedCitation":"(Baron-Cohen, Leslie, and Frith 1985)","previouslyFormattedCitation":"(Baron-Cohen, Leslie, and Frith 1985)"},"properties":{"noteIndex":0},"schema":"https://github.com/citation-style-language/schema/raw/master/csl-citation.json"}</w:instrText>
      </w:r>
      <w:r w:rsidRPr="00315FD5">
        <w:fldChar w:fldCharType="separate"/>
      </w:r>
      <w:r w:rsidRPr="00315FD5">
        <w:rPr>
          <w:noProof/>
        </w:rPr>
        <w:t>(Baron-Cohen, Leslie, and Frith 1985)</w:t>
      </w:r>
      <w:r w:rsidRPr="00315FD5">
        <w:fldChar w:fldCharType="end"/>
      </w:r>
      <w:r w:rsidRPr="00315FD5">
        <w:t xml:space="preserve">, participants are presented a scenario in which there are two protagonists, Sally and Anne. Sally puts her marble into her basket and leaves the room. After Sally leaves, Anne takes out the marble and puts it into another box. After watching the scenario, participants are asked when Sally returns to the room, where will she find her marble. Baron-Cohen and collaborators found out that 16 of the 20 autistic children (80%) have failed to reply that Sally should look for the marble in the basket. This result has been replicated several times. The result has led scholars to conclude that autistic children lack the capacity to mentalise others, also known as theory of mind. </w:t>
      </w:r>
    </w:p>
    <w:p w14:paraId="787B8C7D" w14:textId="62416D2F" w:rsidR="003A5482" w:rsidRPr="00315FD5" w:rsidRDefault="003A5482" w:rsidP="00407A7B">
      <w:r w:rsidRPr="00315FD5">
        <w:t xml:space="preserve">      Blair further investigates morality in autistic children </w:t>
      </w:r>
      <w:r w:rsidRPr="00315FD5">
        <w:fldChar w:fldCharType="begin" w:fldLock="1"/>
      </w:r>
      <w:r w:rsidR="001D5864">
        <w:instrText>ADDIN CSL_CITATION {"citationItems":[{"id":"ITEM-1","itemData":{"DOI":"10.1007/BF02172277","ISSN":"01623257","author":[{"dropping-particle":"","family":"Blair","given":"James","non-dropping-particle":"","parse-names":false,"suffix":""}],"container-title":"Journal of Autism and Developmental Disorders","id":"ITEM-1","issued":{"date-parts":[["1996"]]},"title":"Brief report: Morality in the autistic child","type":"article-journal"},"uris":["http://www.mendeley.com/documents/?uuid=007ffd4c-ee29-497b-842d-f04c3517b6cb"]}],"mendeley":{"formattedCitation":"(Blair 1996)","plainTextFormattedCitation":"(Blair 1996)","previouslyFormattedCitation":"(Blair 1996)"},"properties":{"noteIndex":0},"schema":"https://github.com/citation-style-language/schema/raw/master/csl-citation.json"}</w:instrText>
      </w:r>
      <w:r w:rsidRPr="00315FD5">
        <w:fldChar w:fldCharType="separate"/>
      </w:r>
      <w:r w:rsidR="00576561" w:rsidRPr="00576561">
        <w:rPr>
          <w:noProof/>
        </w:rPr>
        <w:t>(Blair 1996)</w:t>
      </w:r>
      <w:r w:rsidRPr="00315FD5">
        <w:fldChar w:fldCharType="end"/>
      </w:r>
      <w:r w:rsidRPr="00315FD5">
        <w:t xml:space="preserve">. In this experiment, 20 children with autism participated in the experiment, and they were divided into two groups: one group (10 persons) has passed the false belief task while another cannot pass the false belief task (10 persons). At the same time, 10 normally developing children and 10 moderate learning difficulty children were chosen as control groups. The result has shown that both groups of autistic children can make distinctions between moral judgement and conventional judgement, and they perform the same as control groups. </w:t>
      </w:r>
    </w:p>
    <w:p w14:paraId="36C9954A" w14:textId="53627807" w:rsidR="003A5482" w:rsidRPr="00315FD5" w:rsidRDefault="003A5482" w:rsidP="00407A7B">
      <w:r w:rsidRPr="00315FD5">
        <w:t xml:space="preserve">       Based on the results of the four experiments mentioned above, Nichols constructed his arguments against his opponents. Firstly, he adopts the initial conclusions from the original experiments: 1. Psychopaths lack the capacity for making moral judgements. 2. Psychopaths cannot affectively respond to distress cues. 3. Psychopaths are able to </w:t>
      </w:r>
      <w:r w:rsidR="00364072" w:rsidRPr="00315FD5">
        <w:t>exhibit s</w:t>
      </w:r>
      <w:r w:rsidRPr="00315FD5">
        <w:t xml:space="preserve">ome emotions such as threatening and fear. 4. Autistic children lack the capacity of </w:t>
      </w:r>
      <w:r w:rsidRPr="00315FD5">
        <w:lastRenderedPageBreak/>
        <w:t xml:space="preserve">representing others’ mental states, thus they lack a general rationality, or at least completed rationality 5. Autistic children can be able to make moral judgements. </w:t>
      </w:r>
    </w:p>
    <w:p w14:paraId="6E7117B7" w14:textId="77777777" w:rsidR="003A5482" w:rsidRPr="00315FD5" w:rsidRDefault="003A5482" w:rsidP="00407A7B">
      <w:r w:rsidRPr="00315FD5">
        <w:t xml:space="preserve">       Now it’s time to test each philosophical claim. Nichols firstly argues against moral rationalism by emphasising conclusion 1, 4 and 5. According to conclusion 1 and 2, it seems that psychopaths cannot make moral judgement because they cannot empathise with others through understanding others’ mind. However, experiments on autistic children has shown that they also suffer from the deficit in theory of mind, but they can be able to make moral judgements. According to Nichols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Judgement","type":"book"},"locator":"79","uris":["http://www.mendeley.com/documents/?uuid=dd9a57e9-022a-314e-a886-01a69ed0cb86"]}],"mendeley":{"formattedCitation":"(Nichols 2004, 79)","plainTextFormattedCitation":"(Nichols 2004, 79)","previouslyFormattedCitation":"(Nichols 2004, 79)"},"properties":{"noteIndex":0},"schema":"https://github.com/citation-style-language/schema/raw/master/csl-citation.json"}</w:instrText>
      </w:r>
      <w:r w:rsidRPr="00315FD5">
        <w:fldChar w:fldCharType="separate"/>
      </w:r>
      <w:r w:rsidRPr="00315FD5">
        <w:rPr>
          <w:noProof/>
        </w:rPr>
        <w:t>(Nichols 2004, 79)</w:t>
      </w:r>
      <w:r w:rsidRPr="00315FD5">
        <w:fldChar w:fldCharType="end"/>
      </w:r>
      <w:r w:rsidRPr="00315FD5">
        <w:t xml:space="preserve">, one way of testing whether an agent has general rationality is to see if she can pass false belief task as mentioned above. Since autistic children cannot pass false belief task (conclusion 4), this suggests that they have deficits in reasoning or in full-blown theory of mind. However, since they are able to distinguish moral judgement from conventional judgement (conclusion 5), there must be some  psychological deficit other than reasoning that causes the failure for psychopaths to make moral judgements. </w:t>
      </w:r>
    </w:p>
    <w:p w14:paraId="03A7AD89" w14:textId="36AC85C5" w:rsidR="003A5482" w:rsidRPr="00315FD5" w:rsidRDefault="003A5482" w:rsidP="00407A7B">
      <w:r w:rsidRPr="00315FD5">
        <w:t xml:space="preserve">     Secondly Nichols argues against other sentimentalists</w:t>
      </w:r>
      <w:r w:rsidR="00AE7F7D">
        <w:rPr>
          <w:rStyle w:val="FootnoteReference"/>
        </w:rPr>
        <w:t xml:space="preserve"> </w:t>
      </w:r>
      <w:r w:rsidRPr="00315FD5">
        <w:t xml:space="preserve">by emphasising conclusion 5. Nichols has pointed out that the both traditional sentimentalists and neo-sentimentalists have to answer a </w:t>
      </w:r>
      <w:r w:rsidR="005777E8">
        <w:t>problem</w:t>
      </w:r>
      <w:r w:rsidRPr="00315FD5">
        <w:t xml:space="preserve">: moral judgements also appears in non-emotional contexts. In addition, neosentimentalists have to answer another question: how can some agents who lack appropriate emotions also make moral judgements? Neosentimentalists’ account requires agents to have appropriate emotions to respond to certain actions. Nichols argues that this requires agents to have certain emotions such as guilt and shame. However, young children and autistic children are not able to </w:t>
      </w:r>
      <w:r w:rsidR="005777E8">
        <w:t>experience</w:t>
      </w:r>
      <w:r w:rsidRPr="00315FD5">
        <w:t xml:space="preserve"> such emotions whereas they are able to make moral judgement just like normal people. </w:t>
      </w:r>
    </w:p>
    <w:p w14:paraId="238F2C70" w14:textId="7D77C580" w:rsidR="003A5482" w:rsidRPr="00315FD5" w:rsidRDefault="003A5482" w:rsidP="00956806">
      <w:r w:rsidRPr="00315FD5">
        <w:t xml:space="preserve">     Nichols argues that the SR account is compatible with all 5 conclusions. He argues that the deficit of an affective mechanism related to responding to distress cues in psychopaths is the main reason why they can’t make moral judgements. According to Nichols, the affective response to others’ distress does not require reasoning or theory of mind, and it </w:t>
      </w:r>
      <w:r w:rsidRPr="00315FD5">
        <w:lastRenderedPageBreak/>
        <w:t>is not equal to empathy</w:t>
      </w:r>
      <w:r w:rsidRPr="00896250">
        <w:rPr>
          <w:rStyle w:val="FootnoteReference"/>
        </w:rPr>
        <w:footnoteReference w:id="5"/>
      </w:r>
      <w:r w:rsidRPr="00315FD5">
        <w:t xml:space="preserve">. The affective response to others’ distress only requires a minimal level of mindreading which comes fast and intuitively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Judgement","type":"book"},"locator":"62","uris":["http://www.mendeley.com/documents/?uuid=dd9a57e9-022a-314e-a886-01a69ed0cb86"]}],"mendeley":{"formattedCitation":"(Nichols 2004, 62)","plainTextFormattedCitation":"(Nichols 2004, 62)","previouslyFormattedCitation":"(Nichols 2004, 62)"},"properties":{"noteIndex":0},"schema":"https://github.com/citation-style-language/schema/raw/master/csl-citation.json"}</w:instrText>
      </w:r>
      <w:r w:rsidRPr="00315FD5">
        <w:fldChar w:fldCharType="separate"/>
      </w:r>
      <w:r w:rsidRPr="00315FD5">
        <w:rPr>
          <w:noProof/>
        </w:rPr>
        <w:t>(Nichols 2004, 62)</w:t>
      </w:r>
      <w:r w:rsidRPr="00315FD5">
        <w:fldChar w:fldCharType="end"/>
      </w:r>
      <w:r w:rsidRPr="00315FD5">
        <w:t xml:space="preserve">. Although autistic children suffer from deficit in general rationality, they still have the minimal cognitive capacity of mindreading, which is enough to enable them to affectively respond to others’ distress cues. As far as I am concerned, SR account is indeed appealing among other philosophical views. However, it is still not an adequate account to reveal the key features? of moral judgement. </w:t>
      </w:r>
    </w:p>
    <w:p w14:paraId="46A88341" w14:textId="77777777" w:rsidR="003A5482" w:rsidRPr="00315FD5" w:rsidRDefault="003A5482" w:rsidP="00407A7B">
      <w:pPr>
        <w:pStyle w:val="ListParagraph"/>
        <w:numPr>
          <w:ilvl w:val="1"/>
          <w:numId w:val="19"/>
        </w:numPr>
      </w:pPr>
      <w:r w:rsidRPr="00315FD5">
        <w:t>The Empirical Data on Psychopathy and Autism Does Not Support SR Account</w:t>
      </w:r>
    </w:p>
    <w:p w14:paraId="6ADD1FAB" w14:textId="0515F42F" w:rsidR="003A5482" w:rsidRPr="00315FD5" w:rsidRDefault="003A5482" w:rsidP="00407A7B">
      <w:r w:rsidRPr="00315FD5">
        <w:t xml:space="preserve">        The first problem for Nichols is that the SR account is not empirically backed as Nichols has claimed </w:t>
      </w:r>
      <w:r w:rsidRPr="00315FD5">
        <w:fldChar w:fldCharType="begin" w:fldLock="1"/>
      </w:r>
      <w:r w:rsidRPr="00315FD5">
        <w:instrText>ADDIN CSL_CITATION {"citationItems":[{"id":"ITEM-1","itemData":{"DOI":"https://doi.org/10.1016/j.cognition.2011.06.006","ISSN":"0010-0277","abstract":"According to a recently prominent account of moral judgment, genuine moral disapprobation is a product of two convergent vectors of normative influence: a strong negative affect that arises from the mere consideration of a given piece of human conduct and a (socially acquired) belief that this conduct is wrong (Nichols, 2002). The existing evidence in favor of this “norms with feelings” proposal is rather mixed, with no obvious route to an empirical resolution. To help shed further light on the situation, we test a previously unexamined prediction that this account logically yields in a novel dilemmatic context: when individuals are faced with a moral dilemma that pits two or more “affectively-charged” moral norms against each other, the norm underwritten by the strongest feeling ought to determine the content of dilemmatic resolution. Across three studies, we find evidence that directly challenges this prediction, offering support for a Kolhberg-style “rationalist” alternative instead. More specifically, we find that it is not the participants’ degree of norm-congruent emotion (whether situationally or dispositionally assessed) or its correlates, but rather their appraisal of the relative costs associated with various alternative courses of action that appears to be most predictive of how they resolve the experimentally induced moral conflict. We conclude by situating our studies within an overarching typology of moral encounters, which, we believe, can help guide future research as well as shed light on some current controversies within this literature.","author":[{"dropping-particle":"","family":"Royzman","given":"Edward B","non-dropping-particle":"","parse-names":false,"suffix":""},{"dropping-particle":"","family":"Goodwin","given":"Geoffrey P","non-dropping-particle":"","parse-names":false,"suffix":""},{"dropping-particle":"","family":"Leeman","given":"Robert F","non-dropping-particle":"","parse-names":false,"suffix":""}],"container-title":"Cognition","id":"ITEM-1","issue":"1","issued":{"date-parts":[["2011"]]},"page":"101-114","title":"When sentimental rules collide: “Norms with feelings” in the dilemmatic context","type":"article-journal","volume":"121"},"uris":["http://www.mendeley.com/documents/?uuid=91e55a4f-1a4a-40d6-9737-d67d0ff774dc"]}],"mendeley":{"formattedCitation":"(Royzman, Goodwin, and Leeman 2011)","plainTextFormattedCitation":"(Royzman, Goodwin, and Leeman 2011)","previouslyFormattedCitation":"(Royzman, Goodwin, and Leeman 2011)"},"properties":{"noteIndex":0},"schema":"https://github.com/citation-style-language/schema/raw/master/csl-citation.json"}</w:instrText>
      </w:r>
      <w:r w:rsidRPr="00315FD5">
        <w:fldChar w:fldCharType="separate"/>
      </w:r>
      <w:r w:rsidRPr="00315FD5">
        <w:rPr>
          <w:noProof/>
        </w:rPr>
        <w:t>(Royzman, Goodwin, and Leeman 2011)</w:t>
      </w:r>
      <w:r w:rsidRPr="00315FD5">
        <w:fldChar w:fldCharType="end"/>
      </w:r>
      <w:r w:rsidRPr="00315FD5">
        <w:t xml:space="preserve">. </w:t>
      </w:r>
      <w:bookmarkEnd w:id="40"/>
      <w:bookmarkEnd w:id="41"/>
      <w:r w:rsidRPr="00315FD5">
        <w:t xml:space="preserve">First of all, experiments with psychopaths do not directly suggest that psychopaths cannot make moral judgements. </w:t>
      </w:r>
      <w:r w:rsidR="00A1548B">
        <w:t>The questions asked to participants in the study were about an unfamilier subject matter or setting, which may be what explains why they were unable to differentiate moral from conventional judgments in the study</w:t>
      </w:r>
      <w:r w:rsidRPr="00315FD5">
        <w:fldChar w:fldCharType="begin" w:fldLock="1"/>
      </w:r>
      <w:r w:rsidRPr="00315FD5">
        <w:instrText>ADDIN CSL_CITATION {"citationItems":[{"id":"ITEM-1","itemData":{"DOI":"10.1016/j.jrp.2014.10.002","ISSN":"10957251","abstract":"A prominent explanation for antisocial behavior in psychopathic offenders is that they cannot distinguish between right and wrong. Using a modified version of the classic Moral/Conventional Transgressions task that minimizes strategic responding, this study evaluated the hypothesis that psychopathic traits are negatively associated with moral classification accuracy. The task, which presents moral and non-moral hypothetical violations, was administered to 139 incarcerated offenders from three U.S. correctional facilities, 41 of whom met clinical criteria for psychopathy. No associations for classification accuracy were found as a function of psychopathy total score or its facets, controlling for age, gender, and race. This finding supports the argument that psychopathic offenders can demonstrate normal knowledge of wrongfulness. Implications for criminal responsibility are discussed.","author":[{"dropping-particle":"","family":"Aharoni","given":"Eyal","non-dropping-particle":"","parse-names":false,"suffix":""},{"dropping-particle":"","family":"Sinnott-Armstrong","given":"Walter","non-dropping-particle":"","parse-names":false,"suffix":""},{"dropping-particle":"","family":"Kiehl","given":"Kent A.","non-dropping-particle":"","parse-names":false,"suffix":""}],"container-title":"Journal of Research in Personality","id":"ITEM-1","issued":{"date-parts":[["2014"]]},"page":"175-181","publisher":"Elsevier Inc.","title":"What's wrong? Moral understanding in psychopathic offenders","type":"article-journal","volume":"53"},"uris":["http://www.mendeley.com/documents/?uuid=a8001c5a-d6b3-4600-a0c8-d11d947fe274"]}],"mendeley":{"formattedCitation":"(Aharoni, Sinnott-Armstrong, and Kiehl 2014)","plainTextFormattedCitation":"(Aharoni, Sinnott-Armstrong, and Kiehl 2014)","previouslyFormattedCitation":"(Aharoni, Sinnott-Armstrong, and Kiehl 2014)"},"properties":{"noteIndex":0},"schema":"https://github.com/citation-style-language/schema/raw/master/csl-citation.json"}</w:instrText>
      </w:r>
      <w:r w:rsidRPr="00315FD5">
        <w:fldChar w:fldCharType="separate"/>
      </w:r>
      <w:r w:rsidRPr="00315FD5">
        <w:rPr>
          <w:noProof/>
        </w:rPr>
        <w:t>(Aharoni, Sinnott-Armstrong, and Kiehl 2014)</w:t>
      </w:r>
      <w:r w:rsidRPr="00315FD5">
        <w:fldChar w:fldCharType="end"/>
      </w:r>
      <w:r w:rsidRPr="00315FD5">
        <w:t xml:space="preserve">. Recently, there is psychological evidence suggesting that psychopaths </w:t>
      </w:r>
      <w:r w:rsidRPr="00315FD5">
        <w:rPr>
          <w:i/>
          <w:iCs/>
        </w:rPr>
        <w:t>do have</w:t>
      </w:r>
      <w:r w:rsidRPr="00315FD5">
        <w:t xml:space="preserve"> moral concepts and are able to make moral judgements; they just don’t care about these judgments when they behave </w:t>
      </w:r>
      <w:r w:rsidRPr="00315FD5">
        <w:fldChar w:fldCharType="begin" w:fldLock="1"/>
      </w:r>
      <w:r w:rsidRPr="00315FD5">
        <w:instrText>ADDIN CSL_CITATION {"citationItems":[{"id":"ITEM-1","itemData":{"DOI":"10.1093/scan/nsp051","ISSN":"1749-5024","abstract":"Adult psychopaths have deficits in emotional processing and inhibitory control, engage in morally inappropriate behavior, and generally fail to distinguish moral from conventional violations. These observations, together with a dominant tradition in the discipline which sees emotional processes as causally necessary for moral judgment, have led to the conclusion that psychopaths lack an understanding of moral rights and wrongs. We test an alternative explanation: psychopaths have normal understanding of right and wrong, but abnormal regulation of morally appropriate behavior. We presented psychopaths with moral dilemmas, contrasting their judgments with age-and sex-matched (i) healthy subjects and (ii) non-psychopathic, delinquents. Subjects in each group judged cases of personal harms (i.e. requiring physical contact) as less permissible than impersonal harms, even though both types of harms led to utilitarian gains. Importantly, however, psychopaths' pattern of judgments on different dilemmas was the same as those of the other subjects. These results force a rejection of the strong hypothesis that emotional processes are causally necessary for judgments of moral dilemmas, suggesting instead that psychopaths understand the distinction between right and wrong, but do not care about such knowledge, or the consequences that ensue from their morally inappropriate behavior. © The Author (2010). Published by Oxford University Press.","author":[{"dropping-particle":"","family":"Cima","given":"Maaike","non-dropping-particle":"","parse-names":false,"suffix":""},{"dropping-particle":"","family":"Tonnaer","given":"Franca","non-dropping-particle":"","parse-names":false,"suffix":""},{"dropping-particle":"","family":"Hauser","given":"Marc D.","non-dropping-particle":"","parse-names":false,"suffix":""}],"container-title":"Social Cognitive and Affective Neuroscience","id":"ITEM-1","issue":"1","issued":{"date-parts":[["2010","3","1"]]},"page":"59-67","title":"Psychopaths know right from wrong but don’t care","type":"article-journal","volume":"5"},"uris":["http://www.mendeley.com/documents/?uuid=a660937a-0a5d-4f8e-b74d-83450626d3f9"]},{"id":"ITEM-2","itemData":{"DOI":"10.1037/a0024796","ISSN":"19391846","abstract":"A prominent view of psychopathic moral reasoning suggests that psychopathic individuals cannot properly distinguish between moral wrongs and other types of wrongs. The present study evaluated this view by examining the extent to which 109 incarcerated offenders with varying degrees of psychopathy could distinguish between moral and conventional transgressions relative to each other and to nonincarcerated healthy controls. Using a modified version of the classic Moral/Conventional Transgressions task that uses a forced-choice format to minimize strategic responding, the present study found that total psychopathy score did not predict performance on the task. Task performance was explained by some individual subfacets of psychopathy and by other variables unrelated to psychopathy, such as IQ. The authors conclude that, contrary to earlier claims, insufficient data exist to infer that psychopathic individuals cannot know what is morally wrong. © 2011 American Psychological Association.","author":[{"dropping-particle":"","family":"Aharoni","given":"Eyal","non-dropping-particle":"","parse-names":false,"suffix":""},{"dropping-particle":"","family":"Sinnott-Armstrong","given":"Walter","non-dropping-particle":"","parse-names":false,"suffix":""},{"dropping-particle":"","family":"Kiehl","given":"Kent A.","non-dropping-particle":"","parse-names":false,"suffix":""}],"container-title":"Journal of Abnormal Psychology","id":"ITEM-2","issue":"2","issued":{"date-parts":[["2012"]]},"page":"484-497","title":"Can psychopathic offenders discern Moral wrongs? A new look at the Moral/Conventional distinction","type":"article-journal","volume":"121"},"uris":["http://www.mendeley.com/documents/?uuid=f15fc52a-e4fd-428f-ba70-e19b2117a8b4"]}],"mendeley":{"formattedCitation":"(Cima, Tonnaer, and Hauser 2010; Aharoni, Sinnott-Armstrong, and Kiehl 2012)","plainTextFormattedCitation":"(Cima, Tonnaer, and Hauser 2010; Aharoni, Sinnott-Armstrong, and Kiehl 2012)","previouslyFormattedCitation":"(Cima, Tonnaer, and Hauser 2010; Aharoni, Sinnott-Armstrong, and Kiehl 2012)"},"properties":{"noteIndex":0},"schema":"https://github.com/citation-style-language/schema/raw/master/csl-citation.json"}</w:instrText>
      </w:r>
      <w:r w:rsidRPr="00315FD5">
        <w:fldChar w:fldCharType="separate"/>
      </w:r>
      <w:r w:rsidRPr="00315FD5">
        <w:rPr>
          <w:noProof/>
        </w:rPr>
        <w:t>(Cima, Tonnaer, and Hauser 2010; Aharoni, Sinnott-Armstrong, and Kiehl 2012)</w:t>
      </w:r>
      <w:r w:rsidRPr="00315FD5">
        <w:fldChar w:fldCharType="end"/>
      </w:r>
      <w:r w:rsidRPr="00315FD5">
        <w:t xml:space="preserve">. </w:t>
      </w:r>
    </w:p>
    <w:p w14:paraId="4014C26E" w14:textId="77777777" w:rsidR="003A5482" w:rsidRPr="00315FD5" w:rsidRDefault="003A5482" w:rsidP="00407A7B">
      <w:r w:rsidRPr="00315FD5">
        <w:t xml:space="preserve">     For example, Aharoni and colleagues </w:t>
      </w:r>
      <w:r w:rsidRPr="00315FD5">
        <w:fldChar w:fldCharType="begin" w:fldLock="1"/>
      </w:r>
      <w:r w:rsidRPr="00315FD5">
        <w:instrText>ADDIN CSL_CITATION {"citationItems":[{"id":"ITEM-1","itemData":{"DOI":"10.1037/a0024796","ISSN":"19391846","abstract":"A prominent view of psychopathic moral reasoning suggests that psychopathic individuals cannot properly distinguish between moral wrongs and other types of wrongs. The present study evaluated this view by examining the extent to which 109 incarcerated offenders with varying degrees of psychopathy could distinguish between moral and conventional transgressions relative to each other and to nonincarcerated healthy controls. Using a modified version of the classic Moral/Conventional Transgressions task that uses a forced-choice format to minimize strategic responding, the present study found that total psychopathy score did not predict performance on the task. Task performance was explained by some individual subfacets of psychopathy and by other variables unrelated to psychopathy, such as IQ. The authors conclude that, contrary to earlier claims, insufficient data exist to infer that psychopathic individuals cannot know what is morally wrong. © 2011 American Psychological Association.","author":[{"dropping-particle":"","family":"Aharoni","given":"Eyal","non-dropping-particle":"","parse-names":false,"suffix":""},{"dropping-particle":"","family":"Sinnott-Armstrong","given":"Walter","non-dropping-particle":"","parse-names":false,"suffix":""},{"dropping-particle":"","family":"Kiehl","given":"Kent A.","non-dropping-particle":"","parse-names":false,"suffix":""}],"container-title":"Journal of Abnormal Psychology","id":"ITEM-1","issue":"2","issued":{"date-parts":[["2012"]]},"page":"484-497","title":"Can psychopathic offenders discern Moral wrongs? A new look at the Moral/Conventional distinction","type":"article-journal","volume":"121"},"suppress-author":1,"uris":["http://www.mendeley.com/documents/?uuid=f15fc52a-e4fd-428f-ba70-e19b2117a8b4"]}],"mendeley":{"formattedCitation":"(2012)","plainTextFormattedCitation":"(2012)","previouslyFormattedCitation":"(2012)"},"properties":{"noteIndex":0},"schema":"https://github.com/citation-style-language/schema/raw/master/csl-citation.json"}</w:instrText>
      </w:r>
      <w:r w:rsidRPr="00315FD5">
        <w:fldChar w:fldCharType="separate"/>
      </w:r>
      <w:r w:rsidRPr="00315FD5">
        <w:rPr>
          <w:noProof/>
        </w:rPr>
        <w:t>(2012)</w:t>
      </w:r>
      <w:r w:rsidRPr="00315FD5">
        <w:fldChar w:fldCharType="end"/>
      </w:r>
      <w:r w:rsidRPr="00315FD5">
        <w:t xml:space="preserve"> examine whether psychopaths can be able to discern moral wrongs regardless of their anti-social behaviours. Additionally, they also examine if any facet of psychopathy contributes to failing to recognise morally wrongness. There are 109 incarcerated prisoners with various degrees of psychopathy as measured by the Psychopathy Checklist—Revised score</w:t>
      </w:r>
      <w:r w:rsidRPr="00896250">
        <w:rPr>
          <w:rStyle w:val="FootnoteReference"/>
        </w:rPr>
        <w:footnoteReference w:id="6"/>
      </w:r>
      <w:r w:rsidRPr="00315FD5">
        <w:t xml:space="preserve"> participating in the experiment. Participants are asked </w:t>
      </w:r>
      <w:r w:rsidRPr="00315FD5">
        <w:lastRenderedPageBreak/>
        <w:t xml:space="preserve">to assess 16 scenarios using three questions each: 1. Whether it is morally wrong? 2. How bad it is? 3. If there is no law against this act, is this still permissible? </w:t>
      </w:r>
    </w:p>
    <w:p w14:paraId="7773D198" w14:textId="174E950E" w:rsidR="003A5482" w:rsidRPr="00315FD5" w:rsidRDefault="003A5482" w:rsidP="00407A7B">
      <w:r w:rsidRPr="00315FD5">
        <w:t xml:space="preserve">      There are 3 interesting findings in their studies. Firstly, they found out that the general PCL-R score is not the significant factor that affects the result, which means that the level of psychopathy is not associated with agents’ </w:t>
      </w:r>
      <w:r w:rsidR="008B69BF">
        <w:t xml:space="preserve">ability to </w:t>
      </w:r>
      <w:r w:rsidR="009D57C8">
        <w:t xml:space="preserve">make moral judgement </w:t>
      </w:r>
      <w:r w:rsidRPr="00315FD5">
        <w:fldChar w:fldCharType="begin" w:fldLock="1"/>
      </w:r>
      <w:r w:rsidRPr="00315FD5">
        <w:instrText>ADDIN CSL_CITATION {"citationItems":[{"id":"ITEM-1","itemData":{"DOI":"10.1037/a0024796","ISSN":"19391846","abstract":"A prominent view of psychopathic moral reasoning suggests that psychopathic individuals cannot properly distinguish between moral wrongs and other types of wrongs. The present study evaluated this view by examining the extent to which 109 incarcerated offenders with varying degrees of psychopathy could distinguish between moral and conventional transgressions relative to each other and to nonincarcerated healthy controls. Using a modified version of the classic Moral/Conventional Transgressions task that uses a forced-choice format to minimize strategic responding, the present study found that total psychopathy score did not predict performance on the task. Task performance was explained by some individual subfacets of psychopathy and by other variables unrelated to psychopathy, such as IQ. The authors conclude that, contrary to earlier claims, insufficient data exist to infer that psychopathic individuals cannot know what is morally wrong. © 2011 American Psychological Association.","author":[{"dropping-particle":"","family":"Aharoni","given":"Eyal","non-dropping-particle":"","parse-names":false,"suffix":""},{"dropping-particle":"","family":"Sinnott-Armstrong","given":"Walter","non-dropping-particle":"","parse-names":false,"suffix":""},{"dropping-particle":"","family":"Kiehl","given":"Kent A.","non-dropping-particle":"","parse-names":false,"suffix":""}],"container-title":"Journal of Abnormal Psychology","id":"ITEM-1","issue":"2","issued":{"date-parts":[["2012"]]},"page":"484-497","title":"Can psychopathic offenders discern Moral wrongs? A new look at the Moral/Conventional distinction","type":"article-journal","volume":"121"},"locator":"490","uris":["http://www.mendeley.com/documents/?uuid=f15fc52a-e4fd-428f-ba70-e19b2117a8b4"]}],"mendeley":{"formattedCitation":"(Aharoni, Sinnott-Armstrong, and Kiehl 2012, 490)","plainTextFormattedCitation":"(Aharoni, Sinnott-Armstrong, and Kiehl 2012, 490)","previouslyFormattedCitation":"(Aharoni, Sinnott-Armstrong, and Kiehl 2012, 490)"},"properties":{"noteIndex":0},"schema":"https://github.com/citation-style-language/schema/raw/master/csl-citation.json"}</w:instrText>
      </w:r>
      <w:r w:rsidRPr="00315FD5">
        <w:fldChar w:fldCharType="separate"/>
      </w:r>
      <w:r w:rsidRPr="00315FD5">
        <w:rPr>
          <w:noProof/>
        </w:rPr>
        <w:t>(Aharoni, Sinnott-Armstrong, and Kiehl 2012, 490)</w:t>
      </w:r>
      <w:r w:rsidRPr="00315FD5">
        <w:fldChar w:fldCharType="end"/>
      </w:r>
      <w:r w:rsidRPr="00315FD5">
        <w:t xml:space="preserve">. As can be seen from the figure </w:t>
      </w:r>
      <w:r w:rsidR="000F6506">
        <w:t>2</w:t>
      </w:r>
      <w:r w:rsidRPr="00315FD5">
        <w:t>, participants’ score on the psychopathy checklist cannot distinguish participants’ moral accuracy. Similarly, from figure 1.3, participants who have a high score (above 25) do not perform significantly worse than students who have a normal PCL-R score.</w:t>
      </w:r>
    </w:p>
    <w:p w14:paraId="266B0314" w14:textId="77777777" w:rsidR="00E94527" w:rsidRDefault="003A5482" w:rsidP="005255EA">
      <w:pPr>
        <w:keepNext/>
        <w:jc w:val="center"/>
      </w:pPr>
      <w:r w:rsidRPr="00315FD5">
        <w:rPr>
          <w:noProof/>
        </w:rPr>
        <w:drawing>
          <wp:inline distT="0" distB="0" distL="0" distR="0" wp14:anchorId="50442E79" wp14:editId="62B7B4CB">
            <wp:extent cx="3296591" cy="2751667"/>
            <wp:effectExtent l="0" t="0" r="5715" b="444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3296591" cy="2751667"/>
                    </a:xfrm>
                    <a:prstGeom prst="rect">
                      <a:avLst/>
                    </a:prstGeom>
                  </pic:spPr>
                </pic:pic>
              </a:graphicData>
            </a:graphic>
          </wp:inline>
        </w:drawing>
      </w:r>
    </w:p>
    <w:p w14:paraId="313CBA0B" w14:textId="56882576" w:rsidR="003A5482" w:rsidRPr="00315FD5" w:rsidRDefault="00E94527" w:rsidP="005255EA">
      <w:pPr>
        <w:pStyle w:val="Caption"/>
        <w:jc w:val="center"/>
      </w:pPr>
      <w:r>
        <w:t xml:space="preserve">Figure </w:t>
      </w:r>
      <w:fldSimple w:instr=" SEQ Figure \* ARABIC ">
        <w:r w:rsidR="00E702F5">
          <w:rPr>
            <w:noProof/>
          </w:rPr>
          <w:t>2</w:t>
        </w:r>
      </w:fldSimple>
      <w:r w:rsidRPr="002D4B77">
        <w:t>(Aharoni, Sinnott-Armstrong, and Kiehl 2012, 491)</w:t>
      </w:r>
    </w:p>
    <w:p w14:paraId="45080182" w14:textId="77777777" w:rsidR="000F6506" w:rsidRDefault="003A5482" w:rsidP="000F6506">
      <w:pPr>
        <w:keepNext/>
        <w:jc w:val="center"/>
      </w:pPr>
      <w:r w:rsidRPr="00315FD5">
        <w:rPr>
          <w:noProof/>
        </w:rPr>
        <w:lastRenderedPageBreak/>
        <w:drawing>
          <wp:inline distT="0" distB="0" distL="0" distR="0" wp14:anchorId="3C9FAB9C" wp14:editId="54874DAC">
            <wp:extent cx="3287717" cy="2184400"/>
            <wp:effectExtent l="0" t="0" r="1905" b="0"/>
            <wp:docPr id="3" name="Picture 3" descr="A picture containing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87717" cy="2184400"/>
                    </a:xfrm>
                    <a:prstGeom prst="rect">
                      <a:avLst/>
                    </a:prstGeom>
                  </pic:spPr>
                </pic:pic>
              </a:graphicData>
            </a:graphic>
          </wp:inline>
        </w:drawing>
      </w:r>
    </w:p>
    <w:p w14:paraId="56E6F778" w14:textId="1D638F75" w:rsidR="003A5482" w:rsidRPr="00315FD5" w:rsidRDefault="000F6506" w:rsidP="000F6506">
      <w:pPr>
        <w:pStyle w:val="Caption"/>
        <w:jc w:val="center"/>
      </w:pPr>
      <w:r>
        <w:t xml:space="preserve">Figure </w:t>
      </w:r>
      <w:fldSimple w:instr=" SEQ Figure \* ARABIC ">
        <w:r w:rsidR="00E702F5">
          <w:rPr>
            <w:noProof/>
          </w:rPr>
          <w:t>3</w:t>
        </w:r>
      </w:fldSimple>
      <w:r w:rsidRPr="00F979DE">
        <w:t xml:space="preserve"> (Aharoni, Sinnott-Armstrong, and Kiehl 2012, 491)</w:t>
      </w:r>
    </w:p>
    <w:p w14:paraId="141A3E8D" w14:textId="77777777" w:rsidR="003A5482" w:rsidRPr="00315FD5" w:rsidRDefault="003A5482" w:rsidP="00407A7B"/>
    <w:p w14:paraId="4DDE5F58" w14:textId="14C2E912" w:rsidR="003A5482" w:rsidRPr="00315FD5" w:rsidRDefault="003A5482" w:rsidP="00407A7B">
      <w:r w:rsidRPr="00315FD5">
        <w:t xml:space="preserve">      Secondly, they found out that there is no strong evidence suggesting that any of the factors of psychopathy traits is associated with moral accuracy. As mentioned in the previous chapter, there are four different factors of</w:t>
      </w:r>
      <w:r w:rsidR="00D01EB4">
        <w:t xml:space="preserve"> psychopathy traits</w:t>
      </w:r>
      <w:r w:rsidRPr="00315FD5">
        <w:t xml:space="preserve">: interpersonal traits, affective traits, lifestyle traits and antisocial traits. They found out that none of the traits significantly affect the moral classification accuracy. </w:t>
      </w:r>
    </w:p>
    <w:p w14:paraId="66FC8EAE" w14:textId="69826A8E" w:rsidR="003A5482" w:rsidRPr="00315FD5" w:rsidRDefault="003A5482" w:rsidP="00407A7B">
      <w:r w:rsidRPr="00315FD5">
        <w:t xml:space="preserve">   Interestingly, they have found that IQ, which is a measure of non-emotional cognitive ability, is strongly related to their performance </w:t>
      </w:r>
      <w:r w:rsidRPr="00315FD5">
        <w:fldChar w:fldCharType="begin" w:fldLock="1"/>
      </w:r>
      <w:r w:rsidRPr="00315FD5">
        <w:instrText>ADDIN CSL_CITATION {"citationItems":[{"id":"ITEM-1","itemData":{"DOI":"10.1037/a0024796","ISSN":"19391846","abstract":"A prominent view of psychopathic moral reasoning suggests that psychopathic individuals cannot properly distinguish between moral wrongs and other types of wrongs. The present study evaluated this view by examining the extent to which 109 incarcerated offenders with varying degrees of psychopathy could distinguish between moral and conventional transgressions relative to each other and to nonincarcerated healthy controls. Using a modified version of the classic Moral/Conventional Transgressions task that uses a forced-choice format to minimize strategic responding, the present study found that total psychopathy score did not predict performance on the task. Task performance was explained by some individual subfacets of psychopathy and by other variables unrelated to psychopathy, such as IQ. The authors conclude that, contrary to earlier claims, insufficient data exist to infer that psychopathic individuals cannot know what is morally wrong. © 2011 American Psychological Association.","author":[{"dropping-particle":"","family":"Aharoni","given":"Eyal","non-dropping-particle":"","parse-names":false,"suffix":""},{"dropping-particle":"","family":"Sinnott-Armstrong","given":"Walter","non-dropping-particle":"","parse-names":false,"suffix":""},{"dropping-particle":"","family":"Kiehl","given":"Kent A.","non-dropping-particle":"","parse-names":false,"suffix":""}],"container-title":"Journal of Abnormal Psychology","id":"ITEM-1","issue":"2","issued":{"date-parts":[["2012"]]},"page":"484-497","title":"Can psychopathic offenders discern Moral wrongs? A new look at the Moral/Conventional distinction","type":"article-journal","volume":"121"},"locator":"491","uris":["http://www.mendeley.com/documents/?uuid=f15fc52a-e4fd-428f-ba70-e19b2117a8b4"]}],"mendeley":{"formattedCitation":"(Aharoni, Sinnott-Armstrong, and Kiehl 2012, 491)","plainTextFormattedCitation":"(Aharoni, Sinnott-Armstrong, and Kiehl 2012, 491)","previouslyFormattedCitation":"(Aharoni, Sinnott-Armstrong, and Kiehl 2012, 491)"},"properties":{"noteIndex":0},"schema":"https://github.com/citation-style-language/schema/raw/master/csl-citation.json"}</w:instrText>
      </w:r>
      <w:r w:rsidRPr="00315FD5">
        <w:fldChar w:fldCharType="separate"/>
      </w:r>
      <w:r w:rsidRPr="00315FD5">
        <w:rPr>
          <w:noProof/>
        </w:rPr>
        <w:t>(Aharoni, Sinnott-Armstrong, and Kiehl 2012, 491)</w:t>
      </w:r>
      <w:r w:rsidRPr="00315FD5">
        <w:fldChar w:fldCharType="end"/>
      </w:r>
      <w:r w:rsidRPr="00315FD5">
        <w:t xml:space="preserve">. According to the result, IQ can explain 54% of the variance in task performance. People with high IQ score can perform better in rating the moral accuracy. This experiment has shown that there is no strong evidence that psychopaths are worse at distinguishing moral from conventional transgressions, which suggest that psychopaths have the capacities to form normal moral norms. They just don’t care about moral value, or whatever concern they do have for moral value is not strong enough to motivate them to perform moral actions. </w:t>
      </w:r>
    </w:p>
    <w:p w14:paraId="01FA8FA4" w14:textId="77777777" w:rsidR="003A5482" w:rsidRPr="00315FD5" w:rsidRDefault="003A5482" w:rsidP="00407A7B">
      <w:r w:rsidRPr="00315FD5">
        <w:t xml:space="preserve">     Thus, as a result, even though psychopaths cannot respond to others’ distress normally, and their affective mechanism remains idle, they can still make moral judgements. Their poor performance in moral behaviour might be the result of their deficits in general cognitive capacity, rather than the impairment of moral judgement. I think this empirical finding is much more convincing compared to Blair’s (1995). Firstly, the sample size is </w:t>
      </w:r>
      <w:r w:rsidRPr="00315FD5">
        <w:lastRenderedPageBreak/>
        <w:t xml:space="preserve">significantly larger compared to Blair’s, which can be more accurate to detect the correlation between psychopathy and moral accuracy classification. Secondly, the questionnaire covers much more diverse moral scenarios, rather than only focusing on school scenarios. And last but not least, Aharoni and colleagues have looked at the data in more detail. For example, they have examined whether any facet of psychopathy will affect the overall performance of participants. This can directly help us understand whether affective response, which is one of the facets of psychopathy, fundamentally influences moral judgement. </w:t>
      </w:r>
    </w:p>
    <w:p w14:paraId="046545AC" w14:textId="01821109" w:rsidR="003A5482" w:rsidRPr="00315FD5" w:rsidRDefault="003A5482" w:rsidP="00AA5F6E">
      <w:r w:rsidRPr="00315FD5">
        <w:t xml:space="preserve">  Now let us consider autistic children. I argue that it is wrong for Nichols to conclude that autistic children have deficits in general rational capacity simply based on their performance in false belief tasks. Firstly, As Bloom and German point out </w:t>
      </w:r>
      <w:r w:rsidRPr="00315FD5">
        <w:fldChar w:fldCharType="begin" w:fldLock="1"/>
      </w:r>
      <w:r w:rsidR="009036D2">
        <w:instrText>ADDIN CSL_CITATION {"citationItems":[{"id":"ITEM-1","itemData":{"DOI":"https://doi.org/10.1016/S0010-0277(00)00096-2","ISSN":"0010-0277","abstract":"The false belief task has often been used as a test of theory of mind. We present two reasons to abandon this practice. First, passing the false belief task requires abilities other than theory of mind. Second, theory of mind need not entail the ability to reason about false beliefs. We conclude with an alternative conception of the role of the false belief task.","author":[{"dropping-particle":"","family":"Bloom","given":"Paul","non-dropping-particle":"","parse-names":false,"suffix":""},{"dropping-particle":"","family":"German","given":"Tim P","non-dropping-particle":"","parse-names":false,"suffix":""}],"container-title":"Cognition","id":"ITEM-1","issue":"1","issued":{"date-parts":[["2000"]]},"page":"B25-B31","title":"Two reasons to abandon the false belief task as a test of theory of mind","type":"article-journal","volume":"77"},"uris":["http://www.mendeley.com/documents/?uuid=73259216-69df-4801-b817-d180b8f0b255"]}],"mendeley":{"formattedCitation":"(Bloom and German 2000)","plainTextFormattedCitation":"(Bloom and German 2000)","previouslyFormattedCitation":"(Bloom and German 2000)"},"properties":{"noteIndex":0},"schema":"https://github.com/citation-style-language/schema/raw/master/csl-citation.json"}</w:instrText>
      </w:r>
      <w:r w:rsidRPr="00315FD5">
        <w:fldChar w:fldCharType="separate"/>
      </w:r>
      <w:r w:rsidR="00C4688F" w:rsidRPr="00C4688F">
        <w:rPr>
          <w:noProof/>
        </w:rPr>
        <w:t>(Bloom and German 2000)</w:t>
      </w:r>
      <w:r w:rsidRPr="00315FD5">
        <w:fldChar w:fldCharType="end"/>
      </w:r>
      <w:r w:rsidRPr="00315FD5">
        <w:t xml:space="preserve">, passing the false belief task requires more cognitive capacities other than mentalising others’ minds. Meanwhile, to mentalise others’ minds does not entail the ability to reason about others’ false beliefs. </w:t>
      </w:r>
      <w:bookmarkStart w:id="42" w:name="OLE_LINK23"/>
      <w:bookmarkStart w:id="43" w:name="OLE_LINK24"/>
      <w:r w:rsidRPr="00315FD5">
        <w:t xml:space="preserve">To pass the false belief task, especially the classic false belief task, agents not only need to empathise others, but also to follow the actions of two protagonists in the narrative. This requires certain levels of linguistic capacities and attention. It is possible that the lack of proper linguistic and attentional resources are the main causes of autistic children’s bad performances in the false belief task. </w:t>
      </w:r>
      <w:bookmarkEnd w:id="42"/>
      <w:bookmarkEnd w:id="43"/>
      <w:r w:rsidRPr="00315FD5">
        <w:t>I argue that even if the majority of young autistic children cannot pass the false belief task, they still have a certain level of general reasoning capacity, including a certain degree of mindreading. Thus, studies on autism cannot justify Nichols’s view that the lack of rationality does not affect moral judgement abilities, since there is no direct evidence suggesting that autistic children lack the</w:t>
      </w:r>
      <w:r w:rsidR="006557BA">
        <w:t xml:space="preserve"> ability to mentalise others</w:t>
      </w:r>
      <w:r w:rsidRPr="00315FD5">
        <w:t xml:space="preserve">. Meanwhile, it is not clear what Nichols means by a minimal capacity of mindreading and why it is categorised as an emotional response. Nichols has mentioned that the minimal capacity of mindreading does not require agents to represent others’ mental states, but it does requires agents to have a certain level of cognitive capacity to respond in relation to others’ behaviours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Judgement","type":"book"},"locator":"54","uris":["http://www.mendeley.com/documents/?uuid=dd9a57e9-022a-314e-a886-01a69ed0cb86"]}],"mendeley":{"formattedCitation":"(Nichols 2004, 54)","plainTextFormattedCitation":"(Nichols 2004, 54)","previouslyFormattedCitation":"(Nichols 2004, 54)"},"properties":{"noteIndex":0},"schema":"https://github.com/citation-style-language/schema/raw/master/csl-citation.json"}</w:instrText>
      </w:r>
      <w:r w:rsidRPr="00315FD5">
        <w:fldChar w:fldCharType="separate"/>
      </w:r>
      <w:r w:rsidRPr="00315FD5">
        <w:rPr>
          <w:noProof/>
        </w:rPr>
        <w:t>(Nichols 2004, 54)</w:t>
      </w:r>
      <w:r w:rsidRPr="00315FD5">
        <w:fldChar w:fldCharType="end"/>
      </w:r>
      <w:r w:rsidRPr="00315FD5">
        <w:t xml:space="preserve">. But then again, he should provide a clearer account for the affective mechanism.  </w:t>
      </w:r>
    </w:p>
    <w:p w14:paraId="3C2E88B7" w14:textId="7D364641" w:rsidR="003A5482" w:rsidRPr="00315FD5" w:rsidRDefault="003A5482" w:rsidP="00407A7B">
      <w:r w:rsidRPr="00315FD5">
        <w:t xml:space="preserve">In this section, I have illustrated one of the dominant sentimental accounts of moral judgement, namely Sentimental Rules account proposed by Nichols. Nichols intends to defend his account by referring to psychological experiments on psychopathy and autism. Nichols </w:t>
      </w:r>
      <w:r w:rsidRPr="00315FD5">
        <w:lastRenderedPageBreak/>
        <w:t xml:space="preserve">argues that these two topics can show that affective mechanism in addition to the norms of harm prohibiting are the two main mechanisms for making moral judgements: psychopaths who </w:t>
      </w:r>
      <w:r w:rsidR="00F76415">
        <w:t xml:space="preserve">lack </w:t>
      </w:r>
      <w:r w:rsidR="00D5126B">
        <w:t>empathy</w:t>
      </w:r>
      <w:r w:rsidRPr="00315FD5">
        <w:t xml:space="preserve"> and affective response cannot make moral judgements, whereas autistic children, who have impairments in general rationality but have normal function in affective response, can make moral judgements. Those results can eliminate the possibility that rationality is essential to moral judgment. As a result, Nichols concludes that sentiments are essential to moral judgement. However, in this section, I argue that empirical data from psychopathology and autism are misinterpreted by Nichols, and neither of them directly support Nichols’s claim. I have shown that the recent experiments on psychopathy and moral/conventional classification accuracy have shown that psychopaths are not significantly worse at making moral and conventional judgement compared to normal people. Meanwhile, it is not true that autistic children have impairment in basic rationality even though they cannot pass the false belief task. In the following section, I will further provide more evidence in favour of my criticism against Nichols.  </w:t>
      </w:r>
    </w:p>
    <w:p w14:paraId="603FABEA" w14:textId="77777777" w:rsidR="003A5482" w:rsidRPr="00315FD5" w:rsidRDefault="003A5482" w:rsidP="00407A7B"/>
    <w:p w14:paraId="4502C829" w14:textId="75732A9F" w:rsidR="003A5482" w:rsidRPr="00315FD5" w:rsidRDefault="003A5482" w:rsidP="00407A7B">
      <w:pPr>
        <w:pStyle w:val="ListParagraph"/>
        <w:numPr>
          <w:ilvl w:val="0"/>
          <w:numId w:val="19"/>
        </w:numPr>
      </w:pPr>
      <w:r w:rsidRPr="00315FD5">
        <w:t>Sentimental Rules are Not Enough: Other Evidence</w:t>
      </w:r>
    </w:p>
    <w:p w14:paraId="39915556" w14:textId="19F6B07B" w:rsidR="003A5482" w:rsidRPr="00315FD5" w:rsidRDefault="003A5482" w:rsidP="00C4688F">
      <w:r w:rsidRPr="00315FD5">
        <w:t xml:space="preserve">            As mentioned above, Nichols argues that the capacity to make moral judgement depends on two mechanisms: one is knowledge of a normative theory prohibiting harmful actions, and second, a negative affective response to distress and others’ suffering. In the previous section, I have argued that</w:t>
      </w:r>
      <w:r w:rsidR="00D5126B">
        <w:t xml:space="preserve"> the</w:t>
      </w:r>
      <w:r w:rsidRPr="00315FD5">
        <w:t xml:space="preserve"> empirical evidence that Nichols has presented does not directly support his sentimental rules account. Some of the conclusions he drew from the experiments are too coarse and inaccurate. In this section, I will further argue that there is empirical evidence and daily life experience which can further prove that sentimental rules are not an accurate descriptive account of moral judgements. </w:t>
      </w:r>
      <w:bookmarkStart w:id="44" w:name="OLE_LINK11"/>
      <w:bookmarkStart w:id="45" w:name="OLE_LINK12"/>
      <w:r w:rsidRPr="00315FD5">
        <w:t xml:space="preserve">There are three reasons for my conclusion. The first is that the notion of affective response is mixed. Nichols has implied that affective/emotional response is identical to fast and intuitive response. However, fast and intuitive response can be initiated without the involvement of emotions. The second is that sentimental rules occur much more often than when we make moral judgements.  And the </w:t>
      </w:r>
      <w:r w:rsidRPr="00315FD5">
        <w:lastRenderedPageBreak/>
        <w:t>last is that the sentimental rules account cannot explain</w:t>
      </w:r>
      <w:r w:rsidR="00C065BE">
        <w:t xml:space="preserve"> judgements of moral goodness</w:t>
      </w:r>
      <w:r w:rsidRPr="00315FD5">
        <w:t xml:space="preserve">. As a result, sentimental rules are neither sufficient nor necessary for moral judgement. </w:t>
      </w:r>
    </w:p>
    <w:p w14:paraId="1783A55A" w14:textId="77777777" w:rsidR="003A5482" w:rsidRPr="00315FD5" w:rsidRDefault="003A5482" w:rsidP="00407A7B">
      <w:pPr>
        <w:pStyle w:val="ListParagraph"/>
        <w:numPr>
          <w:ilvl w:val="1"/>
          <w:numId w:val="19"/>
        </w:numPr>
      </w:pPr>
      <w:r w:rsidRPr="00315FD5">
        <w:t xml:space="preserve">There Are More Fast and Unconscious Responses than Affective/Emotional Response   </w:t>
      </w:r>
    </w:p>
    <w:p w14:paraId="306B30C2" w14:textId="6DF5B9A8" w:rsidR="003A5482" w:rsidRPr="00315FD5" w:rsidRDefault="003A5482" w:rsidP="00407A7B">
      <w:r w:rsidRPr="00315FD5">
        <w:t xml:space="preserve">     The idea of affective resonance is crucial in Nichols’s account. It composes one of the two psychological mechanisms that are required for making moral judgements. However, it is not clear what Nichols means by affective mechanism. Nichols takes it for granted  that affective response is emotional response. In order to facilitate moral judgement and further influence cultural norms, affective resonance is necessary, according to Nichols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Judgement","type":"book"},"locator":"128","suppress-author":1,"uris":["http://www.mendeley.com/documents/?uuid=dd9a57e9-022a-314e-a886-01a69ed0cb86"]}],"mendeley":{"formattedCitation":"(2004, 128)","plainTextFormattedCitation":"(2004, 128)","previouslyFormattedCitation":"(2004, 128)"},"properties":{"noteIndex":0},"schema":"https://github.com/citation-style-language/schema/raw/master/csl-citation.json"}</w:instrText>
      </w:r>
      <w:r w:rsidRPr="00315FD5">
        <w:fldChar w:fldCharType="separate"/>
      </w:r>
      <w:r w:rsidRPr="00315FD5">
        <w:rPr>
          <w:noProof/>
        </w:rPr>
        <w:t>(2004, 128)</w:t>
      </w:r>
      <w:r w:rsidRPr="00315FD5">
        <w:fldChar w:fldCharType="end"/>
      </w:r>
      <w:r w:rsidRPr="00315FD5">
        <w:t xml:space="preserve">. Although Nichols has described it as a psychological process which happens fast and involuntarily, this is not enough to distinguish it from rational processes and other non-emotional processes, which might contribute to forming moral judgements. As Joshua May points out, we can reason without effort and consciousness </w:t>
      </w:r>
      <w:r w:rsidRPr="00315FD5">
        <w:fldChar w:fldCharType="begin" w:fldLock="1"/>
      </w:r>
      <w:r w:rsidR="00D51C2A">
        <w:instrText>ADDIN CSL_CITATION {"citationItems":[{"id":"ITEM-1","itemData":{"DOI":"10.1093/oso/9780198811572.001.0001","ISBN":"9780198811572","abstract":"The burgeoning science of ethics has produced a trend toward pessimism. Ordinary moral judgment and motivation, we’re told, are profoundly influenced by arbitrary factors and ultimately driven by unreasoned feelings or emotions-fertile ground for sweeping debunking arguments. This book counters the current orthodoxy on its own terms by carefully engaging with the empirical literature. The resulting view, optimistic rationalism, maintains that reason plays a pervasive role in our moral minds and that ordinary moral reasoning is not particularly flawed or in need of serious repair. The science does suggest that moral knowledge and virtue don’t come easily, as we are susceptible to some unsavory influences that lead to rationalizing bad behavior. Reason can be corrupted in ethics just as in other domains, but the science warrants cautious optimism, not a special skepticism about morality in particular. Rationality in ethics is possible not just despite, but in virtue of, the psychological and evolutionary mechanisms that shape moral cognition.","author":[{"dropping-particle":"","family":"May","given":"Joshua","non-dropping-particle":"","parse-names":false,"suffix":""}],"container-title":"Regard for Reason in the Moral Mind","id":"ITEM-1","issued":{"date-parts":[["2018"]]},"title":"Regard for reason in the moral mind","type":"book"},"uris":["http://www.mendeley.com/documents/?uuid=67abcf4b-8b0a-4fc6-b3f7-5561ef2a6600"]}],"mendeley":{"formattedCitation":"(May 2018)","plainTextFormattedCitation":"(May 2018)","previouslyFormattedCitation":"(May 2018)"},"properties":{"noteIndex":0},"schema":"https://github.com/citation-style-language/schema/raw/master/csl-citation.json"}</w:instrText>
      </w:r>
      <w:r w:rsidRPr="00315FD5">
        <w:fldChar w:fldCharType="separate"/>
      </w:r>
      <w:r w:rsidR="009036D2" w:rsidRPr="009036D2">
        <w:rPr>
          <w:noProof/>
        </w:rPr>
        <w:t>(May 2018)</w:t>
      </w:r>
      <w:r w:rsidRPr="00315FD5">
        <w:fldChar w:fldCharType="end"/>
      </w:r>
      <w:r w:rsidRPr="00315FD5">
        <w:t xml:space="preserve">. For example, when we calculate 1+1=2, it is fast and intuitive, but it would sound odd to characterise this intuitive response as emotional response. </w:t>
      </w:r>
    </w:p>
    <w:p w14:paraId="26791DAE" w14:textId="2E8A51BB" w:rsidR="003A5482" w:rsidRPr="009036D2" w:rsidRDefault="003A5482" w:rsidP="009036D2">
      <w:pPr>
        <w:rPr>
          <w:color w:val="000000" w:themeColor="text1"/>
        </w:rPr>
      </w:pPr>
      <w:r w:rsidRPr="00315FD5">
        <w:t xml:space="preserve">      Admittedly, emotions have strong motivational force, but it is not the case that great motivational force only comes from emotions. Reasons and social norms can have a great motivational power without emotions as well. </w:t>
      </w:r>
      <w:r w:rsidRPr="00315FD5">
        <w:rPr>
          <w:color w:val="000000" w:themeColor="text1"/>
        </w:rPr>
        <w:t>For example, suppose that I want to write a good philosophy paper, and I am motivated to work hard everyday. My motivation is not necessarily from emotions such as fear or excitement. Rather, it is possible that I think it is my duty to write philosophy papers. This doesn’t sound as enthusiastic as emotional motivation, but the internalisation of social norms can have great motivational powers to affect our behaviour. This can also apply to moral judgements</w:t>
      </w:r>
      <w:r w:rsidR="00D65D4D">
        <w:t>. Just as internalised social norms can operate quickly and be highly motivating, perhaps moral norms can be as well.</w:t>
      </w:r>
      <w:r w:rsidR="00D65D4D" w:rsidRPr="00315FD5">
        <w:t xml:space="preserve"> </w:t>
      </w:r>
      <w:r w:rsidRPr="00315FD5">
        <w:t xml:space="preserve">If Nichols characterises this mechanism as emotional response mainly because it is fast and effortless, then he confuses </w:t>
      </w:r>
      <w:r w:rsidRPr="00315FD5">
        <w:rPr>
          <w:i/>
          <w:iCs/>
        </w:rPr>
        <w:t xml:space="preserve">emotions </w:t>
      </w:r>
      <w:r w:rsidRPr="00315FD5">
        <w:t xml:space="preserve">with </w:t>
      </w:r>
      <w:r w:rsidRPr="00315FD5">
        <w:rPr>
          <w:i/>
          <w:iCs/>
        </w:rPr>
        <w:t>intuitions</w:t>
      </w:r>
      <w:bookmarkStart w:id="46" w:name="OLE_LINK3"/>
      <w:bookmarkStart w:id="47" w:name="OLE_LINK4"/>
      <w:r w:rsidRPr="00315FD5">
        <w:rPr>
          <w:i/>
          <w:iCs/>
        </w:rPr>
        <w:t>,</w:t>
      </w:r>
      <w:r w:rsidRPr="00315FD5">
        <w:t xml:space="preserve"> and he has to provide a more solid argument on why moral norms can only be internalised and manifested in an emotional form. </w:t>
      </w:r>
      <w:bookmarkEnd w:id="46"/>
      <w:bookmarkEnd w:id="47"/>
    </w:p>
    <w:p w14:paraId="0F746BA3" w14:textId="77777777" w:rsidR="003A5482" w:rsidRPr="00315FD5" w:rsidRDefault="003A5482" w:rsidP="00407A7B">
      <w:pPr>
        <w:rPr>
          <w:highlight w:val="green"/>
        </w:rPr>
      </w:pPr>
      <w:r w:rsidRPr="00315FD5">
        <w:t xml:space="preserve">    </w:t>
      </w:r>
    </w:p>
    <w:p w14:paraId="00521460" w14:textId="77777777" w:rsidR="003A5482" w:rsidRPr="00315FD5" w:rsidRDefault="003A5482" w:rsidP="00407A7B">
      <w:pPr>
        <w:pStyle w:val="ListParagraph"/>
        <w:numPr>
          <w:ilvl w:val="1"/>
          <w:numId w:val="19"/>
        </w:numPr>
      </w:pPr>
      <w:r w:rsidRPr="00315FD5">
        <w:lastRenderedPageBreak/>
        <w:t>There Are More Sentimental Rules than Moral Judgements</w:t>
      </w:r>
    </w:p>
    <w:p w14:paraId="67E45747" w14:textId="1D2A90EB" w:rsidR="003A5482" w:rsidRPr="00315FD5" w:rsidRDefault="003A5482" w:rsidP="00407A7B">
      <w:r w:rsidRPr="00315FD5">
        <w:t xml:space="preserve">    In the last subsection, I have argued that there are more unconscious, intuitive and fast responses than emotional/affective response that can be </w:t>
      </w:r>
      <w:r w:rsidR="00311140">
        <w:t>invoked for making sense of</w:t>
      </w:r>
      <w:r w:rsidRPr="00315FD5">
        <w:t xml:space="preserve"> moral judgements. Some might argue that it is just an unjustified to claim that they can do this and that just as I have claimed of Nichols’s view, there is no direct evidence in favour of it. In this section</w:t>
      </w:r>
      <w:r w:rsidR="00311140">
        <w:t xml:space="preserve"> and the next section</w:t>
      </w:r>
      <w:r w:rsidRPr="00315FD5">
        <w:t xml:space="preserve"> I will grant that Nichols is right about the necessity of affective response for moral judgments and that affective response in morality is emotional response, and I will argue that  the sentimental rules account still does not work. </w:t>
      </w:r>
    </w:p>
    <w:p w14:paraId="3DF525AC" w14:textId="4ECA1202" w:rsidR="003A5482" w:rsidRPr="00315FD5" w:rsidRDefault="003A5482" w:rsidP="00407A7B">
      <w:r w:rsidRPr="00315FD5">
        <w:t xml:space="preserve"> Firstly, sentimental rules occur much more often than in moral judgements: there are more scenarios in which our normative knowledge of harm-prohibiting actions and affective response to others’ distress are triggered. For example, both norms about harm prohibition and affective mechanisms are frequently activated in the context of competitive sports events, especially those that contain intense physical contacts. As a long-time Liverpool supporter, I have been through numerous experiences in which my </w:t>
      </w:r>
      <w:r w:rsidR="00311140">
        <w:t>harm prohibition norm</w:t>
      </w:r>
      <w:r w:rsidRPr="00315FD5">
        <w:t xml:space="preserve"> and affective response to distress were triggered, while I was not making any moral judgement. For example, in the 2018 Champions League final, Liverpool’s key player Salah was fouled by Real Madrid defender Ramos which ended Salah’s final. Also, in the same game, Liverpool goalkeeper Karius suffered a concussion after taking a blow to the head from Ramos. No yellow card was given by the referee. As a result, Liverpool lost to Real Madrid. There is no doubt that I finished watching that game with full agony and anger: I was angry about Ramos’s behaviour (my harm-prohibiting mechanism is activated), I felt very sad about Liverpool losing the match, and I also was concerned about Salah and Karius’s injuries (I have affective response to others’ distress). However, it would make me sound like an irrational fan if I insist that Ramos was doing something morally wrong. In sports, rules allow for physical contact and certain levels of harm. For example, tackles in football and rugby are common, and some players have suffered badly because of rule-sanctioned physical contact: they might not only feel the physical pain but also psychological trauma. Harms in sports might even cast shadows over player’s promising futures. Normal people will feel for them, but will not judge that morally wrong actions have been done to them in the context of sports competitions. How we react </w:t>
      </w:r>
      <w:r w:rsidRPr="00315FD5">
        <w:lastRenderedPageBreak/>
        <w:t xml:space="preserve">to tackle-related harm in sports events suggests that there are scenarios in which our sentimental rules are triggered while our moral judgement remains idle. </w:t>
      </w:r>
    </w:p>
    <w:p w14:paraId="6F565E36" w14:textId="4487492D" w:rsidR="003A5482" w:rsidRPr="00315FD5" w:rsidRDefault="003A5482" w:rsidP="009036D2">
      <w:r w:rsidRPr="00315FD5">
        <w:t xml:space="preserve">    In addition, how we evaluate harms in sports events has another implication of moral judgement: it is possible that other psychological mechanisms are required in making a judgement a moral one. At least a cognitive mechanism that makes us be able to detect different harms in different contexts. This must not be part of the emotional response, but it is essential in the sense that it can distinguish moral contexts from non-moral contexts. This very capacity of distinguishing moral and non-moral contexts is hard to classify as either of the two sentimental rules that Nichols has described. </w:t>
      </w:r>
    </w:p>
    <w:p w14:paraId="62252DA1" w14:textId="01F5CDB8" w:rsidR="003A5482" w:rsidRPr="00315FD5" w:rsidRDefault="003A5482" w:rsidP="009036D2">
      <w:pPr>
        <w:pStyle w:val="ListParagraph"/>
        <w:numPr>
          <w:ilvl w:val="1"/>
          <w:numId w:val="19"/>
        </w:numPr>
      </w:pPr>
      <w:r w:rsidRPr="00315FD5">
        <w:t>There Are More Core Moral Judgements than Sentimental Rules</w:t>
      </w:r>
    </w:p>
    <w:p w14:paraId="475467A2" w14:textId="77777777" w:rsidR="003A5482" w:rsidRPr="00315FD5" w:rsidRDefault="003A5482" w:rsidP="00407A7B">
      <w:r w:rsidRPr="00315FD5">
        <w:t xml:space="preserve">     Moreover, even if the sentimental rules account can explain harm-related moral judgements, it cannot account for how we judge actions that are morally good. Researchers have found that the attributions of praise and blame differ in a significant way. For example, Anderson et al. </w:t>
      </w:r>
      <w:r w:rsidRPr="00315FD5">
        <w:fldChar w:fldCharType="begin" w:fldLock="1"/>
      </w:r>
      <w:r w:rsidRPr="00315FD5">
        <w:instrText>ADDIN CSL_CITATION {"citationItems":[{"id":"ITEM-1","itemData":{"DOI":"10.1016/j.tics.2020.06.008","ISSN":"1879307X","abstract":"How do people judge whether someone deserves moral praise for their actions? In contrast to the large literature on moral blame, work on how people attribute praise has, until recently, been scarce. However, there is a growing body of recent work from a variety of subfields in psychology (including social, cognitive, developmental, and consumer) suggesting that moral praise is a fundamentally unique form of moral attribution and not simply the positive moral analogue of blame attributions. A functional perspective helps explain asymmetries in blame and praise: we propose that while blame is primarily for punishment and signaling one's moral character, praise is primarily for relationship building.","author":[{"dropping-particle":"","family":"Anderson","given":"Rajen A.","non-dropping-particle":"","parse-names":false,"suffix":""},{"dropping-particle":"","family":"Crockett","given":"Molly J.","non-dropping-particle":"","parse-names":false,"suffix":""},{"dropping-particle":"","family":"Pizarro","given":"David A.","non-dropping-particle":"","parse-names":false,"suffix":""}],"container-title":"Trends in Cognitive Sciences","id":"ITEM-1","issued":{"date-parts":[["2020"]]},"page":"1-10","publisher":"Elsevier Ltd","title":"A Theory of Moral Praise","type":"article-journal"},"suppress-author":1,"uris":["http://www.mendeley.com/documents/?uuid=f0074dda-0366-4116-9002-e65379dbcea5"]}],"mendeley":{"formattedCitation":"(2020)","plainTextFormattedCitation":"(2020)","previouslyFormattedCitation":"(2020)"},"properties":{"noteIndex":0},"schema":"https://github.com/citation-style-language/schema/raw/master/csl-citation.json"}</w:instrText>
      </w:r>
      <w:r w:rsidRPr="00315FD5">
        <w:fldChar w:fldCharType="separate"/>
      </w:r>
      <w:r w:rsidRPr="00315FD5">
        <w:rPr>
          <w:noProof/>
        </w:rPr>
        <w:t>(2020)</w:t>
      </w:r>
      <w:r w:rsidRPr="00315FD5">
        <w:fldChar w:fldCharType="end"/>
      </w:r>
      <w:r w:rsidRPr="00315FD5">
        <w:t xml:space="preserve"> argue that while blame is for punishment, praise is for relationship building. Nichols may have provided an appealing account on how we judge actions to be morally wrong, and his analysis on altruistic behaviours seem perfectly explain how the affective response and care mechanism work together to trigger moral judgement, further motivate us to perform altruistic behaviours </w:t>
      </w:r>
      <w:r w:rsidRPr="00315FD5">
        <w:fldChar w:fldCharType="begin" w:fldLock="1"/>
      </w:r>
      <w:r w:rsidRPr="00315FD5">
        <w:instrText>ADDIN CSL_CITATION {"citationItems":[{"id":"ITEM-1","itemData":{"DOI":"10.1093/0195169344.001.0001","ISBN":"9780199835041","abstract":"Sentimental Rules is an ambitious and highly interdisciplinary work, which proposes and defends a new theory about the nature and evolution of moral judgment. In it, philosopher Shaun Nichols develops the theory that emotions play a critical role in both the psychological and the cultural underpinnings of basic moral judgment. Nichols argues that our norms prohibiting the harming of others are fundamentally associated with our emotional responses to those harms, and that such 'sentimental rules' enjoy an advantage in cultural evolution, which partly explains the success of certain moral norms. This has sweeping and exciting implications for philosophical ethics.Nichols builds on an explosion of recent intriguing experimental work in psychology on our capacity for moral judgment and shows how this empirical work has broad import for enduring philosophical problems. The result is an account that illuminates fundamental questions about the character of moral emotions and the role of sentiment and reason in how we make our moral judgments. This work should appeal widely across philosophy and the other disciplines that comprise cognitive science.","author":[{"dropping-particle":"","family":"Nichols","given":"Shaun","non-dropping-particle":"","parse-names":false,"suffix":""}],"container-title":"Sentimental Rules: On the Natural Foundations of Moral Judgement","id":"ITEM-1","issued":{"date-parts":[["2004"]]},"title":"Sentimental Rules: On the Natural Foundations of Moral Judgement","type":"book"},"locator":"33-61","uris":["http://www.mendeley.com/documents/?uuid=dd9a57e9-022a-314e-a886-01a69ed0cb86"]}],"mendeley":{"formattedCitation":"(Nichols 2004, 33–61)","plainTextFormattedCitation":"(Nichols 2004, 33–61)","previouslyFormattedCitation":"(Nichols 2004, 33–61)"},"properties":{"noteIndex":0},"schema":"https://github.com/citation-style-language/schema/raw/master/csl-citation.json"}</w:instrText>
      </w:r>
      <w:r w:rsidRPr="00315FD5">
        <w:fldChar w:fldCharType="separate"/>
      </w:r>
      <w:r w:rsidRPr="00315FD5">
        <w:rPr>
          <w:noProof/>
        </w:rPr>
        <w:t>(Nichols 2004, 33–61)</w:t>
      </w:r>
      <w:r w:rsidRPr="00315FD5">
        <w:fldChar w:fldCharType="end"/>
      </w:r>
      <w:r w:rsidRPr="00315FD5">
        <w:t xml:space="preserve">. However, it does not explain how we judge actions that are morally good and that are morally permissible. I will illustrate my point through two different approaches. I will firstly present the empirical evidence by Joshua Knobe, and then I will further defend my argument by appealing to daily life experience. </w:t>
      </w:r>
    </w:p>
    <w:p w14:paraId="24C51633" w14:textId="760C34BB" w:rsidR="003A5482" w:rsidRPr="00315FD5" w:rsidRDefault="003A5482" w:rsidP="00D51C2A">
      <w:r w:rsidRPr="00315FD5">
        <w:t xml:space="preserve">        Affective response to others’ suffering might trigger our altruistic behaviours, but it does not necessarily lead us to judge actions to be morally good. People show asymmetrical patterns of judgement of moral praise and moral blame. People are more motivated to identify the cause of immoral acts than moral acts </w:t>
      </w:r>
      <w:r w:rsidRPr="00315FD5">
        <w:fldChar w:fldCharType="begin" w:fldLock="1"/>
      </w:r>
      <w:r w:rsidRPr="00315FD5">
        <w:instrText>ADDIN CSL_CITATION {"citationItems":[{"id":"ITEM-1","itemData":{"DOI":"https://doi.org/10.1016/S0065-2601(08)60015-5","ISBN":"0065-2601","abstract":"Publisher Summary This chapter reviews recent research relevant to two interlocking ideas: negative emotions are an important trigger of counterfactual thinking, and such thoughts may often contain inferential benefits for the individual. These ideas intersect to the extent that negative affect is viewed as an adaptive signal to the individual that something is wrong and corrective action is required. If counterfactual thinking is activated by negative affect, these thoughts will be produced selectively under those circumstances in which corrective thought and action are most beneficial. The chapter provides counterfactuals focus on the ways in which things could have been better and, by way of a contrast effect, could create more negative affect. Counterfactual thoughts influence a variety of social judgments—including causation, blame, hindsight bias, and expectancies. This chapter describes research that has provided evidence for counterfactual functionality in terms of the situational precursors and inferential benefits of such thought processes.","author":[{"dropping-particle":"","family":"Roese","given":"Neal J","non-dropping-particle":"","parse-names":false,"suffix":""},{"dropping-particle":"","family":"Olson","given":"James M","non-dropping-particle":"","parse-names":false,"suffix":""}],"editor":[{"dropping-particle":"","family":"Zanna","given":"Mark P B T - Advances in Experimental Social Psychology","non-dropping-particle":"","parse-names":false,"suffix":""}],"id":"ITEM-1","issued":{"date-parts":[["1997"]]},"page":"1-59","publisher":"Academic Press","title":"Counterfactual Thinking: The Intersection of Affect and Function","type":"chapter","volume":"29"},"uris":["http://www.mendeley.com/documents/?uuid=c1ab8bcb-edf3-4e77-b9c5-40c9c088b4e6"]}],"mendeley":{"formattedCitation":"(Roese and Olson 1997)","plainTextFormattedCitation":"(Roese and Olson 1997)","previouslyFormattedCitation":"(Roese and Olson 1997)"},"properties":{"noteIndex":0},"schema":"https://github.com/citation-style-language/schema/raw/master/csl-citation.json"}</w:instrText>
      </w:r>
      <w:r w:rsidRPr="00315FD5">
        <w:fldChar w:fldCharType="separate"/>
      </w:r>
      <w:r w:rsidRPr="00315FD5">
        <w:rPr>
          <w:noProof/>
        </w:rPr>
        <w:t>(Roese and Olson 1997)</w:t>
      </w:r>
      <w:r w:rsidRPr="00315FD5">
        <w:fldChar w:fldCharType="end"/>
      </w:r>
      <w:r w:rsidRPr="00315FD5">
        <w:t xml:space="preserve">. As Smith has put it, there are at least three different types of moral judgement: one is to judge that an action is impermissible, a second is to judge that an action is permissible, and the last is to judge that </w:t>
      </w:r>
      <w:r w:rsidRPr="00315FD5">
        <w:lastRenderedPageBreak/>
        <w:t xml:space="preserve">an action is morally noble </w:t>
      </w:r>
      <w:r w:rsidRPr="00315FD5">
        <w:fldChar w:fldCharType="begin" w:fldLock="1"/>
      </w:r>
      <w:r w:rsidR="00340B7E">
        <w:instrText>ADDIN CSL_CITATION {"citationItems":[{"id":"ITEM-1","itemData":{"DOI":"10.1093/oso/9780198797074.003.0003","ISBN":"9780198797074","abstract":"Moral rationalism can be formulated in three very different ways depending on which of three features the moral rationalist thinks is more fundamental when it comes to explaining what we are obliged to do, permitted to do, and forbidden from doing. The first of these is the relation that holds between certain considerations and intentions or desires when those considerations provide reasons for having those intentions or desires. The second is the choiceworthiness or desirability of the objects of an agent’s intentions or desires. The third is the set of structural relations that an agents’ intentions or desires stand in to each other, and to other psychological states, insofar as that agent is rational. The main aim of the paper is to demonstrate that the last of these is explanatorily fundamental. A subsidiary aim is to spell out the epistemological consequences of this fact.","author":[{"dropping-particle":"","family":"Smith","given":"Michael","non-dropping-particle":"","parse-names":false,"suffix":""}],"container-title":"The Many Moral Rationalisms","id":"ITEM-1","issued":{"date-parts":[["2018"]]},"language":"eng","publisher":"Oxford University Press","publisher-place":"Oxford","title":"Three Kinds of Moral Rationalism","type":"chapter"},"uris":["http://www.mendeley.com/documents/?uuid=85d56835-9d47-4a52-a041-bc996b27e690"]}],"mendeley":{"formattedCitation":"(Smith 2018)","plainTextFormattedCitation":"(Smith 2018)","previouslyFormattedCitation":"(Smith 2018)"},"properties":{"noteIndex":0},"schema":"https://github.com/citation-style-language/schema/raw/master/csl-citation.json"}</w:instrText>
      </w:r>
      <w:r w:rsidRPr="00315FD5">
        <w:fldChar w:fldCharType="separate"/>
      </w:r>
      <w:r w:rsidRPr="00315FD5">
        <w:rPr>
          <w:noProof/>
        </w:rPr>
        <w:t>(Smith 2018)</w:t>
      </w:r>
      <w:r w:rsidRPr="00315FD5">
        <w:fldChar w:fldCharType="end"/>
      </w:r>
      <w:r w:rsidRPr="00315FD5">
        <w:t xml:space="preserve">. In our daily moral life, to judge an action is morally good is equally important as to judge an action is morally bad. As Joshua Knobe has pointed out </w:t>
      </w:r>
      <w:r w:rsidRPr="00315FD5">
        <w:fldChar w:fldCharType="begin" w:fldLock="1"/>
      </w:r>
      <w:r w:rsidR="00D51C2A">
        <w:instrText>ADDIN CSL_CITATION {"citationItems":[{"id":"ITEM-1","itemData":{"ISSN":"00032638, 14678284","author":[{"dropping-particle":"","family":"Knobe","given":"Joshua","non-dropping-particle":"","parse-names":false,"suffix":""}],"container-title":"Analysis","id":"ITEM-1","issue":"3","issued":{"date-parts":[["2003","7","5"]]},"page":"190-194","publisher":"[Analysis Committee, Oxford University Press]","title":"Intentional Action and Side Effects in Ordinary Language","type":"article-journal","volume":"63"},"uris":["http://www.mendeley.com/documents/?uuid=6ae1fa0d-1466-4de5-856b-032f698018c0"]},{"id":"ITEM-2","itemData":{"DOI":"10.1080/09515080307771","ISBN":"0951508032010","ISSN":"09515089","abstract":"Four experiments examined people's folk-psychological concept of intentional action. The chief question was whether or not evaluative considerations - considerations of good and bad, right and wrong, praise and blame - played any role in that concept. The results indicated that the moral qualities of a behavior strongly influence people's judgments as to whether or not that behavior should be considered \"intentional.\" After eliminating a number of alternative explanations, the author concludes that this effect is best explained by the hypothesis that evaluative considerations do play some role in people's concept of intentional action.","author":[{"dropping-particle":"","family":"Knobe","given":"Joshua","non-dropping-particle":"","parse-names":false,"suffix":""}],"container-title":"Philosophical Psychology","id":"ITEM-2","issue":"2","issued":{"date-parts":[["2003"]]},"page":"309-324","title":"Intentional action in folk psychology: An experimental investigation","type":"article-journal","volume":"16"},"uris":["http://www.mendeley.com/documents/?uuid=4db70d60-358b-49fc-86b4-67dab90d996e"]}],"mendeley":{"formattedCitation":"(Knobe 2003b; 2003a)","plainTextFormattedCitation":"(Knobe 2003b; 2003a)","previouslyFormattedCitation":"(Knobe 2003b; 2003a)"},"properties":{"noteIndex":0},"schema":"https://github.com/citation-style-language/schema/raw/master/csl-citation.json"}</w:instrText>
      </w:r>
      <w:r w:rsidRPr="00315FD5">
        <w:fldChar w:fldCharType="separate"/>
      </w:r>
      <w:r w:rsidRPr="00315FD5">
        <w:rPr>
          <w:noProof/>
        </w:rPr>
        <w:t>(Knobe 2003b; 2003a)</w:t>
      </w:r>
      <w:r w:rsidRPr="00315FD5">
        <w:fldChar w:fldCharType="end"/>
      </w:r>
      <w:r w:rsidRPr="00315FD5">
        <w:t>, there is an asymmetry between blaming (judging an action is morally bad) and praising (judging an action is morally praise-worthy). In one of Knobe’s experiments, participants were randomly assigned to either the ‘harm condition’ or the ‘help condition’. Participants in the harm group are presented with the following vignette</w:t>
      </w:r>
      <w:r w:rsidR="00BE4F68" w:rsidRPr="00315FD5">
        <w:fldChar w:fldCharType="begin" w:fldLock="1"/>
      </w:r>
      <w:r w:rsidR="00BE4F68" w:rsidRPr="00315FD5">
        <w:instrText>ADDIN CSL_CITATION {"citationItems":[{"id":"ITEM-1","itemData":{"ISSN":"00032638, 14678284","author":[{"dropping-particle":"","family":"Knobe","given":"Joshua","non-dropping-particle":"","parse-names":false,"suffix":""}],"container-title":"Analysis","id":"ITEM-1","issue":"3","issued":{"date-parts":[["2003","7","5"]]},"page":"190-194","publisher":"[Analysis Committee, Oxford University Press]","title":"Intentional Action and Side Effects in Ordinary Language","type":"article-journal","volume":"63"},"locator":"191","uris":["http://www.mendeley.com/documents/?uuid=6ae1fa0d-1466-4de5-856b-032f698018c0"]}],"mendeley":{"formattedCitation":"(Knobe 2003b, 191)","plainTextFormattedCitation":"(Knobe 2003b, 191)","previouslyFormattedCitation":"(Knobe 2003b, 191)"},"properties":{"noteIndex":0},"schema":"https://github.com/citation-style-language/schema/raw/master/csl-citation.json"}</w:instrText>
      </w:r>
      <w:r w:rsidR="00BE4F68" w:rsidRPr="00315FD5">
        <w:fldChar w:fldCharType="separate"/>
      </w:r>
      <w:r w:rsidR="00BE4F68" w:rsidRPr="00315FD5">
        <w:rPr>
          <w:noProof/>
        </w:rPr>
        <w:t>(Knobe 2003b, 191)</w:t>
      </w:r>
      <w:r w:rsidR="00BE4F68" w:rsidRPr="00315FD5">
        <w:fldChar w:fldCharType="end"/>
      </w:r>
      <w:r w:rsidRPr="00315FD5">
        <w:t xml:space="preserve">: </w:t>
      </w:r>
    </w:p>
    <w:p w14:paraId="37F16331" w14:textId="77777777" w:rsidR="003A5482" w:rsidRPr="00315FD5" w:rsidRDefault="003A5482" w:rsidP="00BE4F68">
      <w:pPr>
        <w:ind w:left="680"/>
      </w:pPr>
      <w:r w:rsidRPr="00315FD5">
        <w:t>‘The vice-president of a company went to the chairman of the board and said, ‘We are thinking of starting a new program. It will help us increase profits, but it will also harm the environment.’</w:t>
      </w:r>
    </w:p>
    <w:p w14:paraId="42771F46" w14:textId="77777777" w:rsidR="003A5482" w:rsidRPr="00315FD5" w:rsidRDefault="003A5482" w:rsidP="00BE4F68">
      <w:pPr>
        <w:ind w:left="680"/>
      </w:pPr>
      <w:r w:rsidRPr="00315FD5">
        <w:t>The chairman of the board answered, 'I don't care at all about harming the environment. I just want to make as much profit as I can. Let's start the new program.'</w:t>
      </w:r>
    </w:p>
    <w:p w14:paraId="2C5ED54F" w14:textId="65D42F1F" w:rsidR="003A5482" w:rsidRPr="00315FD5" w:rsidRDefault="003A5482" w:rsidP="00BE4F68">
      <w:pPr>
        <w:ind w:left="680"/>
      </w:pPr>
      <w:r w:rsidRPr="00315FD5">
        <w:t xml:space="preserve">They started the new program. Sure enough, the environment was harmed.’ </w:t>
      </w:r>
    </w:p>
    <w:p w14:paraId="5EED4F76" w14:textId="0A0733FD" w:rsidR="003A5482" w:rsidRPr="00315FD5" w:rsidRDefault="003A5482" w:rsidP="00B81F6B">
      <w:r w:rsidRPr="00315FD5">
        <w:t xml:space="preserve">        Participants in harm group were then asked how much blame does the chairman deserve for his</w:t>
      </w:r>
      <w:r w:rsidR="00DC202B">
        <w:rPr>
          <w:rStyle w:val="CommentReference"/>
          <w:sz w:val="24"/>
          <w:szCs w:val="24"/>
        </w:rPr>
        <w:t xml:space="preserve"> statement</w:t>
      </w:r>
      <w:r w:rsidRPr="00315FD5">
        <w:t xml:space="preserve">, and whether they thought the chairman has the intention to harm the environment. In comparison, for participants in the help group, they read almost the same story, but the word ‘harm’ is changed to ‘help’ in their story. After reading the help story, participants in the harm group were asked how much praise does the chairman deserve for his decision, and whether the chairman has intentionally helped the environment. </w:t>
      </w:r>
    </w:p>
    <w:p w14:paraId="2E8D6CF5" w14:textId="078E5E14" w:rsidR="003A5482" w:rsidRPr="00315FD5" w:rsidRDefault="003A5482" w:rsidP="00D51C2A">
      <w:r w:rsidRPr="00315FD5">
        <w:t xml:space="preserve">        The result has shown that two radical different patterns were elicited by two conditions: in the harm condition, most participants believe that the chairman deserves blame while in the help condition, most participant don’t think that the chairman deserves praise. This experiment sheds light on the radically different cognitive patterns between two core moral judgements: </w:t>
      </w:r>
      <w:r w:rsidR="00524910">
        <w:t>We require much more of actions and agents to judge them praiseworthy than to judge them blameworthy</w:t>
      </w:r>
      <w:r w:rsidRPr="00315FD5">
        <w:t xml:space="preserve">. The Sentimental Rules account can explain the judgement in harm scenario. In the harm scenario, it is possible that our care mechanism is activated because the environment is harmed due to the chairman’s decision, leading the </w:t>
      </w:r>
      <w:r w:rsidRPr="00315FD5">
        <w:lastRenderedPageBreak/>
        <w:t xml:space="preserve">participants to judge that the chairman is blame-worthy. However, it cannot explain why we apply different criteria in judging actions that to be morally praiseworthy. For example, participants make stronger demands of agents’ intentions and their relationship to the consequences of agents’ actions in order to judge agents praiseworthy than to judge them blameworthy. In the help condition, most participants believe that the chairman does not have the intention to bring about the side effect of helping the environment, thus he deserves little praise about what he has done. In this scenario, our norms for prohibiting harm are not activated, and there is no suffering of others that will trigger our affective response. But the participants are clearly making moral evaluation: judging whether the chairman is praise-worthy or not. </w:t>
      </w:r>
    </w:p>
    <w:p w14:paraId="5CED7ED6" w14:textId="7759F9B9" w:rsidR="003A5482" w:rsidRPr="00315FD5" w:rsidRDefault="003A5482" w:rsidP="00D51C2A">
      <w:r w:rsidRPr="00315FD5">
        <w:t xml:space="preserve">     Let us consider another morally praiseworthy scenario: during the Covid-19 pandemic, we praised highly our front-line workers, especially doctors and other medical workers who risked their lives to save others’. In this scenario, from a perspective of a healthy citizen, we acknowledge three events/actions: vulnerable people are suffering from the horrible disease, medical workers are saving patients’ lives, and NHS workers are risking their own lives by working in the front line. If we only acknowledge the first two facts, then sentimental rules might be able to explain them. However, we clearly also recognise the third fact and NHS workers’ risk and sacrifice. This means that we also recognise that when NHS workers are helping others, they are harming themselves by intentionally putting themselves in a certain degree of danger. However, it would be bizarre to say that their bravery is morally wrong because it causes harm to them. Quite the opposite, we think more highly of medical workers because they are brave and fearless. There must therefore be other evaluative processes involved in judging an action as morally praise-worthy. This also reveals another problem for the sentimental rules account in </w:t>
      </w:r>
      <w:r w:rsidR="00B4655E">
        <w:t>judgements of moral goodness</w:t>
      </w:r>
      <w:r w:rsidRPr="00315FD5">
        <w:t xml:space="preserve">: it is far from clear that the valence of affective emotional response determines the outcome of moral judgement. In other words, some negative emotional responses can constitute </w:t>
      </w:r>
      <w:r w:rsidR="00B4655E">
        <w:t>judgements of morally good</w:t>
      </w:r>
      <w:r w:rsidRPr="00315FD5">
        <w:t xml:space="preserve"> as well. The death of Dr Li Wenliang has provoked tremendous grief and the anger of billions of Chinese people. Li was the first person to warn that there might be an outbreak of a SARS-like virus. However, he was admonished because of showing his worry on his own social media. Unfortunately, the outbreak of COVID-19 happened later on, and he got infected and sadly died from the disease. He was dubbed as a whistleblower. People consider </w:t>
      </w:r>
      <w:r w:rsidRPr="00315FD5">
        <w:lastRenderedPageBreak/>
        <w:t xml:space="preserve">him as a national hero who tride to reveal the truth of the fact and save others’ lives. In this sad scenario, there is no positive emotion involved in people’s judging Li’s action and personality. Instead, we feel angry about how the police and the authority treat Li unfairly, we feel sad about his death, and we feel grief that we should have avoided the sad outbreak of COVID-19. These negative affective responses altogether make us praise highly of Li’s behaviour and treat him as a hero after his death. If he was treated properly by the authority, and the authority had paid attention to the warning, it is possible he would not receive this high level of praise among the public, as he was just doing his job as a professional doctor. He might be praised to some certain degree, but he would not be considered as a national hero. </w:t>
      </w:r>
    </w:p>
    <w:p w14:paraId="74644356" w14:textId="1FAA370C" w:rsidR="003A5482" w:rsidRPr="00315FD5" w:rsidRDefault="003A5482" w:rsidP="00D51C2A">
      <w:r w:rsidRPr="00315FD5">
        <w:t xml:space="preserve">    As aforementioned, my ongoing argument against Nichols’s view is based on implications from both scientific experiments and everyday life events. I think evidence from experiments and everyday life share the same weight of persuasive powers. Scientific results from psychological experiments is a great enterprise of experimental philosophy, yet at the end of the day, morality is manifested in our daily life, rather than in the lab. We can observe how people actually make moral judgements in addition to putting them into an experimental environment. As far as I am concerned, the link between affective response and moral judgement is not as direct as the sentimental rules account has sketched. In order to make the sentimental rules account more plausible, Nichols at least needs to explain what mechanism is involved in distinguishing good/bad moral judgement, because as can been seen from my analysis above, our affective responses are not sufficient to moral judgement , and it is not enough to distinguish between morally good and morally bad judgement. </w:t>
      </w:r>
      <w:bookmarkEnd w:id="44"/>
      <w:bookmarkEnd w:id="45"/>
    </w:p>
    <w:p w14:paraId="2CD7C215" w14:textId="5A4F0EBE" w:rsidR="003A5482" w:rsidRPr="00315FD5" w:rsidRDefault="003A5482" w:rsidP="00D51C2A">
      <w:pPr>
        <w:pStyle w:val="ListParagraph"/>
        <w:numPr>
          <w:ilvl w:val="0"/>
          <w:numId w:val="19"/>
        </w:numPr>
      </w:pPr>
      <w:r w:rsidRPr="00315FD5">
        <w:t>Implications</w:t>
      </w:r>
      <w:bookmarkEnd w:id="36"/>
      <w:bookmarkEnd w:id="37"/>
    </w:p>
    <w:p w14:paraId="6C3D7B0A" w14:textId="7449BF46" w:rsidR="003A5482" w:rsidRPr="00315FD5" w:rsidRDefault="003A5482" w:rsidP="00407A7B">
      <w:r w:rsidRPr="00315FD5">
        <w:t xml:space="preserve">      So far, I have outlined Nichols’s own work on moral sentimentalism and how he mounts a defence of his position through various appeals to empirical data. I have argued that the empirical evidence used to justify Nichols’s sentimental rules account does not directly support his empirical claim regarding moral judgement. There is a wealth of competing evidence</w:t>
      </w:r>
      <w:r w:rsidR="00433CB8">
        <w:t xml:space="preserve"> and thought experiments</w:t>
      </w:r>
      <w:r w:rsidRPr="00315FD5">
        <w:t xml:space="preserve"> that undermine the ability of the sentimental rules account to explain moral judgement, particularly cases where sentimental rules are triggered in non-moral scenarios which result in non-normative judgements. In addition, moral </w:t>
      </w:r>
      <w:r w:rsidRPr="00315FD5">
        <w:lastRenderedPageBreak/>
        <w:t xml:space="preserve">judgements are underpinned by different cognitive mechanisms, as there are at least two types of core moral judgement: one pertaining to moral permissibility and the other to moral impermissibility. In this final section, I will explore the relation between empirical work and philosophical research. Based on my consideration of Nichols’s work in relation to psychological experiments, </w:t>
      </w:r>
      <w:r w:rsidR="007B7648">
        <w:t>it seems that</w:t>
      </w:r>
      <w:r w:rsidRPr="00315FD5">
        <w:t xml:space="preserve"> although scientific discoveries have shed promising light on philosophical investigations of morality, there are still gaps between them.  </w:t>
      </w:r>
    </w:p>
    <w:p w14:paraId="0DA61F8E" w14:textId="77777777" w:rsidR="003A5482" w:rsidRPr="00315FD5" w:rsidRDefault="003A5482" w:rsidP="00407A7B">
      <w:r w:rsidRPr="00315FD5">
        <w:t xml:space="preserve">        The first lesson is that when we find a key element in a type of moral judgement, it cannot be naturally considered as the key mechanism behind all moral judgements. For Nichols, harm-based moral judgement is one of the core moral judgements. However, as mentioned above, we cannot derive a general cognitive mechanism from harm-based moral judgement because harm cues are not the only factor involved in moral judgement, nor is it the case that when our harm-prohibited mechanism is activated that it necessarily triggers moral judgement. When moral judgement is initiated the harm-prohibition mechanism sometimes remains idle, especially when we are making positive moral judgments. </w:t>
      </w:r>
    </w:p>
    <w:p w14:paraId="7D73CF12" w14:textId="57AA87F2" w:rsidR="003A5482" w:rsidRPr="00315FD5" w:rsidRDefault="003A5482" w:rsidP="00D51C2A">
      <w:r w:rsidRPr="00315FD5">
        <w:t xml:space="preserve">Aside from the possibility that there might be two different mechanisms underlying </w:t>
      </w:r>
      <w:r w:rsidR="004355C0">
        <w:t>judgements of moral goodness and moral wrongness</w:t>
      </w:r>
      <w:r w:rsidRPr="00315FD5">
        <w:t xml:space="preserve">, there are empirical studies indicating that different kinds of negative moral judgements can imply different neural mechanisms as well. For example, Parkinson et al. </w:t>
      </w:r>
      <w:r w:rsidRPr="00315FD5">
        <w:fldChar w:fldCharType="begin" w:fldLock="1"/>
      </w:r>
      <w:r w:rsidRPr="00315FD5">
        <w:instrText>ADDIN CSL_CITATION {"citationItems":[{"id":"ITEM-1","itemData":{"DOI":"10.1162/jocn_a_00017","ISBN":"1530-8898 (Electronic)\\r0898-929X (Linking)","ISSN":"0898-929X","PMID":"21452951","author":[{"dropping-particle":"","family":"Parkinson","given":"Carolyn","non-dropping-particle":"","parse-names":false,"suffix":""},{"dropping-particle":"","family":"Sinnott-armstrong","given":"Walter","non-dropping-particle":"","parse-names":false,"suffix":""},{"dropping-particle":"","family":"Koralus","given":"Philipp.E","non-dropping-particle":"","parse-names":false,"suffix":""},{"dropping-particle":"","family":"Mendelovici","given":"Angela","non-dropping-particle":"","parse-names":false,"suffix":""},{"dropping-particle":"","family":"Mcgeer","given":"Victoria","non-dropping-particle":"","parse-names":false,"suffix":""},{"dropping-particle":"","family":"Wheatley","given":"Thalia","non-dropping-particle":"","parse-names":false,"suffix":""}],"id":"ITEM-1","issued":{"date-parts":[["2011"]]},"page":"3162-3180","title":"Is Morality Unified? Evidence that Distinct Neural Systems Underlie Moral Judgments of Harm, Dishonesty, and Disgust","type":"article-journal"},"suppress-author":1,"uris":["http://www.mendeley.com/documents/?uuid=6cb7fa04-8e8c-4e3c-9157-e91c5f9a07ec"]}],"mendeley":{"formattedCitation":"(2011)","plainTextFormattedCitation":"(2011)","previouslyFormattedCitation":"(2011)"},"properties":{"noteIndex":0},"schema":"https://github.com/citation-style-language/schema/raw/master/csl-citation.json"}</w:instrText>
      </w:r>
      <w:r w:rsidRPr="00315FD5">
        <w:fldChar w:fldCharType="separate"/>
      </w:r>
      <w:r w:rsidRPr="00315FD5">
        <w:rPr>
          <w:noProof/>
        </w:rPr>
        <w:t>(2011)</w:t>
      </w:r>
      <w:r w:rsidRPr="00315FD5">
        <w:fldChar w:fldCharType="end"/>
      </w:r>
      <w:r w:rsidRPr="00315FD5">
        <w:t xml:space="preserve"> question whether ‘moral judgements’ comprise a homogenous class of behaviour and should therefore be studied scientifically as a unified category. Their experiment was conducted using fMRI to examine the neural structures of three different types of moral judgements: judgments pertaining to physical harm, dishonesty and sexual disgust. The results show that the regions of brain activity and the types of neural activity underlying these three types of moral judgements are discernibly different. Their findings reveal that dishonesty is associated with the brain area mainly responsible for mentalising, disgust is associated with affective processing and judgements pertaining to harmful moral transgression are associated with regions of the brain responsible for action understanding. The results bear significant implications for the traditional philosophical discourse on moral judgement, which, at its heart, makes a clear distinction between our emotions and rationality. The sentiment/rationality dichotomy is the core framework for debates in moral psychology: either you claim that emotions are essential, or </w:t>
      </w:r>
      <w:r w:rsidRPr="00315FD5">
        <w:rPr>
          <w:i/>
          <w:iCs/>
        </w:rPr>
        <w:t>vice versa</w:t>
      </w:r>
      <w:r w:rsidRPr="00315FD5">
        <w:t xml:space="preserve">. </w:t>
      </w:r>
      <w:r w:rsidRPr="00315FD5">
        <w:lastRenderedPageBreak/>
        <w:t xml:space="preserve">Hence, the challenge presented by the findings is that it seems both emotional and rational faculties can affect moral judgements: the act of judging an action as being dishonest involved the feeling of disgust as well as the capacity to reason that the action involves physical harm. On this picture it seems possible that different mechanisms may be essential to different kinds of moral judgements, thus it would seem too coarse to say </w:t>
      </w:r>
      <w:r w:rsidRPr="00315FD5">
        <w:rPr>
          <w:i/>
          <w:iCs/>
        </w:rPr>
        <w:t>either</w:t>
      </w:r>
      <w:r w:rsidRPr="00315FD5">
        <w:t xml:space="preserve"> emotion or reason is essential to moral judgement. So, while the Sentimental Rules account might explain some moral judgements, it does not explain the mechanism underlying all </w:t>
      </w:r>
      <w:r w:rsidRPr="00315FD5">
        <w:rPr>
          <w:i/>
          <w:iCs/>
        </w:rPr>
        <w:t xml:space="preserve">core </w:t>
      </w:r>
      <w:r w:rsidRPr="00315FD5">
        <w:t xml:space="preserve">moral judgements as Nichols claims. </w:t>
      </w:r>
    </w:p>
    <w:p w14:paraId="5EDBD64E" w14:textId="271772F2" w:rsidR="003A5482" w:rsidRPr="00315FD5" w:rsidRDefault="003A5482" w:rsidP="00407A7B">
      <w:r w:rsidRPr="00315FD5">
        <w:t xml:space="preserve">       The second lesson is that conducting experiments on moral/conventional tasks is not a reliable way of testing participants’ ability to make moral judgments. For Nichols, to see whether participants are able to distinguish between moral and conventional judgements is </w:t>
      </w:r>
      <w:r w:rsidR="000B1DCF">
        <w:t>a</w:t>
      </w:r>
      <w:r w:rsidRPr="00315FD5">
        <w:t xml:space="preserve"> reliable way of determining whether they have moral concepts and whether they utilise such concepts in making moral judgements. However, there are studies showing that the distinction between moral and conventional judgements are very unclear, and whether agents consider an action as morally wrong or conventionally wrong heavily depends on both the background of the participants and the context of the given moral vignette. It remains an active debate as to whether there is a difference between moral and conventional judgements </w:t>
      </w:r>
      <w:r w:rsidRPr="00315FD5">
        <w:fldChar w:fldCharType="begin" w:fldLock="1"/>
      </w:r>
      <w:r w:rsidRPr="00315FD5">
        <w:instrText>ADDIN CSL_CITATION {"citationItems":[{"id":"ITEM-1","itemData":{"author":[{"dropping-particle":"","family":"Kelly","given":"Daniel","non-dropping-particle":"","parse-names":false,"suffix":""},{"dropping-particle":"","family":"Stich","given":"Stephen","non-dropping-particle":"","parse-names":false,"suffix":""},{"dropping-particle":"","family":"Haley","given":"Kevin J","non-dropping-particle":"","parse-names":false,"suffix":""},{"dropping-particle":"","family":"Eng","given":"Serena J","non-dropping-particle":"","parse-names":false,"suffix":""},{"dropping-particle":"","family":"Fessler","given":"Daniel M T","non-dropping-particle":"","parse-names":false,"suffix":""}],"id":"ITEM-1","issue":"2","issued":{"date-parts":[["2007"]]},"page":"117-131","title":"Harm , Affect , and the Moral / Conventional Distinction","type":"article-journal","volume":"22"},"uris":["http://www.mendeley.com/documents/?uuid=040eba09-87cb-43fb-9999-5d93f310affd"]},{"id":"ITEM-2","itemData":{"author":[{"dropping-particle":"","family":"Quintelier","given":"Katinka","non-dropping-particle":"","parse-names":false,"suffix":""}],"id":"ITEM-2","issued":{"date-parts":[["2010"]]},"page":"1-11","title":"Moral relativism and the moral / conventional distinction","type":"article-journal"},"uris":["http://www.mendeley.com/documents/?uuid=19403b22-5fec-4c98-bce3-796fe430a50a"]}],"mendeley":{"formattedCitation":"(Kelly et al. 2007; Quintelier 2010)","plainTextFormattedCitation":"(Kelly et al. 2007; Quintelier 2010)","previouslyFormattedCitation":"(Kelly et al. 2007; Quintelier 2010)"},"properties":{"noteIndex":0},"schema":"https://github.com/citation-style-language/schema/raw/master/csl-citation.json"}</w:instrText>
      </w:r>
      <w:r w:rsidRPr="00315FD5">
        <w:fldChar w:fldCharType="separate"/>
      </w:r>
      <w:r w:rsidRPr="00315FD5">
        <w:rPr>
          <w:noProof/>
        </w:rPr>
        <w:t>(Kelly et al. 2007; Quintelier 2010)</w:t>
      </w:r>
      <w:r w:rsidRPr="00315FD5">
        <w:fldChar w:fldCharType="end"/>
      </w:r>
      <w:r w:rsidRPr="00315FD5">
        <w:t xml:space="preserve">. We seem to have an intuitive grasp of the difference between moral and conventional rules, and individuals tend to be able to identify prototypical cases of morally wrong scenarios. However, in the philosophical literature there is no consensus about the emergence of morality and moral understanding. </w:t>
      </w:r>
    </w:p>
    <w:p w14:paraId="0B34DF73" w14:textId="3516AD2D" w:rsidR="003A5482" w:rsidRPr="00315FD5" w:rsidRDefault="00336904" w:rsidP="00336904">
      <w:r>
        <w:t>P</w:t>
      </w:r>
      <w:r w:rsidR="003A5482" w:rsidRPr="00315FD5">
        <w:t xml:space="preserve">sychologist Elliot Turiel </w:t>
      </w:r>
      <w:r w:rsidR="003A5482" w:rsidRPr="00315FD5">
        <w:fldChar w:fldCharType="begin" w:fldLock="1"/>
      </w:r>
      <w:r w:rsidR="003A5482" w:rsidRPr="00315FD5">
        <w:instrText>ADDIN CSL_CITATION {"citationItems":[{"id":"ITEM-1","itemData":{"author":[{"dropping-particle":"","family":"Turiel","given":"Elliot","non-dropping-particle":"","parse-names":false,"suffix":""}],"id":"ITEM-1","issue":"2","issued":{"date-parts":[["1983"]]},"publisher":"Cambridge University Press","title":"The Development of Social Knowledge. Morality and Convention","type":"book","volume":"33"},"suppress-author":1,"uris":["http://www.mendeley.com/documents/?uuid=4ef74682-14a4-462f-b21b-3f8b7c78e8b5"]}],"mendeley":{"formattedCitation":"(1983)","plainTextFormattedCitation":"(1983)","previouslyFormattedCitation":"(1983)"},"properties":{"noteIndex":0},"schema":"https://github.com/citation-style-language/schema/raw/master/csl-citation.json"}</w:instrText>
      </w:r>
      <w:r w:rsidR="003A5482" w:rsidRPr="00315FD5">
        <w:fldChar w:fldCharType="separate"/>
      </w:r>
      <w:r w:rsidR="003A5482" w:rsidRPr="00315FD5">
        <w:rPr>
          <w:noProof/>
        </w:rPr>
        <w:t>(1983)</w:t>
      </w:r>
      <w:r w:rsidR="003A5482" w:rsidRPr="00315FD5">
        <w:fldChar w:fldCharType="end"/>
      </w:r>
      <w:r w:rsidR="003A5482" w:rsidRPr="00315FD5">
        <w:t xml:space="preserve"> has provided three core features of moral judgements that purport to distinguish moral judgement from conventional judgement. According to Turiel, moral judgements are distinguished from conventional judgments according to their universality, authority-independence and about their incorporation of justice concepts </w:t>
      </w:r>
      <w:r w:rsidR="003A5482" w:rsidRPr="00315FD5">
        <w:fldChar w:fldCharType="begin" w:fldLock="1"/>
      </w:r>
      <w:r w:rsidR="003A5482" w:rsidRPr="00315FD5">
        <w:instrText>ADDIN CSL_CITATION {"citationItems":[{"id":"ITEM-1","itemData":{"author":[{"dropping-particle":"","family":"Turiel","given":"Elliot","non-dropping-particle":"","parse-names":false,"suffix":""}],"id":"ITEM-1","issue":"2","issued":{"date-parts":[["1983"]]},"publisher":"Cambridge University Press","title":"The Development of Social Knowledge. Morality and Convention","type":"book","volume":"33"},"uris":["http://www.mendeley.com/documents/?uuid=4ef74682-14a4-462f-b21b-3f8b7c78e8b5"]},{"id":"ITEM-2","itemData":{"DOI":"10.1017/S0140525X18000183","ISSN":"14691825","abstract":"Stanford's goal is to explain the uniquely human tendency to externalize or objectify “distinctively moral” demands, norms, and obligations. I maintain that there is no clear phenomenon to explain. Stanford's account of which norms are distinctively moral relies on Turiel's problematic work. Stanford's justification of the claim that we “objectify” moral demands ignores recent studies indicating that often we do not.","author":[{"dropping-particle":"","family":"Stich","given":"Stephen","non-dropping-particle":"","parse-names":false,"suffix":""}],"container-title":"The Behavioral and brain sciences","id":"ITEM-2","issued":{"date-parts":[["2018"]]},"page":"e113","title":"Do we really externalize or objectivize moral demands?","type":"article-journal","volume":"41"},"uris":["http://www.mendeley.com/documents/?uuid=e807c6f7-47fd-4d6f-ab45-e6f95e5982ac"]}],"mendeley":{"formattedCitation":"(Turiel 1983; Stich 2018)","plainTextFormattedCitation":"(Turiel 1983; Stich 2018)","previouslyFormattedCitation":"(Turiel 1983; Stich 2018)"},"properties":{"noteIndex":0},"schema":"https://github.com/citation-style-language/schema/raw/master/csl-citation.json"}</w:instrText>
      </w:r>
      <w:r w:rsidR="003A5482" w:rsidRPr="00315FD5">
        <w:fldChar w:fldCharType="separate"/>
      </w:r>
      <w:r w:rsidR="003A5482" w:rsidRPr="00315FD5">
        <w:rPr>
          <w:noProof/>
        </w:rPr>
        <w:t>(Turiel 1983; Stich 2018)</w:t>
      </w:r>
      <w:r w:rsidR="003A5482" w:rsidRPr="00315FD5">
        <w:fldChar w:fldCharType="end"/>
      </w:r>
      <w:r w:rsidR="003A5482" w:rsidRPr="00315FD5">
        <w:t xml:space="preserve">. These three features have been applied to test the moral understanding of agents in various psychological experiments and Nichols accepts these three features as the essential properties for moral judgements. However, some recent findings have challenged this claim. An experiment conducted by Kelly et al. </w:t>
      </w:r>
      <w:r w:rsidR="003A5482" w:rsidRPr="00315FD5">
        <w:fldChar w:fldCharType="begin" w:fldLock="1"/>
      </w:r>
      <w:r w:rsidR="003A5482" w:rsidRPr="00315FD5">
        <w:instrText>ADDIN CSL_CITATION {"citationItems":[{"id":"ITEM-1","itemData":{"author":[{"dropping-particle":"","family":"Kelly","given":"Daniel","non-dropping-particle":"","parse-names":false,"suffix":""},{"dropping-particle":"","family":"Stich","given":"Stephen","non-dropping-particle":"","parse-names":false,"suffix":""},{"dropping-particle":"","family":"Haley","given":"Kevin J","non-dropping-particle":"","parse-names":false,"suffix":""},{"dropping-particle":"","family":"Eng","given":"Serena J","non-dropping-particle":"","parse-names":false,"suffix":""},{"dropping-particle":"","family":"Fessler","given":"Daniel M T","non-dropping-particle":"","parse-names":false,"suffix":""}],"id":"ITEM-1","issue":"2","issued":{"date-parts":[["2007"]]},"page":"117-131","title":"Harm , Affect , and the Moral / Conventional Distinction","type":"article-journal","volume":"22"},"uris":["http://www.mendeley.com/documents/?uuid=040eba09-87cb-43fb-9999-5d93f310affd"]}],"mendeley":{"formattedCitation":"(Kelly et al. 2007)","plainTextFormattedCitation":"(Kelly et al. 2007)","previouslyFormattedCitation":"(Kelly et al. 2007)"},"properties":{"noteIndex":0},"schema":"https://github.com/citation-style-language/schema/raw/master/csl-citation.json"}</w:instrText>
      </w:r>
      <w:r w:rsidR="003A5482" w:rsidRPr="00315FD5">
        <w:fldChar w:fldCharType="separate"/>
      </w:r>
      <w:r w:rsidR="003A5482" w:rsidRPr="00315FD5">
        <w:rPr>
          <w:noProof/>
        </w:rPr>
        <w:t>(Kelly et al. 2007)</w:t>
      </w:r>
      <w:r w:rsidR="003A5482" w:rsidRPr="00315FD5">
        <w:fldChar w:fldCharType="end"/>
      </w:r>
      <w:r w:rsidR="003A5482" w:rsidRPr="00315FD5">
        <w:t xml:space="preserve"> sought to investigate whether harm-based judgement is actually more universal and independent of authority and </w:t>
      </w:r>
      <w:r w:rsidR="003A5482" w:rsidRPr="00315FD5">
        <w:lastRenderedPageBreak/>
        <w:t xml:space="preserve">thus qualifies as distinct from conventional judgement. Contray to Turiel’s principles, their findings suggest that (1) moral judgements are in fact authority-dependent </w:t>
      </w:r>
      <w:bookmarkEnd w:id="0"/>
      <w:bookmarkEnd w:id="1"/>
      <w:r w:rsidR="003A5482" w:rsidRPr="00315FD5">
        <w:t xml:space="preserve">and not universal; and, (2) harm is not the key feature in distinguishing moral judgement from conventional judgement. The experiment was conducted by presenting participants with a single historical scenario in two different contexts, in order to gauge the variation of participant responses in relation to the different contexts. The scenario in question was one of whipping sailors according to two different historical backgrounds </w:t>
      </w:r>
      <w:r w:rsidR="003A5482" w:rsidRPr="00315FD5">
        <w:fldChar w:fldCharType="begin" w:fldLock="1"/>
      </w:r>
      <w:r w:rsidR="003A5482" w:rsidRPr="00315FD5">
        <w:instrText>ADDIN CSL_CITATION {"citationItems":[{"id":"ITEM-1","itemData":{"author":[{"dropping-particle":"","family":"Kelly","given":"Daniel","non-dropping-particle":"","parse-names":false,"suffix":""},{"dropping-particle":"","family":"Stich","given":"Stephen","non-dropping-particle":"","parse-names":false,"suffix":""},{"dropping-particle":"","family":"Haley","given":"Kevin J","non-dropping-particle":"","parse-names":false,"suffix":""},{"dropping-particle":"","family":"Eng","given":"Serena J","non-dropping-particle":"","parse-names":false,"suffix":""},{"dropping-particle":"","family":"Fessler","given":"Daniel M T","non-dropping-particle":"","parse-names":false,"suffix":""}],"id":"ITEM-1","issue":"2","issued":{"date-parts":[["2007"]]},"page":"117-131","title":"Harm , Affect , and the Moral / Conventional Distinction","type":"article-journal","volume":"22"},"locator":"123-124","uris":["http://www.mendeley.com/documents/?uuid=040eba09-87cb-43fb-9999-5d93f310affd"]}],"mendeley":{"formattedCitation":"(Kelly et al. 2007, 123–24)","plainTextFormattedCitation":"(Kelly et al. 2007, 123–24)","previouslyFormattedCitation":"(Kelly et al. 2007, 123–24)"},"properties":{"noteIndex":0},"schema":"https://github.com/citation-style-language/schema/raw/master/csl-citation.json"}</w:instrText>
      </w:r>
      <w:r w:rsidR="003A5482" w:rsidRPr="00315FD5">
        <w:fldChar w:fldCharType="separate"/>
      </w:r>
      <w:r w:rsidR="003A5482" w:rsidRPr="00315FD5">
        <w:rPr>
          <w:noProof/>
        </w:rPr>
        <w:t>(Kelly et al. 2007, 123–24)</w:t>
      </w:r>
      <w:r w:rsidR="003A5482" w:rsidRPr="00315FD5">
        <w:fldChar w:fldCharType="end"/>
      </w:r>
      <w:r w:rsidR="003A5482" w:rsidRPr="00315FD5">
        <w:t xml:space="preserve">: </w:t>
      </w:r>
    </w:p>
    <w:p w14:paraId="066D0870" w14:textId="77777777" w:rsidR="003A5482" w:rsidRPr="00315FD5" w:rsidRDefault="003A5482" w:rsidP="00BE4F68">
      <w:pPr>
        <w:ind w:left="680"/>
      </w:pPr>
      <w:r w:rsidRPr="00315FD5">
        <w:t xml:space="preserve">Background 1: </w:t>
      </w:r>
      <w:r w:rsidRPr="00315FD5">
        <w:rPr>
          <w:i/>
          <w:iCs/>
        </w:rPr>
        <w:t>Three hundred years ago</w:t>
      </w:r>
      <w:r w:rsidRPr="00315FD5">
        <w:t>, whipping was a common practice in most navies and on cargo ships. There were no laws against it, and almost everyone thought that whipping was an appropriate way to discipline sailors who disobeyed orders or were drunk on duty. Mr. Williams was an officer on a cargo ship 300 years ago. One night, while at sea, he found a sailor drunk at a time when the sailor should have been on watch. After the sailor sobered up, Williams punished the sailor by giving him 5 lashes with a whip.</w:t>
      </w:r>
    </w:p>
    <w:p w14:paraId="1FE95302" w14:textId="77777777" w:rsidR="003A5482" w:rsidRPr="00315FD5" w:rsidRDefault="003A5482" w:rsidP="00407A7B"/>
    <w:p w14:paraId="55222E8B" w14:textId="77777777" w:rsidR="003A5482" w:rsidRPr="00315FD5" w:rsidRDefault="003A5482" w:rsidP="00BE4F68">
      <w:pPr>
        <w:ind w:left="680"/>
      </w:pPr>
      <w:r w:rsidRPr="00315FD5">
        <w:t xml:space="preserve">Background 2: Mr. Adams is an officer on a large modern American cargo ship in </w:t>
      </w:r>
      <w:r w:rsidRPr="00315FD5">
        <w:rPr>
          <w:i/>
          <w:iCs/>
        </w:rPr>
        <w:t>2004</w:t>
      </w:r>
      <w:r w:rsidRPr="00315FD5">
        <w:t xml:space="preserve">. One night, while at sea, he finds a sailor drunk at a time when the sailor should have been monitoring the radar screen. After the sailor sobers up, Adams punishes the sailor by giving him 5 lashes with a whip. </w:t>
      </w:r>
    </w:p>
    <w:p w14:paraId="318B537D" w14:textId="1C20E1BB" w:rsidR="003A5482" w:rsidRPr="00315FD5" w:rsidRDefault="003A5482" w:rsidP="00407A7B">
      <w:r w:rsidRPr="00315FD5">
        <w:t xml:space="preserve">When participants are asked if it is okay for Mr. Williams and Mr. Adams to whip the sailor, majority of them answered it is okay for Mr. Williams but it is not okay for Mr. Adams to whip the sailor. This shows that whipping is morally impermissible nowadays but it is morally permissible 300 years ago. It further suggests that moral rules regarding harm-prohibition are not generalised and universal.  As a result, it is possible that Blair’s experiments cannot reveal whether psychopaths cannot make moral judgement based on their antisocial behaviours, as the task of sorting moral and conventional judgments is not a good way of testing agents’ moral capacities at all. </w:t>
      </w:r>
    </w:p>
    <w:p w14:paraId="490EAE50" w14:textId="77777777" w:rsidR="003A5482" w:rsidRPr="00315FD5" w:rsidRDefault="003A5482" w:rsidP="00407A7B">
      <w:r w:rsidRPr="00315FD5">
        <w:lastRenderedPageBreak/>
        <w:t xml:space="preserve">       Thirdly, the literature of moral psychology should give more attention to the mechanism of how we make positive morally judgements. While there is a large literature on altruistic behaviours, altruistic behaviours are not identical judgements that actions are morally good. We can be motivated to act altruistically more frequently than to judge an action is morally good: we have a higher standard or complicated standards for morally good actions. They are also a kind of core moral judgements, as it leads to how we will value virtue in our communities, and what actions we would like to promote in order to have a better society. It is possible that different neural mechanisms underlie different core moral judgements. </w:t>
      </w:r>
    </w:p>
    <w:p w14:paraId="53420CFA" w14:textId="77777777" w:rsidR="003A5482" w:rsidRPr="00315FD5" w:rsidRDefault="003A5482" w:rsidP="00407A7B">
      <w:r w:rsidRPr="00315FD5">
        <w:t xml:space="preserve">        In a nutshell, there is no direct link between recent empirical findings and meta-ethical commitments. It is a complicated issue. So far, various psychological experiments on morality, moral development, and moral evaluation are conducted. They can play a crucial part in better understanding how we make moral judgements, and studying morality from a naturalistic approach. However, one psychological finding might only be able to reveal a factor of some moral judgments, yet not provide a general account of morality. In the case of Nichols’s argumentations, psychological experiments on psychopathy and autism cannot support that sentiments are essential to moral judgements. </w:t>
      </w:r>
    </w:p>
    <w:p w14:paraId="27F8AB76" w14:textId="77777777" w:rsidR="003A5482" w:rsidRPr="00315FD5" w:rsidRDefault="003A5482" w:rsidP="00407A7B"/>
    <w:p w14:paraId="6FDCAD77" w14:textId="77777777" w:rsidR="00207832" w:rsidRDefault="00207832" w:rsidP="00407A7B">
      <w:pPr>
        <w:pStyle w:val="Heading2"/>
        <w:rPr>
          <w:rFonts w:asciiTheme="minorHAnsi" w:hAnsiTheme="minorHAnsi" w:cstheme="minorHAnsi"/>
        </w:rPr>
      </w:pPr>
      <w:r>
        <w:rPr>
          <w:rFonts w:asciiTheme="minorHAnsi" w:hAnsiTheme="minorHAnsi" w:cstheme="minorHAnsi"/>
        </w:rPr>
        <w:br w:type="page"/>
      </w:r>
    </w:p>
    <w:p w14:paraId="704E3086" w14:textId="08F72261" w:rsidR="008A05A6" w:rsidRPr="00315FD5" w:rsidRDefault="00E74BBA" w:rsidP="00407A7B">
      <w:pPr>
        <w:pStyle w:val="Heading2"/>
        <w:rPr>
          <w:rFonts w:asciiTheme="minorHAnsi" w:hAnsiTheme="minorHAnsi" w:cstheme="minorHAnsi"/>
        </w:rPr>
      </w:pPr>
      <w:bookmarkStart w:id="48" w:name="_Toc141819196"/>
      <w:r w:rsidRPr="00315FD5">
        <w:rPr>
          <w:rFonts w:asciiTheme="minorHAnsi" w:hAnsiTheme="minorHAnsi" w:cstheme="minorHAnsi"/>
        </w:rPr>
        <w:lastRenderedPageBreak/>
        <w:t xml:space="preserve">Chapter 3 </w:t>
      </w:r>
      <w:r w:rsidR="008D47F4" w:rsidRPr="00315FD5">
        <w:rPr>
          <w:rFonts w:asciiTheme="minorHAnsi" w:hAnsiTheme="minorHAnsi" w:cstheme="minorHAnsi"/>
        </w:rPr>
        <w:t xml:space="preserve">Wrap </w:t>
      </w:r>
      <w:r w:rsidR="00AF6BFB">
        <w:rPr>
          <w:rFonts w:asciiTheme="minorHAnsi" w:hAnsiTheme="minorHAnsi" w:cstheme="minorHAnsi"/>
        </w:rPr>
        <w:t>U</w:t>
      </w:r>
      <w:r w:rsidR="008D47F4" w:rsidRPr="00315FD5">
        <w:rPr>
          <w:rFonts w:asciiTheme="minorHAnsi" w:hAnsiTheme="minorHAnsi" w:cstheme="minorHAnsi"/>
        </w:rPr>
        <w:t xml:space="preserve">p: </w:t>
      </w:r>
      <w:r w:rsidR="007D1F74" w:rsidRPr="00315FD5">
        <w:rPr>
          <w:rFonts w:asciiTheme="minorHAnsi" w:hAnsiTheme="minorHAnsi" w:cstheme="minorHAnsi"/>
        </w:rPr>
        <w:t>The</w:t>
      </w:r>
      <w:r w:rsidR="003A5482" w:rsidRPr="00315FD5">
        <w:rPr>
          <w:rFonts w:asciiTheme="minorHAnsi" w:hAnsiTheme="minorHAnsi" w:cstheme="minorHAnsi"/>
        </w:rPr>
        <w:t xml:space="preserve"> </w:t>
      </w:r>
      <w:r w:rsidR="00AF6BFB">
        <w:rPr>
          <w:rFonts w:asciiTheme="minorHAnsi" w:hAnsiTheme="minorHAnsi" w:cstheme="minorHAnsi"/>
        </w:rPr>
        <w:t>R</w:t>
      </w:r>
      <w:r w:rsidR="003A5482" w:rsidRPr="00315FD5">
        <w:rPr>
          <w:rFonts w:asciiTheme="minorHAnsi" w:hAnsiTheme="minorHAnsi" w:cstheme="minorHAnsi"/>
        </w:rPr>
        <w:t xml:space="preserve">ole of </w:t>
      </w:r>
      <w:r w:rsidR="00AF6BFB">
        <w:rPr>
          <w:rFonts w:asciiTheme="minorHAnsi" w:hAnsiTheme="minorHAnsi" w:cstheme="minorHAnsi"/>
        </w:rPr>
        <w:t>E</w:t>
      </w:r>
      <w:r w:rsidR="003A5482" w:rsidRPr="00315FD5">
        <w:rPr>
          <w:rFonts w:asciiTheme="minorHAnsi" w:hAnsiTheme="minorHAnsi" w:cstheme="minorHAnsi"/>
        </w:rPr>
        <w:t xml:space="preserve">motions in </w:t>
      </w:r>
      <w:r w:rsidR="00AF6BFB">
        <w:rPr>
          <w:rFonts w:asciiTheme="minorHAnsi" w:hAnsiTheme="minorHAnsi" w:cstheme="minorHAnsi"/>
        </w:rPr>
        <w:t>M</w:t>
      </w:r>
      <w:r w:rsidR="003A5482" w:rsidRPr="00315FD5">
        <w:rPr>
          <w:rFonts w:asciiTheme="minorHAnsi" w:hAnsiTheme="minorHAnsi" w:cstheme="minorHAnsi"/>
        </w:rPr>
        <w:t xml:space="preserve">oral </w:t>
      </w:r>
      <w:r w:rsidR="00AF6BFB">
        <w:rPr>
          <w:rFonts w:asciiTheme="minorHAnsi" w:hAnsiTheme="minorHAnsi" w:cstheme="minorHAnsi"/>
        </w:rPr>
        <w:t>J</w:t>
      </w:r>
      <w:r w:rsidR="003A5482" w:rsidRPr="00315FD5">
        <w:rPr>
          <w:rFonts w:asciiTheme="minorHAnsi" w:hAnsiTheme="minorHAnsi" w:cstheme="minorHAnsi"/>
        </w:rPr>
        <w:t>udgements</w:t>
      </w:r>
      <w:bookmarkEnd w:id="48"/>
      <w:r w:rsidR="003A5482" w:rsidRPr="00315FD5">
        <w:rPr>
          <w:rFonts w:asciiTheme="minorHAnsi" w:hAnsiTheme="minorHAnsi" w:cstheme="minorHAnsi"/>
        </w:rPr>
        <w:t xml:space="preserve"> </w:t>
      </w:r>
    </w:p>
    <w:p w14:paraId="0A3D4451" w14:textId="19634EF2" w:rsidR="003A5482" w:rsidRPr="00315FD5" w:rsidRDefault="002645E8" w:rsidP="00407A7B">
      <w:r w:rsidRPr="00315FD5">
        <w:t xml:space="preserve">  In my previous two chapters, I have examined two influential accounts which argue for the essential role of emotions in moral judgements. </w:t>
      </w:r>
      <w:r w:rsidR="003A5482" w:rsidRPr="00315FD5">
        <w:t>This</w:t>
      </w:r>
      <w:r w:rsidR="008D47F4" w:rsidRPr="00315FD5">
        <w:t xml:space="preserve"> is a wrap-up</w:t>
      </w:r>
      <w:r w:rsidR="003A5482" w:rsidRPr="00315FD5">
        <w:t xml:space="preserve"> chapter further investigate the role of emotions in moral system.  The main claim is that current literatures can confirm a causal link between emotions and our normative system, however, it cannot further justify the sentimentalists’ claim that emotions are essential to normative systems. In my previous chapter, I have targeted some of the popular sentimentalists’ accounts. In this chapter I will further contend that sentimentalists are wrong by investigating the literature on disgusts and normative judgements. </w:t>
      </w:r>
    </w:p>
    <w:p w14:paraId="5E5CE625" w14:textId="798931F1" w:rsidR="003A5482" w:rsidRPr="00315FD5" w:rsidRDefault="003A5482" w:rsidP="00612DAF">
      <w:pPr>
        <w:pStyle w:val="ListParagraph"/>
        <w:numPr>
          <w:ilvl w:val="0"/>
          <w:numId w:val="35"/>
        </w:numPr>
      </w:pPr>
      <w:r w:rsidRPr="00315FD5">
        <w:t xml:space="preserve"> Literature Review on Disgust and Normative Judgements </w:t>
      </w:r>
    </w:p>
    <w:p w14:paraId="2CF60AF6" w14:textId="77777777" w:rsidR="003A5482" w:rsidRPr="00315FD5" w:rsidRDefault="003A5482" w:rsidP="00407A7B">
      <w:r w:rsidRPr="00315FD5">
        <w:t xml:space="preserve">It has been a long tradition in moral philosophy to use reasoning/sentiment distinction as a start-up theoretical framework to think about the nature of human moral faculty: either you are a rationalist, arguing that moral judgements are grounded in rationalised norm and rules (like Kant), or if you think moral judgements are affective expressions of ones’ desire or feelings, you are a sentimentalist (like David Hume). This dividing way of thinking normative system is further reinforced as the topic gradually attracted scholars from other disciplines, especially when psychologists also participate into the debate of the nature of normative system since 1970s. Their participations provide more empirical data in addition to conceptual analysis to think about the nature of moral judgements. </w:t>
      </w:r>
    </w:p>
    <w:p w14:paraId="760F456C" w14:textId="09ADFBED" w:rsidR="003A5482" w:rsidRPr="00315FD5" w:rsidRDefault="003A5482" w:rsidP="00407A7B">
      <w:r w:rsidRPr="00315FD5">
        <w:t>At the beginning of the psychological (empirical) research on normative system and moral development, rationalism was the favourite view. Based on the rationalist hypothesis that moral judgements are the results from deliberate reasoning, psychologist Lawrence Kohlberg</w:t>
      </w:r>
      <w:r w:rsidR="00BE4F68">
        <w:t xml:space="preserve"> </w:t>
      </w:r>
      <w:r w:rsidR="00BE4F68">
        <w:fldChar w:fldCharType="begin" w:fldLock="1"/>
      </w:r>
      <w:r w:rsidR="008A5DF9">
        <w:instrText>ADDIN CSL_CITATION {"citationItems":[{"id":"ITEM-1","itemData":{"author":[{"dropping-particle":"","family":"Kohlberg","given":"Lawrence","non-dropping-particle":"","parse-names":false,"suffix":""}],"container-title":"Lawrence Kohlberg: consensus and controversy","id":"ITEM-1","issued":{"date-parts":[["1986"]]},"page":"485-546","title":"A current statement on some theoretical issues","type":"article-journal","volume":"1"},"suppress-author":1,"uris":["http://www.mendeley.com/documents/?uuid=584d207d-3c01-4556-9623-5fe1c5bfdcab"]}],"mendeley":{"formattedCitation":"(1986)","plainTextFormattedCitation":"(1986)","previouslyFormattedCitation":"(1986)"},"properties":{"noteIndex":0},"schema":"https://github.com/citation-style-language/schema/raw/master/csl-citation.json"}</w:instrText>
      </w:r>
      <w:r w:rsidR="00BE4F68">
        <w:fldChar w:fldCharType="separate"/>
      </w:r>
      <w:r w:rsidR="008A5DF9" w:rsidRPr="008A5DF9">
        <w:rPr>
          <w:noProof/>
        </w:rPr>
        <w:t>(1986)</w:t>
      </w:r>
      <w:r w:rsidR="00BE4F68">
        <w:fldChar w:fldCharType="end"/>
      </w:r>
      <w:r w:rsidRPr="00315FD5">
        <w:t xml:space="preserve">provides a 6-stage moral development account, a structure aiming to describe how humans develop moral judgements, and how the maturity of moral cognition is directly related to one’s reasoning and cognitive capacity. </w:t>
      </w:r>
    </w:p>
    <w:p w14:paraId="42E73A11" w14:textId="40B0A2A5" w:rsidR="003A5482" w:rsidRPr="00315FD5" w:rsidRDefault="003A5482" w:rsidP="00407A7B">
      <w:r w:rsidRPr="00315FD5">
        <w:t>Kohlberg’s theory and his rationalist claim on moral cognition has been dominant in moral psychology for decades until early 21</w:t>
      </w:r>
      <w:r w:rsidRPr="00315FD5">
        <w:rPr>
          <w:vertAlign w:val="superscript"/>
        </w:rPr>
        <w:t>st</w:t>
      </w:r>
      <w:r w:rsidRPr="00315FD5">
        <w:t xml:space="preserve"> century, when Jonathan Haidt dropped a </w:t>
      </w:r>
      <w:r w:rsidRPr="00315FD5">
        <w:lastRenderedPageBreak/>
        <w:t xml:space="preserve">bombshell in the discipline with his highly influential and his up-to-date most cited paper ‘The emotional dog and its rational tail: A social intuitionist approach to moral judgment’ </w:t>
      </w:r>
      <w:r w:rsidR="008A5DF9">
        <w:fldChar w:fldCharType="begin" w:fldLock="1"/>
      </w:r>
      <w:r w:rsidR="008A5DF9">
        <w:instrText>ADDIN CSL_CITATION {"citationItems":[{"id":"ITEM-1","itemData":{"DOI":"10.1037/0033-295X.108.4.814","ISSN":"1939-1471","PMID":"11699120","abstract":"Research on moral judgment has been dominated by rationalist models, in which moral judgment is thought to be caused by moral reasoning. The author gives 4 reasons for considering the hypothesis that moral reasoning does not cause moral judgment; rather, moral reasoning is usually a post hoc construction, generated after a judgment has been reached. The social intuitionist model is presented as an alternative to rationalist models. The model is a social model in that it deemphasizes the private reasoning done by individuals and emphasizes instead the importance of social and cultural influences. The model is an intuitionist model in that it states that moral judgment is generally the result of quick, automatic evaluations (intuitions). The model is more consistent than rationalist models with recent findings in social, cultural, evolutionary, and biological psychology, as well as in anthropology and primatology.","author":[{"dropping-particle":"","family":"Haidt","given":"Jonathan","non-dropping-particle":"","parse-names":false,"suffix":""}],"container-title":"Psychological Review","id":"ITEM-1","issue":"4","issued":{"date-parts":[["2001"]]},"page":"814-834","publisher":"American Psychological Association Inc.","title":"The emotional dog and its rational tail: A social intuitionist approach to moral judgment.","type":"article-journal","volume":"108"},"uris":["http://www.mendeley.com/documents/?uuid=70d14a40-bde1-4e80-b89e-d02e61fedd84"]}],"mendeley":{"formattedCitation":"(Haidt 2001)","plainTextFormattedCitation":"(Haidt 2001)","previouslyFormattedCitation":"(Haidt 2001)"},"properties":{"noteIndex":0},"schema":"https://github.com/citation-style-language/schema/raw/master/csl-citation.json"}</w:instrText>
      </w:r>
      <w:r w:rsidR="008A5DF9">
        <w:fldChar w:fldCharType="separate"/>
      </w:r>
      <w:r w:rsidR="008A5DF9" w:rsidRPr="008A5DF9">
        <w:rPr>
          <w:noProof/>
        </w:rPr>
        <w:t>(Haidt 2001)</w:t>
      </w:r>
      <w:r w:rsidR="008A5DF9">
        <w:fldChar w:fldCharType="end"/>
      </w:r>
      <w:r w:rsidR="008A5DF9">
        <w:t xml:space="preserve">. </w:t>
      </w:r>
      <w:r w:rsidRPr="00315FD5">
        <w:t xml:space="preserve">The paper does not come out of blue: it is based on work on moral and cultural development done by cultural psychologist and anthropologist Richard Shweder, and Haidt his own early research on disgusts in relation to social evaluative judgements back in 1990s </w:t>
      </w:r>
      <w:r w:rsidR="008A5DF9">
        <w:fldChar w:fldCharType="begin" w:fldLock="1"/>
      </w:r>
      <w:r w:rsidR="008A5DF9">
        <w:instrText>ADDIN CSL_CITATION {"citationItems":[{"id":"ITEM-1","itemData":{"author":[{"dropping-particle":"","family":"Way","given":"Pluralist","non-dropping-particle":"","parse-names":false,"suffix":""},{"dropping-particle":"","family":"Shweder","given":"Richard A","non-dropping-particle":"","parse-names":false,"suffix":""},{"dropping-particle":"","family":"Haidt","given":"Jonathan","non-dropping-particle":"","parse-names":false,"suffix":""}],"container-title":"Source: Psychological Science","id":"ITEM-1","issue":"6","issued":{"date-parts":[["1993"]]},"page":"360-365","title":"Commentary to Feature Review: The Future of Moral Psychology: Truth, Intuition, and the","type":"article-journal","volume":"4"},"uris":["http://www.mendeley.com/documents/?uuid=3fb38226-c574-3fa6-a5d1-f551479de6e6"]},{"id":"ITEM-2","itemData":{"DOI":"10.1037/0022-3514.65.4.613","ISSN":"00223514","abstract":"Are disgusting or disrespectful actions judged to be moral violations, even when they are harmless? Stories about victimless yet offensive actions (such as cleaning one's toilet with a flag) were presented to Brazilian and U.S. adults and children of high and low socioeconomic status (N = 360). Results show that college students at elite universities judged these stories to be matters of social convention or of personal preference. Most other Ss, especially in Brazil, took a moralizing stance toward these actions. For these latter Ss, moral judgments were better predicted by affective reactions than by appraisals of harmfulness. Results support the claims of cultural psychology (R.A. Shweder, 1991a) and suggest that cultural norms and culturally shaped emotions have a substantial impact on the domain of morality and the process of moral judgment. Suggestions are made for building cross-culturally valid models of moral judgment.","author":[{"dropping-particle":"","family":"Haidt","given":"Jonathan","non-dropping-particle":"","parse-names":false,"suffix":""},{"dropping-particle":"","family":"Koller","given":"Silvia Helena","non-dropping-particle":"","parse-names":false,"suffix":""},{"dropping-particle":"","family":"Dias","given":"Maria G.","non-dropping-particle":"","parse-names":false,"suffix":""}],"container-title":"Journal of Personality and Social Psychology","id":"ITEM-2","issue":"4","issued":{"date-parts":[["1993"]]},"page":"613-628","title":"Affect, Culture, and Morality, or Is It Wrong to Eat Your Dog?","type":"article-journal","volume":"65"},"uris":["http://www.mendeley.com/documents/?uuid=2ad5fcd4-c947-45df-bd1e-6ef63d460610"]}],"mendeley":{"formattedCitation":"(Way, Shweder, and Haidt 1993; Haidt, Koller, and Dias 1993a)","plainTextFormattedCitation":"(Way, Shweder, and Haidt 1993; Haidt, Koller, and Dias 1993a)","previouslyFormattedCitation":"(Way, Shweder, and Haidt 1993; Haidt, Koller, and Dias 1993a)"},"properties":{"noteIndex":0},"schema":"https://github.com/citation-style-language/schema/raw/master/csl-citation.json"}</w:instrText>
      </w:r>
      <w:r w:rsidR="008A5DF9">
        <w:fldChar w:fldCharType="separate"/>
      </w:r>
      <w:r w:rsidR="008A5DF9" w:rsidRPr="008A5DF9">
        <w:rPr>
          <w:noProof/>
        </w:rPr>
        <w:t>(Way, Shweder, and Haidt 1993; Haidt, Koller, and Dias 1993a)</w:t>
      </w:r>
      <w:r w:rsidR="008A5DF9">
        <w:fldChar w:fldCharType="end"/>
      </w:r>
      <w:r w:rsidR="008A5DF9">
        <w:t xml:space="preserve">. </w:t>
      </w:r>
      <w:r w:rsidRPr="00315FD5">
        <w:t xml:space="preserve">The main conclusion they initially drew was that cultural norms and normative judgements are substantially shaped by emotions. Meanwhile, when we are making normative judgements, we are expressing our emotions rather than rationally evaluating whether the actions are right or wrong. The main evidence they rely on was that people tend to judge some harmless acts morally wrong (for example, cleaning your toilet with national flags, eating your dead pet dog). Most of the time when people are making such moral evaluations, they failed to provide a justified reason. Instead, they seem to merely express their sentiments towards the acts (‘It is just disgusting!’), and these phenomena happen cross-culturally. In his 2001 paper, Haidt further provides a model, namely Social Intuitionist Model, to theorise their findings. According to Social Intuitionist Model (SIM), moral judgements are made via an affective and intuitive process effortlessly and quickly, while reasons are given after the judgements have been made. Although there are some exceptions where people initiate reasoning to make moral judgements, most of the time people do not do that. The typical case he referred to in this 2001 paper is sibling having protected sex. </w:t>
      </w:r>
    </w:p>
    <w:p w14:paraId="3BAB855A" w14:textId="680093BE" w:rsidR="003A5482" w:rsidRPr="00315FD5" w:rsidRDefault="003A5482" w:rsidP="00407A7B">
      <w:r w:rsidRPr="00315FD5">
        <w:t>SIM</w:t>
      </w:r>
      <w:r w:rsidR="007A7107" w:rsidRPr="00315FD5">
        <w:t xml:space="preserve"> had</w:t>
      </w:r>
      <w:r w:rsidRPr="00315FD5">
        <w:rPr>
          <w:color w:val="0078D4"/>
          <w:u w:val="single"/>
        </w:rPr>
        <w:t xml:space="preserve"> </w:t>
      </w:r>
      <w:r w:rsidRPr="00315FD5">
        <w:t>a profound impact on the development of literature of moral psychology in 21</w:t>
      </w:r>
      <w:r w:rsidRPr="00315FD5">
        <w:rPr>
          <w:vertAlign w:val="superscript"/>
        </w:rPr>
        <w:t>st</w:t>
      </w:r>
      <w:r w:rsidRPr="00315FD5">
        <w:t xml:space="preserve"> Century. Not only that the favourite position shifts from Kohlberg’s rationalism to sentimentalism, but also that disgusts become the most favourite subject for empirical researchers to study affects and decision-making</w:t>
      </w:r>
      <w:r w:rsidR="00AD18FF">
        <w:fldChar w:fldCharType="begin" w:fldLock="1"/>
      </w:r>
      <w:r w:rsidR="00AD18FF">
        <w:instrText>ADDIN CSL_CITATION {"citationItems":[{"id":"ITEM-1","itemData":{"DOI":"10.1146/annurev-psych-010213-115043","ISSN":"0066-4308","abstract":"A revolution in the science of emotion has emerged in recent decades, with the potential to create a paradigm shift in decision theories. The research reveals that emotions constitute potent, pervasive, predictable, sometimes harmful and sometimes beneficial drivers of decision making. Across different domains, important regularities appear in the mechanisms through which emotions influence judgments and choices. We organize and analyze what has been learned from the past 35 years of work on emotion and decision making. In so doing, we propose the emotion-imbued choice model, which accounts for inputs from traditional rational choice theory and from newer emotion research, synthesizing scientific models.","author":[{"dropping-particle":"","family":"Lerner","given":"Jennifer S","non-dropping-particle":"","parse-names":false,"suffix":""},{"dropping-particle":"","family":"Li","given":"Ye","non-dropping-particle":"","parse-names":false,"suffix":""},{"dropping-particle":"","family":"Valdesolo","given":"Piercarlo","non-dropping-particle":"","parse-names":false,"suffix":""},{"dropping-particle":"","family":"Kassam","given":"Karim S","non-dropping-particle":"","parse-names":false,"suffix":""}],"container-title":"Annual Review of Psychology","id":"ITEM-1","issue":"1","issued":{"date-parts":[["2015","1","3"]]},"note":"doi: 10.1146/annurev-psych-010213-115043","page":"799-823","publisher":"Annual Reviews","title":"Emotion and Decision Making","type":"article-journal","volume":"66"},"prefix":"See ","suffix":"for review ","uris":["http://www.mendeley.com/documents/?uuid=b999daf8-c59f-4fdd-9edc-fe9bbbf58bfa"]}],"mendeley":{"formattedCitation":"(See Lerner et al. 2015 for review )","plainTextFormattedCitation":"(See Lerner et al. 2015 for review )","previouslyFormattedCitation":"(See Lerner et al. 2015 for review )"},"properties":{"noteIndex":0},"schema":"https://github.com/citation-style-language/schema/raw/master/csl-citation.json"}</w:instrText>
      </w:r>
      <w:r w:rsidR="00AD18FF">
        <w:fldChar w:fldCharType="separate"/>
      </w:r>
      <w:r w:rsidR="00AD18FF" w:rsidRPr="00AD18FF">
        <w:rPr>
          <w:noProof/>
        </w:rPr>
        <w:t>(See Lerner et al. 2015 for review )</w:t>
      </w:r>
      <w:r w:rsidR="00AD18FF">
        <w:fldChar w:fldCharType="end"/>
      </w:r>
      <w:r w:rsidR="00AD18FF">
        <w:t>.</w:t>
      </w:r>
      <w:r w:rsidRPr="00315FD5">
        <w:t xml:space="preserve"> Empirical researchers are particularly interested in two issues: one is how unrelated </w:t>
      </w:r>
      <w:r w:rsidRPr="00315FD5">
        <w:rPr>
          <w:i/>
          <w:iCs/>
        </w:rPr>
        <w:t xml:space="preserve">incidental disgusts </w:t>
      </w:r>
      <w:r w:rsidRPr="00315FD5">
        <w:t xml:space="preserve">could profoundly shape our moral judgements: whether when participants are experiencing the emotions of disgust, their judgements are harsher than the controlled group. And in relation to the incidental disgusts, researchers also further explore whether individuals’ biological sensitivity to disgusts would play a role in amplifying biases (for example: racism, sexism and homophobias), and influencing moral judgements when disgust is induced. For this section, I will mainly focus on the former case. </w:t>
      </w:r>
    </w:p>
    <w:p w14:paraId="3E27AC1B" w14:textId="79587509" w:rsidR="003A5482" w:rsidRPr="00315FD5" w:rsidRDefault="003A5482" w:rsidP="00407A7B">
      <w:r w:rsidRPr="00315FD5">
        <w:lastRenderedPageBreak/>
        <w:t xml:space="preserve">In those which focus on studying induced disgust and normative judgement directly, there are four main strategies of inducing disgust in the experiment: exposure to a noxious odour </w:t>
      </w:r>
      <w:bookmarkStart w:id="49" w:name="OLE_LINK253"/>
      <w:bookmarkStart w:id="50" w:name="OLE_LINK254"/>
      <w:r w:rsidR="00AD18FF">
        <w:fldChar w:fldCharType="begin" w:fldLock="1"/>
      </w:r>
      <w:r w:rsidR="00AD18FF">
        <w:instrText>ADDIN CSL_CITATION {"citationItems":[{"id":"ITEM-1","itemData":{"DOI":"10.1111/j.1467-9280.2008.02227.x","ISSN":"09567976","abstract":"Theories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Science","id":"ITEM-1","issued":{"date-parts":[["2008"]]},"title":"With a clean conscience: Cleanliness reduces the severity of moral judgments","type":"article-journal"},"uris":["http://www.mendeley.com/documents/?uuid=55e5b0e9-5ba0-3bf6-8cf4-0aa16e5e160f"]},{"id":"ITEM-2","itemData":{"DOI":"10.1177/1948550620919569","ISSN":"19485514","abstract":"We investigated the scope of the effect of disgust on moral judgments. In two field experiments (Experiment 1, N = 142, Experiment 2, N = 248), we manipulated whether participants were exposed to a disgusting odor. Participants then rated the permissibility of actions in two kinds of moral problems: dilemmas and transgressions. In both experiments, disgust did not affect moral judgments when we compared across exposure levels. However, self-reported disgust did predict moral judgments in the following cases: In Experiment 1, it was linked with decreased acceptability for dilemmas and transgressions alike; in Experiment 2, it was linked with decreased acceptability for dilemmas only. Findings also differed across the experiments when we regressed feelings of disgust onto participants’ utilitarian and deontological inclinations. Overall, the findings suggest that subjective feelings of disgust may provide a more sensitive measure of the effect of disgust on moral judgment than basing analysis on the presence of disgust elicitors.","author":[{"dropping-particle":"","family":"Białek","given":"Michał","non-dropping-particle":"","parse-names":false,"suffix":""},{"dropping-particle":"","family":"Muda","given":"Rafał","non-dropping-particle":"","parse-names":false,"suffix":""},{"dropping-particle":"","family":"Fugelsang","given":"Jonathan","non-dropping-particle":"","parse-names":false,"suffix":""},{"dropping-particle":"","family":"Friedman","given":"Ori","non-dropping-particle":"","parse-names":false,"suffix":""}],"container-title":"Social Psychological and Personality Science","id":"ITEM-2","issue":"3","issued":{"date-parts":[["2021","6","10"]]},"page":"304-313","publisher":"SAGE PublicationsSage CA: Los Angeles, CA","title":"Disgust and Moral Judgment: Distinguishing Between Elicitors and Feelings Matters","type":"article-journal","volume":"12"},"uris":["http://www.mendeley.com/documents/?uuid=f083aff3-0743-4ca1-a487-b861fde69438"]}],"mendeley":{"formattedCitation":"(Schnall, Benton, and Harvey 2008; Białek et al. 2021)","plainTextFormattedCitation":"(Schnall, Benton, and Harvey 2008; Białek et al. 2021)","previouslyFormattedCitation":"(Schnall, Benton, and Harvey 2008; Białek et al. 2021)"},"properties":{"noteIndex":0},"schema":"https://github.com/citation-style-language/schema/raw/master/csl-citation.json"}</w:instrText>
      </w:r>
      <w:r w:rsidR="00AD18FF">
        <w:fldChar w:fldCharType="separate"/>
      </w:r>
      <w:r w:rsidR="00AD18FF" w:rsidRPr="00AD18FF">
        <w:rPr>
          <w:noProof/>
        </w:rPr>
        <w:t>(Schnall, Benton, and Harvey 2008; Białek et al. 2021)</w:t>
      </w:r>
      <w:r w:rsidR="00AD18FF">
        <w:fldChar w:fldCharType="end"/>
      </w:r>
      <w:r w:rsidR="00AD18FF">
        <w:t>,</w:t>
      </w:r>
      <w:r w:rsidRPr="00315FD5">
        <w:t xml:space="preserve"> exposure to disgusting </w:t>
      </w:r>
      <w:bookmarkEnd w:id="49"/>
      <w:bookmarkEnd w:id="50"/>
      <w:r w:rsidRPr="00315FD5">
        <w:t xml:space="preserve">images </w:t>
      </w:r>
      <w:r w:rsidR="00AD18FF">
        <w:fldChar w:fldCharType="begin" w:fldLock="1"/>
      </w:r>
      <w:r w:rsidR="00AD18FF">
        <w:instrText>ADDIN CSL_CITATION {"citationItems":[{"id":"ITEM-1","itemData":{"DOI":"10.1016/J.JESP.2013.02.014","ISSN":"0022-1031","abstract":"Changing people's emotions can change their moral judgments, even when the emotions are incidental to the judgment and hence morally irrelevant. It has commonly been assumed that people lack the motivation or ability to correct against such incidental emotional influences. We provide evidence that the ability to make fine-grained distinctions between emotions is an important moderator of these effects. In two experiments, we found that measured (Experiment 1) and manipulated (Experiment 2) emotion differentiation calibrated the relationship between incidental disgust and moral judgments. Whereas unskilled emotion differentiators made stronger moral judgments after incidental disgust priming, skilled emotion differentiators did not. Emotion differentiation may sharpen moral perception, by enabling people to discount incidental emotions while making moral judgments. © 2013.","author":[{"dropping-particle":"","family":"Cameron","given":"C. Daryl","non-dropping-particle":"","parse-names":false,"suffix":""},{"dropping-particle":"","family":"Payne","given":"B. Keith","non-dropping-particle":"","parse-names":false,"suffix":""},{"dropping-particle":"","family":"Doris","given":"John M.","non-dropping-particle":"","parse-names":false,"suffix":""}],"container-title":"Journal of Experimental Social Psychology","id":"ITEM-1","issue":"4","issued":{"date-parts":[["2013","7","1"]]},"page":"719-725","publisher":"Academic Press","title":"Morality in high definition: Emotion differentiation calibrates the influence of incidental disgust on moral judgments","type":"article-journal","volume":"49"},"uris":["http://www.mendeley.com/documents/?uuid=e4f7da92-b0b6-4c12-8060-bb30bafa8418"]},{"id":"ITEM-2","itemData":{"DOI":"10.1080/02699931.2020.1810639","abstract":"Emotivism in moral psychology holds that making moral judgements is at least partly an affective process. Three emotivist hypotheses can be distinguished: the elicitation hypothesis (that moral tra...","author":[{"dropping-particle":"","family":"Jylkkä","given":"Jussi","non-dropping-particle":"","parse-names":false,"suffix":""},{"dropping-particle":"","family":"Härkönen","given":"Johanna","non-dropping-particle":"","parse-names":false,"suffix":""},{"dropping-particle":"","family":"Hyönä","given":"Jukka","non-dropping-particle":"","parse-names":false,"suffix":""}],"container-title":"https://doi.org/10.1080/02699931.2020.1810639","id":"ITEM-2","issue":"1","issued":{"date-parts":[["2020"]]},"page":"96-109","publisher":"Routledge","title":"Incidental disgust does not cause moral condemnation of neutral actions","type":"article-journal","volume":"35"},"uris":["http://www.mendeley.com/documents/?uuid=5fdf1933-96f0-32a0-9f1d-b6d3e11bfb00"]},{"id":"ITEM-3","itemData":{"DOI":"10.1007/S12144-021-01609-7","ISSN":"1936-4733","abstract":"What is the role of disgust in moral judgements? Previous research found that disgust increases the severity of judgments; but other more recent work has cast doubt on these findings. Here we investigate roles of induced and trait disgust on moral judgments of controversial biological and medical technologies – bioethics – an area rife with proto-typical disgust cues. Participants (N = 600) viewed disgusting, frightening, or neutral pictures, rated the moral acceptability of biotechnologies, and completed questionnaire measures of trait disgust. We found a small negative effect of induced disgust (but not fear) on the acceptability of ‘existing’ biotechnology, but not ‘future’, ‘agricultural’, or ‘termination’ biotechnologies. But this effect was too small to change pre-existing opinions and would not have survived a correction for multiple tests. Although trait disgust had mostly negative relationships with the moral acceptability of biotechnologies, it did not moderate the effect of observing disgusting photos on biotechnology judgments. The larger, more consistent effects for trait disgust suggest that either (a) measures of trait disgust and moral attitudes share a source of method variance or (b) incidental, visual manipulations are too weak to capture the true effect of disgust on moral judgments.","author":[{"dropping-particle":"","family":"Sanyal","given":"Mohima","non-dropping-particle":"","parse-names":false,"suffix":""},{"dropping-particle":"","family":"McAuliffe","given":"William H. B.","non-dropping-particle":"","parse-names":false,"suffix":""},{"dropping-particle":"","family":"Curry","given":"Oliver Scott","non-dropping-particle":"","parse-names":false,"suffix":""}],"container-title":"Current Psychology 2021","id":"ITEM-3","issued":{"date-parts":[["2021","3","23"]]},"page":"1-8","publisher":"Springer","title":"Gross values: Investigating the role of disgust in bioethics","type":"article-journal"},"uris":["http://www.mendeley.com/documents/?uuid=bb6f3118-5860-39c3-8d55-23f17d16a614"]}],"mendeley":{"formattedCitation":"(Cameron, Payne, and Doris 2013; Jylkkä, Härkönen, and Hyönä 2020; Sanyal, McAuliffe, and Curry 2021)","plainTextFormattedCitation":"(Cameron, Payne, and Doris 2013; Jylkkä, Härkönen, and Hyönä 2020; Sanyal, McAuliffe, and Curry 2021)","previouslyFormattedCitation":"(Cameron, Payne, and Doris 2013; Jylkkä, Härkönen, and Hyönä 2020; Sanyal, McAuliffe, and Curry 2021)"},"properties":{"noteIndex":0},"schema":"https://github.com/citation-style-language/schema/raw/master/csl-citation.json"}</w:instrText>
      </w:r>
      <w:r w:rsidR="00AD18FF">
        <w:fldChar w:fldCharType="separate"/>
      </w:r>
      <w:r w:rsidR="00AD18FF" w:rsidRPr="00AD18FF">
        <w:rPr>
          <w:noProof/>
        </w:rPr>
        <w:t>(Cameron, Payne, and Doris 2013; Jylkkä, Härkönen, and Hyönä 2020; Sanyal, McAuliffe, and Curry 2021)</w:t>
      </w:r>
      <w:r w:rsidR="00AD18FF">
        <w:fldChar w:fldCharType="end"/>
      </w:r>
      <w:r w:rsidR="00AD18FF">
        <w:t>,</w:t>
      </w:r>
      <w:r w:rsidRPr="00315FD5">
        <w:t xml:space="preserve"> tasting a bitter drink</w:t>
      </w:r>
      <w:r w:rsidR="00AD18FF">
        <w:t xml:space="preserve"> </w:t>
      </w:r>
      <w:r w:rsidR="00AD18FF">
        <w:fldChar w:fldCharType="begin" w:fldLock="1"/>
      </w:r>
      <w:r w:rsidR="00AD18FF">
        <w:instrText>ADDIN CSL_CITATION {"citationItems":[{"id":"ITEM-1","itemData":{"DOI":"10.1177/0956797611398497","abstract":"Can sweet-tasting substances trigger kind, favorable judgments about other people? What about substances that are disgusting and bitter? Various studies have linked physical disgust to moral disgust, but despite the rich and sometimes striking findings these studies have yielded, no research has explored morality in conjunction with taste, which can vary greatly and may differentially affect cognition. The research reported here tested the effects of taste perception on moral judgments. After consuming a sweet beverage, a bitter beverage, or water, participants rated a variety of moral transgressions. Results showed that taste perception significantly affected moral judgments, such that physical disgust (induced via a bitter taste) elicited feelings of moral disgust. Further, this effect was more pronounced in participants with politically conservative views than in participants with politically liberal views. Taken together, these differential findings suggest that embodied gustatory experiences may affect moral processing more than previously thought. © The Author(s) 2011.","author":[{"dropping-particle":"","family":"Eskine","given":"Kendall J.","non-dropping-particle":"","parse-names":false,"suffix":""},{"dropping-particle":"","family":"Kacinik","given":"Natalie A.","non-dropping-particle":"","parse-names":false,"suffix":""},{"dropping-particle":"","family":"Prinz","given":"Jesse J.","non-dropping-particle":"","parse-names":false,"suffix":""}],"container-title":"Psychological Science","id":"ITEM-1","issue":"3","issued":{"date-parts":[["2011","3"]]},"page":"295-299","title":"A bad taste in the mouth: Gustatory disgust influences moral judgment","type":"article-journal","volume":"22"},"uris":["http://www.mendeley.com/documents/?uuid=640db72f-10b8-3b8e-b150-8c114030c3bc"]},{"id":"ITEM-2","itemData":{"DOI":"10.1177/2515245919881152","abstract":"Eskine, Kacinik, and Prinz’s (2011) influential experiment demonstrated that gustatory disgust triggers a heightened sense of moral wrongness. We report a large-scale multisite direct replication o...","author":[{"dropping-particle":"","family":"Ghelfi","given":"Eric","non-dropping-particle":"","parse-names":false,"suffix":""},{"dropping-particle":"","family":"Christopherson","given":"Cody D.","non-dropping-particle":"","parse-names":false,"suffix":""},{"dropping-particle":"","family":"Urry","given":"Heather L.","non-dropping-particle":"","parse-names":false,"suffix":""},{"dropping-particle":"","family":"Lenne","given":"Richie L.","non-dropping-particle":"","parse-names":false,"suffix":""},{"dropping-particle":"","family":"Legate","given":"Nicole","non-dropping-particle":"","parse-names":false,"suffix":""},{"dropping-particle":"","family":"Fischer","given":"Mary Ann","non-dropping-particle":"","parse-names":false,"suffix":""},{"dropping-particle":"","family":"Wagemans","given":"Fieke M. A.","non-dropping-particle":"","parse-names":false,"suffix":""},{"dropping-particle":"","family":"Wiggins","given":"Brady","non-dropping-particle":"","parse-names":false,"suffix":""},{"dropping-particle":"","family":"Barrett","given":"Tamara","non-dropping-particle":"","parse-names":false,"suffix":""},{"dropping-particle":"","family":"Bornstein","given":"Michelle","non-dropping-particle":"","parse-names":false,"suffix":""},{"dropping-particle":"de","family":"Haan","given":"Bianca","non-dropping-particle":"","parse-names":false,"suffix":""},{"dropping-particle":"","family":"Guberman","given":"Joshua","non-dropping-particle":"","parse-names":false,"suffix":""},{"dropping-particle":"","family":"Issa","given":"Nada","non-dropping-particle":"","parse-names":false,"suffix":""},{"dropping-particle":"","family":"Kim","given":"Joan","non-dropping-particle":"","parse-names":false,"suffix":""},{"dropping-particle":"","family":"Na","given":"Elim","non-dropping-particle":"","parse-names":false,"suffix":""},{"dropping-particle":"","family":"O’Brien","given":"Justin","non-dropping-particle":"","parse-names":false,"suffix":""},{"dropping-particle":"","family":"Paulk","given":"Aidan","non-dropping-particle":"","parse-names":false,"suffix":""},{"dropping-particle":"","family":"Peck","given":"Tayler","non-dropping-particle":"","parse-names":false,"suffix":""},{"dropping-particle":"","family":"Sashihara","given":"Marissa","non-dropping-particle":"","parse-names":false,"suffix":""},{"dropping-particle":"","family":"Sheelar","given":"Karen","non-dropping-particle":"","parse-names":false,"suffix":""},{"dropping-particle":"","family":"Song","given":"Justin","non-dropping-particle":"","parse-names":false,"suffix":""},{"dropping-particle":"","family":"Steinberg","given":"Hannah","non-dropping-particle":"","parse-names":false,"suffix":""},{"dropping-particle":"","family":"Sullivan","given":"Dasan","non-dropping-particle":"","parse-names":false,"suffix":""}],"container-title":"https://doi.org/10.1177/2515245919881152","id":"ITEM-2","issue":"1","issued":{"date-parts":[["2020","3","3"]]},"page":"3-23","publisher":"SAGE PublicationsSage CA: Los Angeles, CA","title":"Reexamining the Effect of Gustatory Disgust on Moral Judgment: A Multilab Direct Replication of Eskine, Kacinik, and Prinz (2011):","type":"article-journal","volume":"3"},"uris":["http://www.mendeley.com/documents/?uuid=c6ab60aa-86bc-402e-964a-ccf3325f6e97"]}],"mendeley":{"formattedCitation":"(Eskine, Kacinik, and Prinz 2011; Ghelfi et al. 2020)","plainTextFormattedCitation":"(Eskine, Kacinik, and Prinz 2011; Ghelfi et al. 2020)","previouslyFormattedCitation":"(Eskine, Kacinik, and Prinz 2011; Ghelfi et al. 2020)"},"properties":{"noteIndex":0},"schema":"https://github.com/citation-style-language/schema/raw/master/csl-citation.json"}</w:instrText>
      </w:r>
      <w:r w:rsidR="00AD18FF">
        <w:fldChar w:fldCharType="separate"/>
      </w:r>
      <w:r w:rsidR="00AD18FF" w:rsidRPr="00AD18FF">
        <w:rPr>
          <w:noProof/>
        </w:rPr>
        <w:t>(Eskine, Kacinik, and Prinz 2011; Ghelfi et al. 2020)</w:t>
      </w:r>
      <w:r w:rsidR="00AD18FF">
        <w:fldChar w:fldCharType="end"/>
      </w:r>
      <w:r w:rsidR="00AD18FF">
        <w:t>,</w:t>
      </w:r>
      <w:r w:rsidRPr="00315FD5">
        <w:t>recalling or writing about disgusting experience</w:t>
      </w:r>
      <w:r w:rsidR="00AD18FF">
        <w:fldChar w:fldCharType="begin" w:fldLock="1"/>
      </w:r>
      <w:r w:rsidR="00AD18FF">
        <w:instrText>ADDIN CSL_CITATION {"citationItems":[{"id":"ITEM-1","itemData":{"DOI":"10.1177/1948550616654211","abstract":"There is evidence that inducing feelings of disgust increases the severity of moral judgments, but the size of this association has been questioned by a recent meta-analysis. Based on prior researc...","author":[{"dropping-particle":"","family":"Johnson","given":"David J.","non-dropping-particle":"","parse-names":false,"suffix":""},{"dropping-particle":"","family":"Wortman","given":"Jessica","non-dropping-particle":"","parse-names":false,"suffix":""},{"dropping-particle":"","family":"Cheung","given":"Felix","non-dropping-particle":"","parse-names":false,"suffix":""},{"dropping-particle":"","family":"Hein","given":"Megan","non-dropping-particle":"","parse-names":false,"suffix":""},{"dropping-particle":"","family":"Lucas","given":"Richard E.","non-dropping-particle":"","parse-names":false,"suffix":""},{"dropping-particle":"","family":"Donnellan","given":"M. Brent","non-dropping-particle":"","parse-names":false,"suffix":""},{"dropping-particle":"","family":"Ebersole","given":"Charles R.","non-dropping-particle":"","parse-names":false,"suffix":""},{"dropping-particle":"","family":"Narr","given":"Rachel K.","non-dropping-particle":"","parse-names":false,"suffix":""}],"container-title":"http://dx.doi.org/10.1177/1948550616654211","id":"ITEM-1","issue":"7","issued":{"date-parts":[["2016","6","16"]]},"page":"640-647","publisher":"SAGE PublicationsSage CA: Los Angeles, CA","title":"The Effects of Disgust on Moral Judgments: Testing Moderators","type":"article-journal","volume":"7"},"uris":["http://www.mendeley.com/documents/?uuid=7fcdbfc5-72d3-44e9-9850-ba5aff9905b1"]},{"id":"ITEM-2","itemData":{"DOI":"10.1111/j.1467-9280.2008.02227.x","ISSN":"09567976","abstract":"Theories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Science","id":"ITEM-2","issued":{"date-parts":[["2008"]]},"title":"With a clean conscience: Cleanliness reduces the severity of moral judgments","type":"article-journal"},"uris":["http://www.mendeley.com/documents/?uuid=55e5b0e9-5ba0-3bf6-8cf4-0aa16e5e160f"]}],"mendeley":{"formattedCitation":"(Johnson et al. 2016; Schnall, Benton, and Harvey 2008)","plainTextFormattedCitation":"(Johnson et al. 2016; Schnall, Benton, and Harvey 2008)","previouslyFormattedCitation":"(Johnson et al. 2016; Schnall, Benton, and Harvey 2008)"},"properties":{"noteIndex":0},"schema":"https://github.com/citation-style-language/schema/raw/master/csl-citation.json"}</w:instrText>
      </w:r>
      <w:r w:rsidR="00AD18FF">
        <w:fldChar w:fldCharType="separate"/>
      </w:r>
      <w:r w:rsidR="00AD18FF" w:rsidRPr="00AD18FF">
        <w:rPr>
          <w:noProof/>
        </w:rPr>
        <w:t>(Johnson et al. 2016; Schnall, Benton, and Harvey 2008)</w:t>
      </w:r>
      <w:r w:rsidR="00AD18FF">
        <w:fldChar w:fldCharType="end"/>
      </w:r>
      <w:r w:rsidR="00AD18FF">
        <w:t xml:space="preserve">. </w:t>
      </w:r>
      <w:r w:rsidRPr="00315FD5">
        <w:t xml:space="preserve">In addition, Wheatley and Haidt </w:t>
      </w:r>
      <w:r w:rsidR="00AD18FF">
        <w:fldChar w:fldCharType="begin" w:fldLock="1"/>
      </w:r>
      <w:r w:rsidR="00772FF4">
        <w:instrText>ADDIN CSL_CITATION {"citationItems":[{"id":"ITEM-1","itemData":{"ISSN":"09567976","author":[{"dropping-particle":"","family":"Wheatley","given":"Thalia","non-dropping-particle":"","parse-names":false,"suffix":""},{"dropping-particle":"","family":"Haidt","given":"Jonathan","non-dropping-particle":"","parse-names":false,"suffix":""}],"container-title":"Psychological Science","id":"ITEM-1","issue":"10","issued":{"date-parts":[["2005","10"]]},"page":"780-784","title":"Hypnotic disgust makes moral judgments more severe","type":"article-journal","volume":"16"},"uris":["http://www.mendeley.com/documents/?uuid=d298e2ac-3ff3-4c46-a491-583506892589"]}],"mendeley":{"formattedCitation":"(Wheatley and Haidt 2005)","plainTextFormattedCitation":"(Wheatley and Haidt 2005)","previouslyFormattedCitation":"(Wheatley and Haidt 2005)"},"properties":{"noteIndex":0},"schema":"https://github.com/citation-style-language/schema/raw/master/csl-citation.json"}</w:instrText>
      </w:r>
      <w:r w:rsidR="00AD18FF">
        <w:fldChar w:fldCharType="separate"/>
      </w:r>
      <w:r w:rsidR="00AD18FF" w:rsidRPr="00AD18FF">
        <w:rPr>
          <w:noProof/>
        </w:rPr>
        <w:t>(Wheatley and Haidt 2005)</w:t>
      </w:r>
      <w:r w:rsidR="00AD18FF">
        <w:fldChar w:fldCharType="end"/>
      </w:r>
      <w:r w:rsidR="00AD18FF" w:rsidRPr="00315FD5">
        <w:t xml:space="preserve"> </w:t>
      </w:r>
      <w:r w:rsidRPr="00315FD5">
        <w:t xml:space="preserve">manipulate agents’ emotional states and attribution by connecting neutral words (either ‘take’ or ‘often’) to disgust when participants were in hypnotic state. After they were brought out of the hypnotic state, they would be given six vignettes which describe different moral transgressions: second cousins who had a sexual relationship (incest), a man eating his already dead dog, a congressman taking bribes (bribery), an ambulance-chasing lawyers, shoplifting, a student stealing library books. For the six vignettes, there are two versions while the contents are identical but one with the word ‘take’ while the other with the word ‘often’. </w:t>
      </w:r>
    </w:p>
    <w:p w14:paraId="13025C8E" w14:textId="68D9D864" w:rsidR="003A5482" w:rsidRPr="00315FD5" w:rsidRDefault="003A5482" w:rsidP="00407A7B">
      <w:r w:rsidRPr="00315FD5">
        <w:t>The results and conclusions are mixed. In the case of induced disgust on normative judgements, there are researchers claiming that their experiments show robust effects of disgusts on normative judgements</w:t>
      </w:r>
      <w:r w:rsidR="00772FF4">
        <w:fldChar w:fldCharType="begin" w:fldLock="1"/>
      </w:r>
      <w:r w:rsidR="00256E55">
        <w:instrText>ADDIN CSL_CITATION {"citationItems":[{"id":"ITEM-1","itemData":{"DOI":"10.1111/j.1467-9280.2008.02227.x","ISSN":"09567976","abstract":"Theories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Science","id":"ITEM-1","issued":{"date-parts":[["2008"]]},"title":"With a clean conscience: Cleanliness reduces the severity of moral judgments","type":"article-journal"},"uris":["http://www.mendeley.com/documents/?uuid=55e5b0e9-5ba0-3bf6-8cf4-0aa16e5e160f"]},{"id":"ITEM-2","itemData":{"DOI":"10.1177/0956797611398497","abstract":"Can sweet-tasting substances trigger kind, favorable judgments about other people? What about substances that are disgusting and bitter? Various studies have linked physical disgust to moral disgust, but despite the rich and sometimes striking findings these studies have yielded, no research has explored morality in conjunction with taste, which can vary greatly and may differentially affect cognition. The research reported here tested the effects of taste perception on moral judgments. After consuming a sweet beverage, a bitter beverage, or water, participants rated a variety of moral transgressions. Results showed that taste perception significantly affected moral judgments, such that physical disgust (induced via a bitter taste) elicited feelings of moral disgust. Further, this effect was more pronounced in participants with politically conservative views than in participants with politically liberal views. Taken together, these differential findings suggest that embodied gustatory experiences may affect moral processing more than previously thought. © The Author(s) 2011.","author":[{"dropping-particle":"","family":"Eskine","given":"Kendall J.","non-dropping-particle":"","parse-names":false,"suffix":""},{"dropping-particle":"","family":"Kacinik","given":"Natalie A.","non-dropping-particle":"","parse-names":false,"suffix":""},{"dropping-particle":"","family":"Prinz","given":"Jesse J.","non-dropping-particle":"","parse-names":false,"suffix":""}],"container-title":"Psychological Science","id":"ITEM-2","issue":"3","issued":{"date-parts":[["2011","3"]]},"page":"295-299","title":"A bad taste in the mouth: Gustatory disgust influences moral judgment","type":"article-journal","volume":"22"},"uris":["http://www.mendeley.com/documents/?uuid=640db72f-10b8-3b8e-b150-8c114030c3bc"]},{"id":"ITEM-3","itemData":{"ISSN":"09567976","author":[{"dropping-particle":"","family":"Wheatley","given":"Thalia","non-dropping-particle":"","parse-names":false,"suffix":""},{"dropping-particle":"","family":"Haidt","given":"Jonathan","non-dropping-particle":"","parse-names":false,"suffix":""}],"container-title":"Psychological Science","id":"ITEM-3","issue":"10","issued":{"date-parts":[["2005","10"]]},"page":"780-784","title":"Hypnotic disgust makes moral judgments more severe","type":"article-journal","volume":"16"},"uris":["http://www.mendeley.com/documents/?uuid=d298e2ac-3ff3-4c46-a491-583506892589"]}],"mendeley":{"formattedCitation":"(Schnall, Benton, and Harvey 2008; Eskine, Kacinik, and Prinz 2011; Wheatley and Haidt 2005)","plainTextFormattedCitation":"(Schnall, Benton, and Harvey 2008; Eskine, Kacinik, and Prinz 2011; Wheatley and Haidt 2005)","previouslyFormattedCitation":"(Schnall, Benton, and Harvey 2008; Eskine, Kacinik, and Prinz 2011; Wheatley and Haidt 2005)"},"properties":{"noteIndex":0},"schema":"https://github.com/citation-style-language/schema/raw/master/csl-citation.json"}</w:instrText>
      </w:r>
      <w:r w:rsidR="00772FF4">
        <w:fldChar w:fldCharType="separate"/>
      </w:r>
      <w:r w:rsidR="00256E55" w:rsidRPr="00256E55">
        <w:rPr>
          <w:noProof/>
        </w:rPr>
        <w:t>(Schnall, Benton, and Harvey 2008; Eskine, Kacinik, and Prinz 2011; Wheatley and Haidt 2005)</w:t>
      </w:r>
      <w:r w:rsidR="00772FF4">
        <w:fldChar w:fldCharType="end"/>
      </w:r>
      <w:r w:rsidR="00256E55">
        <w:t>.</w:t>
      </w:r>
      <w:r w:rsidRPr="00315FD5">
        <w:t xml:space="preserve"> For example, in the scenario of olfactory disgusts, in their first experiment, Schnall and colleagues </w:t>
      </w:r>
      <w:r w:rsidR="00256E55">
        <w:fldChar w:fldCharType="begin" w:fldLock="1"/>
      </w:r>
      <w:r w:rsidR="0039556B">
        <w:instrText>ADDIN CSL_CITATION {"citationItems":[{"id":"ITEM-1","itemData":{"DOI":"10.1111/j.1467-9280.2008.02227.x","ISSN":"09567976","abstract":"Theories of moral judgment have long emphasized reasoning and conscious thought while downplaying the role of intuitive and contextual influences. However, recent research has demonstrated that incidental feelings of disgust can influence moral judgments and make them more severe. This study involved two experiments demonstrating that the reverse effect can occur when the notion of physical purity is made salient, thus making moral judgments less severe. After having the cognitive concept of cleanliness activated (Experiment 1) or after physically cleansing themselves after experiencing disgust (Experiment 2), participants found certain moral actions to be less wrong than did participants who had not been exposed to a cleanliness manipulation. The findings support the idea that moral judgment can be driven by intuitive processes, rather than deliberate reasoning. One of those intuitions appears to be physical purity, because it has a strong connection to moral purity. ? 2008 Association for Psychological Science.","author":[{"dropping-particle":"","family":"Schnall","given":"Simone","non-dropping-particle":"","parse-names":false,"suffix":""},{"dropping-particle":"","family":"Benton","given":"Jennifer","non-dropping-particle":"","parse-names":false,"suffix":""},{"dropping-particle":"","family":"Harvey","given":"Sophie","non-dropping-particle":"","parse-names":false,"suffix":""}],"container-title":"Psychological Science","id":"ITEM-1","issued":{"date-parts":[["2008"]]},"title":"With a clean conscience: Cleanliness reduces the severity of moral judgments","type":"article-journal"},"suppress-author":1,"uris":["http://www.mendeley.com/documents/?uuid=55e5b0e9-5ba0-3bf6-8cf4-0aa16e5e160f"]}],"mendeley":{"formattedCitation":"(2008)","plainTextFormattedCitation":"(2008)","previouslyFormattedCitation":"(2008)"},"properties":{"noteIndex":0},"schema":"https://github.com/citation-style-language/schema/raw/master/csl-citation.json"}</w:instrText>
      </w:r>
      <w:r w:rsidR="00256E55">
        <w:fldChar w:fldCharType="separate"/>
      </w:r>
      <w:r w:rsidR="00256E55" w:rsidRPr="00256E55">
        <w:rPr>
          <w:noProof/>
        </w:rPr>
        <w:t>(2008)</w:t>
      </w:r>
      <w:r w:rsidR="00256E55">
        <w:fldChar w:fldCharType="end"/>
      </w:r>
      <w:r w:rsidRPr="00315FD5">
        <w:t xml:space="preserve">found out that people who are exposed to disgusting smell tend to make harsher judgements compared to controlled group. Meanwhile, in their other 3 experiments introduced in their paper, they found out that if the participants are highly sensitive to the feelings of disgust, they would more incline to more severe moral judgements compared to controlled group. In the scenario of beverage disgust, Eskine and colleagues (2011) found out that people who tasted bitter drinks tend to judge harsher. However, later research (Ghelfi et al. 2020; Białek et al. 2021), which recruited more participants in their study and attempted to reproduce the claimed effects of disgust, have fail to reach the same results. Regardless of the dispute, perhaps a vast majority of researchers happily agree that emotions such as disgust can causally influence moral judgements in a negative way sometimes. However, researchers such as Schnall, Wheatley and Haidt seem to have more ambitious goal. Based on their experiments, they tend to draw a much stronger claim: emotions do not simply colour or amplify moral judgements, rather, emotions play an </w:t>
      </w:r>
      <w:r w:rsidRPr="00315FD5">
        <w:lastRenderedPageBreak/>
        <w:t>essential role in normative judgements. For example, Schnall and her colleagues concluded in their paper that their experimental data indicate that gut feelings can fundamentally shape moral judgements</w:t>
      </w:r>
      <w:r w:rsidR="0039556B">
        <w:fldChar w:fldCharType="begin" w:fldLock="1"/>
      </w:r>
      <w:r w:rsidR="00CB728B">
        <w:instrText>ADDIN CSL_CITATION {"citationItems":[{"id":"ITEM-1","itemData":{"DOI":"10.1177/0146167208317771","ISSN":"01461672","abstract":"How, and for whom, does disgust influence moral judgment? In four experiments participants made moral judgments while experiencing extraneous feelings of disgust. Disgust was induced in Experiment 1 by exposure to a bad smell, in Experiment 2 by working in a disgusting room, in Experiment 3 by recalling a physically disgusting experience, and in Experiment 4 through a video induction. In each case, the results showed that disgust can increase the severity of moral judgments relative to controls. Experiment 4 found that disgust had a different effect on moral judgment than did sadness. In addition, Experiments 2-4 showed that the role of disgust in severity of moral judgments depends on participants' sensitivity to their own bodily sensations. Taken together, these data indicate the importance-and specificity-of gut feelings in moral judgments.","author":[{"dropping-particle":"","family":"Schnall","given":"Simone","non-dropping-particle":"","parse-names":false,"suffix":""},{"dropping-particle":"","family":"Haidt","given":"Jonathan","non-dropping-particle":"","parse-names":false,"suffix":""},{"dropping-particle":"","family":"Clore","given":"Gerald L.","non-dropping-particle":"","parse-names":false,"suffix":""},{"dropping-particle":"","family":"Jordan","given":"Alexander H.","non-dropping-particle":"","parse-names":false,"suffix":""}],"container-title":"Personality and Social Psychology Bulletin","id":"ITEM-1","issued":{"date-parts":[["2008"]]},"title":"Disgust as embodied moral judgment","type":"article-journal"},"locator":"1100","uris":["http://www.mendeley.com/documents/?uuid=99c9b4fa-7520-325b-a648-7003fd4bd043"]}],"mendeley":{"formattedCitation":"(Schnall et al. 2008, 1100)","plainTextFormattedCitation":"(Schnall et al. 2008, 1100)","previouslyFormattedCitation":"(Schnall et al. 2008, 1100)"},"properties":{"noteIndex":0},"schema":"https://github.com/citation-style-language/schema/raw/master/csl-citation.json"}</w:instrText>
      </w:r>
      <w:r w:rsidR="0039556B">
        <w:fldChar w:fldCharType="separate"/>
      </w:r>
      <w:r w:rsidR="0039556B" w:rsidRPr="0039556B">
        <w:rPr>
          <w:noProof/>
        </w:rPr>
        <w:t>(Schnall et al. 2008, 1100)</w:t>
      </w:r>
      <w:r w:rsidR="0039556B">
        <w:fldChar w:fldCharType="end"/>
      </w:r>
      <w:r w:rsidR="00CB728B">
        <w:t>,</w:t>
      </w:r>
      <w:r w:rsidRPr="00315FD5">
        <w:t xml:space="preserve"> Prinz (Prinz 2006; 2007) further draws a philosophical conclusion that moral judgements are essentially constituted by emotions. This line of thought and position is known as sentimentalism.  </w:t>
      </w:r>
    </w:p>
    <w:p w14:paraId="52F0A5A5" w14:textId="668F631E" w:rsidR="003A5482" w:rsidRPr="00315FD5" w:rsidRDefault="003A5482" w:rsidP="00407A7B">
      <w:r w:rsidRPr="00315FD5">
        <w:t>When ‘sentimentalist’ is becoming a popular label for moral psychologists, some other researchers also challenge sentimentalists’ claim, and their empirical findings as well. In general, they deny that empirical evidence is robust enough to show that gut feelings can shape our moral judgements in a profound way</w:t>
      </w:r>
      <w:r w:rsidR="00CB728B">
        <w:t xml:space="preserve"> </w:t>
      </w:r>
      <w:r w:rsidR="00CB728B">
        <w:fldChar w:fldCharType="begin" w:fldLock="1"/>
      </w:r>
      <w:r w:rsidR="00CB728B">
        <w:instrText>ADDIN CSL_CITATION {"citationItems":[{"id":"ITEM-1","itemData":{"DOI":"10.1080/00048402.2013.797476","ISSN":"00048402","abstract":"Recent empirical research seems to show that emotions play a substantial role in moral judgment. Perhaps the most important line of support for this claim focuses on disgust. A number of philosophers and scientists argue that there is adequate evidence showing that disgust significantly influences various moral judgments. And this has been used to support or undermine a range of philosophical theories, such as sentimentalism and deontology. I argue that the existing evidence does not support such arguments. At best it suggests something rather different: that moral judgment can have a minor emotive function, in addition to a substantially descriptive one.","author":[{"dropping-particle":"","family":"May","given":"Joshua","non-dropping-particle":"","parse-names":false,"suffix":""}],"container-title":"Australasian Journal of Philosophy","id":"ITEM-1","issue":"1","issued":{"date-parts":[["2014","1","2"]]},"page":"125-141","publisher":"Taylor &amp; Francis","title":"Does disgust influence moral judgment?","type":"article-journal","volume":"92"},"uris":["http://www.mendeley.com/documents/?uuid=b5637526-6ea1-4881-beb6-8b8d8d76dc50"]}],"mendeley":{"formattedCitation":"(May 2014)","plainTextFormattedCitation":"(May 2014)","previouslyFormattedCitation":"(May 2014)"},"properties":{"noteIndex":0},"schema":"https://github.com/citation-style-language/schema/raw/master/csl-citation.json"}</w:instrText>
      </w:r>
      <w:r w:rsidR="00CB728B">
        <w:fldChar w:fldCharType="separate"/>
      </w:r>
      <w:r w:rsidR="00CB728B" w:rsidRPr="00CB728B">
        <w:rPr>
          <w:noProof/>
        </w:rPr>
        <w:t>(May 2014)</w:t>
      </w:r>
      <w:r w:rsidR="00CB728B">
        <w:fldChar w:fldCharType="end"/>
      </w:r>
      <w:r w:rsidR="00CB728B">
        <w:t xml:space="preserve">. </w:t>
      </w:r>
      <w:r w:rsidRPr="00315FD5">
        <w:t xml:space="preserve">There are 2 arguments given by sentimentalists’ opponents: one is to refer to the fact that some of the results that show robust effects of disgusts on normative judgements cannot be replicated, the other is to cast doubt on publication biases in disgust research. </w:t>
      </w:r>
    </w:p>
    <w:p w14:paraId="750F860D" w14:textId="77777777" w:rsidR="003A5482" w:rsidRPr="00315FD5" w:rsidRDefault="003A5482" w:rsidP="00407A7B">
      <w:r w:rsidRPr="00315FD5">
        <w:t xml:space="preserve">Let us talk about the first reasons with an illustration of studies of disgust drinks. In the case of inducing beverage disgust, Eskine, Kacinik and Prinz (2011) split 57 participants into 3 groups: bitter drinks (Swedish Bitters), sweet drinks and controlled group(water), each group of participants were given the same vignettes as that in Wheatly and Haidt (2005). They found out that while judgements in the control and sweet conditions did not different significantly, participants’ moral judgements in disgust conditions are significantly harsher. However, Ghelfi and collaborators (2020) failed to replicate the results when they conducted a large-scale (N= 1137) study of beverage disgust and moral judgements. </w:t>
      </w:r>
    </w:p>
    <w:p w14:paraId="6F969C21" w14:textId="6D73A033" w:rsidR="003A5482" w:rsidRPr="00315FD5" w:rsidRDefault="003A5482" w:rsidP="00407A7B">
      <w:r w:rsidRPr="00315FD5">
        <w:t>Regards to the second reason, in their metanalysis of literature of disgust, Landy and Goodwin</w:t>
      </w:r>
      <w:r w:rsidR="00CB728B">
        <w:t xml:space="preserve"> </w:t>
      </w:r>
      <w:r w:rsidR="00CB728B">
        <w:fldChar w:fldCharType="begin" w:fldLock="1"/>
      </w:r>
      <w:r w:rsidR="00CB728B">
        <w:instrText>ADDIN CSL_CITATION {"citationItems":[{"id":"ITEM-1","itemData":{"DOI":"10.1177/1745691615583128","ISSN":"17456924","PMID":"26177951","abstract":"The role of emotion in moral judgment is currently a topic of much debate in moral psychology. One specific claim made by many researchers is that irrelevant feelings of disgust can amplify the severity of moral condemnation. Numerous researchers have found this effect, but there have also been several published failures to replicate it. Clarifying this issue would inform important theoretical debates among rival accounts of moral judgment. We metaanalyzed all available studies—published and unpublished—in which incidental disgust was manipulated prior to or concurrent with a moral judgment task (k = 50). We found evidence for a small amplification effect of disgust (d = 0.11), which is strongest for gustatory/olfactory modes of disgust induction. However, there is also some suggestion of publication bias in this literature, and when this is accounted for, the effect disappears entirely (d = −0.01). Moreover, prevalent confounds mean that the effect size that we estimate is best interpreted as an upper bound on the size of the amplification effect. On the basis of the results of this meta-analysis, we argue against strong claims about the causal role of affect in moral judgment and suggest a need for new, more rigorous research on this topic.","author":[{"dropping-particle":"","family":"Landy","given":"Justin F.","non-dropping-particle":"","parse-names":false,"suffix":""},{"dropping-particle":"","family":"Goodwin","given":"Geoffrey P.","non-dropping-particle":"","parse-names":false,"suffix":""}],"container-title":"Perspectives on Psychological Science","id":"ITEM-1","issue":"4","issued":{"date-parts":[["2015","7","14"]]},"page":"518-536","publisher":"SAGE Publications Inc.","title":"Does incidental disgust amplify moral judgment? A meta-analytic review of experimental evidence","type":"article-journal","volume":"10"},"suppress-author":1,"uris":["http://www.mendeley.com/documents/?uuid=b04792d0-1491-3353-92d1-90b1f3e24f1e"]}],"mendeley":{"formattedCitation":"(2015)","plainTextFormattedCitation":"(2015)","previouslyFormattedCitation":"(2015)"},"properties":{"noteIndex":0},"schema":"https://github.com/citation-style-language/schema/raw/master/csl-citation.json"}</w:instrText>
      </w:r>
      <w:r w:rsidR="00CB728B">
        <w:fldChar w:fldCharType="separate"/>
      </w:r>
      <w:r w:rsidR="00CB728B" w:rsidRPr="00CB728B">
        <w:rPr>
          <w:noProof/>
        </w:rPr>
        <w:t>(2015)</w:t>
      </w:r>
      <w:r w:rsidR="00CB728B">
        <w:fldChar w:fldCharType="end"/>
      </w:r>
      <w:r w:rsidRPr="00315FD5">
        <w:t xml:space="preserve">revisited relevant work on disgust and moral judgements, arguing that disgust only shows robust effect in olfactory disgusts. In the case of beverage disgust, for example, later experiments cannot replicate the results that bitter drinks make moral judgements harsher. Meanwhile, Landy and Goodwin also considered the data from unpublished work. After taking unpublished work into consideration, they claim that in general, the results cannot show that disgusts can fundamentally affect moral judgements. </w:t>
      </w:r>
    </w:p>
    <w:p w14:paraId="7FF07E1E" w14:textId="37999EE7" w:rsidR="003A5482" w:rsidRPr="00315FD5" w:rsidRDefault="003A5482" w:rsidP="00407A7B">
      <w:r w:rsidRPr="00315FD5">
        <w:lastRenderedPageBreak/>
        <w:t>Schnall and her collaborators replied to Landy and Goodwin saying that the literature did support their 2008 conclusions</w:t>
      </w:r>
      <w:r w:rsidR="00CB728B">
        <w:fldChar w:fldCharType="begin" w:fldLock="1"/>
      </w:r>
      <w:r w:rsidR="004B23A2">
        <w:instrText>ADDIN CSL_CITATION {"citationItems":[{"id":"ITEM-1","itemData":{"DOI":"10.1177/1745691615589078","ISSN":"1745-6916","author":[{"dropping-particle":"","family":"Schnall","given":"Simone","non-dropping-particle":"","parse-names":false,"suffix":""},{"dropping-particle":"","family":"Haidt","given":"Jonathan","non-dropping-particle":"","parse-names":false,"suffix":""},{"dropping-particle":"","family":"Clore","given":"Gerald L.","non-dropping-particle":"","parse-names":false,"suffix":""},{"dropping-particle":"","family":"Jordan","given":"Alexander H.","non-dropping-particle":"","parse-names":false,"suffix":""}],"container-title":"Perspectives on Psychological Science","id":"ITEM-1","issue":"4","issued":{"date-parts":[["2015","7","14"]]},"page":"537-538","publisher":"SAGE Publications Inc.","title":"Landy and Goodwin (2015) Confirmed Most of Our Findings Then Drew the Wrong Conclusions","type":"article-journal","volume":"10"},"uris":["http://www.mendeley.com/documents/?uuid=bb8d4b00-0bcd-3dd3-9a5d-d232ba689118"]}],"mendeley":{"formattedCitation":"(Schnall et al. 2015)","plainTextFormattedCitation":"(Schnall et al. 2015)","previouslyFormattedCitation":"(Schnall et al. 2015)"},"properties":{"noteIndex":0},"schema":"https://github.com/citation-style-language/schema/raw/master/csl-citation.json"}</w:instrText>
      </w:r>
      <w:r w:rsidR="00CB728B">
        <w:fldChar w:fldCharType="separate"/>
      </w:r>
      <w:r w:rsidR="00CB728B" w:rsidRPr="00CB728B">
        <w:rPr>
          <w:noProof/>
        </w:rPr>
        <w:t>(Schnall et al. 2015)</w:t>
      </w:r>
      <w:r w:rsidR="00CB728B">
        <w:fldChar w:fldCharType="end"/>
      </w:r>
      <w:r w:rsidRPr="00315FD5">
        <w:t>. There are two explanations about why sometimes effects of disgusts on moral judgements are not robust. One is that other moderator variables are interfered. For example, in the scenario of imagining disgusting scene, other cognitive processes such as imagination, memory and individual differences in disgust sensitivity, are involved and interfered. At the same time, Schnall and colleagues disputed publication biases objection, claiming that unpublished data should not be considered, as ‘relevant methodological details are not reported—the resulting effect size estimates are highly unreliable’ (Schnall et al. 2015, 538)</w:t>
      </w:r>
    </w:p>
    <w:p w14:paraId="482346E6" w14:textId="68EA6F73" w:rsidR="003A5482" w:rsidRPr="00315FD5" w:rsidRDefault="009537DE" w:rsidP="009537DE">
      <w:pPr>
        <w:pStyle w:val="ListParagraph"/>
        <w:numPr>
          <w:ilvl w:val="0"/>
          <w:numId w:val="35"/>
        </w:numPr>
      </w:pPr>
      <w:r>
        <w:t>Empirical Results Cannot Justify Moral Sentimentalism</w:t>
      </w:r>
    </w:p>
    <w:p w14:paraId="0C63C517" w14:textId="77777777" w:rsidR="003A5482" w:rsidRPr="00315FD5" w:rsidRDefault="003A5482" w:rsidP="00407A7B">
      <w:r w:rsidRPr="00315FD5">
        <w:t xml:space="preserve">As can be seen from the analysis above, in the literature of disgust and normative judgements, there are empirical studies suggesting that moral judgements can be affected by irrational and intuitive processes. According to the findings, some researchers have speculated that emotions are essential to moral judgements. At the same time, this claim is also challenged by other researchers, and it is also the case that some of the results cannot be replicated. I argue that based on the current findings and experiments, we can infer emotions can influence our normative judgements in certain level, and there is(are) a causal relationship(s) between affective states and normative systems. However, current data </w:t>
      </w:r>
      <w:r w:rsidRPr="00315FD5">
        <w:rPr>
          <w:i/>
          <w:iCs/>
        </w:rPr>
        <w:t xml:space="preserve">cannot </w:t>
      </w:r>
      <w:r w:rsidRPr="00315FD5">
        <w:t>conclude that emotions are essential to moral judgements, or moral judgements are grounded in emotions as typical sentimentalists have claimed.</w:t>
      </w:r>
    </w:p>
    <w:p w14:paraId="6A8CCD88" w14:textId="4B227A5C" w:rsidR="003A5482" w:rsidRPr="00315FD5" w:rsidRDefault="003A5482" w:rsidP="00407A7B">
      <w:r w:rsidRPr="00315FD5">
        <w:t xml:space="preserve">First of all, there is an explanatory gap between the findings that emotions can influence moral judgements and the metaethical claim that moral judgements are emotional in nature (to make a moral judgement is to express a sentiment of approval or disapproval). Admittedly, emotions can influence moral judgements, just like emotions can influence and manipulate other human cognitive faculties. However, it cannot further prove that emotions are the essential and fundamental parts of those cognitive faculties, including our normative systems. Consider our language system. The interference of emotions of course influences our expressions, however it cannot further generalise that linguistic expressions are emotional in nature. For example, let us consider an expression: ‘I am writing my third chapter’. This is a </w:t>
      </w:r>
      <w:r w:rsidRPr="00315FD5">
        <w:lastRenderedPageBreak/>
        <w:t xml:space="preserve">statement of my intention to finish writing a chapter. My emotional states will undoubtedly affect my mental states, further affecting the overall meaning of my expression: suppose I am in the office writing my chapter and getting stuck, while my </w:t>
      </w:r>
      <w:r w:rsidRPr="007152EA">
        <w:t xml:space="preserve">PhD fellow PhD student </w:t>
      </w:r>
      <w:r w:rsidRPr="00315FD5">
        <w:t xml:space="preserve">James just walked into the office. He asked me: ‘what are you working on? You look a bit panic!’. I might reply impatiently: ‘I am writing my third chapter! I don’t really have time to talk now!’. Clearly, in addition to telling James that I am working on my chapter, I am also expressing my agitations about writing the third chapter.  Meanwhile, for the same linguistic expression, I might also intentionally use emotions and sentiments to strengthen my point: suppose my supervisor Gerrard sent me an email checking on my progress: ‘hey how is everything going?’, and I replied: ‘Hi professor, I am currently writing my third chapter, and I am very confident that this is going to be a great chapter!’. In this scenario, I am deliberately adding positive emotions into my expressions, intending to show that I am not only writing my chapter, but also that I am very optimistic and feeling great about the chapter. At the first look, it seems that emotions are so fundamental to my expression: the change of my mood can completely change the valence of my expressions. I might convey different sentiments while expressing the exact same thing. But it doesn’t mean that your expression of certain thing is based on your emotions, and emotions need to be present in order for me to articulate my basic. For ‘I am writing my third chapter’ expression, emotions do not need to present in order to reply to both James and Gerrard: what is essential in my expression is that I am writing my chapter, and emotions are bonus. Without the articulations of the act (writing my chapter), neither James nor Gerrard would not know what I am doing. Languages have various functions: articulations, persuasions or expressing certain sentiments. However, it is bizarre to contend that expressing sentiments are essential to language: in order to express ourselves, we don’t need to express emotions the whole time, or have a disposition to have affective states. This is not to say that emotions are essential to language expression (also there are expressions that are purely for expressing sentiments). But for language system, other capacities seem much more important: the memory capacity of vocabulary and grammar, the reasoning capacity of detecting environmental cues, the implementing and inferencing capacity which is manifested in articulating myself, and so on. This is also the case in morality and normative cognition. In order to judge something wrong and bad, emotions do not need to be there. Most of time, emotions do add some spice to our judgements: it can make our moral judgements harsher because we are angry, or it can make our moral judgements more lenient </w:t>
      </w:r>
      <w:r w:rsidRPr="00315FD5">
        <w:lastRenderedPageBreak/>
        <w:t xml:space="preserve">because we are moved. But as far as I am concerned, to say emotions are essential to moral judgements is a big leap from our current data and daily-life practices. </w:t>
      </w:r>
    </w:p>
    <w:p w14:paraId="36B5D3DE" w14:textId="19B5993D" w:rsidR="003A5482" w:rsidRPr="00315FD5" w:rsidRDefault="003A5482" w:rsidP="00407A7B">
      <w:r w:rsidRPr="00315FD5">
        <w:t xml:space="preserve">Secondly, it is questionable whether participants’ response in lab setups is coherent and consistent with general everyday normative judgements. First of all, participants might be able to guess the purpose of studies, which will unintentionally alter participants’ initial answers. For example, in Schnall and colleagues’ 2008 experiments, they explicitly asked participants how disgusted they currently felt; whether they were consciously aware of any unpleasant smell while they were answering the moral judgements, if so how much the smells bother them. It is highly possible that participants have guessed the purpose of the study even though they have claimed that whoever guessed the experimental hypotheses have been excluded.  Second, the vignettes and questionnaires are questionable, as they are mainly simplified versions of moral issues, and it might result in oversimplified moral judgements process. One of the main strategies for psychologists to investigate issues in moral psychology is via providing participants with stories which involve a certain level of moral transgressions, and they tend to be very intuitive and familiar to participants. It is possible that these moral transgressions are too familiar because we have already adopted relevant norms, the experiment setup further eliminate other necessary and essential process that might be involved in moral judgements. In a lab setup, normally each illustrated moral transgression is clear and direct: it is about one and only one moral transgression. Thus, when participants are presented with respective scenarios, they can quickly detect the moral cues from the event and make a moral judgement without efforts. This does not suggest that it is the most case that we can arrive at quick moral judgements most of the time. We encounter different moral cases in a daily basis, they are much more complex than what the vignette has illustrated, and they are not necessarily derived from a simpler version of moral transgression, especially when it comes to moral judgements about new issues. For example, when we judge whether the UK should be more open to refugees, whether we should stop consuming meat, and so on. These judgements are not merely about responding to one moral violation, they are about deliberately moral reasoning: is choosing fairness going to harm local people? Is sacrificing immigrants worthwhile for security? And so on. As a result, it is possible that when we are considering simpler situation, we react faster. It is questionable whether in social science, </w:t>
      </w:r>
      <w:r w:rsidRPr="00315FD5">
        <w:lastRenderedPageBreak/>
        <w:t xml:space="preserve">simpler questions and vignettes can provide understanding of how people solve difficult social and moral issues. </w:t>
      </w:r>
    </w:p>
    <w:p w14:paraId="5334C529" w14:textId="14AF7C62" w:rsidR="00BD7889" w:rsidRPr="00315FD5" w:rsidRDefault="00BD7889" w:rsidP="00407A7B">
      <w:r w:rsidRPr="00315FD5">
        <w:t xml:space="preserve">  </w:t>
      </w:r>
      <w:bookmarkStart w:id="51" w:name="OLE_LINK33"/>
      <w:bookmarkStart w:id="52" w:name="OLE_LINK34"/>
      <w:r w:rsidRPr="00315FD5">
        <w:t xml:space="preserve">The third worry is also about experimental setup and empirical results.  Even if it is the case that most of the time, we only deal with simple moral task, and it is possible that we morally judge things quickly and intuitively, but it does not further suggest that this quick and effortless process is mainly irrational sentiment.  Although studies show effects on influencing the seriousness of moral judgements, studies also show that other cognitive faculty—for example, attentions and memories – can moderate the effects that disgusts have brought. Regards to this objection, Schnall and colleagues have responded that when researchers exclude other moderator variables from the context, disgusts do show robust effects on moral judgements (Schnall et al 2015, 257). However, we need to further question: what if other moderator variables are more important than disgusts? What if other cognitive capacities, such as attention and memory, show more robust effect on moral judgements? Few theorists deny that emotions have motivational power (this is one of the featured properties of affective system in general). But it is far from conclusive that we make most of our moral decisions based on how we feel, and other cognitive components are not as essential as emotions. For example, a crying baby with a dirty diaper is disgusting: they cry unreasonably loud and they stink. When their parents are changing the disgusting diaper, it is highly impossible that they will judge their baby morally. Why do we assume that parents would not judge their new-borns morally even if their babies can be annoying and frustrating sometimes (or most of the time)? I speculate that when we are making moral judgements, we also initiate non-emotional cognitive processes: we presuppose that babies cannot control their behaviours, they lack certain agential power, so we do not think babies should take the moral responsibility of being irrationally annoying and messy. These presuppositions require cognitive capacities such as mindreading, expectation and inferencing, which are not necessarily conscious and affective. In this crying dirty baby case, other cognitive factors undoubtedly overweigh the negative emotional impacts when we are dealing with this scenario. Now Let us consider a real moral case. Incest is a typical story used in different experiments: in the given story plot, two siblings (or close cousins) enjoyed sex without causing any further moral issues (no second time, no pregnant, and no one knows).  It is understandable that researchers want to simplify the scenarios, cut off the unnecessary story branches, and let participants to directly initiate their </w:t>
      </w:r>
      <w:r w:rsidRPr="00315FD5">
        <w:lastRenderedPageBreak/>
        <w:t>moral judgements. However, in the reconstructed incest case, the norm ‘incest is wrong’ has already existed in our normative database before the experiments, and what the experiments did was to make it explicit to participants without considering other factors that might influence moral judgements. What participants really need to do psychologically, is to quickly initiate the moral judgement that incest is wrong. In everyday life experience, even for the incest case, other contexts will heavily influence moral judgements:  whether the local community which the protagonists are in allow incest? Whether they are really committed to one-time off? Whether they are 100% sure that they will not have kids? And so on. These questions are normally taken into considerations explicitly or implicitly when people are making moral judgements about incest case, which suggest that apart from saying right or wrong about an action, in order to make a judgement, other factors are inevitably involved, and they also fundamentally influence moral judgements. Accordingly, the reconstructed and oversimplified incest case is peculiar in the way that it is somehow very counterintuitive: although researchers have specified that no harm would be caused by the given incest case, participants might have automatically taken the potential harm into considerations based on their previous social and norm learning. Normally when individuals are making a moral judgement, they need to detect moral cues from the environments and motivate response such as punishment or expectation. These are all part of the process of moral judgements, and they involve other non-emotion factor such as perception</w:t>
      </w:r>
      <w:r w:rsidRPr="00FC7F68">
        <w:t>(Francis et al. 2017), memory</w:t>
      </w:r>
      <w:r w:rsidR="004B23A2">
        <w:rPr>
          <w:lang w:val="fr-FR"/>
        </w:rPr>
        <w:fldChar w:fldCharType="begin" w:fldLock="1"/>
      </w:r>
      <w:r w:rsidR="00884997" w:rsidRPr="00FC7F68">
        <w:instrText>ADDIN CSL_CITATION {"citationItems":[{"id":"ITEM-1","itemData":{"DOI":"10.1073/PNAS.1817849116/-/DCSUPPLEMENTAL","ISSN":"10916490","PMID":"30858320","abstract":"Adults and older children are more likely to punish a wrongdoer for a moral transgression when the victim belongs to their group. Building on these results, in violation-of-expectation experiments (n = 198), we examined whether 2.5-year-old toddlers (Exps. 1 and 2) and 1-year-old infants (Exps. 3 and 4) would selectively expect an individual in a minimal group to engage in third-party punishment (TPP) for harm to an ingroup victim. We focused on an indirect form of TPP, the withholding of help. To start, children saw a wrongdoer steal a toy from a victim while a bystander watched. Next, the wrongdoer needed assistance with a task, and the bystander either helped or hindered her. The group memberships of the wrongdoer and the victim were varied relative to that of the bystander and were marked with either novel labels (Exps. 1 and 2) or novel outfits (Exps. 3 and 4). When the victim belonged to the same group as the bystander, children expected TPP: At both ages, they detected a violation when the bystander chose to help the wrongdoer. Across experiments, this effect held whether the wrongdoer belonged to the same group as the bystander and the victim or to a different group; it was eliminated when the victim belonged to a different group than the bystander, when groups were not marked, and when either no theft occurred or the wrongdoer was unaware of the theft. Toddlers and infants thus expect individuals to refrain from helping an ingroup victim’s aggressor, providing further evidence for an early-emerging expectation of ingroup support.","author":[{"dropping-particle":"","family":"Ting","given":"Fransisca","non-dropping-particle":"","parse-names":false,"suffix":""},{"dropping-particle":"","family":"He","given":"Zijing","non-dropping-particle":"","parse-names":false,"suffix":""},{"dropping-particle":"","family":"Baillargeon","given":"Renée","non-dropping-particle":"","parse-names":false,"suffix":""}],"container-title":"Proceedings of the National Academy of Sciences of the United States of America","id":"ITEM-1","issue":"13","issued":{"date-parts":[["2019","3","26"]]},"page":"6025-6034","publisher":"National Academy of Sciences","title":"Toddlers and infants expect individuals to refrain from helping an ingroup victim’s aggressor","type":"article-journal","volume":"116"},"uris":["http://www.mendeley.com/documents/?uuid=81d84d44-aed4-3e29-b709-1edea4cabe76"]}],"mendeley":{"formattedCitation":"(Ting, He, and Baillargeon 2019)","plainTextFormattedCitation":"(Ting, He, and Baillargeon 2019)","previouslyFormattedCitation":"(Ting, He, and Baillargeon 2019)"},"properties":{"noteIndex":0},"schema":"https://github.com/citation-style-language/schema/raw/master/csl-citation.json"}</w:instrText>
      </w:r>
      <w:r w:rsidR="004B23A2">
        <w:rPr>
          <w:lang w:val="fr-FR"/>
        </w:rPr>
        <w:fldChar w:fldCharType="separate"/>
      </w:r>
      <w:r w:rsidR="004B23A2" w:rsidRPr="00FC7F68">
        <w:rPr>
          <w:noProof/>
        </w:rPr>
        <w:t>(Ting, He, and Baillargeon 2019)</w:t>
      </w:r>
      <w:r w:rsidR="004B23A2">
        <w:rPr>
          <w:lang w:val="fr-FR"/>
        </w:rPr>
        <w:fldChar w:fldCharType="end"/>
      </w:r>
      <w:r w:rsidR="00884997" w:rsidRPr="00FC7F68">
        <w:t xml:space="preserve">, </w:t>
      </w:r>
      <w:r w:rsidRPr="00FC7F68">
        <w:t>inference</w:t>
      </w:r>
      <w:r w:rsidR="00884997" w:rsidRPr="00FC7F68">
        <w:t xml:space="preserve"> </w:t>
      </w:r>
      <w:r w:rsidR="00884997">
        <w:rPr>
          <w:lang w:val="fr-FR"/>
        </w:rPr>
        <w:fldChar w:fldCharType="begin" w:fldLock="1"/>
      </w:r>
      <w:r w:rsidR="00884997" w:rsidRPr="00FC7F68">
        <w:instrText>ADDIN CSL_CITATION {"citationItems":[{"id":"ITEM-1","itemData":{"DOI":"10.1016/J.TICS.2021.07.008","ISSN":"1364-6613","author":[{"dropping-particle":"","family":"Gweon","given":"Hyowon","non-dropping-particle":"","parse-names":false,"suffix":""}],"container-title":"Trends in Cognitive Sciences","id":"ITEM-1","issued":{"date-parts":[["2021","8","18"]]},"publisher":"Elsevier Current Trends","title":"Inferential social learning: cognitive foundations of human social learning and teaching","type":"article-journal"},"uris":["http://www.mendeley.com/documents/?uuid=e308b45b-191e-3715-8e86-04ea5b22855b"]}],"mendeley":{"formattedCitation":"(Gweon 2021)","plainTextFormattedCitation":"(Gweon 2021)","previouslyFormattedCitation":"(Gweon 2021)"},"properties":{"noteIndex":0},"schema":"https://github.com/citation-style-language/schema/raw/master/csl-citation.json"}</w:instrText>
      </w:r>
      <w:r w:rsidR="00884997">
        <w:rPr>
          <w:lang w:val="fr-FR"/>
        </w:rPr>
        <w:fldChar w:fldCharType="separate"/>
      </w:r>
      <w:r w:rsidR="00884997" w:rsidRPr="00FC7F68">
        <w:rPr>
          <w:noProof/>
        </w:rPr>
        <w:t>(Gweon 2021)</w:t>
      </w:r>
      <w:r w:rsidR="00884997">
        <w:rPr>
          <w:lang w:val="fr-FR"/>
        </w:rPr>
        <w:fldChar w:fldCharType="end"/>
      </w:r>
      <w:r w:rsidRPr="00FC7F68">
        <w:t>and attention</w:t>
      </w:r>
      <w:r w:rsidR="00884997">
        <w:fldChar w:fldCharType="begin" w:fldLock="1"/>
      </w:r>
      <w:r w:rsidR="00DC202B">
        <w:instrText>ADDIN CSL_CITATION {"citationItems":[{"id":"ITEM-1","itemData":{"DOI":"10.1177/1948550615604453","ISSN":"1948-5506","abstract":"Although mind perception is a basic part of social interaction, people often dehumanize others by denying them mental states. Many theories suggest that dehumanization happens in order to facilitate aggression or account for past immorality. We suggest a novel motivation for dehumanization: to avoid affective costs. We show that dehumanization of stigmatized targets (e.g., drug addicts) relative to nonstigmatized targets is strongest for those who are motivated to avoid emotional exhaustion. In Experiment 1, participants anticipated more exhaustion from helping, and attributed less mind to, a stigmatized target and anticipated exhaustion partially mediated the influence of stigma on mind attribution. Experiment 2 manipulated anticipated exhaustion prior to an empathy plea and revealed that the influence of stigma on mind attribution was only present when people anticipated high levels of emotional exhaustion.","author":[{"dropping-particle":"","family":"Cameron","given":"C. Daryl","non-dropping-particle":"","parse-names":false,"suffix":""},{"dropping-particle":"","family":"Harris","given":"Lasana T.","non-dropping-particle":"","parse-names":false,"suffix":""},{"dropping-particle":"","family":"Payne","given":"B. Keith","non-dropping-particle":"","parse-names":false,"suffix":""}],"container-title":"Social Psychological and Personality Science","id":"ITEM-1","issue":"2","issued":{"date-parts":[["2016","3","3"]]},"page":"105-112","publisher":"SAGE PublicationsSage CA: Los Angeles, CA","title":"The Emotional Cost of Humanity","type":"article-journal","volume":"7"},"uris":["http://www.mendeley.com/documents/?uuid=7dbbe5a6-fc81-305d-b55d-8a86d004d580"]}],"mendeley":{"formattedCitation":"(Cameron, Harris, and Payne 2016)","plainTextFormattedCitation":"(Cameron, Harris, and Payne 2016)","previouslyFormattedCitation":"(Cameron, Harris, and Payne 2015)"},"properties":{"noteIndex":0},"schema":"https://github.com/citation-style-language/schema/raw/master/csl-citation.json"}</w:instrText>
      </w:r>
      <w:r w:rsidR="00884997">
        <w:fldChar w:fldCharType="separate"/>
      </w:r>
      <w:r w:rsidR="00DC202B" w:rsidRPr="00DC202B">
        <w:rPr>
          <w:noProof/>
        </w:rPr>
        <w:t>(Cameron, Harris, and Payne 2016)</w:t>
      </w:r>
      <w:r w:rsidR="00884997">
        <w:fldChar w:fldCharType="end"/>
      </w:r>
      <w:r w:rsidR="00884997">
        <w:t xml:space="preserve">. </w:t>
      </w:r>
      <w:r w:rsidRPr="00315FD5">
        <w:t>These non-emotional cognitive factors are fundamental to moral judgements, and studies on disgusts in lab cannot rule out this proposal. Quite opposite, studies have shown that humans are able to make moral judgement based on their expectations of protagonists’ behaviour at the early stage. Ting and Baillargeon</w:t>
      </w:r>
      <w:r w:rsidR="00AB3F5C">
        <w:t xml:space="preserve"> </w:t>
      </w:r>
      <w:r w:rsidR="00884997">
        <w:fldChar w:fldCharType="begin" w:fldLock="1"/>
      </w:r>
      <w:r w:rsidR="00AB3F5C">
        <w:instrText>ADDIN CSL_CITATION {"citationItems":[{"id":"ITEM-1","itemData":{"DOI":"10.1073/PNAS.2109045118/-/DCSUPPLEMENTAL","ISSN":"10916490","PMID":"34544874","abstract":"By 2 y of age, children possess expectations about several different moral principles. Building on these results, we asked whether children who observed a wrongdoer violate a principle would draw negative inferences from this violation about how the wrongdoer was likely to behave in other contexts. In four experiments, 25-mo-old toddlers (n = 152) first saw a wrongdoer harm a protagonist. When toddlers judged the wrongdoer's behavior to violate the principle of ingroup support or harm avoidance, they did not find it unexpected if the wrongdoer next violated the principle of fairness by dividing resources unfairly between two other protagonists (Exps. 2 and 3), but they did find it unexpected if the wrongdoer next acted generously by giving another protagonist most of a resource to be shared between them (Exp. 4). When toddlers did not construe the wrongdoer's harmful behavior as a moral violation, these responses reversed: They found it unexpected if the wrongdoer next acted unfairly (Exp. 1) but not if the wrongdoer next acted generously (Exp. 4). Detecting a moral violation thus lowered toddlers' assessment of the wrongdoer's moral character and brought down their expectations concerning the likelihood that the wrongdoer would perform: 1) obligatory actions required by other principles and 2) supererogatory or virtuous actions not required by the principles. Together, these findings expand our understanding of how young children evaluate others' moral characters, and they reveal how these evaluations, in turn, enable children to form sophisticated expectations about others' behavior in new contexts.","author":[{"dropping-particle":"","family":"Ting","given":"Fransisca","non-dropping-particle":"","parse-names":false,"suffix":""},{"dropping-particle":"","family":"Baillargeon","given":"Renée","non-dropping-particle":"","parse-names":false,"suffix":""}],"container-title":"Proceedings of the National Academy of Sciences of the United States of America","id":"ITEM-1","issue":"39","issued":{"date-parts":[["2021","9","28"]]},"publisher":"National Academy of Sciences","title":"Toddlers draw broad negative inferences from wrongdoers' moral violations","type":"article-journal","volume":"118"},"suppress-author":1,"uris":["http://www.mendeley.com/documents/?uuid=61172753-52b5-3281-9196-09b4200fa6d5"]}],"mendeley":{"formattedCitation":"(2021)","plainTextFormattedCitation":"(2021)","previouslyFormattedCitation":"(2021)"},"properties":{"noteIndex":0},"schema":"https://github.com/citation-style-language/schema/raw/master/csl-citation.json"}</w:instrText>
      </w:r>
      <w:r w:rsidR="00884997">
        <w:fldChar w:fldCharType="separate"/>
      </w:r>
      <w:r w:rsidR="00884997" w:rsidRPr="00884997">
        <w:rPr>
          <w:noProof/>
        </w:rPr>
        <w:t>(2021)</w:t>
      </w:r>
      <w:r w:rsidR="00884997">
        <w:fldChar w:fldCharType="end"/>
      </w:r>
      <w:r w:rsidR="00AB3F5C">
        <w:t xml:space="preserve"> </w:t>
      </w:r>
      <w:r w:rsidRPr="00315FD5">
        <w:t xml:space="preserve">have shown that 2-year-old children draw a negative inference from a wrongdoer’s moral violation, further expecting that the wrongdoer is likely to do something wrong in other contexts. This has suggested that it is unrealistic for researchers to assume that as long as the given scenarios are not harmful, the scenarios appear harmless to participants. At the same time, it is also unrealistic for researchers to cut off other cognitive processes and just investigate the influence of emotions of moral judgements, further directly conclude that emotions are essential to moral judgements. </w:t>
      </w:r>
    </w:p>
    <w:p w14:paraId="2A7C908F" w14:textId="0643670E" w:rsidR="00BD7889" w:rsidRPr="00315FD5" w:rsidRDefault="00BD7889" w:rsidP="00407A7B">
      <w:r w:rsidRPr="00315FD5">
        <w:lastRenderedPageBreak/>
        <w:t xml:space="preserve">Last but not the least, it is troublesome for sentimentalists that several attempts to replicate the robust effects of disgust on moral judgements have failed, which have shaken the empirical foundation of sentimentalism. As I have illustrated previously, in a larger-scale study on disgusting beverage drinks and moral judgements, Ghelfi and collaborators (2020) failed to replicate the initial result reported by Eskine and colleagues (2011). Apart from examples of beverage drinks, similar problems also happen in   in their first experiment, Schnall and colleagues investigate whether induced disgusting smells influence moral judgements. The moral transgressions provided are marriage between first cousins, sex between first cousins, driving rather than walking to work and releasing a morally controversial film. The results have shown that when participants are exposed to strong </w:t>
      </w:r>
      <w:bookmarkStart w:id="53" w:name="OLE_LINK203"/>
      <w:bookmarkStart w:id="54" w:name="OLE_LINK204"/>
      <w:r w:rsidRPr="00315FD5">
        <w:t>disgusting smell, they tend to make harsher moral judgements compared to controlled group. It is worth being noted that the sample size is 120, and all the participants are all from Stanford University, US. In another experiment about induced disgusting smell and moral judgements, Białek and colleagues (2021) investigated whether incidental disgust influences moral judgements in both moral transgressions and moral dilemmas. They initially recruited 142 participants from Maria Curie-Skłodowska</w:t>
      </w:r>
      <w:r w:rsidR="00AB3F5C">
        <w:t xml:space="preserve"> </w:t>
      </w:r>
      <w:r w:rsidRPr="00315FD5">
        <w:t xml:space="preserve">University, Poland, and presented them with 20 moral problems and 10 moral dilemmas vignettes. This experiment found no robust effects of disgusts on neither type of moral scenarios. In their second experiment, without changing the major setup and vignettes (they deleted low-odour condition), they recruited more participants (n=248) and they still fail to replicate the results that Schnall and her collaborators have found.  The inconsistency of the findings requires further interpretation: it is possible that sample size matters. When two experimental results are inconsistent with each other, the one with larger sample are more trustworthy. It is also possible that the role of disgusts on moral judgements are different across cultures. Maybe in some social communities, disgust is applied in moral development at the early age, while in some other countries, there are different strategies to teach moral values. Regardless, we cannot conclude that disgusts can fundamentally shape our moral judgements, and that emotions are essential to moral judgements. </w:t>
      </w:r>
    </w:p>
    <w:p w14:paraId="459F8F29" w14:textId="77777777" w:rsidR="00207832" w:rsidRDefault="00207832" w:rsidP="00407A7B">
      <w:pPr>
        <w:pStyle w:val="Heading1"/>
        <w:rPr>
          <w:rFonts w:asciiTheme="minorHAnsi" w:hAnsiTheme="minorHAnsi" w:cstheme="minorHAnsi"/>
        </w:rPr>
      </w:pPr>
      <w:bookmarkStart w:id="55" w:name="OLE_LINK199"/>
      <w:bookmarkStart w:id="56" w:name="OLE_LINK200"/>
      <w:bookmarkEnd w:id="51"/>
      <w:bookmarkEnd w:id="52"/>
      <w:bookmarkEnd w:id="53"/>
      <w:bookmarkEnd w:id="54"/>
      <w:r>
        <w:rPr>
          <w:rFonts w:asciiTheme="minorHAnsi" w:hAnsiTheme="minorHAnsi" w:cstheme="minorHAnsi"/>
        </w:rPr>
        <w:br w:type="page"/>
      </w:r>
    </w:p>
    <w:p w14:paraId="03C17F88" w14:textId="6347E56F" w:rsidR="003D068B" w:rsidRPr="00315FD5" w:rsidRDefault="003D068B" w:rsidP="00170C45">
      <w:pPr>
        <w:pStyle w:val="Heading1"/>
      </w:pPr>
      <w:bookmarkStart w:id="57" w:name="_Toc141819197"/>
      <w:r w:rsidRPr="00315FD5">
        <w:lastRenderedPageBreak/>
        <w:t xml:space="preserve">Part </w:t>
      </w:r>
      <w:r w:rsidR="000F0B18" w:rsidRPr="00315FD5">
        <w:t>2</w:t>
      </w:r>
      <w:r w:rsidRPr="00315FD5">
        <w:t>: Moral Competence and Moral Learning</w:t>
      </w:r>
      <w:bookmarkEnd w:id="57"/>
    </w:p>
    <w:p w14:paraId="59EA7834" w14:textId="4C2F7E81" w:rsidR="00C64814" w:rsidRDefault="003D068B" w:rsidP="00407A7B">
      <w:r w:rsidRPr="00315FD5">
        <w:t xml:space="preserve">In </w:t>
      </w:r>
      <w:r w:rsidR="00C64814">
        <w:t>part 1</w:t>
      </w:r>
      <w:r w:rsidRPr="00315FD5">
        <w:t xml:space="preserve">, I have explored the role of emotions in moral judgements. By referring to empirical studies, I have shown that emotions influence moral judgements significantly: the linguistic form of moral judgements normally contain emotional elements to express our moral attitudes directly. At the same time, emotions can also influence our moral judgements in an unwanted way by amplifying unwanted biases and heuristics. I argued that current empirical evidence cannot prove that sentimentalists are correct about moral judgements, especially the claim that sentiment is the ultimate source of moral judgements. </w:t>
      </w:r>
      <w:r w:rsidR="0070255E" w:rsidRPr="00315FD5">
        <w:t xml:space="preserve"> </w:t>
      </w:r>
    </w:p>
    <w:p w14:paraId="2E2CAE77" w14:textId="096BA18A" w:rsidR="00E17383" w:rsidRDefault="00E17383" w:rsidP="00407A7B">
      <w:r>
        <w:t>But the purpose of part 1 does not end here.</w:t>
      </w:r>
      <w:r w:rsidR="0091239B">
        <w:t xml:space="preserve"> </w:t>
      </w:r>
      <w:r w:rsidR="00361CCF">
        <w:t>In addition to</w:t>
      </w:r>
      <w:r>
        <w:t xml:space="preserve"> my rejection of moral sentimentalism,</w:t>
      </w:r>
      <w:r w:rsidR="0091239B">
        <w:t xml:space="preserve"> we can reasonably see that</w:t>
      </w:r>
      <w:r w:rsidR="003767D9">
        <w:t xml:space="preserve"> moral rationalists will face similar problems as well</w:t>
      </w:r>
      <w:r w:rsidR="00361CCF">
        <w:t>.</w:t>
      </w:r>
      <w:r w:rsidR="003767D9">
        <w:t xml:space="preserve"> </w:t>
      </w:r>
      <w:r w:rsidR="00361CCF">
        <w:t>N</w:t>
      </w:r>
      <w:r w:rsidR="003767D9">
        <w:t xml:space="preserve">o rationalists would deny that emotions are crucial to moral </w:t>
      </w:r>
      <w:r w:rsidR="00095BE1">
        <w:t>cognitions, but they will</w:t>
      </w:r>
      <w:r w:rsidR="00B9696E">
        <w:t xml:space="preserve"> also face the similar question:</w:t>
      </w:r>
      <w:r w:rsidR="00BB5C9A">
        <w:t xml:space="preserve"> </w:t>
      </w:r>
      <w:r w:rsidR="005E7DE5">
        <w:t>it is impossible to pinpoint a</w:t>
      </w:r>
      <w:r w:rsidR="0023534E">
        <w:t xml:space="preserve"> rational system that is emotion-immune, which grounds moral cognitions</w:t>
      </w:r>
      <w:r w:rsidR="00361CCF">
        <w:t>?</w:t>
      </w:r>
      <w:r w:rsidR="0023534E">
        <w:t xml:space="preserve"> Hence,</w:t>
      </w:r>
      <w:r>
        <w:t xml:space="preserve"> </w:t>
      </w:r>
      <w:r w:rsidR="0023534E">
        <w:t xml:space="preserve">it is not surprising </w:t>
      </w:r>
      <w:r w:rsidR="00DD5CEF">
        <w:t>that</w:t>
      </w:r>
      <w:r w:rsidR="00CB2E7C">
        <w:t xml:space="preserve"> some researchers have proposed that</w:t>
      </w:r>
      <w:r w:rsidR="00DD5CEF">
        <w:t xml:space="preserve"> </w:t>
      </w:r>
      <w:r w:rsidR="00361CCF">
        <w:t xml:space="preserve">the </w:t>
      </w:r>
      <w:r w:rsidR="00DD5CEF">
        <w:t>sentimentalism/rationalism dichotomy is not helpful for unde</w:t>
      </w:r>
      <w:r w:rsidR="00A113C2">
        <w:t xml:space="preserve">rstanding </w:t>
      </w:r>
      <w:r w:rsidR="00361CCF">
        <w:t xml:space="preserve">the </w:t>
      </w:r>
      <w:r w:rsidR="00A113C2">
        <w:t>psychological mechanism of moral cognition</w:t>
      </w:r>
      <w:r w:rsidR="00CB2E7C">
        <w:t xml:space="preserve"> </w:t>
      </w:r>
      <w:r w:rsidR="00CB2E7C">
        <w:fldChar w:fldCharType="begin" w:fldLock="1"/>
      </w:r>
      <w:r w:rsidR="00D51C2A">
        <w:instrText>ADDIN CSL_CITATION {"citationItems":[{"id":"ITEM-1","itemData":{"DOI":"10.1093/oso/9780198811572.001.0001","ISBN":"9780198811572","abstract":"The burgeoning science of ethics has produced a trend toward pessimism. Ordinary moral judgment and motivation, we’re told, are profoundly influenced by arbitrary factors and ultimately driven by unreasoned feelings or emotions-fertile ground for sweeping debunking arguments. This book counters the current orthodoxy on its own terms by carefully engaging with the empirical literature. The resulting view, optimistic rationalism, maintains that reason plays a pervasive role in our moral minds and that ordinary moral reasoning is not particularly flawed or in need of serious repair. The science does suggest that moral knowledge and virtue don’t come easily, as we are susceptible to some unsavory influences that lead to rationalizing bad behavior. Reason can be corrupted in ethics just as in other domains, but the science warrants cautious optimism, not a special skepticism about morality in particular. Rationality in ethics is possible not just despite, but in virtue of, the psychological and evolutionary mechanisms that shape moral cognition.","author":[{"dropping-particle":"","family":"May","given":"Joshua","non-dropping-particle":"","parse-names":false,"suffix":""}],"container-title":"Regard for Reason in the Moral Mind","id":"ITEM-1","issued":{"date-parts":[["2018"]]},"title":"Regard for reason in the moral mind","type":"book"},"uris":["http://www.mendeley.com/documents/?uuid=67abcf4b-8b0a-4fc6-b3f7-5561ef2a6600"]}],"mendeley":{"formattedCitation":"(May 2018)","plainTextFormattedCitation":"(May 2018)","previouslyFormattedCitation":"(May 2018)"},"properties":{"noteIndex":0},"schema":"https://github.com/citation-style-language/schema/raw/master/csl-citation.json"}</w:instrText>
      </w:r>
      <w:r w:rsidR="00CB2E7C">
        <w:fldChar w:fldCharType="separate"/>
      </w:r>
      <w:r w:rsidR="009036D2" w:rsidRPr="009036D2">
        <w:rPr>
          <w:noProof/>
        </w:rPr>
        <w:t>(May 2018)</w:t>
      </w:r>
      <w:r w:rsidR="00CB2E7C">
        <w:fldChar w:fldCharType="end"/>
      </w:r>
      <w:r w:rsidR="00A113C2">
        <w:t xml:space="preserve">. </w:t>
      </w:r>
    </w:p>
    <w:p w14:paraId="71D5BFE6" w14:textId="70B4BE8A" w:rsidR="005A41CA" w:rsidRDefault="00432F9F" w:rsidP="00407A7B">
      <w:r>
        <w:t>If we give up on the framework of sentimentalism/rationalism</w:t>
      </w:r>
      <w:r w:rsidR="000B4BF7">
        <w:t>, we need another new</w:t>
      </w:r>
      <w:r w:rsidR="00F00075">
        <w:t xml:space="preserve"> foundation that begins </w:t>
      </w:r>
      <w:r w:rsidR="000B4BF7">
        <w:t xml:space="preserve">to sketch out a psychological mechanism. </w:t>
      </w:r>
      <w:r w:rsidR="003D068B" w:rsidRPr="00315FD5">
        <w:t>A</w:t>
      </w:r>
      <w:r w:rsidR="009D6CCF">
        <w:t>n alternative</w:t>
      </w:r>
      <w:r w:rsidR="003D068B" w:rsidRPr="00315FD5">
        <w:t xml:space="preserve"> way </w:t>
      </w:r>
      <w:r w:rsidR="009D6CCF">
        <w:t xml:space="preserve">is </w:t>
      </w:r>
      <w:r w:rsidR="003D068B" w:rsidRPr="00315FD5">
        <w:t xml:space="preserve">to ground our moral capacity in </w:t>
      </w:r>
      <w:r w:rsidR="003D068B" w:rsidRPr="00315FD5">
        <w:rPr>
          <w:i/>
          <w:iCs/>
        </w:rPr>
        <w:t>evolutionary psychology</w:t>
      </w:r>
      <w:r w:rsidR="00232C16">
        <w:t xml:space="preserve"> </w:t>
      </w:r>
      <w:r w:rsidR="00232C16">
        <w:fldChar w:fldCharType="begin" w:fldLock="1"/>
      </w:r>
      <w:r w:rsidR="00340B7E">
        <w:instrText>ADDIN CSL_CITATION {"citationItems":[{"id":"ITEM-1","itemData":{"author":[{"dropping-particle":"","family":"Tooby","given":"John","non-dropping-particle":"","parse-names":false,"suffix":""},{"dropping-particle":"","family":"Cosmides","given":"Leda","non-dropping-particle":"","parse-names":false,"suffix":""}],"container-title":"The handbook of evolutionary psychology","id":"ITEM-1","issued":{"date-parts":[["2005"]]},"page":"5-67","publisher":"Citeseer","title":"Evolutionary psychology: Conceptual foundations","type":"article-journal"},"uris":["http://www.mendeley.com/documents/?uuid=3fd9c328-0527-42f7-aae6-090251298d31"]},{"id":"ITEM-2","itemData":{"DOI":"10.1007/S13164-021-00540-X/TABLES/2","ISSN":"18785166","abstract":"What is morality? How many moral values are there? And what are they? According to the theory of morality-as-cooperation, morality is a collection of biological and cultural solutions to the problems of cooperation recurrent in human social life. This theory predicts that there will be as many different types of morality as there are different types of cooperation. Previous research, drawing on evolutionary game theory, has identified at least seven different types of cooperation, and used them to explain seven different types of morality: family values, group loyalty, reciprocity, heroism, deference, fairness and property rights. Here we explore the conjecture that these simple moral ‘elements’ combine to form a much larger number of more complex moral ‘molecules’, and that as such morality is a combinatorial system. For each combination of two elements, we hypothesise a candidate moral molecule, and successfully locate an example of it in the professional and popular literature. These molecules include: fraternity, blood revenge, family pride, filial piety, gavelkind, primogeniture, friendship, patriotism, tribute, diplomacy, common ownership, honour, confession, turn taking, restitution, modesty, mercy, munificence, arbitration, mendicancy, and queuing. These findings indicate that morality – like many other physical, biological, psychological and cultural systems – is indeed a combinatorial system. Thus morality-as-cooperation provides a principled and powerful theory, that explains why there are many moral values, and successfully predicts what they will be; and it generates a systematic framework that has the potential to explain all moral ideas, possible and actual. Pursuing the many implications of this theory will help to place the study of morality on a more secure scientific footing.","author":[{"dropping-particle":"","family":"Curry","given":"Oliver Scott","non-dropping-particle":"","parse-names":false,"suffix":""},{"dropping-particle":"","family":"Alfano","given":"Mark","non-dropping-particle":"","parse-names":false,"suffix":""},{"dropping-particle":"","family":"Brandt","given":"Mark J.","non-dropping-particle":"","parse-names":false,"suffix":""},{"dropping-particle":"","family":"Pelican","given":"Christine","non-dropping-particle":"","parse-names":false,"suffix":""}],"container-title":"Review of Philosophy and Psychology","id":"ITEM-2","issued":{"date-parts":[["2021","8","11"]]},"page":"1-20","publisher":"Springer Science and Business Media B.V.","title":"Moral Molecules: Morality as a Combinatorial System","type":"article-journal"},"uris":["http://www.mendeley.com/documents/?uuid=bc530d47-2b6b-4cc8-b0d6-7a8f00b3ebaf"]}],"mendeley":{"formattedCitation":"(Tooby and Cosmides 2005; Curry et al. 2021)","plainTextFormattedCitation":"(Tooby and Cosmides 2005; Curry et al. 2021)","previouslyFormattedCitation":"(Tooby and Cosmides 2005; Curry et al. 2021)"},"properties":{"noteIndex":0},"schema":"https://github.com/citation-style-language/schema/raw/master/csl-citation.json"}</w:instrText>
      </w:r>
      <w:r w:rsidR="00232C16">
        <w:fldChar w:fldCharType="separate"/>
      </w:r>
      <w:r w:rsidR="001065E8" w:rsidRPr="001065E8">
        <w:rPr>
          <w:noProof/>
        </w:rPr>
        <w:t>(Tooby and Cosmides 2005; Curry et al. 2021)</w:t>
      </w:r>
      <w:r w:rsidR="00232C16">
        <w:fldChar w:fldCharType="end"/>
      </w:r>
      <w:r w:rsidR="003D068B" w:rsidRPr="00315FD5">
        <w:rPr>
          <w:i/>
          <w:iCs/>
        </w:rPr>
        <w:t xml:space="preserve">. </w:t>
      </w:r>
      <w:r w:rsidR="003D068B" w:rsidRPr="00315FD5">
        <w:t xml:space="preserve">Evolutionary psychology is a theoretical approach which tries to understand </w:t>
      </w:r>
      <w:bookmarkStart w:id="58" w:name="OLE_LINK26"/>
      <w:bookmarkStart w:id="59" w:name="OLE_LINK27"/>
      <w:r w:rsidR="003D068B" w:rsidRPr="00315FD5">
        <w:t>human psychology through the lens of evolutionary theory</w:t>
      </w:r>
      <w:r w:rsidR="00E46B4C">
        <w:t xml:space="preserve">, in the sense that how our mind represents the world is fundamentally shaped by </w:t>
      </w:r>
      <w:r w:rsidR="0069481B">
        <w:t>the process of evolution</w:t>
      </w:r>
      <w:r w:rsidR="00361CCF">
        <w:t xml:space="preserve"> </w:t>
      </w:r>
      <w:r w:rsidR="001E0EF1">
        <w:fldChar w:fldCharType="begin" w:fldLock="1"/>
      </w:r>
      <w:r w:rsidR="00B178F3">
        <w:instrText>ADDIN CSL_CITATION {"citationItems":[{"id":"ITEM-1","itemData":{"author":[{"dropping-particle":"","family":"Downes","given":"Stephen M","non-dropping-particle":"","parse-names":false,"suffix":""}],"container-title":"The Stanford Encyclopedia of Philosophy","edition":"Spring 202","editor":[{"dropping-particle":"","family":"Zalta","given":"Edward N","non-dropping-particle":"","parse-names":false,"suffix":""}],"id":"ITEM-1","issued":{"date-parts":[["2021"]]},"publisher":"Metaphysics Research Lab, Stanford University","title":"Evolutionary Psychology","type":"chapter"},"uris":["http://www.mendeley.com/documents/?uuid=ca8dc323-b0c6-4f0f-84cf-f32aeebfd3ce"]}],"mendeley":{"formattedCitation":"(Downes 2021)","plainTextFormattedCitation":"(Downes 2021)","previouslyFormattedCitation":"(Downes 2021)"},"properties":{"noteIndex":0},"schema":"https://github.com/citation-style-language/schema/raw/master/csl-citation.json"}</w:instrText>
      </w:r>
      <w:r w:rsidR="001E0EF1">
        <w:fldChar w:fldCharType="separate"/>
      </w:r>
      <w:r w:rsidR="001E0EF1" w:rsidRPr="001E0EF1">
        <w:rPr>
          <w:noProof/>
        </w:rPr>
        <w:t>(Downes 2021)</w:t>
      </w:r>
      <w:r w:rsidR="001E0EF1">
        <w:fldChar w:fldCharType="end"/>
      </w:r>
      <w:r w:rsidR="0069481B">
        <w:t xml:space="preserve">. </w:t>
      </w:r>
      <w:r w:rsidR="009D6CCF">
        <w:t xml:space="preserve">Following this line of thought, nearly all our cognitive capacities emerge </w:t>
      </w:r>
      <w:r w:rsidR="001F72E4">
        <w:t>driven by evolutionary process</w:t>
      </w:r>
      <w:r w:rsidR="00361CCF">
        <w:t>es</w:t>
      </w:r>
      <w:r w:rsidR="001F72E4">
        <w:t>.</w:t>
      </w:r>
      <w:r w:rsidR="008A59F7">
        <w:t xml:space="preserve"> In other words, our mind consists of different modul</w:t>
      </w:r>
      <w:r w:rsidR="007A5BC1">
        <w:t>es</w:t>
      </w:r>
      <w:r w:rsidR="008A59F7">
        <w:t xml:space="preserve"> that are for different cognitive tasks </w:t>
      </w:r>
      <w:r w:rsidR="009E335D">
        <w:fldChar w:fldCharType="begin" w:fldLock="1"/>
      </w:r>
      <w:r w:rsidR="00340B7E">
        <w:instrText>ADDIN CSL_CITATION {"citationItems":[{"id":"ITEM-1","itemData":{"ISBN":"0262260700","author":[{"dropping-particle":"","family":"Fodor","given":"Jerry A","non-dropping-particle":"","parse-names":false,"suffix":""}],"id":"ITEM-1","issued":{"date-parts":[["1983"]]},"publisher":"MIT press","title":"The modularity of mind","type":"book"},"uris":["http://www.mendeley.com/documents/?uuid=a0f29ebd-9852-4277-9ef7-5cd0847c7eed"]},{"id":"ITEM-2","itemData":{"DOI":"https://doi.org/10.1163/156853706776931349","author":[{"dropping-particle":"","family":"Stich","given":"Stephen","non-dropping-particle":"","parse-names":false,"suffix":""}],"container-title":"Journal of Cognition and Culture","id":"ITEM-2","issue":"1-2","issued":{"date-parts":[["2006"]]},"language":"English","page":"181-189","publisher":"Brill","publisher-place":"Leiden, The Netherlands","title":"Is Morality an Elegant Machine or a Kludge?","type":"article-journal","volume":"6"},"uris":["http://www.mendeley.com/documents/?uuid=ec2c59f0-0d1c-4d24-a078-0dbc4fb3e6de"]},{"id":"ITEM-3","itemData":{"DOI":"10.1093/acprof:oso/9780199207077.001.0001","ISBN":"9780199207077","abstract":"This book is a comprehensive development and defence of one of the guiding assumptions of evolutionary psychology: that the human mind is composed of a large number of semi-independent modules. One goal is to argue for massive cognitive modularity. Another is to show that the approach has the resources to explain the distinctive powers of the human mind. A third goal is to show how the various components of the mind are likely to be linked and interact with one another. The book outlines and defends the basic framework of a perception/belief/desire/planning/motor-control architecture (which is common to all animal cognition), embedded within which is a distinctively human language faculty. The flexibility and creativity of the human mind (together with its characteristic capacities for science and sophisticated forms of planning) are then explained as utilizing mental rehearsal of actions (including inner speech), with the results being globally broadcast to the full range of central modules.","author":[{"dropping-particle":"","family":"Carruthers","given":"Peter","non-dropping-particle":"","parse-names":false,"suffix":""}],"id":"ITEM-3","issued":{"date-parts":[["2006","9","28"]]},"publisher":"Oxford University Press","title":"The Architecture of the Mind","type":"article"},"uris":["http://www.mendeley.com/documents/?uuid=77787505-e2e9-4cb9-bf9d-74852d9a3946"]}],"mendeley":{"formattedCitation":"(Fodor 1983; Stich 2006; Carruthers 2006)","plainTextFormattedCitation":"(Fodor 1983; Stich 2006; Carruthers 2006)","previouslyFormattedCitation":"(Fodor 1983; Stich 2006; Carruthers 2006)"},"properties":{"noteIndex":0},"schema":"https://github.com/citation-style-language/schema/raw/master/csl-citation.json"}</w:instrText>
      </w:r>
      <w:r w:rsidR="009E335D">
        <w:fldChar w:fldCharType="separate"/>
      </w:r>
      <w:r w:rsidR="009E335D" w:rsidRPr="00744DB9">
        <w:rPr>
          <w:noProof/>
        </w:rPr>
        <w:t>(Fodor 1983; Stich 2006; Carruthers 2006)</w:t>
      </w:r>
      <w:r w:rsidR="009E335D">
        <w:fldChar w:fldCharType="end"/>
      </w:r>
      <w:r w:rsidR="008A59F7">
        <w:t>, including our moral cognition</w:t>
      </w:r>
      <w:r w:rsidR="00885C9E">
        <w:t xml:space="preserve"> </w:t>
      </w:r>
      <w:r w:rsidR="00885C9E">
        <w:fldChar w:fldCharType="begin" w:fldLock="1"/>
      </w:r>
      <w:r w:rsidR="00340B7E">
        <w:instrText>ADDIN CSL_CITATION {"citationItems":[{"id":"ITEM-1","itemData":{"ISBN":"0674985133","author":[{"dropping-particle":"","family":"Heyes","given":"Cecilia","non-dropping-particle":"","parse-names":false,"suffix":""}],"id":"ITEM-1","issued":{"date-parts":[["2018"]]},"publisher":"Harvard University Press","title":"Cognitive gadgets: The cultural evolution of thinking","type":"book"},"uris":["http://www.mendeley.com/documents/?uuid=1a544e9c-3893-4b8a-95e5-dfa49f4a6578"]},{"id":"ITEM-2","itemData":{"DOI":"10.1007/S11229-019-02348-W/TABLES/1","ISSN":"15730964","abstract":"Research on ‘moral learning’ examines the roles of domain-general processes, such as Bayesian inference and reinforcement learning, in the development of moral beliefs and values. Alert to the power of these processes, and equipped with both the analytic resources of philosophy and the empirical methods of psychology, ‘moral learners’ are ideally placed to discover the contributions of nature, nurture and culture to moral development. However, I argue that to achieve these objectives research on moral learning needs to (1) overcome nativist bias, and (2) distinguish two kinds of social learning: learning from and learning about. An agent learns from others when there is transfer of competence—what the learner learns is similar to, and causally dependent on, what the model knows. When an agent learns about the social world there is no transfer of competence—observable features of other agents are just the content of what-is-learned. Even learning from does not require explicit instruction. A novice can learn from an expert who is ‘leaking’ her morality in the form of emotionally charged behaviour or involuntary use of vocabulary. To the extent that moral development depends on learning from other agents, there is the potential for cultural selection of moral beliefs and values.","author":[{"dropping-particle":"","family":"Heyes","given":"Cecilia","non-dropping-particle":"","parse-names":false,"suffix":""}],"container-title":"Synthese","id":"ITEM-2","issue":"5","issued":{"date-parts":[["2021","5","1"]]},"page":"4391-4414","publisher":"Springer Science and Business Media B.V.","title":"Is morality a gadget? Nature, nurture and culture in moral development","type":"article-journal","volume":"198"},"uris":["http://www.mendeley.com/documents/?uuid=87332ec2-cd8a-3f19-95f4-eb128ad85fba"]},{"id":"ITEM-3","itemData":{"DOI":"10.1093/oso/9780197600122.001.0001","ISBN":"9780197600122","abstract":"A Better Ape explores the evolution of the moral mind from our ancestors with chimpanzees, through the origins of our genus and our species, to the development of behaviorally modern humans who underwent revolutions in agriculture, urbanization, and industrial technology. The book begins, in Part I, by explaining the biological evolution of sympathy and loyalty in great apes and trust and respect in the earliest humans. These moral emotions are the first element of the moral mind. Part II explains the gene-culture co-evolution of norms, emotions, and reasoning in Homo sapiens. Moral norms of harm, kinship, reciprocity, autonomy, and fairness are the second element of the moral mind. A social capacity for interactive moral reasoning is the third element. Part III of the book explains the cultural co-evolution of social institutions and morality. Family, religious, military, political, and economic institutions expanded small bands into large tribes and created more intense social hierarchies through new moral norms of authority and purity. Finally, Part IV explains the rational and cultural evolution of moral progress and moral regress as human societies experienced gains and losses in inclusivity and equality. Moral progress against racism, homophobia, speciesism, sexism, classism, and global injustice depends on integration of privileged and oppressed people in physical space, social roles, and democratic decision making. The central idea in the book is that all these major evolutionary transitions, from ancestral apes to modern societies, and now human survival of climate change, depend on co-evolution between morality, knowledge, and complex social structure.","author":[{"dropping-particle":"","family":"Kumar","given":"Victor","non-dropping-particle":"","parse-names":false,"suffix":""},{"dropping-particle":"","family":"Campbell","given":"Richmond","non-dropping-particle":"","parse-names":false,"suffix":""}],"id":"ITEM-3","issued":{"date-parts":[["2022","8","1"]]},"publisher":"Oxford University Press","title":"A Better Ape: The Evolution of the Moral Mind and How it Made us Human","type":"article"},"uris":["http://www.mendeley.com/documents/?uuid=a9dbaea6-b8bd-4408-a818-a947b03cc18e"]}],"mendeley":{"formattedCitation":"(Heyes 2018; 2021; Kumar and Campbell 2022)","plainTextFormattedCitation":"(Heyes 2018; 2021; Kumar and Campbell 2022)","previouslyFormattedCitation":"(Heyes 2018; 2021; Kumar and Campbell 2022)"},"properties":{"noteIndex":0},"schema":"https://github.com/citation-style-language/schema/raw/master/csl-citation.json"}</w:instrText>
      </w:r>
      <w:r w:rsidR="00885C9E">
        <w:fldChar w:fldCharType="separate"/>
      </w:r>
      <w:r w:rsidR="00885C9E" w:rsidRPr="00885C9E">
        <w:rPr>
          <w:noProof/>
        </w:rPr>
        <w:t>(Heyes 2018; 2021; Kumar and Campbell 2022)</w:t>
      </w:r>
      <w:r w:rsidR="00885C9E">
        <w:fldChar w:fldCharType="end"/>
      </w:r>
      <w:r w:rsidR="008A59F7">
        <w:t xml:space="preserve">. </w:t>
      </w:r>
    </w:p>
    <w:p w14:paraId="32C43AB0" w14:textId="6FE48DFA" w:rsidR="00634341" w:rsidRDefault="00CC5156" w:rsidP="008A59F7">
      <w:r>
        <w:t xml:space="preserve">Once we accept the claim that </w:t>
      </w:r>
      <w:r w:rsidR="00840C31">
        <w:t>moral cognition is made possible because</w:t>
      </w:r>
      <w:r w:rsidR="00E67D6C">
        <w:t xml:space="preserve"> of evolutionary drive,</w:t>
      </w:r>
      <w:r w:rsidR="00840C31">
        <w:t xml:space="preserve"> </w:t>
      </w:r>
      <w:r w:rsidR="00E67D6C">
        <w:t>t</w:t>
      </w:r>
      <w:r>
        <w:t xml:space="preserve">he next question would be: what is the </w:t>
      </w:r>
      <w:r w:rsidR="00E67D6C">
        <w:t xml:space="preserve">innate </w:t>
      </w:r>
      <w:r>
        <w:t>architecture for moral cognition</w:t>
      </w:r>
      <w:r w:rsidR="00E67D6C">
        <w:t xml:space="preserve">? </w:t>
      </w:r>
      <w:r w:rsidR="005A41CA">
        <w:t xml:space="preserve">In this part, I will focus on two models. The first model has been influenced by </w:t>
      </w:r>
      <w:r w:rsidR="005A41CA">
        <w:lastRenderedPageBreak/>
        <w:t xml:space="preserve">research on human </w:t>
      </w:r>
      <w:r w:rsidR="00A07FF2">
        <w:t>linguistic</w:t>
      </w:r>
      <w:r w:rsidR="00361CCF">
        <w:t>s,</w:t>
      </w:r>
      <w:r w:rsidR="001F18C2">
        <w:t xml:space="preserve"> especially </w:t>
      </w:r>
      <w:r w:rsidR="00C72C66">
        <w:t xml:space="preserve">Noam Chomsky’s linguistic theory, which argues that </w:t>
      </w:r>
      <w:r w:rsidR="002204B8">
        <w:t xml:space="preserve">humans are equipped with a domain-specific mechanism—Universal Grammar—to detect linguistic cues in the environment and acquire linguistic knowledge. </w:t>
      </w:r>
      <w:r w:rsidR="00F32054">
        <w:t>Universal Grammar is a result of evolu</w:t>
      </w:r>
      <w:r w:rsidR="00730F70">
        <w:t>t</w:t>
      </w:r>
      <w:r w:rsidR="00F32054">
        <w:t>io</w:t>
      </w:r>
      <w:r w:rsidR="00730F70">
        <w:t>nary process</w:t>
      </w:r>
      <w:r w:rsidR="00361CCF">
        <w:t>es</w:t>
      </w:r>
      <w:r w:rsidR="00F32054">
        <w:rPr>
          <w:rFonts w:hint="eastAsia"/>
        </w:rPr>
        <w:t>.</w:t>
      </w:r>
      <w:r w:rsidR="00E37036">
        <w:t xml:space="preserve"> </w:t>
      </w:r>
      <w:r w:rsidR="00F32054">
        <w:t xml:space="preserve">Similarly, some researchers argue that </w:t>
      </w:r>
      <w:r w:rsidR="007315E1">
        <w:t xml:space="preserve">we also have a domain-specific mechanism—Universal Moral Grammar—to deal with moral cognition. Universal Moral Grammar, which is </w:t>
      </w:r>
      <w:r w:rsidR="00171543">
        <w:t>a result of evolution,</w:t>
      </w:r>
      <w:r w:rsidR="007315E1">
        <w:t xml:space="preserve"> guarantees our competence for moral cognition. </w:t>
      </w:r>
      <w:r w:rsidR="00E37036">
        <w:t xml:space="preserve">I will evaluate this model in chapter 4. </w:t>
      </w:r>
      <w:r w:rsidR="00171543">
        <w:t xml:space="preserve">The second model is called cooperation-based moral theory, which argues that </w:t>
      </w:r>
      <w:r w:rsidR="007A6BD1">
        <w:t xml:space="preserve">moral cognition is for facilitating cooperation in </w:t>
      </w:r>
      <w:r w:rsidR="00361CCF">
        <w:t xml:space="preserve">humans’ </w:t>
      </w:r>
      <w:r w:rsidR="007A6BD1">
        <w:t>social lives. And the need for cooperation is also a result of evolutionary process</w:t>
      </w:r>
      <w:r w:rsidR="00361CCF">
        <w:t>es</w:t>
      </w:r>
      <w:r w:rsidR="00D109CE">
        <w:t xml:space="preserve">: we need to cooperate with others for survival and reproduction. </w:t>
      </w:r>
    </w:p>
    <w:bookmarkEnd w:id="2"/>
    <w:bookmarkEnd w:id="3"/>
    <w:bookmarkEnd w:id="58"/>
    <w:bookmarkEnd w:id="59"/>
    <w:p w14:paraId="25233EC2" w14:textId="77777777" w:rsidR="00207832" w:rsidRDefault="00207832" w:rsidP="00407A7B">
      <w:pPr>
        <w:pStyle w:val="Heading2"/>
        <w:rPr>
          <w:rFonts w:asciiTheme="minorHAnsi" w:hAnsiTheme="minorHAnsi" w:cstheme="minorHAnsi"/>
        </w:rPr>
      </w:pPr>
      <w:r>
        <w:rPr>
          <w:rFonts w:asciiTheme="minorHAnsi" w:hAnsiTheme="minorHAnsi" w:cstheme="minorHAnsi"/>
        </w:rPr>
        <w:br w:type="page"/>
      </w:r>
    </w:p>
    <w:p w14:paraId="1DEAF501" w14:textId="7A8C02AA" w:rsidR="008D6AC1" w:rsidRPr="00315FD5" w:rsidRDefault="008D6AC1" w:rsidP="00407A7B">
      <w:pPr>
        <w:pStyle w:val="Heading2"/>
        <w:rPr>
          <w:rFonts w:asciiTheme="minorHAnsi" w:hAnsiTheme="minorHAnsi" w:cstheme="minorHAnsi"/>
        </w:rPr>
      </w:pPr>
      <w:bookmarkStart w:id="60" w:name="_Toc141819198"/>
      <w:r w:rsidRPr="00315FD5">
        <w:rPr>
          <w:rFonts w:asciiTheme="minorHAnsi" w:hAnsiTheme="minorHAnsi" w:cstheme="minorHAnsi"/>
        </w:rPr>
        <w:lastRenderedPageBreak/>
        <w:t xml:space="preserve">Chapter </w:t>
      </w:r>
      <w:r w:rsidR="008A05A6" w:rsidRPr="00315FD5">
        <w:rPr>
          <w:rFonts w:asciiTheme="minorHAnsi" w:hAnsiTheme="minorHAnsi" w:cstheme="minorHAnsi"/>
        </w:rPr>
        <w:t>4</w:t>
      </w:r>
      <w:r w:rsidRPr="00315FD5">
        <w:rPr>
          <w:rFonts w:asciiTheme="minorHAnsi" w:hAnsiTheme="minorHAnsi" w:cstheme="minorHAnsi"/>
        </w:rPr>
        <w:t xml:space="preserve"> </w:t>
      </w:r>
      <w:bookmarkStart w:id="61" w:name="OLE_LINK63"/>
      <w:bookmarkStart w:id="62" w:name="OLE_LINK64"/>
      <w:r w:rsidRPr="00315FD5">
        <w:rPr>
          <w:rFonts w:asciiTheme="minorHAnsi" w:hAnsiTheme="minorHAnsi" w:cstheme="minorHAnsi"/>
        </w:rPr>
        <w:t xml:space="preserve">Do </w:t>
      </w:r>
      <w:r w:rsidR="00AF6BFB">
        <w:rPr>
          <w:rFonts w:asciiTheme="minorHAnsi" w:hAnsiTheme="minorHAnsi" w:cstheme="minorHAnsi"/>
        </w:rPr>
        <w:t>W</w:t>
      </w:r>
      <w:r w:rsidRPr="00315FD5">
        <w:rPr>
          <w:rFonts w:asciiTheme="minorHAnsi" w:hAnsiTheme="minorHAnsi" w:cstheme="minorHAnsi"/>
        </w:rPr>
        <w:t xml:space="preserve">e </w:t>
      </w:r>
      <w:r w:rsidR="00AF6BFB">
        <w:rPr>
          <w:rFonts w:asciiTheme="minorHAnsi" w:hAnsiTheme="minorHAnsi" w:cstheme="minorHAnsi"/>
        </w:rPr>
        <w:t>H</w:t>
      </w:r>
      <w:r w:rsidRPr="00315FD5">
        <w:rPr>
          <w:rFonts w:asciiTheme="minorHAnsi" w:hAnsiTheme="minorHAnsi" w:cstheme="minorHAnsi"/>
        </w:rPr>
        <w:t xml:space="preserve">ave </w:t>
      </w:r>
      <w:r w:rsidR="00721BD0">
        <w:rPr>
          <w:rFonts w:asciiTheme="minorHAnsi" w:hAnsiTheme="minorHAnsi" w:cstheme="minorHAnsi"/>
        </w:rPr>
        <w:t>a</w:t>
      </w:r>
      <w:r w:rsidRPr="00315FD5">
        <w:rPr>
          <w:rFonts w:asciiTheme="minorHAnsi" w:hAnsiTheme="minorHAnsi" w:cstheme="minorHAnsi"/>
        </w:rPr>
        <w:t xml:space="preserve">n </w:t>
      </w:r>
      <w:r w:rsidR="00AF6BFB">
        <w:rPr>
          <w:rFonts w:asciiTheme="minorHAnsi" w:hAnsiTheme="minorHAnsi" w:cstheme="minorHAnsi"/>
        </w:rPr>
        <w:t>I</w:t>
      </w:r>
      <w:r w:rsidRPr="00315FD5">
        <w:rPr>
          <w:rFonts w:asciiTheme="minorHAnsi" w:hAnsiTheme="minorHAnsi" w:cstheme="minorHAnsi"/>
        </w:rPr>
        <w:t xml:space="preserve">nnate </w:t>
      </w:r>
      <w:r w:rsidR="00AF6BFB">
        <w:rPr>
          <w:rFonts w:asciiTheme="minorHAnsi" w:hAnsiTheme="minorHAnsi" w:cstheme="minorHAnsi"/>
        </w:rPr>
        <w:t>Universal M</w:t>
      </w:r>
      <w:r w:rsidRPr="00315FD5">
        <w:rPr>
          <w:rFonts w:asciiTheme="minorHAnsi" w:hAnsiTheme="minorHAnsi" w:cstheme="minorHAnsi"/>
        </w:rPr>
        <w:t>oral</w:t>
      </w:r>
      <w:r w:rsidR="00AF6BFB">
        <w:rPr>
          <w:rFonts w:asciiTheme="minorHAnsi" w:hAnsiTheme="minorHAnsi" w:cstheme="minorHAnsi"/>
        </w:rPr>
        <w:t xml:space="preserve"> Grammar</w:t>
      </w:r>
      <w:bookmarkEnd w:id="60"/>
    </w:p>
    <w:bookmarkEnd w:id="61"/>
    <w:bookmarkEnd w:id="62"/>
    <w:p w14:paraId="6B901C54" w14:textId="256206BB" w:rsidR="00043046" w:rsidRDefault="00045004" w:rsidP="008274AD">
      <w:r>
        <w:t xml:space="preserve">As promised, this chapter will </w:t>
      </w:r>
      <w:r w:rsidR="008274AD">
        <w:t>focus on</w:t>
      </w:r>
      <w:r>
        <w:t xml:space="preserve"> </w:t>
      </w:r>
      <w:r w:rsidR="00247ED9">
        <w:t>the</w:t>
      </w:r>
      <w:r>
        <w:t xml:space="preserve"> proposal</w:t>
      </w:r>
      <w:r w:rsidR="00ED73A1">
        <w:t xml:space="preserve"> which argues that moral knowledge</w:t>
      </w:r>
      <w:r w:rsidR="00DC58AC">
        <w:t xml:space="preserve"> implies</w:t>
      </w:r>
      <w:r>
        <w:t xml:space="preserve"> </w:t>
      </w:r>
      <w:r w:rsidR="003668D8">
        <w:t xml:space="preserve">a domain-specific psychological module for </w:t>
      </w:r>
      <w:r w:rsidR="00392C8A">
        <w:t xml:space="preserve">moral </w:t>
      </w:r>
      <w:r w:rsidR="008274AD">
        <w:t>cognition.</w:t>
      </w:r>
      <w:r w:rsidR="00ED73A1">
        <w:t xml:space="preserve"> </w:t>
      </w:r>
      <w:r w:rsidR="008274AD">
        <w:t>This view is known as moral nativism or moral Chomskyan</w:t>
      </w:r>
      <w:r w:rsidR="00736847">
        <w:t>ism</w:t>
      </w:r>
      <w:r w:rsidR="00EA10ED">
        <w:t>. Proponents of moral Chomskyan</w:t>
      </w:r>
      <w:r w:rsidR="000F14A5">
        <w:t>ism</w:t>
      </w:r>
      <w:r w:rsidR="00EA10ED">
        <w:t xml:space="preserve"> </w:t>
      </w:r>
      <w:r w:rsidR="00DD63D5">
        <w:t xml:space="preserve">argue that since the </w:t>
      </w:r>
      <w:bookmarkStart w:id="63" w:name="OLE_LINK144"/>
      <w:bookmarkStart w:id="64" w:name="OLE_LINK145"/>
      <w:r w:rsidR="009C58AC">
        <w:t>process of moral learning is very complex and intricate</w:t>
      </w:r>
      <w:r w:rsidR="007630E3">
        <w:t xml:space="preserve">, and it is impossible for children to learn from the environment based on their </w:t>
      </w:r>
      <w:r w:rsidR="00AE5722">
        <w:t xml:space="preserve">cognitive status. However, human children are able to acquire and internalise moral norms. Hence, there must be a </w:t>
      </w:r>
      <w:r w:rsidR="00BE07B4">
        <w:t xml:space="preserve">richly structured </w:t>
      </w:r>
      <w:r w:rsidR="00C51162">
        <w:t>moral faculty</w:t>
      </w:r>
      <w:r w:rsidR="0079683A">
        <w:t xml:space="preserve"> </w:t>
      </w:r>
      <w:r w:rsidR="0079683A">
        <w:fldChar w:fldCharType="begin" w:fldLock="1"/>
      </w:r>
      <w:r w:rsidR="00340B7E">
        <w:instrText>ADDIN CSL_CITATION {"citationItems":[{"id":"ITEM-1","itemData":{"ISBN":"0060780703","author":[{"dropping-particle":"","family":"Hauser","given":"Marc","non-dropping-particle":"","parse-names":false,"suffix":""}],"id":"ITEM-1","issued":{"date-parts":[["2006"]]},"publisher":"Ecco/HarperCollins Publishers","title":"Moral minds: How nature designed our universal sense of right and wrong.","type":"book"},"uris":["http://www.mendeley.com/documents/?uuid=402832d6-1f4c-4fea-b366-32c9d8d19c16"]},{"id":"ITEM-2","itemData":{"DOI":"10.1016/j.tics.2006.12.007","author":[{"dropping-particle":"","family":"Mikhail","given":"John","non-dropping-particle":"","parse-names":false,"suffix":""}],"id":"ITEM-2","issue":"4","issued":{"date-parts":[["2007"]]},"title":"Universal moral grammar : theory , evidence and the future","type":"article-journal","volume":"11"},"uris":["http://www.mendeley.com/documents/?uuid=46a505f0-73c7-4295-b14f-e02ee8917b99"]},{"id":"ITEM-3","itemData":{"ISSN":"1756-8757","author":[{"dropping-particle":"","family":"Dwyer","given":"Susan","non-dropping-particle":"","parse-names":false,"suffix":""},{"dropping-particle":"","family":"Huebner","given":"Bryce","non-dropping-particle":"","parse-names":false,"suffix":""},{"dropping-particle":"","family":"Hauser","given":"Marc D","non-dropping-particle":"","parse-names":false,"suffix":""}],"container-title":"Topics in cognitive science","id":"ITEM-3","issue":"3","issued":{"date-parts":[["2010"]]},"page":"486-510","publisher":"Wiley Online Library","title":"The linguistic analogy: Motivations, results, and speculations","type":"article-journal","volume":"2"},"uris":["http://www.mendeley.com/documents/?uuid=84718220-c4da-4eda-907f-682b9d2ee065"]}],"mendeley":{"formattedCitation":"(Hauser 2006; Mikhail 2007; Dwyer, Huebner, and Hauser 2010)","plainTextFormattedCitation":"(Hauser 2006; Mikhail 2007; Dwyer, Huebner, and Hauser 2010)","previouslyFormattedCitation":"(Hauser 2006; Mikhail 2007; Dwyer, Huebner, and Hauser 2010)"},"properties":{"noteIndex":0},"schema":"https://github.com/citation-style-language/schema/raw/master/csl-citation.json"}</w:instrText>
      </w:r>
      <w:r w:rsidR="0079683A">
        <w:fldChar w:fldCharType="separate"/>
      </w:r>
      <w:r w:rsidR="0079683A" w:rsidRPr="0079683A">
        <w:rPr>
          <w:noProof/>
        </w:rPr>
        <w:t>(Hauser 2006; Mikhail 2007; Dwyer, Huebner, and Hauser 2010)</w:t>
      </w:r>
      <w:r w:rsidR="0079683A">
        <w:fldChar w:fldCharType="end"/>
      </w:r>
      <w:r w:rsidR="0079683A">
        <w:t xml:space="preserve">. Moreover, what makes this view distinct from other moral nativists’ views is that they </w:t>
      </w:r>
      <w:r w:rsidR="00522627">
        <w:t>have been influenced from Chomsky’s model on linguistics</w:t>
      </w:r>
      <w:r w:rsidR="00176C46">
        <w:t xml:space="preserve">, arguing that the structure of moral knowledge is similar to that of language. </w:t>
      </w:r>
    </w:p>
    <w:bookmarkEnd w:id="63"/>
    <w:bookmarkEnd w:id="64"/>
    <w:p w14:paraId="2DD644B9" w14:textId="348BB493" w:rsidR="007B7DB9" w:rsidRDefault="00176C46" w:rsidP="008274AD">
      <w:r>
        <w:t xml:space="preserve">In this </w:t>
      </w:r>
      <w:r w:rsidR="00A72BF6">
        <w:t>chapter</w:t>
      </w:r>
      <w:r>
        <w:t>, I will tackle this position and argue that</w:t>
      </w:r>
      <w:r w:rsidR="00364DDB">
        <w:t xml:space="preserve"> </w:t>
      </w:r>
      <w:r w:rsidR="00DD17D1">
        <w:t>moral Chomskyan’s argument—linguistic analogy—</w:t>
      </w:r>
      <w:r w:rsidR="007E5337">
        <w:t xml:space="preserve">fails to pinpoint </w:t>
      </w:r>
      <w:r w:rsidR="001C6D8E">
        <w:t>an innate and domain-specific</w:t>
      </w:r>
      <w:r w:rsidR="007E5337">
        <w:t xml:space="preserve"> architecture for moral cognition (if there is a such thing).</w:t>
      </w:r>
      <w:r w:rsidR="008D6AC1" w:rsidRPr="00315FD5">
        <w:t xml:space="preserve"> The first section of this </w:t>
      </w:r>
      <w:r w:rsidR="00361CCF">
        <w:t>chapter</w:t>
      </w:r>
      <w:r w:rsidR="00361CCF" w:rsidRPr="00315FD5">
        <w:t xml:space="preserve"> </w:t>
      </w:r>
      <w:r w:rsidR="008D6AC1" w:rsidRPr="00315FD5">
        <w:t xml:space="preserve">will be a general introduction </w:t>
      </w:r>
      <w:r w:rsidR="00361CCF">
        <w:t>to the</w:t>
      </w:r>
      <w:r w:rsidR="008D6AC1" w:rsidRPr="00315FD5">
        <w:t xml:space="preserve"> nativism and empiricism debate</w:t>
      </w:r>
      <w:r w:rsidR="001C6D8E">
        <w:t xml:space="preserve">, and </w:t>
      </w:r>
      <w:r w:rsidR="0022712A">
        <w:t xml:space="preserve">the arguments that </w:t>
      </w:r>
      <w:r w:rsidR="00E02181">
        <w:t>human</w:t>
      </w:r>
      <w:r w:rsidR="00F6747F">
        <w:t>s</w:t>
      </w:r>
      <w:r w:rsidR="00361CCF">
        <w:t>’</w:t>
      </w:r>
      <w:r w:rsidR="00F6747F">
        <w:t xml:space="preserve"> cognitive performance in linguistic</w:t>
      </w:r>
      <w:r w:rsidR="00361CCF">
        <w:t>s</w:t>
      </w:r>
      <w:r w:rsidR="00F6747F">
        <w:t xml:space="preserve"> implies a linguistic competence, which is </w:t>
      </w:r>
      <w:r w:rsidR="008C108E">
        <w:t>predetermined by an innate and domain-specific psychological faculty</w:t>
      </w:r>
      <w:r w:rsidR="008D6AC1" w:rsidRPr="00315FD5">
        <w:t>.</w:t>
      </w:r>
      <w:r w:rsidR="008C108E">
        <w:t xml:space="preserve"> There are two arguments for </w:t>
      </w:r>
      <w:bookmarkStart w:id="65" w:name="OLE_LINK146"/>
      <w:bookmarkStart w:id="66" w:name="OLE_LINK147"/>
      <w:r w:rsidR="007B38A7">
        <w:t>this proposal:</w:t>
      </w:r>
      <w:r w:rsidR="0083440E">
        <w:t xml:space="preserve"> the</w:t>
      </w:r>
      <w:r w:rsidR="007B38A7">
        <w:t xml:space="preserve"> poverty of stimulus arguments</w:t>
      </w:r>
      <w:r w:rsidR="0083440E">
        <w:t xml:space="preserve"> and universal grammar </w:t>
      </w:r>
      <w:r w:rsidR="0083440E">
        <w:fldChar w:fldCharType="begin" w:fldLock="1"/>
      </w:r>
      <w:r w:rsidR="00340B7E">
        <w:instrText>ADDIN CSL_CITATION {"citationItems":[{"id":"ITEM-1","itemData":{"ISBN":"0851171052","author":[{"dropping-particle":"","family":"Chomsky","given":"Noam","non-dropping-particle":"","parse-names":false,"suffix":""}],"id":"ITEM-1","issued":{"date-parts":[["1976"]]},"publisher":"Temple Smith London","title":"Reflections on language","type":"book"},"uris":["http://www.mendeley.com/documents/?uuid=f96fbd78-46bc-4cf5-b174-98f2b6ae0ba3"]},{"id":"ITEM-2","itemData":{"author":[{"dropping-particle":"","family":"Chomsky","given":"Noam","non-dropping-particle":"","parse-names":false,"suffix":""}],"id":"ITEM-2","issued":{"date-parts":[["1980"]]},"publisher":"Columbia University Press","title":"Rules and Representations","type":"book"},"uris":["http://www.mendeley.com/documents/?uuid=7f8e1f17-b5b6-482b-8b8b-f9955192178c"]},{"id":"ITEM-3","itemData":{"ISBN":"0275900258","author":[{"dropping-particle":"","family":"Chomsky","given":"Noam","non-dropping-particle":"","parse-names":false,"suffix":""}],"id":"ITEM-3","issued":{"date-parts":[["1986"]]},"publisher":"Greenwood Publishing Group","title":"Knowledge of language: Its nature, origin, and use","type":"book"},"uris":["http://www.mendeley.com/documents/?uuid=046449d9-7c7a-480c-a58d-aad93f4e3536"]}],"mendeley":{"formattedCitation":"(Chomsky 1976; 1980; 1986)","plainTextFormattedCitation":"(Chomsky 1976; 1980; 1986)","previouslyFormattedCitation":"(Chomsky 1976; 1980; 1986)"},"properties":{"noteIndex":0},"schema":"https://github.com/citation-style-language/schema/raw/master/csl-citation.json"}</w:instrText>
      </w:r>
      <w:r w:rsidR="0083440E">
        <w:fldChar w:fldCharType="separate"/>
      </w:r>
      <w:r w:rsidR="0065287F" w:rsidRPr="0065287F">
        <w:rPr>
          <w:noProof/>
        </w:rPr>
        <w:t>(Chomsky 1976; 1980; 1986)</w:t>
      </w:r>
      <w:r w:rsidR="0083440E">
        <w:fldChar w:fldCharType="end"/>
      </w:r>
      <w:r w:rsidR="008D6AC1" w:rsidRPr="00315FD5">
        <w:t>.</w:t>
      </w:r>
      <w:bookmarkEnd w:id="65"/>
      <w:bookmarkEnd w:id="66"/>
      <w:r w:rsidR="0083440E">
        <w:t xml:space="preserve"> </w:t>
      </w:r>
      <w:r w:rsidR="00414F75">
        <w:t xml:space="preserve">I will also unpack these two important arguments in section 1. </w:t>
      </w:r>
    </w:p>
    <w:p w14:paraId="3F7EE4D6" w14:textId="5903BB11" w:rsidR="00D5629F" w:rsidRPr="00315FD5" w:rsidRDefault="007E5337" w:rsidP="00D5629F">
      <w:r>
        <w:t xml:space="preserve">After that, </w:t>
      </w:r>
      <w:r w:rsidR="00361CCF">
        <w:t xml:space="preserve">in </w:t>
      </w:r>
      <w:r w:rsidR="00FA4D00">
        <w:t>section 2</w:t>
      </w:r>
      <w:r w:rsidR="008D6AC1" w:rsidRPr="00315FD5">
        <w:t>,</w:t>
      </w:r>
      <w:r w:rsidR="00B32713">
        <w:t xml:space="preserve"> I will illustrate </w:t>
      </w:r>
      <w:r w:rsidR="00361CCF">
        <w:t xml:space="preserve">the </w:t>
      </w:r>
      <w:r w:rsidR="00B32713">
        <w:t>moral Chomskyan’s argumen</w:t>
      </w:r>
      <w:r w:rsidR="007657B6">
        <w:t>ts: linguistic-analogy and universal moral grammar.</w:t>
      </w:r>
      <w:r w:rsidR="00825689">
        <w:t xml:space="preserve"> According to moral Chomskyans, </w:t>
      </w:r>
      <w:r w:rsidR="00E25D14">
        <w:t xml:space="preserve">just as </w:t>
      </w:r>
      <w:r w:rsidR="00004DDE">
        <w:t>the capacity required for linguistic knowledge</w:t>
      </w:r>
      <w:r w:rsidR="00D0425E">
        <w:t xml:space="preserve"> is rich and complex</w:t>
      </w:r>
      <w:r w:rsidR="00004DDE">
        <w:t>, the cognitive cap</w:t>
      </w:r>
      <w:r w:rsidR="00AD5A37">
        <w:t xml:space="preserve">acity required for moral cognition </w:t>
      </w:r>
      <w:r w:rsidR="00D0425E">
        <w:t xml:space="preserve">is also structurally complex. </w:t>
      </w:r>
      <w:r w:rsidR="007A44B1">
        <w:t xml:space="preserve">At the same time, we excel at moral representation in a fast, efficient and rapid way. </w:t>
      </w:r>
      <w:r w:rsidR="00924CE3">
        <w:t xml:space="preserve">This implies that our moral cognition should be </w:t>
      </w:r>
      <w:r w:rsidR="009105B5">
        <w:t xml:space="preserve">elicited </w:t>
      </w:r>
      <w:r w:rsidR="00924CE3">
        <w:t>by</w:t>
      </w:r>
      <w:r w:rsidR="0065287F">
        <w:t xml:space="preserve"> an inher</w:t>
      </w:r>
      <w:r w:rsidR="000D5382">
        <w:t xml:space="preserve">ited </w:t>
      </w:r>
      <w:r w:rsidR="0065287F">
        <w:t xml:space="preserve">structure </w:t>
      </w:r>
      <w:r w:rsidR="0065287F">
        <w:fldChar w:fldCharType="begin" w:fldLock="1"/>
      </w:r>
      <w:r w:rsidR="00340B7E">
        <w:instrText>ADDIN CSL_CITATION {"citationItems":[{"id":"ITEM-1","itemData":{"ISBN":"1107377161","author":[{"dropping-particle":"","family":"Mikhail","given":"John","non-dropping-particle":"","parse-names":false,"suffix":""}],"id":"ITEM-1","issued":{"date-parts":[["2011"]]},"publisher":"Cambridge University Press","title":"Elements of moral cognition: Rawls' linguistic analogy and the cognitive science of moral and legal judgment","type":"book"},"uris":["http://www.mendeley.com/documents/?uuid=c85dde81-e639-4d77-a5f1-9896bea2bbbe"]}],"mendeley":{"formattedCitation":"(Mikhail 2011)","plainTextFormattedCitation":"(Mikhail 2011)","previouslyFormattedCitation":"(Mikhail 2011)"},"properties":{"noteIndex":0},"schema":"https://github.com/citation-style-language/schema/raw/master/csl-citation.json"}</w:instrText>
      </w:r>
      <w:r w:rsidR="0065287F">
        <w:fldChar w:fldCharType="separate"/>
      </w:r>
      <w:r w:rsidR="00B00456" w:rsidRPr="00B00456">
        <w:rPr>
          <w:noProof/>
        </w:rPr>
        <w:t>(Mikhail 2011)</w:t>
      </w:r>
      <w:r w:rsidR="0065287F">
        <w:fldChar w:fldCharType="end"/>
      </w:r>
      <w:r w:rsidR="0065287F">
        <w:t xml:space="preserve">. </w:t>
      </w:r>
      <w:r w:rsidR="00866731">
        <w:t>I will then evaluate their arguments</w:t>
      </w:r>
      <w:r w:rsidR="00B25555">
        <w:t xml:space="preserve"> in section 3</w:t>
      </w:r>
      <w:r w:rsidR="00866731">
        <w:t xml:space="preserve">, and argue that </w:t>
      </w:r>
      <w:r w:rsidR="00361CCF">
        <w:t xml:space="preserve">the </w:t>
      </w:r>
      <w:r w:rsidR="00866731">
        <w:t xml:space="preserve">moral Chomskyan’s </w:t>
      </w:r>
      <w:r w:rsidR="0091099D">
        <w:t xml:space="preserve">linguistic analogy strategy doesn’t work. This is because linguistic capacity and moral capacity are </w:t>
      </w:r>
      <w:r w:rsidR="00305463">
        <w:t>fundamentally distinct</w:t>
      </w:r>
      <w:r w:rsidR="00DA5E3E">
        <w:t>. The cognitive difference is manifested in four ways</w:t>
      </w:r>
      <w:r w:rsidR="009C193E">
        <w:t>: the learning strateg</w:t>
      </w:r>
      <w:r w:rsidR="00361CCF">
        <w:t>y</w:t>
      </w:r>
      <w:r w:rsidR="009C193E">
        <w:t xml:space="preserve">, </w:t>
      </w:r>
      <w:r w:rsidR="00CE7D2A">
        <w:t>the internalising process, the interaction with other psychological states/events/functions, and lastly, the</w:t>
      </w:r>
      <w:r w:rsidR="008518A8">
        <w:t xml:space="preserve"> underlying</w:t>
      </w:r>
      <w:r w:rsidR="009637D0">
        <w:t xml:space="preserve"> </w:t>
      </w:r>
      <w:r w:rsidR="008518A8">
        <w:t xml:space="preserve">biological premise. </w:t>
      </w:r>
      <w:r w:rsidR="00536997">
        <w:t xml:space="preserve">These </w:t>
      </w:r>
      <w:r w:rsidR="00536997">
        <w:lastRenderedPageBreak/>
        <w:t>differences should be sufficient to conclude</w:t>
      </w:r>
      <w:r w:rsidR="008D6AC1" w:rsidRPr="00315FD5">
        <w:t xml:space="preserve"> that the similarity between language and morality is superficial </w:t>
      </w:r>
      <w:r w:rsidR="008D6AC1" w:rsidRPr="00315FD5">
        <w:fldChar w:fldCharType="begin" w:fldLock="1"/>
      </w:r>
      <w:r w:rsidR="00825AD2">
        <w:instrText>ADDIN CSL_CITATION {"citationItems":[{"id":"ITEM-1","itemData":{"DOI":"doi.org/10.7551/mitpress/7481.003.0008","author":[{"dropping-particle":"","family":"Sripada","given":"Chandra Sekhar","non-dropping-particle":"","parse-names":false,"suffix":""}],"container-title":"Moral Psychology, Volume 1: The Evolution of Morality: Adaptations and Innateness","editor":[{"dropping-particle":"","family":"Sinnott-armstrong","given":"Walter","non-dropping-particle":"","parse-names":false,"suffix":""}],"id":"ITEM-1","issued":{"date-parts":[["2008"]]},"page":"319-343","title":"Nativism and moral psychology: Three models of the innate structure that shapes the contents of moral norms","type":"chapter"},"uris":["http://www.mendeley.com/documents/?uuid=d751f796-c669-43b4-887b-5102eee0d6ab"]}],"mendeley":{"formattedCitation":"(Sripada 2008)","plainTextFormattedCitation":"(Sripada 2008)","previouslyFormattedCitation":"(Sripada 2008)"},"properties":{"noteIndex":0},"schema":"https://github.com/citation-style-language/schema/raw/master/csl-citation.json"}</w:instrText>
      </w:r>
      <w:r w:rsidR="008D6AC1" w:rsidRPr="00315FD5">
        <w:fldChar w:fldCharType="separate"/>
      </w:r>
      <w:r w:rsidR="008D6AC1" w:rsidRPr="00315FD5">
        <w:rPr>
          <w:noProof/>
        </w:rPr>
        <w:t>(Sripada 2008)</w:t>
      </w:r>
      <w:r w:rsidR="008D6AC1" w:rsidRPr="00315FD5">
        <w:fldChar w:fldCharType="end"/>
      </w:r>
      <w:r w:rsidR="00536997">
        <w:t xml:space="preserve">. This means </w:t>
      </w:r>
      <w:r w:rsidR="00D5629F">
        <w:t xml:space="preserve">we could hit two birds with one stone, </w:t>
      </w:r>
      <w:r w:rsidR="00536997">
        <w:t xml:space="preserve">that linguistic analogy will ultimately fail and there is no </w:t>
      </w:r>
      <w:r w:rsidR="004610CD">
        <w:t xml:space="preserve">Universal Moral Grammar. </w:t>
      </w:r>
      <w:r w:rsidR="00D5629F">
        <w:t xml:space="preserve">The </w:t>
      </w:r>
      <w:r w:rsidR="002620E5">
        <w:t>fourth</w:t>
      </w:r>
      <w:r w:rsidR="00BC3AB2">
        <w:t xml:space="preserve"> </w:t>
      </w:r>
      <w:r w:rsidR="00D5629F">
        <w:t xml:space="preserve">and final part of this chapter will be a conclusion of my arguments. </w:t>
      </w:r>
    </w:p>
    <w:p w14:paraId="7B438A54" w14:textId="60EB9C31" w:rsidR="00F109F1" w:rsidRPr="00315FD5" w:rsidRDefault="008D6AC1" w:rsidP="00A3402D">
      <w:pPr>
        <w:pStyle w:val="ListParagraph"/>
        <w:numPr>
          <w:ilvl w:val="3"/>
          <w:numId w:val="13"/>
        </w:numPr>
        <w:tabs>
          <w:tab w:val="left" w:pos="0"/>
        </w:tabs>
        <w:ind w:left="0" w:firstLine="0"/>
      </w:pPr>
      <w:bookmarkStart w:id="67" w:name="OLE_LINK153"/>
      <w:bookmarkStart w:id="68" w:name="OLE_LINK154"/>
      <w:r w:rsidRPr="00315FD5">
        <w:t xml:space="preserve">Setting the Stage: Nativism vs Empiricism Debates, </w:t>
      </w:r>
      <w:r w:rsidR="00D5629F">
        <w:t xml:space="preserve">Linguistic Capacity </w:t>
      </w:r>
      <w:r w:rsidRPr="00315FD5">
        <w:t>and Why It Matters to Moralit</w:t>
      </w:r>
      <w:r w:rsidR="00F109F1" w:rsidRPr="00315FD5">
        <w:t>y</w:t>
      </w:r>
    </w:p>
    <w:bookmarkEnd w:id="67"/>
    <w:bookmarkEnd w:id="68"/>
    <w:p w14:paraId="48B00A43" w14:textId="489903C6" w:rsidR="009316F5" w:rsidRDefault="008D6AC1" w:rsidP="00407A7B">
      <w:r w:rsidRPr="00315FD5">
        <w:t>What is the nature of knowledge</w:t>
      </w:r>
      <w:r w:rsidR="002F0A52">
        <w:t>?</w:t>
      </w:r>
      <w:r w:rsidRPr="00315FD5">
        <w:t xml:space="preserve"> </w:t>
      </w:r>
      <w:r w:rsidR="002F0A52">
        <w:t>H</w:t>
      </w:r>
      <w:r w:rsidRPr="00315FD5">
        <w:t>ow is knowledge possible</w:t>
      </w:r>
      <w:r w:rsidR="002F0A52">
        <w:t>?</w:t>
      </w:r>
      <w:r w:rsidRPr="00315FD5">
        <w:t xml:space="preserve"> </w:t>
      </w:r>
      <w:r w:rsidR="002F0A52">
        <w:t>A</w:t>
      </w:r>
      <w:r w:rsidRPr="00315FD5">
        <w:t>nd how do we acquire knowledge</w:t>
      </w:r>
      <w:r w:rsidR="002F0A52">
        <w:t>?</w:t>
      </w:r>
      <w:r w:rsidRPr="00315FD5">
        <w:t xml:space="preserve"> </w:t>
      </w:r>
      <w:r w:rsidR="002F0A52">
        <w:t>T</w:t>
      </w:r>
      <w:r w:rsidRPr="00315FD5">
        <w:t xml:space="preserve">hese are questions in epistemology and have been debated since </w:t>
      </w:r>
      <w:r w:rsidR="00FC128A">
        <w:t>the birth of philosophy</w:t>
      </w:r>
      <w:r w:rsidRPr="00315FD5">
        <w:t xml:space="preserve">. </w:t>
      </w:r>
      <w:r w:rsidR="002F0A52">
        <w:t>C</w:t>
      </w:r>
      <w:r w:rsidRPr="00315FD5">
        <w:t xml:space="preserve">ognitive scientists </w:t>
      </w:r>
      <w:r w:rsidR="00012A5A">
        <w:t xml:space="preserve">take different </w:t>
      </w:r>
      <w:r w:rsidR="0088783A">
        <w:t>strategy</w:t>
      </w:r>
      <w:r w:rsidR="00012A5A">
        <w:t xml:space="preserve"> to </w:t>
      </w:r>
      <w:r w:rsidRPr="00315FD5">
        <w:t xml:space="preserve">explore </w:t>
      </w:r>
      <w:r w:rsidR="0088783A">
        <w:t xml:space="preserve">these core </w:t>
      </w:r>
      <w:r w:rsidR="002F2F19">
        <w:t>epistemic question</w:t>
      </w:r>
      <w:r w:rsidR="00617BC3">
        <w:t>s</w:t>
      </w:r>
      <w:r w:rsidR="00344D78">
        <w:t xml:space="preserve">. Philosophers of cognitive science </w:t>
      </w:r>
      <w:r w:rsidR="001C1C42">
        <w:t xml:space="preserve">treat our mind as a </w:t>
      </w:r>
      <w:r w:rsidR="001C1C42" w:rsidRPr="00344D78">
        <w:rPr>
          <w:i/>
          <w:iCs/>
        </w:rPr>
        <w:t>computation system</w:t>
      </w:r>
      <w:r w:rsidR="001C1C42">
        <w:t xml:space="preserve"> (not a</w:t>
      </w:r>
      <w:r w:rsidR="00012A5A">
        <w:t>n actual computer)</w:t>
      </w:r>
      <w:r w:rsidR="001C1C42">
        <w:t xml:space="preserve">, </w:t>
      </w:r>
      <w:r w:rsidRPr="00315FD5">
        <w:t xml:space="preserve">taking into consideration our psychological structure: </w:t>
      </w:r>
      <w:r w:rsidR="003B0E31">
        <w:t>if we treat our mind as a massive computation system</w:t>
      </w:r>
      <w:r w:rsidR="00EC3157">
        <w:t xml:space="preserve">, </w:t>
      </w:r>
      <w:r w:rsidR="00490785">
        <w:t>how is</w:t>
      </w:r>
      <w:r w:rsidR="00EC3157">
        <w:t xml:space="preserve"> this computation system</w:t>
      </w:r>
      <w:r w:rsidR="00490785">
        <w:t xml:space="preserve"> structured</w:t>
      </w:r>
      <w:r w:rsidR="00EC3157">
        <w:t xml:space="preserve">? </w:t>
      </w:r>
      <w:bookmarkStart w:id="69" w:name="OLE_LINK157"/>
      <w:r w:rsidR="00FD6D8D">
        <w:t>H</w:t>
      </w:r>
      <w:r w:rsidRPr="00315FD5">
        <w:t xml:space="preserve">ow do </w:t>
      </w:r>
      <w:r w:rsidR="003B0E31">
        <w:t>the psychological structure</w:t>
      </w:r>
      <w:r w:rsidR="002F0A52">
        <w:t>s</w:t>
      </w:r>
      <w:r w:rsidR="003B0E31">
        <w:t xml:space="preserve"> of </w:t>
      </w:r>
      <w:r w:rsidRPr="00315FD5">
        <w:t xml:space="preserve">minds and mental states make knowledge possible to us? </w:t>
      </w:r>
      <w:bookmarkEnd w:id="69"/>
      <w:r w:rsidR="002F0A52">
        <w:t xml:space="preserve">Does </w:t>
      </w:r>
      <w:r w:rsidR="002F2F19">
        <w:t xml:space="preserve">some knowledge imply the </w:t>
      </w:r>
      <w:r w:rsidR="002F0B2C">
        <w:t xml:space="preserve">nature of the structure of our mind? To what extent </w:t>
      </w:r>
      <w:r w:rsidR="002F0A52">
        <w:t>is</w:t>
      </w:r>
      <w:r w:rsidR="002F0B2C">
        <w:t xml:space="preserve"> our </w:t>
      </w:r>
      <w:r w:rsidR="002D254F">
        <w:t>mental structure</w:t>
      </w:r>
      <w:r w:rsidR="0063448E">
        <w:t xml:space="preserve"> innate? </w:t>
      </w:r>
    </w:p>
    <w:p w14:paraId="235D7705" w14:textId="735AA966" w:rsidR="008D6AC1" w:rsidRPr="00315FD5" w:rsidRDefault="00915E84" w:rsidP="005353BD">
      <w:r>
        <w:t>When answering the above questions</w:t>
      </w:r>
      <w:r w:rsidR="009670D4">
        <w:t xml:space="preserve"> in the cognitive science battlefield</w:t>
      </w:r>
      <w:r>
        <w:t xml:space="preserve">, </w:t>
      </w:r>
      <w:r w:rsidR="002F0A52">
        <w:t xml:space="preserve">one </w:t>
      </w:r>
      <w:r w:rsidR="00952643">
        <w:t>ri</w:t>
      </w:r>
      <w:r w:rsidR="00202EBA">
        <w:t>valr</w:t>
      </w:r>
      <w:r w:rsidR="002F0A52">
        <w:t>y is between</w:t>
      </w:r>
      <w:r w:rsidR="00260EF5">
        <w:t xml:space="preserve"> nativism and empiricism</w:t>
      </w:r>
      <w:r>
        <w:t xml:space="preserve">. </w:t>
      </w:r>
      <w:r w:rsidR="00F63E76">
        <w:t>One of t</w:t>
      </w:r>
      <w:r w:rsidR="001941F5">
        <w:t>he ‘war zone</w:t>
      </w:r>
      <w:r w:rsidR="00F63E76">
        <w:t>s</w:t>
      </w:r>
      <w:r w:rsidR="001941F5">
        <w:t xml:space="preserve">’ is linguistics, </w:t>
      </w:r>
      <w:r w:rsidR="00260EF5">
        <w:rPr>
          <w:rFonts w:hint="eastAsia"/>
        </w:rPr>
        <w:t>a</w:t>
      </w:r>
      <w:r w:rsidR="00260EF5">
        <w:t>nd the early figure for each camp is</w:t>
      </w:r>
      <w:r w:rsidR="001941F5">
        <w:t xml:space="preserve"> </w:t>
      </w:r>
      <w:r w:rsidR="00260EF5">
        <w:t>Chomsky</w:t>
      </w:r>
      <w:r w:rsidR="005120E2">
        <w:t xml:space="preserve"> </w:t>
      </w:r>
      <w:r w:rsidR="00C87531">
        <w:fldChar w:fldCharType="begin" w:fldLock="1"/>
      </w:r>
      <w:r w:rsidR="00730077">
        <w:instrText>ADDIN CSL_CITATION {"citationItems":[{"id":"ITEM-1","itemData":{"DOI":"10.2307/411334","ISSN":"00978507, 15350665","author":[{"dropping-particle":"","family":"Chomsky","given":"Noam","non-dropping-particle":"","parse-names":false,"suffix":""}],"container-title":"Language","editor":[{"dropping-particle":"","family":"Skinner","given":"B F","non-dropping-particle":"","parse-names":false,"suffix":""}],"id":"ITEM-1","issue":"1","issued":{"date-parts":[["1959","7","25"]]},"page":"26-58","publisher":"Linguistic Society of America","title":"Review of Verbal behavior","type":"article-journal","volume":"35"},"suppress-author":1,"uris":["http://www.mendeley.com/documents/?uuid=e19dcd7b-d99b-4150-8f83-a776d7e5c001"]}],"mendeley":{"formattedCitation":"(1959)","plainTextFormattedCitation":"(1959)","previouslyFormattedCitation":"(1959)"},"properties":{"noteIndex":0},"schema":"https://github.com/citation-style-language/schema/raw/master/csl-citation.json"}</w:instrText>
      </w:r>
      <w:r w:rsidR="00C87531">
        <w:fldChar w:fldCharType="separate"/>
      </w:r>
      <w:r w:rsidR="00C87531" w:rsidRPr="00C87531">
        <w:rPr>
          <w:noProof/>
        </w:rPr>
        <w:t>(1959)</w:t>
      </w:r>
      <w:r w:rsidR="00C87531">
        <w:fldChar w:fldCharType="end"/>
      </w:r>
      <w:r w:rsidR="001941F5">
        <w:t xml:space="preserve"> </w:t>
      </w:r>
      <w:r w:rsidR="00260EF5">
        <w:t xml:space="preserve">and </w:t>
      </w:r>
      <w:r w:rsidR="001941F5">
        <w:t>Skinner</w:t>
      </w:r>
      <w:r w:rsidR="00C87531">
        <w:t xml:space="preserve"> </w:t>
      </w:r>
      <w:r w:rsidR="00730077">
        <w:fldChar w:fldCharType="begin" w:fldLock="1"/>
      </w:r>
      <w:r w:rsidR="005E63E3">
        <w:instrText>ADDIN CSL_CITATION {"citationItems":[{"id":"ITEM-1","itemData":{"author":[{"dropping-particle":"","family":"Skinner","given":"B F","non-dropping-particle":"","parse-names":false,"suffix":""}],"id":"ITEM-1","issued":{"date-parts":[["1957"]]},"publisher":"Appleton-Century-Crofts","title":"Verbal Behavior","type":"book"},"suppress-author":1,"uris":["http://www.mendeley.com/documents/?uuid=af4cf911-4286-460e-b273-3da1689cb832"]}],"mendeley":{"formattedCitation":"(1957)","plainTextFormattedCitation":"(1957)","previouslyFormattedCitation":"(1957)"},"properties":{"noteIndex":0},"schema":"https://github.com/citation-style-language/schema/raw/master/csl-citation.json"}</w:instrText>
      </w:r>
      <w:r w:rsidR="00730077">
        <w:fldChar w:fldCharType="separate"/>
      </w:r>
      <w:r w:rsidR="00730077" w:rsidRPr="00730077">
        <w:rPr>
          <w:noProof/>
        </w:rPr>
        <w:t>(1957)</w:t>
      </w:r>
      <w:r w:rsidR="00730077">
        <w:fldChar w:fldCharType="end"/>
      </w:r>
      <w:r w:rsidR="00730077">
        <w:t xml:space="preserve"> respectively.</w:t>
      </w:r>
      <w:r w:rsidR="00B22F36">
        <w:t xml:space="preserve"> It is worth emphasising that,</w:t>
      </w:r>
      <w:r w:rsidR="00730077">
        <w:t xml:space="preserve"> </w:t>
      </w:r>
      <w:r w:rsidR="008D6AC1" w:rsidRPr="00315FD5">
        <w:t xml:space="preserve">nativism </w:t>
      </w:r>
      <w:r w:rsidR="0033670D">
        <w:t xml:space="preserve">does not </w:t>
      </w:r>
      <w:r w:rsidR="008D6AC1" w:rsidRPr="00315FD5">
        <w:t>impl</w:t>
      </w:r>
      <w:r w:rsidR="0033670D">
        <w:t>y</w:t>
      </w:r>
      <w:r w:rsidR="008D6AC1" w:rsidRPr="00315FD5">
        <w:t xml:space="preserve"> all the knowledge </w:t>
      </w:r>
      <w:r w:rsidR="002F0A52">
        <w:t>is</w:t>
      </w:r>
      <w:r w:rsidR="008D6AC1" w:rsidRPr="00315FD5">
        <w:t xml:space="preserve"> innate, </w:t>
      </w:r>
      <w:r w:rsidR="0033670D">
        <w:t xml:space="preserve">and </w:t>
      </w:r>
      <w:r w:rsidR="002F0A52">
        <w:t xml:space="preserve">neither does </w:t>
      </w:r>
      <w:r w:rsidR="008D6AC1" w:rsidRPr="00315FD5">
        <w:t>empiricism impl</w:t>
      </w:r>
      <w:r w:rsidR="002F0A52">
        <w:t>y</w:t>
      </w:r>
      <w:r w:rsidR="008D6AC1" w:rsidRPr="00315FD5">
        <w:t xml:space="preserve"> that our mind is a blank slate. </w:t>
      </w:r>
      <w:r w:rsidR="00544E91">
        <w:t xml:space="preserve">Just as Laurence and </w:t>
      </w:r>
      <w:r w:rsidR="00EF4D59">
        <w:t xml:space="preserve">Margolis have pointed </w:t>
      </w:r>
      <w:bookmarkStart w:id="70" w:name="OLE_LINK17"/>
      <w:bookmarkStart w:id="71" w:name="OLE_LINK18"/>
      <w:r w:rsidR="00EF4D59">
        <w:t>out</w:t>
      </w:r>
      <w:bookmarkEnd w:id="70"/>
      <w:bookmarkEnd w:id="71"/>
      <w:r w:rsidR="007B6272">
        <w:t xml:space="preserve">, </w:t>
      </w:r>
      <w:r w:rsidR="00D63A34">
        <w:t xml:space="preserve">the </w:t>
      </w:r>
      <w:r w:rsidR="009E2C00">
        <w:t>debate between nativism and empir</w:t>
      </w:r>
      <w:r w:rsidR="00BD28CF">
        <w:t>icism is on ‘the quantity and richness of innate structure that they endorse’</w:t>
      </w:r>
      <w:r w:rsidR="002F0A52">
        <w:t xml:space="preserve"> </w:t>
      </w:r>
      <w:r w:rsidR="00BD28CF">
        <w:fldChar w:fldCharType="begin" w:fldLock="1"/>
      </w:r>
      <w:r w:rsidR="00340B7E">
        <w:instrText>ADDIN CSL_CITATION {"citationItems":[{"id":"ITEM-1","itemData":{"ISSN":"0007-0882","author":[{"dropping-particle":"","family":"Laurence","given":"Stephen","non-dropping-particle":"","parse-names":false,"suffix":""},{"dropping-particle":"","family":"Margolis","given":"Eric","non-dropping-particle":"","parse-names":false,"suffix":""}],"container-title":"British Journal for the Philosophy of Science","id":"ITEM-1","issue":"2","issued":{"date-parts":[["2001"]]},"title":"The poverty of the stimulus argument.","type":"article-journal","volume":"52"},"uris":["http://www.mendeley.com/documents/?uuid=072e7c9c-450d-4ab7-b2e4-02af573b7ee8"]}],"mendeley":{"formattedCitation":"(Laurence and Margolis 2001)","plainTextFormattedCitation":"(Laurence and Margolis 2001)","previouslyFormattedCitation":"(Laurence and Margolis 2001)"},"properties":{"noteIndex":0},"schema":"https://github.com/citation-style-language/schema/raw/master/csl-citation.json"}</w:instrText>
      </w:r>
      <w:r w:rsidR="00BD28CF">
        <w:fldChar w:fldCharType="separate"/>
      </w:r>
      <w:r w:rsidR="00B00456" w:rsidRPr="00B00456">
        <w:rPr>
          <w:noProof/>
        </w:rPr>
        <w:t>(Laurence and Margolis 2001)</w:t>
      </w:r>
      <w:r w:rsidR="00BD28CF">
        <w:fldChar w:fldCharType="end"/>
      </w:r>
      <w:r w:rsidR="00BD28CF">
        <w:t>.</w:t>
      </w:r>
      <w:r w:rsidR="005353BD">
        <w:t xml:space="preserve"> </w:t>
      </w:r>
      <w:r w:rsidR="00561E4A">
        <w:t>Therefore, empiricis</w:t>
      </w:r>
      <w:r w:rsidR="00CC210E">
        <w:t xml:space="preserve">ts about knowledge do not hold that </w:t>
      </w:r>
      <w:r w:rsidR="00DA46AA">
        <w:t>all the knowledge can be learned without endowing any innate psychological structures, and nativists do not hold that all the knowledge are a priori</w:t>
      </w:r>
      <w:r w:rsidR="004D3D03">
        <w:t xml:space="preserve"> and experience is not important at all.</w:t>
      </w:r>
      <w:r w:rsidR="003F4354">
        <w:t xml:space="preserve"> </w:t>
      </w:r>
      <w:r w:rsidR="00DB2FCC">
        <w:t>The best way to reframe the debate would be: whether our mind consists of multiple modules</w:t>
      </w:r>
      <w:r w:rsidR="00A83C09">
        <w:t xml:space="preserve"> that </w:t>
      </w:r>
      <w:r w:rsidR="002F0A52">
        <w:t>are</w:t>
      </w:r>
      <w:r w:rsidR="00A83C09">
        <w:t xml:space="preserve"> predetermined</w:t>
      </w:r>
      <w:r w:rsidR="00DB2FCC">
        <w:t xml:space="preserve">? And what </w:t>
      </w:r>
      <w:r w:rsidR="00E160B4">
        <w:t xml:space="preserve">psychological </w:t>
      </w:r>
      <w:r w:rsidR="00EE76BB">
        <w:t xml:space="preserve">systems are modular? </w:t>
      </w:r>
      <w:r w:rsidR="004D3D03">
        <w:t xml:space="preserve">In </w:t>
      </w:r>
      <w:r w:rsidR="00EE76BB">
        <w:t>what follows</w:t>
      </w:r>
      <w:r w:rsidR="004D3D03">
        <w:t xml:space="preserve">, I will unpack the nativist’s view, especially their view on the nature of linguistic knowledge in detail. </w:t>
      </w:r>
    </w:p>
    <w:p w14:paraId="5190429C" w14:textId="5B8224F9" w:rsidR="008B7D84" w:rsidRDefault="00D46F1A" w:rsidP="00575FA5">
      <w:pPr>
        <w:pStyle w:val="ListParagraph"/>
        <w:numPr>
          <w:ilvl w:val="1"/>
          <w:numId w:val="26"/>
        </w:numPr>
        <w:ind w:left="0" w:firstLine="0"/>
      </w:pPr>
      <w:r>
        <w:t>A Cognitive System</w:t>
      </w:r>
    </w:p>
    <w:p w14:paraId="5FFB7AC9" w14:textId="1CC785BF" w:rsidR="00D46F1A" w:rsidRDefault="00D46F1A" w:rsidP="00D46F1A">
      <w:r>
        <w:lastRenderedPageBreak/>
        <w:t xml:space="preserve">Before discussing nativism from </w:t>
      </w:r>
      <w:r w:rsidR="00762A0E">
        <w:t xml:space="preserve">a </w:t>
      </w:r>
      <w:r>
        <w:t xml:space="preserve">cognitive science approach, we need to </w:t>
      </w:r>
      <w:bookmarkStart w:id="72" w:name="OLE_LINK177"/>
      <w:bookmarkStart w:id="73" w:name="OLE_LINK178"/>
      <w:r>
        <w:t xml:space="preserve">understand how cognitive scientists reframe the traditional epistemic question. As aforementioned, cognitive scientists treat </w:t>
      </w:r>
      <w:r w:rsidR="00762A0E">
        <w:t xml:space="preserve">the </w:t>
      </w:r>
      <w:r>
        <w:t>human mind as a computation system. But this claim is far from being practical for studying human mind</w:t>
      </w:r>
      <w:r w:rsidR="00762A0E">
        <w:t>s</w:t>
      </w:r>
      <w:r>
        <w:t xml:space="preserve"> scientifically: If we treat our mind as a computation</w:t>
      </w:r>
      <w:r w:rsidR="00762A0E">
        <w:t>al system</w:t>
      </w:r>
      <w:r>
        <w:t xml:space="preserve">, and different psychological capacities as complex information-processing systems, from a practical perspective, how should we study and understand a psychological phenomenon in the lens of cognitive science? What kind of specific questions should </w:t>
      </w:r>
      <w:r w:rsidR="00762A0E">
        <w:t xml:space="preserve">we </w:t>
      </w:r>
      <w:r>
        <w:t xml:space="preserve">ask when we are tyring to build up a theory for understanding a psychological process? </w:t>
      </w:r>
    </w:p>
    <w:p w14:paraId="4DA25CFE" w14:textId="77777777" w:rsidR="00D46F1A" w:rsidRDefault="00D46F1A" w:rsidP="00D46F1A">
      <w:r>
        <w:t xml:space="preserve">Fortunately, there is an agreement on this. Cognitive scientist David Marr argues that there are three levels to understand a computation device: computation level, representation/algorithm level, and implementation level </w:t>
      </w:r>
      <w:r>
        <w:fldChar w:fldCharType="begin" w:fldLock="1"/>
      </w:r>
      <w:r>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co","type":"article-journal","volume":"2"},"locator":"23-25","uris":["http://www.mendeley.com/documents/?uuid=a73d29fd-1c8f-47b3-92eb-3ba17933180b"]}],"mendeley":{"formattedCitation":"(Marr 1982, 23–25)","plainTextFormattedCitation":"(Marr 1982, 23–25)","previouslyFormattedCitation":"(Marr 1982, 23–25)"},"properties":{"noteIndex":0},"schema":"https://github.com/citation-style-language/schema/raw/master/csl-citation.json"}</w:instrText>
      </w:r>
      <w:r>
        <w:fldChar w:fldCharType="separate"/>
      </w:r>
      <w:r w:rsidRPr="00A2761F">
        <w:rPr>
          <w:noProof/>
        </w:rPr>
        <w:t>(Marr 1982, 23–25)</w:t>
      </w:r>
      <w:r>
        <w:fldChar w:fldCharType="end"/>
      </w:r>
      <w:r>
        <w:t xml:space="preserve">. At the same time, he also provides an example of supermarket cash register as an example. I will unpack them in detail. </w:t>
      </w:r>
    </w:p>
    <w:p w14:paraId="68D64C4B" w14:textId="6E3997F7" w:rsidR="00D46F1A" w:rsidRDefault="00D46F1A" w:rsidP="00D46F1A">
      <w:r>
        <w:t>For</w:t>
      </w:r>
      <w:r w:rsidR="00762A0E">
        <w:t xml:space="preserve"> the</w:t>
      </w:r>
      <w:r>
        <w:t xml:space="preserve"> computational level of understanding, we ask two main questions</w:t>
      </w:r>
      <w:r w:rsidR="00B0624D">
        <w:t>—question</w:t>
      </w:r>
      <w:r w:rsidR="00762A0E">
        <w:t>s</w:t>
      </w:r>
      <w:r w:rsidR="00B0624D">
        <w:t xml:space="preserve"> of what and question</w:t>
      </w:r>
      <w:r w:rsidR="00762A0E">
        <w:t>s</w:t>
      </w:r>
      <w:r w:rsidR="00B0624D">
        <w:t xml:space="preserve"> of why</w:t>
      </w:r>
      <w:r w:rsidR="00762A0E">
        <w:t>.</w:t>
      </w:r>
      <w:r>
        <w:t xml:space="preserve"> </w:t>
      </w:r>
      <w:r w:rsidR="00762A0E">
        <w:t>W</w:t>
      </w:r>
      <w:r>
        <w:t xml:space="preserve">hat is the goal of this computation system (what is the task), and why is that the case? For example, the goal of a supermarket cash register is math, and usually it is doing addition. Hence, the cognitive task for a supermarket cash register is to excel at addition. At </w:t>
      </w:r>
      <w:r w:rsidR="00762A0E">
        <w:t xml:space="preserve">the </w:t>
      </w:r>
      <w:r>
        <w:t>computation level, we also need to explain why cash machine’s task is doing addition not other</w:t>
      </w:r>
      <w:r w:rsidR="00762A0E">
        <w:t xml:space="preserve"> operations</w:t>
      </w:r>
      <w:r>
        <w:t xml:space="preserve"> (for example, multiplication). As we can see, by understanding a system at </w:t>
      </w:r>
      <w:r w:rsidR="00762A0E">
        <w:t xml:space="preserve">the </w:t>
      </w:r>
      <w:r>
        <w:t xml:space="preserve">computation level, we should be able to understand the function of a system. On the other side, we should also know the limits and constraints of that system.  </w:t>
      </w:r>
    </w:p>
    <w:p w14:paraId="0039D927" w14:textId="69B97148" w:rsidR="00D46F1A" w:rsidRDefault="00D46F1A" w:rsidP="00D46F1A">
      <w:r>
        <w:t xml:space="preserve">For </w:t>
      </w:r>
      <w:r w:rsidR="00762A0E">
        <w:t xml:space="preserve">the </w:t>
      </w:r>
      <w:r>
        <w:t xml:space="preserve">representation/algorithm level, we ask </w:t>
      </w:r>
      <w:r w:rsidR="00B0624D">
        <w:t>the</w:t>
      </w:r>
      <w:r>
        <w:t xml:space="preserve"> question</w:t>
      </w:r>
      <w:r w:rsidR="00B0624D">
        <w:t xml:space="preserve"> of how</w:t>
      </w:r>
      <w:r>
        <w:t xml:space="preserve">: </w:t>
      </w:r>
      <w:r w:rsidR="00B0624D">
        <w:t xml:space="preserve">how is the computation possible? Specifically, we can </w:t>
      </w:r>
      <w:r w:rsidR="001A35FF">
        <w:t>transform the how-question into two what-</w:t>
      </w:r>
      <w:r w:rsidR="001A35FF">
        <w:lastRenderedPageBreak/>
        <w:t xml:space="preserve">questions: </w:t>
      </w:r>
      <w:r>
        <w:t>what is the representation</w:t>
      </w:r>
      <w:r w:rsidRPr="00896250">
        <w:rPr>
          <w:rStyle w:val="FootnoteReference"/>
        </w:rPr>
        <w:footnoteReference w:id="7"/>
      </w:r>
      <w:r>
        <w:t xml:space="preserve"> of input and the representation of output, and what kind of algorithm is implemented for the transformation between the representation of input and that of output</w:t>
      </w:r>
      <w:r w:rsidR="00762A0E">
        <w:t>?</w:t>
      </w:r>
      <w:r>
        <w:t xml:space="preserve"> In the case of cash registers, the representations of input and output are the same: numbers. But in some other devices, the properties of the representation of input and output change. Just as Marr has </w:t>
      </w:r>
      <w:r w:rsidR="008E4051">
        <w:t>presented, a Fo</w:t>
      </w:r>
      <w:r w:rsidR="007B492D">
        <w:t>urier transform’s input maybe</w:t>
      </w:r>
      <w:r w:rsidR="006F39C5">
        <w:t xml:space="preserve"> the time domain but the output belongs to the frequency domain. </w:t>
      </w:r>
    </w:p>
    <w:p w14:paraId="39C6CB93" w14:textId="632D0B3F" w:rsidR="00CB5EFD" w:rsidRDefault="001A01AA" w:rsidP="007A2DF4">
      <w:r>
        <w:t xml:space="preserve">For </w:t>
      </w:r>
      <w:r w:rsidR="00456829">
        <w:t xml:space="preserve">the </w:t>
      </w:r>
      <w:r>
        <w:t xml:space="preserve">implementation level, we ask </w:t>
      </w:r>
      <w:r w:rsidR="006E6103">
        <w:t>another</w:t>
      </w:r>
      <w:r w:rsidR="00B81E22">
        <w:t xml:space="preserve"> how question: how </w:t>
      </w:r>
      <w:r w:rsidR="003E5DB3">
        <w:t>can</w:t>
      </w:r>
      <w:r w:rsidR="00B81E22">
        <w:t xml:space="preserve"> the representation </w:t>
      </w:r>
      <w:r w:rsidR="003E5DB3">
        <w:t xml:space="preserve">and algorithm be realised physically? </w:t>
      </w:r>
      <w:r w:rsidR="00CB4DA7">
        <w:t xml:space="preserve">In the case of </w:t>
      </w:r>
      <w:r w:rsidR="00213071">
        <w:t xml:space="preserve">cash registers, </w:t>
      </w:r>
      <w:r w:rsidR="00225930">
        <w:t xml:space="preserve">for the same algorithm and representation, it is possible to be realised by different kinds of physical devices. </w:t>
      </w:r>
      <w:r w:rsidR="00D46F1A">
        <w:t xml:space="preserve">According to Marr, to fully understand a computation system, all three levels of understanding are required </w:t>
      </w:r>
      <w:r w:rsidR="00D46F1A">
        <w:fldChar w:fldCharType="begin" w:fldLock="1"/>
      </w:r>
      <w:r w:rsidR="00152107">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co","type":"article-journal","volume":"2"},"locator":"25","uris":["http://www.mendeley.com/documents/?uuid=a73d29fd-1c8f-47b3-92eb-3ba17933180b"]}],"mendeley":{"formattedCitation":"(Marr 1982, 25)","plainTextFormattedCitation":"(Marr 1982, 25)","previouslyFormattedCitation":"(Marr 1982, 25)"},"properties":{"noteIndex":0},"schema":"https://github.com/citation-style-language/schema/raw/master/csl-citation.json"}</w:instrText>
      </w:r>
      <w:r w:rsidR="00D46F1A">
        <w:fldChar w:fldCharType="separate"/>
      </w:r>
      <w:r w:rsidR="00D46F1A" w:rsidRPr="00781938">
        <w:rPr>
          <w:noProof/>
        </w:rPr>
        <w:t>(Marr 1982, 25)</w:t>
      </w:r>
      <w:r w:rsidR="00D46F1A">
        <w:fldChar w:fldCharType="end"/>
      </w:r>
      <w:r w:rsidR="00D46F1A">
        <w:t xml:space="preserve">. </w:t>
      </w:r>
      <w:r w:rsidR="00225930">
        <w:t xml:space="preserve">As we can see, by understanding </w:t>
      </w:r>
      <w:r w:rsidR="00456829">
        <w:t>the</w:t>
      </w:r>
      <w:r w:rsidR="00225930">
        <w:t xml:space="preserve"> </w:t>
      </w:r>
      <w:r w:rsidR="00FA0A1E">
        <w:t xml:space="preserve">computation level, we are able to pinpoint the main function </w:t>
      </w:r>
      <w:r w:rsidR="00DD1901">
        <w:t xml:space="preserve">of a system. This is also the most abstractive level. By understanding </w:t>
      </w:r>
      <w:r w:rsidR="00456829">
        <w:t>the</w:t>
      </w:r>
      <w:r w:rsidR="00DD1901">
        <w:t xml:space="preserve"> representation level, we should be able to </w:t>
      </w:r>
      <w:r w:rsidR="006D0361">
        <w:t xml:space="preserve">look at the </w:t>
      </w:r>
      <w:r w:rsidR="00557E18">
        <w:t>algorithm(s) and computational process(es) that make the fu</w:t>
      </w:r>
      <w:r w:rsidR="003F761B">
        <w:t>nction of that system possible. At this level of understanding, we should be aware that to achieve the same goal of cognitive function, it is possible that multiple algorithms and representations can achieve the same goal. That leads to the third level</w:t>
      </w:r>
      <w:r w:rsidR="006A22CA">
        <w:t>—</w:t>
      </w:r>
      <w:r w:rsidR="00456829">
        <w:t xml:space="preserve">the </w:t>
      </w:r>
      <w:r w:rsidR="003F761B">
        <w:t>implem</w:t>
      </w:r>
      <w:r w:rsidR="006A22CA">
        <w:t xml:space="preserve">entation level. It is also possible that different physical devices can realise the same algorithm. </w:t>
      </w:r>
    </w:p>
    <w:p w14:paraId="567E8C62" w14:textId="012C7C10" w:rsidR="00D46F1A" w:rsidRDefault="00D46F1A" w:rsidP="00575FA5">
      <w:pPr>
        <w:pStyle w:val="ListParagraph"/>
        <w:numPr>
          <w:ilvl w:val="1"/>
          <w:numId w:val="26"/>
        </w:numPr>
        <w:ind w:left="0" w:firstLine="0"/>
      </w:pPr>
      <w:r>
        <w:t>Arguments from Nativism, Modularity of Mind and Innateness of Language</w:t>
      </w:r>
    </w:p>
    <w:bookmarkEnd w:id="72"/>
    <w:bookmarkEnd w:id="73"/>
    <w:p w14:paraId="00603B43" w14:textId="63E201D5" w:rsidR="00A01F66" w:rsidRDefault="00B52210" w:rsidP="00C63022">
      <w:r>
        <w:t xml:space="preserve">In general, </w:t>
      </w:r>
      <w:r w:rsidRPr="00315FD5">
        <w:t xml:space="preserve">nativism is the view </w:t>
      </w:r>
      <w:r w:rsidR="00F261CB">
        <w:t xml:space="preserve">that </w:t>
      </w:r>
      <w:r w:rsidRPr="00315FD5">
        <w:t xml:space="preserve">the mind has many complex domain-specific subsystems </w:t>
      </w:r>
      <w:r w:rsidR="00E74F28">
        <w:t>to</w:t>
      </w:r>
      <w:r w:rsidRPr="00315FD5">
        <w:t xml:space="preserve"> differentiate different kinds of knowledge and concepts </w:t>
      </w:r>
      <w:r w:rsidRPr="00315FD5">
        <w:fldChar w:fldCharType="begin" w:fldLock="1"/>
      </w:r>
      <w:r w:rsidR="00340B7E">
        <w:instrText>ADDIN CSL_CITATION {"citationItems":[{"id":"ITEM-1","itemData":{"author":[{"dropping-particle":"","family":"Margolis","given":"Eric","non-dropping-particle":"","parse-names":false,"suffix":""},{"dropping-particle":"","family":"Laurence","given":"Stephen","non-dropping-particle":"","parse-names":false,"suffix":""}],"container-title":"The Stanford Encyclopedia of Philosophy","edition":"Fall 2022","editor":[{"dropping-particle":"","family":"Zalta","given":"Edward N","non-dropping-particle":"","parse-names":false,"suffix":""},{"dropping-particle":"","family":"Nodelman","given":"Uri","non-dropping-particle":"","parse-names":false,"suffix":""}],"id":"ITEM-1","issued":{"date-parts":[["2022"]]},"publisher":"Metaphysics Research Lab, Stanford University","title":"Concepts","type":"chapter"},"uris":["http://www.mendeley.com/documents/?uuid=fcadcf0c-446e-43a6-b3c5-85eac3157500"]}],"mendeley":{"formattedCitation":"(Margolis and Laurence 2022)","plainTextFormattedCitation":"(Margolis and Laurence 2022)","previouslyFormattedCitation":"(Margolis and Laurence 2022)"},"properties":{"noteIndex":0},"schema":"https://github.com/citation-style-language/schema/raw/master/csl-citation.json"}</w:instrText>
      </w:r>
      <w:r w:rsidRPr="00315FD5">
        <w:fldChar w:fldCharType="separate"/>
      </w:r>
      <w:r w:rsidRPr="00315FD5">
        <w:rPr>
          <w:noProof/>
        </w:rPr>
        <w:t xml:space="preserve">(Margolis and Laurence </w:t>
      </w:r>
      <w:r w:rsidRPr="00315FD5">
        <w:rPr>
          <w:noProof/>
        </w:rPr>
        <w:lastRenderedPageBreak/>
        <w:t>2022)</w:t>
      </w:r>
      <w:r w:rsidRPr="00315FD5">
        <w:fldChar w:fldCharType="end"/>
      </w:r>
      <w:r w:rsidRPr="00315FD5">
        <w:t xml:space="preserve">. </w:t>
      </w:r>
      <w:r w:rsidR="00E74F28">
        <w:t>In o</w:t>
      </w:r>
      <w:r w:rsidR="009B5237">
        <w:t xml:space="preserve">ther words, </w:t>
      </w:r>
      <w:r w:rsidR="006101C3">
        <w:t xml:space="preserve">nativists </w:t>
      </w:r>
      <w:r w:rsidR="009B5237">
        <w:t>not only commit to the claim that</w:t>
      </w:r>
      <w:r w:rsidR="006101C3">
        <w:t xml:space="preserve"> </w:t>
      </w:r>
      <w:r w:rsidR="002525CA">
        <w:t xml:space="preserve">our </w:t>
      </w:r>
      <w:r w:rsidR="00002734">
        <w:t xml:space="preserve">mental structure </w:t>
      </w:r>
      <w:r w:rsidR="00257FBB">
        <w:t>contains</w:t>
      </w:r>
      <w:r w:rsidR="004233BB">
        <w:rPr>
          <w:i/>
          <w:iCs/>
        </w:rPr>
        <w:t xml:space="preserve"> a lot of </w:t>
      </w:r>
      <w:r w:rsidR="00257FBB">
        <w:t>innate materials</w:t>
      </w:r>
      <w:r w:rsidR="002C2265">
        <w:t xml:space="preserve">, but also that </w:t>
      </w:r>
      <w:r w:rsidR="00A15A95">
        <w:t>our mind is highly differentiated</w:t>
      </w:r>
      <w:r w:rsidR="00C62813">
        <w:t xml:space="preserve">: </w:t>
      </w:r>
      <w:r w:rsidR="005A1BDE">
        <w:t>the many innate elements include lots of domain-specific cognitive systems</w:t>
      </w:r>
      <w:r w:rsidR="00ED64E1">
        <w:t>. E</w:t>
      </w:r>
      <w:r w:rsidR="009776E1">
        <w:t xml:space="preserve">ach </w:t>
      </w:r>
      <w:r w:rsidR="00ED64E1">
        <w:t>domain is differentiated by its cognitive functions or capacit</w:t>
      </w:r>
      <w:r w:rsidR="00456829">
        <w:t>ies.</w:t>
      </w:r>
      <w:r w:rsidR="00ED64E1">
        <w:t xml:space="preserve"> Therefore, for different cognitive capacities, abstract concepts, or </w:t>
      </w:r>
      <w:r w:rsidR="0006128F">
        <w:t>principles of inference</w:t>
      </w:r>
      <w:r w:rsidR="004233BB">
        <w:t>,</w:t>
      </w:r>
      <w:r w:rsidR="0006128F">
        <w:t xml:space="preserve"> they are realised by different modules.</w:t>
      </w:r>
      <w:r w:rsidR="004233BB">
        <w:t xml:space="preserve"> </w:t>
      </w:r>
      <w:r w:rsidR="002C2265">
        <w:t xml:space="preserve"> </w:t>
      </w:r>
      <w:bookmarkStart w:id="74" w:name="OLE_LINK181"/>
      <w:bookmarkStart w:id="75" w:name="OLE_LINK182"/>
      <w:r w:rsidR="007F4C49">
        <w:t xml:space="preserve"> </w:t>
      </w:r>
    </w:p>
    <w:bookmarkEnd w:id="74"/>
    <w:bookmarkEnd w:id="75"/>
    <w:p w14:paraId="40C835C1" w14:textId="394476BB" w:rsidR="008D6AC1" w:rsidRPr="00315FD5" w:rsidRDefault="008D6AC1" w:rsidP="00BB4832">
      <w:r w:rsidRPr="00315FD5">
        <w:t>In the following, I will unpack how nativists argue for the acquisition of language</w:t>
      </w:r>
      <w:r w:rsidR="00BB4832">
        <w:t xml:space="preserve">. </w:t>
      </w:r>
      <w:r w:rsidRPr="00315FD5">
        <w:t>According to Chomsky, the question on the nature of linguistic knowledge comes in three parts</w:t>
      </w:r>
      <w:r w:rsidRPr="00315FD5">
        <w:fldChar w:fldCharType="begin" w:fldLock="1"/>
      </w:r>
      <w:r w:rsidR="00340B7E">
        <w:instrText>ADDIN CSL_CITATION {"citationItems":[{"id":"ITEM-1","itemData":{"ISBN":"0275900258","author":[{"dropping-particle":"","family":"Chomsky","given":"Noam","non-dropping-particle":"","parse-names":false,"suffix":""}],"id":"ITEM-1","issued":{"date-parts":[["1986"]]},"publisher":"Greenwood Publishing Group","title":"Knowledge of language: Its nature, origin, and use","type":"book"},"uris":["http://www.mendeley.com/documents/?uuid=046449d9-7c7a-480c-a58d-aad93f4e3536"]}],"mendeley":{"formattedCitation":"(Chomsky 1986)","plainTextFormattedCitation":"(Chomsky 1986)","previouslyFormattedCitation":"(Chomsky 1986)"},"properties":{"noteIndex":0},"schema":"https://github.com/citation-style-language/schema/raw/master/csl-citation.json"}</w:instrText>
      </w:r>
      <w:r w:rsidRPr="00315FD5">
        <w:fldChar w:fldCharType="separate"/>
      </w:r>
      <w:r w:rsidR="00B00456" w:rsidRPr="00B00456">
        <w:rPr>
          <w:noProof/>
        </w:rPr>
        <w:t>(Chomsky 1986)</w:t>
      </w:r>
      <w:r w:rsidRPr="00315FD5">
        <w:fldChar w:fldCharType="end"/>
      </w:r>
      <w:r w:rsidRPr="00315FD5">
        <w:t>:</w:t>
      </w:r>
    </w:p>
    <w:p w14:paraId="5BC307DA" w14:textId="77777777" w:rsidR="008D6AC1" w:rsidRPr="00315FD5" w:rsidRDefault="008D6AC1" w:rsidP="00407A7B">
      <w:pPr>
        <w:pStyle w:val="ListParagraph"/>
        <w:numPr>
          <w:ilvl w:val="0"/>
          <w:numId w:val="20"/>
        </w:numPr>
      </w:pPr>
      <w:r w:rsidRPr="00315FD5">
        <w:t>What constitutes knowledge of language?</w:t>
      </w:r>
    </w:p>
    <w:p w14:paraId="64110EC2" w14:textId="77777777" w:rsidR="008D6AC1" w:rsidRPr="00315FD5" w:rsidRDefault="008D6AC1" w:rsidP="00407A7B">
      <w:pPr>
        <w:pStyle w:val="ListParagraph"/>
        <w:numPr>
          <w:ilvl w:val="0"/>
          <w:numId w:val="20"/>
        </w:numPr>
      </w:pPr>
      <w:r w:rsidRPr="00315FD5">
        <w:t xml:space="preserve">How is knowledge of language acquired? </w:t>
      </w:r>
    </w:p>
    <w:p w14:paraId="7D701D23" w14:textId="77777777" w:rsidR="008D6AC1" w:rsidRPr="00315FD5" w:rsidRDefault="008D6AC1" w:rsidP="00407A7B">
      <w:pPr>
        <w:pStyle w:val="ListParagraph"/>
        <w:numPr>
          <w:ilvl w:val="0"/>
          <w:numId w:val="20"/>
        </w:numPr>
      </w:pPr>
      <w:r w:rsidRPr="00315FD5">
        <w:t>How is knowledge of language put into use?</w:t>
      </w:r>
    </w:p>
    <w:p w14:paraId="0A634055" w14:textId="4F713141" w:rsidR="008D6AC1" w:rsidRPr="00315FD5" w:rsidRDefault="008D6AC1" w:rsidP="00407A7B">
      <w:r w:rsidRPr="00315FD5">
        <w:t>These three questions are the three fundamental questions when it comes to the study of the knowledge of language. As Mikhail has provided clear answers in his book</w:t>
      </w:r>
      <w:r w:rsidR="00456829">
        <w:t xml:space="preserve"> </w:t>
      </w:r>
      <w:r w:rsidRPr="00315FD5">
        <w:fldChar w:fldCharType="begin" w:fldLock="1"/>
      </w:r>
      <w:r w:rsidR="00340B7E">
        <w:instrText>ADDIN CSL_CITATION {"citationItems":[{"id":"ITEM-1","itemData":{"ISBN":"1107377161","author":[{"dropping-particle":"","family":"Mikhail","given":"John","non-dropping-particle":"","parse-names":false,"suffix":""}],"id":"ITEM-1","issued":{"date-parts":[["2011"]]},"publisher":"Cambridge University Press","title":"Elements of moral cognition: Rawls' linguistic analogy and the cognitive science of moral and legal judgment","type":"book"},"uris":["http://www.mendeley.com/documents/?uuid=c85dde81-e639-4d77-a5f1-9896bea2bbbe"]}],"mendeley":{"formattedCitation":"(Mikhail 2011)","plainTextFormattedCitation":"(Mikhail 2011)","previouslyFormattedCitation":"(Mikhail 2011)"},"properties":{"noteIndex":0},"schema":"https://github.com/citation-style-language/schema/raw/master/csl-citation.json"}</w:instrText>
      </w:r>
      <w:r w:rsidRPr="00315FD5">
        <w:fldChar w:fldCharType="separate"/>
      </w:r>
      <w:r w:rsidR="00B00456" w:rsidRPr="00B00456">
        <w:rPr>
          <w:noProof/>
        </w:rPr>
        <w:t>(Mikhail 2011)</w:t>
      </w:r>
      <w:r w:rsidRPr="00315FD5">
        <w:fldChar w:fldCharType="end"/>
      </w:r>
      <w:r w:rsidRPr="00315FD5">
        <w:t xml:space="preserve">, according to Chomsky, in order to answer question (a) (what constitutes knowledge of language?), we need a theory of a particular </w:t>
      </w:r>
      <w:r w:rsidRPr="00315FD5">
        <w:rPr>
          <w:i/>
          <w:iCs/>
        </w:rPr>
        <w:t>generative grammar</w:t>
      </w:r>
      <w:r w:rsidRPr="00315FD5">
        <w:t xml:space="preserve"> or a theory of </w:t>
      </w:r>
      <w:r w:rsidRPr="00315FD5">
        <w:rPr>
          <w:i/>
          <w:iCs/>
        </w:rPr>
        <w:t xml:space="preserve">linguistic competence. </w:t>
      </w:r>
      <w:r w:rsidRPr="00315FD5">
        <w:t xml:space="preserve">This theory should describe how a steady state of the mind of a person ‘knows’ or ‘cognises’ a particular natural language like English or Mandarin. To answer question (b) (how is knowledge of language acquired?), </w:t>
      </w:r>
      <w:bookmarkStart w:id="76" w:name="OLE_LINK16"/>
      <w:r w:rsidRPr="00315FD5">
        <w:t>Chomsky proposes a model:</w:t>
      </w:r>
      <w:r w:rsidRPr="00315FD5">
        <w:rPr>
          <w:i/>
          <w:iCs/>
        </w:rPr>
        <w:t xml:space="preserve"> Universal Grammar, </w:t>
      </w:r>
      <w:r w:rsidRPr="00315FD5">
        <w:t>which assume that there is a distinct subsystem in our mind that is devoted to language acquisition. This distinct subsystem is innately encoded in our genetic programme, which is unfolded by the modest trigger from the environment. Meanwhile, the interact</w:t>
      </w:r>
      <w:r w:rsidR="00456829">
        <w:t>ion</w:t>
      </w:r>
      <w:r w:rsidRPr="00315FD5">
        <w:t xml:space="preserve"> between UG and learners’ first-hand experience amount</w:t>
      </w:r>
      <w:r w:rsidR="00456829">
        <w:t>s</w:t>
      </w:r>
      <w:r w:rsidRPr="00315FD5">
        <w:t xml:space="preserve"> to knowledge of a particular language. To answer question (c)</w:t>
      </w:r>
      <w:r w:rsidR="00456829">
        <w:t xml:space="preserve"> </w:t>
      </w:r>
      <w:r w:rsidRPr="00315FD5">
        <w:t>(How is knowledge of language put into use?), Chomsky proposes that we need a theory of how knowledge of language is used to manifest actual expression in interpersonal interactions</w:t>
      </w:r>
      <w:r w:rsidR="00456829">
        <w:t xml:space="preserve"> </w:t>
      </w:r>
      <w:r w:rsidRPr="00315FD5">
        <w:fldChar w:fldCharType="begin" w:fldLock="1"/>
      </w:r>
      <w:r w:rsidR="00340B7E">
        <w:instrText>ADDIN CSL_CITATION {"citationItems":[{"id":"ITEM-1","itemData":{"ISBN":"0275900258","author":[{"dropping-particle":"","family":"Chomsky","given":"Noam","non-dropping-particle":"","parse-names":false,"suffix":""}],"id":"ITEM-1","issued":{"date-parts":[["1986"]]},"publisher":"Greenwood Publishing Group","title":"Knowledge of language: Its nature, origin, and use","type":"book"},"uris":["http://www.mendeley.com/documents/?uuid=046449d9-7c7a-480c-a58d-aad93f4e3536"]}],"mendeley":{"formattedCitation":"(Chomsky 1986)","plainTextFormattedCitation":"(Chomsky 1986)","previouslyFormattedCitation":"(Chomsky 1986)"},"properties":{"noteIndex":0},"schema":"https://github.com/citation-style-language/schema/raw/master/csl-citation.json"}</w:instrText>
      </w:r>
      <w:r w:rsidRPr="00315FD5">
        <w:fldChar w:fldCharType="separate"/>
      </w:r>
      <w:r w:rsidRPr="00315FD5">
        <w:rPr>
          <w:noProof/>
        </w:rPr>
        <w:t>(Chomsky 1986)</w:t>
      </w:r>
      <w:r w:rsidRPr="00315FD5">
        <w:fldChar w:fldCharType="end"/>
      </w:r>
      <w:r w:rsidRPr="00315FD5">
        <w:t xml:space="preserve">. </w:t>
      </w:r>
    </w:p>
    <w:p w14:paraId="6941F7ED" w14:textId="4778CDEE" w:rsidR="008D6AC1" w:rsidRPr="00315FD5" w:rsidRDefault="008D6AC1" w:rsidP="00407A7B">
      <w:r w:rsidRPr="00315FD5">
        <w:t xml:space="preserve">As can be seen, these three fundamental questions target different aspects of the project of theorising linguistics. A successful theory of linguistic knowledge should be able to </w:t>
      </w:r>
      <w:r w:rsidRPr="00315FD5">
        <w:lastRenderedPageBreak/>
        <w:t>answer the three questions above. In addition, a successful theory of linguistic knowledge should also explain some unique phenomena in linguistic cognition.</w:t>
      </w:r>
    </w:p>
    <w:p w14:paraId="4CBEC973" w14:textId="130ACD31" w:rsidR="008D6AC1" w:rsidRPr="00315FD5" w:rsidRDefault="008D6AC1" w:rsidP="00407A7B">
      <w:r w:rsidRPr="00315FD5">
        <w:t>The first phenomenon is the commonality and variability of human language. Human language exhibits a shocking commonality in terms of linguistic structure across human groups. For example, virtually all languages have nouns, verbs, adjectives for different function</w:t>
      </w:r>
      <w:r w:rsidR="00456829">
        <w:t>s</w:t>
      </w:r>
      <w:r w:rsidRPr="00315FD5">
        <w:t>. Nouns typically express objects, verbs typically describe actions, and adjectives typically describe states. In addition, all languages tend to have mechanisms for indicating tense, number and case.  At the same time, language also demonstrate</w:t>
      </w:r>
      <w:r w:rsidR="00456829">
        <w:t>s</w:t>
      </w:r>
      <w:r w:rsidRPr="00315FD5">
        <w:t xml:space="preserve"> diversities across groups. Every language has its own unique vocabulary, syntax, phonetics and phonology, and semantics. A theory of linguistic knowledge should be able to accommodate this phenomenon. </w:t>
      </w:r>
    </w:p>
    <w:p w14:paraId="73CA806C" w14:textId="6B0B6DA0" w:rsidR="008D6AC1" w:rsidRPr="00315FD5" w:rsidRDefault="008D6AC1" w:rsidP="00407A7B">
      <w:r w:rsidRPr="00315FD5">
        <w:t xml:space="preserve">The second phenomenon is the asymmetry between the linguistic information input and the linguistic performance output. When learning their first language, human children are not exposed to any explicit abstract sets of linguistic principles and grammars. However, human children are capable of mastering their first language learning. </w:t>
      </w:r>
    </w:p>
    <w:bookmarkEnd w:id="76"/>
    <w:p w14:paraId="5A1A9641" w14:textId="01648467" w:rsidR="00D5629F" w:rsidRPr="00315FD5" w:rsidRDefault="008D6AC1" w:rsidP="00D5629F">
      <w:pPr>
        <w:pStyle w:val="ListParagraph"/>
        <w:numPr>
          <w:ilvl w:val="1"/>
          <w:numId w:val="26"/>
        </w:numPr>
      </w:pPr>
      <w:r w:rsidRPr="00315FD5">
        <w:t xml:space="preserve">Poverty of the Stimulus Argument </w:t>
      </w:r>
      <w:r w:rsidR="009537E5">
        <w:t>and Universal Grammar</w:t>
      </w:r>
    </w:p>
    <w:p w14:paraId="30DD6AA5" w14:textId="74F25332" w:rsidR="008D6AC1" w:rsidRPr="00315FD5" w:rsidRDefault="008D6AC1" w:rsidP="00407A7B">
      <w:r w:rsidRPr="00315FD5">
        <w:t xml:space="preserve">The most influential arguments from Chomsky for the innate domain-specific linguistic architecture is </w:t>
      </w:r>
      <w:r w:rsidR="00456829">
        <w:t xml:space="preserve">the </w:t>
      </w:r>
      <w:r w:rsidRPr="00315FD5">
        <w:t xml:space="preserve">Poverty-of-the-Stimulus argument (PoS). As aforementioned, nativism does not assert that experience is insignificant to knowledge acquisition, and that empiricism means that our brain is a blank slate. Hence, </w:t>
      </w:r>
      <w:r w:rsidR="00456829">
        <w:t>the exact definition</w:t>
      </w:r>
      <w:r w:rsidR="00456829" w:rsidRPr="00315FD5">
        <w:t xml:space="preserve"> </w:t>
      </w:r>
      <w:r w:rsidR="00456829">
        <w:t>of</w:t>
      </w:r>
      <w:r w:rsidRPr="00315FD5">
        <w:t xml:space="preserve"> nativism is debatable. Accordingly, </w:t>
      </w:r>
      <w:r w:rsidR="00456829">
        <w:t xml:space="preserve">the </w:t>
      </w:r>
      <w:r w:rsidRPr="00315FD5">
        <w:t xml:space="preserve">Poverty of the Stimulus argument has been interpreted </w:t>
      </w:r>
      <w:r w:rsidR="00456829">
        <w:t>in different ways</w:t>
      </w:r>
      <w:r w:rsidRPr="00315FD5">
        <w:t xml:space="preserve">. Since this chapter does not directly concern </w:t>
      </w:r>
      <w:r w:rsidR="000D2971" w:rsidRPr="00315FD5">
        <w:t>Chomskyan</w:t>
      </w:r>
      <w:r w:rsidRPr="00315FD5">
        <w:t xml:space="preserve"> linguistic theory, I will not delve into the debate here.  Laurence and Margolis have helpfully provided a clear demonstration of </w:t>
      </w:r>
      <w:r w:rsidR="00456829">
        <w:t xml:space="preserve">the </w:t>
      </w:r>
      <w:r w:rsidRPr="00315FD5">
        <w:t>standard Poverty of Stimulus</w:t>
      </w:r>
      <w:r w:rsidR="00456829">
        <w:t xml:space="preserve"> argument</w:t>
      </w:r>
      <w:r w:rsidRPr="00315FD5">
        <w:t xml:space="preserve">, and their interpretation has been widely accepted. Hence, I will just follow their construction </w:t>
      </w:r>
      <w:r w:rsidR="00170CE9">
        <w:fldChar w:fldCharType="begin" w:fldLock="1"/>
      </w:r>
      <w:r w:rsidR="006A7C0C">
        <w:instrText>ADDIN CSL_CITATION {"citationItems":[{"id":"ITEM-1","itemData":{"ISSN":"0007-0882","author":[{"dropping-particle":"","family":"Laurence","given":"Stephen","non-dropping-particle":"","parse-names":false,"suffix":""},{"dropping-particle":"","family":"Margolis","given":"Eric","non-dropping-particle":"","parse-names":false,"suffix":""}],"container-title":"British Journal for the Philosophy of Science","id":"ITEM-1","issue":"2","issued":{"date-parts":[["2001"]]},"title":"The poverty of the stimulus argument.","type":"article-journal","volume":"52"},"locator":"221","uris":["http://www.mendeley.com/documents/?uuid=072e7c9c-450d-4ab7-b2e4-02af573b7ee8"]}],"mendeley":{"formattedCitation":"(Laurence and Margolis 2001, 221)","plainTextFormattedCitation":"(Laurence and Margolis 2001, 221)","previouslyFormattedCitation":"(Laurence and Margolis 2001, 221)"},"properties":{"noteIndex":0},"schema":"https://github.com/citation-style-language/schema/raw/master/csl-citation.json"}</w:instrText>
      </w:r>
      <w:r w:rsidR="00170CE9">
        <w:fldChar w:fldCharType="separate"/>
      </w:r>
      <w:r w:rsidR="001D5864" w:rsidRPr="001D5864">
        <w:rPr>
          <w:noProof/>
        </w:rPr>
        <w:t>(Laurence and Margolis 2001, 221)</w:t>
      </w:r>
      <w:r w:rsidR="00170CE9">
        <w:fldChar w:fldCharType="end"/>
      </w:r>
      <w:r w:rsidR="004B6419">
        <w:t>:</w:t>
      </w:r>
    </w:p>
    <w:p w14:paraId="39510479" w14:textId="77777777" w:rsidR="008D6AC1" w:rsidRPr="00315FD5" w:rsidRDefault="008D6AC1" w:rsidP="00407A7B">
      <w:pPr>
        <w:pStyle w:val="ListParagraph"/>
        <w:numPr>
          <w:ilvl w:val="0"/>
          <w:numId w:val="1"/>
        </w:numPr>
      </w:pPr>
      <w:r w:rsidRPr="00315FD5">
        <w:t>An indefinite number of alternative sets of principles are consistent with the regularities found in the primary linguistic data.</w:t>
      </w:r>
    </w:p>
    <w:p w14:paraId="74256933" w14:textId="77777777" w:rsidR="008D6AC1" w:rsidRPr="00315FD5" w:rsidRDefault="008D6AC1" w:rsidP="00407A7B">
      <w:pPr>
        <w:pStyle w:val="ListParagraph"/>
        <w:numPr>
          <w:ilvl w:val="0"/>
          <w:numId w:val="1"/>
        </w:numPr>
      </w:pPr>
      <w:r w:rsidRPr="00315FD5">
        <w:lastRenderedPageBreak/>
        <w:t xml:space="preserve">The correct set of principles needn’t be (and typically isn’t) in any pretheoretic sense simpler or more natural than the alternatives. </w:t>
      </w:r>
    </w:p>
    <w:p w14:paraId="5A41C229" w14:textId="77777777" w:rsidR="008D6AC1" w:rsidRPr="00315FD5" w:rsidRDefault="008D6AC1" w:rsidP="00407A7B">
      <w:pPr>
        <w:pStyle w:val="ListParagraph"/>
        <w:numPr>
          <w:ilvl w:val="0"/>
          <w:numId w:val="1"/>
        </w:numPr>
      </w:pPr>
      <w:r w:rsidRPr="00315FD5">
        <w:t>The data that would be needed for choosing among these sets of principles are in many cases not the sort of data that are available to an empiricist learner in the child’s epistemic situation.</w:t>
      </w:r>
    </w:p>
    <w:p w14:paraId="27C289AB" w14:textId="77777777" w:rsidR="008D6AC1" w:rsidRPr="00315FD5" w:rsidRDefault="008D6AC1" w:rsidP="00407A7B">
      <w:pPr>
        <w:pStyle w:val="ListParagraph"/>
        <w:numPr>
          <w:ilvl w:val="0"/>
          <w:numId w:val="1"/>
        </w:numPr>
      </w:pPr>
      <w:r w:rsidRPr="00315FD5">
        <w:t>So if children were empiricist learners, they couldn’t reliably arrive at the correct grammar for their language.</w:t>
      </w:r>
    </w:p>
    <w:p w14:paraId="6D2838BD" w14:textId="77777777" w:rsidR="008D6AC1" w:rsidRPr="00315FD5" w:rsidRDefault="008D6AC1" w:rsidP="00407A7B">
      <w:pPr>
        <w:pStyle w:val="ListParagraph"/>
        <w:numPr>
          <w:ilvl w:val="0"/>
          <w:numId w:val="1"/>
        </w:numPr>
      </w:pPr>
      <w:r w:rsidRPr="00315FD5">
        <w:t xml:space="preserve">Children do reliably arrive at the correct grammar for their language. </w:t>
      </w:r>
    </w:p>
    <w:p w14:paraId="3B159FC6" w14:textId="77777777" w:rsidR="008D6AC1" w:rsidRPr="00315FD5" w:rsidRDefault="008D6AC1" w:rsidP="00407A7B">
      <w:pPr>
        <w:pStyle w:val="ListParagraph"/>
        <w:numPr>
          <w:ilvl w:val="0"/>
          <w:numId w:val="1"/>
        </w:numPr>
      </w:pPr>
      <w:r w:rsidRPr="00315FD5">
        <w:t xml:space="preserve">Therefore, children are not empiricist learners. </w:t>
      </w:r>
    </w:p>
    <w:p w14:paraId="479F452C" w14:textId="66B87F8D" w:rsidR="008D6AC1" w:rsidRPr="00315FD5" w:rsidRDefault="008D6AC1" w:rsidP="00407A7B">
      <w:r w:rsidRPr="00315FD5">
        <w:t xml:space="preserve">Several </w:t>
      </w:r>
      <w:r w:rsidR="00456829">
        <w:t>key terms</w:t>
      </w:r>
      <w:r w:rsidR="00456829" w:rsidRPr="00315FD5">
        <w:t xml:space="preserve"> </w:t>
      </w:r>
      <w:r w:rsidRPr="00315FD5">
        <w:t>need to be unpacked here. ‘</w:t>
      </w:r>
      <w:r w:rsidR="00456829">
        <w:t>P</w:t>
      </w:r>
      <w:r w:rsidRPr="00315FD5">
        <w:t xml:space="preserve">rimary linguistic data’ refers to the language input that children receive when they are learning their first language. Premise 1) is the statement that there are countless languages out there in the world, and they have their own grammars and principles. However, they all share some similar patterns, and these patterns can be observed in the language input that a child received when they learn their first language. Premise 2) states that this set of principles </w:t>
      </w:r>
      <w:r w:rsidR="00456829">
        <w:t>is</w:t>
      </w:r>
      <w:r w:rsidRPr="00315FD5">
        <w:t xml:space="preserve"> very complex and unintuitive. Premise 3) states that the set of linguistic principles are not the same kind of information children have when they started learning their first language. When children are learning the</w:t>
      </w:r>
      <w:r w:rsidR="003F3266">
        <w:t>ir</w:t>
      </w:r>
      <w:r w:rsidRPr="00315FD5">
        <w:t xml:space="preserve"> first language, parents do not teach them the abstract grammar. At the same time, it is questionable if children comprehend any of the abstract and complex grammar even if parent</w:t>
      </w:r>
      <w:r w:rsidR="003F3266">
        <w:t>s</w:t>
      </w:r>
      <w:r w:rsidRPr="00315FD5">
        <w:t xml:space="preserve"> teach them the grammar. Both premise 2) and premise 3) yield to premise 4): children </w:t>
      </w:r>
      <w:r w:rsidRPr="00315FD5">
        <w:rPr>
          <w:i/>
          <w:iCs/>
        </w:rPr>
        <w:t>cannot</w:t>
      </w:r>
      <w:r w:rsidR="003F3266">
        <w:t>, via empirical processes,</w:t>
      </w:r>
      <w:r w:rsidRPr="00315FD5">
        <w:rPr>
          <w:i/>
          <w:iCs/>
        </w:rPr>
        <w:t xml:space="preserve"> </w:t>
      </w:r>
      <w:r w:rsidRPr="00315FD5">
        <w:t>learn the correct set of linguistic principles due to the complexity of the structure of linguistic principles and how it differs from the actual information children receive when they are learning their first language. However, children can acquire the correct grammar and competent at understanding and using their first language (premise 5). Hence there must be an innate psychological faculty that is able to detect linguistic cues, represent and internalise them, which make</w:t>
      </w:r>
      <w:r w:rsidR="003F3266">
        <w:t>s</w:t>
      </w:r>
      <w:r w:rsidRPr="00315FD5">
        <w:t xml:space="preserve"> </w:t>
      </w:r>
      <w:r w:rsidR="003F3266">
        <w:t>children</w:t>
      </w:r>
      <w:r w:rsidRPr="00315FD5">
        <w:t xml:space="preserve"> able to possess language.  </w:t>
      </w:r>
    </w:p>
    <w:p w14:paraId="649D98D1" w14:textId="76CFF68E" w:rsidR="008D6AC1" w:rsidRPr="00315FD5" w:rsidRDefault="008D6AC1" w:rsidP="008C2566">
      <w:r w:rsidRPr="00315FD5">
        <w:t xml:space="preserve">In addition to this negative argument against empiricism, linguistic nativists such as Chomsky also argue that the sets of principles in language case are Universal Grammar (UG). This hypothesis argue that all human languages share a common structure, which is hardwired </w:t>
      </w:r>
      <w:r w:rsidRPr="00315FD5">
        <w:lastRenderedPageBreak/>
        <w:t>into the human brain. This common structure is called ‘Universal Grammar’. The main function of UG is that it consists of several constraints and principles that are specified for language. Hence, learners rely on UG to accurately detect linguistic cues</w:t>
      </w:r>
      <w:r w:rsidR="00A61F06">
        <w:t xml:space="preserve"> from the environment, represent the input in a certain way. Hence, UG is the knowledge of linguistic competence, which </w:t>
      </w:r>
      <w:r w:rsidR="00B71521">
        <w:t xml:space="preserve">is guaranteed by an inherited </w:t>
      </w:r>
      <w:r w:rsidR="002A0E73">
        <w:t xml:space="preserve">linguistic device by evolution. Hence, the existence of UG can explain both the commonality of the linguistic capacity across cultures, and the variety of different languages that are practiced by different groups. </w:t>
      </w:r>
    </w:p>
    <w:p w14:paraId="3FC4D02A" w14:textId="7157EE76" w:rsidR="003E45CC" w:rsidRPr="00523651" w:rsidRDefault="00DB27F2" w:rsidP="00E0221E">
      <w:r>
        <w:t>It is worth making a clarification here: while nativists</w:t>
      </w:r>
      <w:r w:rsidR="007D560F">
        <w:t xml:space="preserve"> argue that the nature of our modular mind is innate, they do not infer that</w:t>
      </w:r>
      <w:r w:rsidR="00523651">
        <w:t xml:space="preserve"> any supernatural being has designed the structure of our brain. Instead, they refer to </w:t>
      </w:r>
      <w:r w:rsidR="00523651">
        <w:rPr>
          <w:i/>
          <w:iCs/>
        </w:rPr>
        <w:t xml:space="preserve">evolutionary psychology </w:t>
      </w:r>
      <w:r w:rsidR="00523651">
        <w:t xml:space="preserve">to </w:t>
      </w:r>
      <w:r w:rsidR="003E45CC">
        <w:t xml:space="preserve">explain why our brain is wired in such way. </w:t>
      </w:r>
      <w:r w:rsidR="009056F8">
        <w:t xml:space="preserve">For example, for those who endorse the theory of massive modularity of mind, they </w:t>
      </w:r>
      <w:r w:rsidR="00FA29FB">
        <w:t xml:space="preserve">assert that the modularity mind is for adaptation and fitness which is driven by evolution </w:t>
      </w:r>
      <w:r w:rsidR="00FA29FB">
        <w:fldChar w:fldCharType="begin" w:fldLock="1"/>
      </w:r>
      <w:r w:rsidR="00AF38C8">
        <w:instrText>ADDIN CSL_CITATION {"citationItems":[{"id":"ITEM-1","itemData":{"author":[{"dropping-particle":"","family":"Robbins","given":"Philip","non-dropping-particle":"","parse-names":false,"suffix":""}],"container-title":"The Stanford Encyclopedia of Philosophy","edition":"Winter 201","editor":[{"dropping-particle":"","family":"Zalta","given":"Edward N","non-dropping-particle":"","parse-names":false,"suffix":""}],"id":"ITEM-1","issued":{"date-parts":[["2017"]]},"publisher":"Metaphysics Research Lab, Stanford University","title":"Modularity of Mind","type":"chapter"},"uris":["http://www.mendeley.com/documents/?uuid=b18bc54c-ec9b-4e1e-a681-dd18f8da63de"]}],"mendeley":{"formattedCitation":"(Robbins 2017)","plainTextFormattedCitation":"(Robbins 2017)","previouslyFormattedCitation":"(Robbins 2017)"},"properties":{"noteIndex":0},"schema":"https://github.com/citation-style-language/schema/raw/master/csl-citation.json"}</w:instrText>
      </w:r>
      <w:r w:rsidR="00FA29FB">
        <w:fldChar w:fldCharType="separate"/>
      </w:r>
      <w:r w:rsidR="00FA29FB" w:rsidRPr="00FA29FB">
        <w:rPr>
          <w:noProof/>
        </w:rPr>
        <w:t>(Robbins 2017)</w:t>
      </w:r>
      <w:r w:rsidR="00FA29FB">
        <w:fldChar w:fldCharType="end"/>
      </w:r>
      <w:r w:rsidR="00BE442F">
        <w:t xml:space="preserve">: </w:t>
      </w:r>
      <w:r w:rsidR="009D17D6">
        <w:t>Just as human biolog</w:t>
      </w:r>
      <w:r w:rsidR="00BE442F">
        <w:t xml:space="preserve">ical structure, the structure of </w:t>
      </w:r>
      <w:r w:rsidR="00BE442F" w:rsidRPr="003E45CC">
        <w:t>human</w:t>
      </w:r>
      <w:r w:rsidR="003E45CC" w:rsidRPr="003E45CC">
        <w:t xml:space="preserve"> mind is a </w:t>
      </w:r>
      <w:r w:rsidR="009D17D6">
        <w:t xml:space="preserve">result </w:t>
      </w:r>
      <w:r w:rsidR="003E45CC" w:rsidRPr="003E45CC">
        <w:t>of natural selection.</w:t>
      </w:r>
      <w:r w:rsidR="00BE442F">
        <w:t xml:space="preserve"> </w:t>
      </w:r>
      <w:r w:rsidR="003E45CC" w:rsidRPr="003E45CC">
        <w:t>In order to survive and reproduce, our human ancestors had to solve a number of recurrent adaptive problems (finding food, shelter, mates, etc.).</w:t>
      </w:r>
      <w:r w:rsidR="00E0221E">
        <w:t xml:space="preserve"> Moreover, all the adaptive problems need to be </w:t>
      </w:r>
      <w:r w:rsidR="003E45CC" w:rsidRPr="003E45CC">
        <w:t>solved more quickly, efficiently</w:t>
      </w:r>
      <w:r w:rsidR="00E0221E">
        <w:t xml:space="preserve">, </w:t>
      </w:r>
      <w:r w:rsidR="003E45CC" w:rsidRPr="003E45CC">
        <w:t>and reliably</w:t>
      </w:r>
      <w:r w:rsidR="00E0221E">
        <w:t>. By comparison, a multi-modular system should be a better cognitive processing candidate</w:t>
      </w:r>
      <w:r w:rsidR="003E45CC" w:rsidRPr="003E45CC">
        <w:t xml:space="preserve"> </w:t>
      </w:r>
      <w:r w:rsidR="003F3266">
        <w:t xml:space="preserve">than a </w:t>
      </w:r>
      <w:r w:rsidR="003E45CC" w:rsidRPr="003E45CC">
        <w:t>non-modular one</w:t>
      </w:r>
      <w:r w:rsidR="00E0221E">
        <w:t xml:space="preserve">. Hence, </w:t>
      </w:r>
      <w:r w:rsidR="003E45CC" w:rsidRPr="003E45CC">
        <w:t xml:space="preserve">natural selection would have </w:t>
      </w:r>
      <w:r w:rsidR="009115A5" w:rsidRPr="003E45CC">
        <w:t>favoured</w:t>
      </w:r>
      <w:r w:rsidR="003E45CC" w:rsidRPr="003E45CC">
        <w:t xml:space="preserve"> the evolution of a massively modular architecture.</w:t>
      </w:r>
      <w:r w:rsidR="00E0221E">
        <w:t xml:space="preserve"> Therefore, human mind should be massively modular for different psychological tasks. </w:t>
      </w:r>
    </w:p>
    <w:p w14:paraId="74AFAA05" w14:textId="2FDE690F" w:rsidR="008D6AC1" w:rsidRPr="00315FD5" w:rsidRDefault="008D6AC1" w:rsidP="000C137F">
      <w:pPr>
        <w:pStyle w:val="ListParagraph"/>
        <w:numPr>
          <w:ilvl w:val="3"/>
          <w:numId w:val="13"/>
        </w:numPr>
        <w:ind w:left="142" w:firstLine="0"/>
      </w:pPr>
      <w:r w:rsidRPr="00315FD5">
        <w:t>Linguistic Analogy for Moral Nativists</w:t>
      </w:r>
    </w:p>
    <w:p w14:paraId="1D627258" w14:textId="3188A2BE" w:rsidR="008D6AC1" w:rsidRDefault="008D6AC1" w:rsidP="00407A7B">
      <w:r w:rsidRPr="00315FD5">
        <w:t xml:space="preserve">In section </w:t>
      </w:r>
      <w:r w:rsidR="00BB4832">
        <w:t xml:space="preserve">1, </w:t>
      </w:r>
      <w:r w:rsidRPr="00315FD5">
        <w:t>I have illustrated linguistic nativism and nativists</w:t>
      </w:r>
      <w:r w:rsidR="003F3266">
        <w:t>’</w:t>
      </w:r>
      <w:r w:rsidRPr="00315FD5">
        <w:t xml:space="preserve"> argument for the innateness of linguistic capacity. Chomsky and his followers have provided several important arguments to defend linguistic nativism. They have pinpointed two key features in human language: one is the commonality </w:t>
      </w:r>
      <w:r w:rsidR="003F3266">
        <w:t>within</w:t>
      </w:r>
      <w:r w:rsidR="003F3266" w:rsidRPr="00315FD5">
        <w:t xml:space="preserve"> </w:t>
      </w:r>
      <w:r w:rsidRPr="00315FD5">
        <w:t xml:space="preserve">diversity of human language, and the other is the shocking capacity children demonstrate when it comes to first-language acquisition. </w:t>
      </w:r>
      <w:r w:rsidR="003F3266">
        <w:t>T</w:t>
      </w:r>
      <w:r w:rsidRPr="00315FD5">
        <w:t xml:space="preserve">hey have embedded these two phenomena into </w:t>
      </w:r>
      <w:r w:rsidR="003F3266">
        <w:t xml:space="preserve">the </w:t>
      </w:r>
      <w:r w:rsidRPr="00315FD5">
        <w:t>Poverty-of-the-Stimulus argument to sho</w:t>
      </w:r>
      <w:r w:rsidR="003F3266">
        <w:t>w</w:t>
      </w:r>
      <w:r w:rsidRPr="00315FD5">
        <w:t xml:space="preserve"> that an innate domain</w:t>
      </w:r>
      <w:r w:rsidR="003F3266">
        <w:t>-</w:t>
      </w:r>
      <w:r w:rsidRPr="00315FD5">
        <w:t xml:space="preserve">specific psychological mechanism is required. They name this psychological mechanism Universal Grammar. </w:t>
      </w:r>
    </w:p>
    <w:p w14:paraId="4181A48A" w14:textId="77777777" w:rsidR="00F9761B" w:rsidRPr="00315FD5" w:rsidRDefault="008D6AC1" w:rsidP="00F9761B">
      <w:bookmarkStart w:id="77" w:name="OLE_LINK183"/>
      <w:bookmarkStart w:id="78" w:name="OLE_LINK184"/>
      <w:r w:rsidRPr="00315FD5">
        <w:lastRenderedPageBreak/>
        <w:t xml:space="preserve">Chomsky’s approach to the knowledge of language has been influential, not only in linguistic studies, but also in other studies. </w:t>
      </w:r>
      <w:bookmarkStart w:id="79" w:name="OLE_LINK185"/>
      <w:bookmarkStart w:id="80" w:name="OLE_LINK186"/>
      <w:r w:rsidR="00F9761B" w:rsidRPr="00315FD5">
        <w:t>Just as other moral psychologists, a mission for moral nativists is to explain the paradox of moral norms: some moral norms are universally shared by human races, while some moral norms are local and sh</w:t>
      </w:r>
      <w:bookmarkEnd w:id="77"/>
      <w:bookmarkEnd w:id="78"/>
      <w:r w:rsidR="00F9761B" w:rsidRPr="00315FD5">
        <w:t xml:space="preserve">aped by cultures. Moral nativists try to answer the question of which innate structures are required for acquiring moral norms. </w:t>
      </w:r>
    </w:p>
    <w:bookmarkEnd w:id="79"/>
    <w:bookmarkEnd w:id="80"/>
    <w:p w14:paraId="64C96798" w14:textId="0B727432" w:rsidR="008D6AC1" w:rsidRPr="00315FD5" w:rsidRDefault="008D6AC1" w:rsidP="00407A7B">
      <w:r w:rsidRPr="00315FD5">
        <w:t>For example, Mikhail also unpacks the question of moral knowledge in three parts: the constitutions of moral knowledge, the acquisition of moral knowledge and the execution of moral knowledge</w:t>
      </w:r>
      <w:r w:rsidR="009A6B4B">
        <w:t xml:space="preserve"> </w:t>
      </w:r>
      <w:r w:rsidRPr="00315FD5">
        <w:fldChar w:fldCharType="begin" w:fldLock="1"/>
      </w:r>
      <w:r w:rsidR="00340B7E">
        <w:instrText>ADDIN CSL_CITATION {"citationItems":[{"id":"ITEM-1","itemData":{"ISBN":"1107377161","author":[{"dropping-particle":"","family":"Mikhail","given":"John","non-dropping-particle":"","parse-names":false,"suffix":""}],"id":"ITEM-1","issued":{"date-parts":[["2011"]]},"publisher":"Cambridge University Press","title":"Elements of moral cognition: Rawls' linguistic analogy and the cognitive science of moral and legal judgment","type":"book"},"uris":["http://www.mendeley.com/documents/?uuid=c85dde81-e639-4d77-a5f1-9896bea2bbbe"]}],"mendeley":{"formattedCitation":"(Mikhail 2011)","plainTextFormattedCitation":"(Mikhail 2011)","previouslyFormattedCitation":"(Mikhail 2011)"},"properties":{"noteIndex":0},"schema":"https://github.com/citation-style-language/schema/raw/master/csl-citation.json"}</w:instrText>
      </w:r>
      <w:r w:rsidRPr="00315FD5">
        <w:fldChar w:fldCharType="separate"/>
      </w:r>
      <w:r w:rsidRPr="00315FD5">
        <w:rPr>
          <w:noProof/>
        </w:rPr>
        <w:t>(Mikhail 2011)</w:t>
      </w:r>
      <w:r w:rsidRPr="00315FD5">
        <w:fldChar w:fldCharType="end"/>
      </w:r>
      <w:r w:rsidRPr="00315FD5">
        <w:t>. Meanwhile, in several places</w:t>
      </w:r>
      <w:r w:rsidR="009A6B4B">
        <w:t xml:space="preserve"> </w:t>
      </w:r>
      <w:r w:rsidRPr="00315FD5">
        <w:fldChar w:fldCharType="begin" w:fldLock="1"/>
      </w:r>
      <w:r w:rsidR="00340B7E">
        <w:instrText>ADDIN CSL_CITATION {"citationItems":[{"id":"ITEM-1","itemData":{"DOI":"10.1016/j.tics.2006.12.007","author":[{"dropping-particle":"","family":"Mikhail","given":"John","non-dropping-particle":"","parse-names":false,"suffix":""}],"id":"ITEM-1","issue":"4","issued":{"date-parts":[["2007"]]},"title":"Universal moral grammar : theory , evidence and the future","type":"article-journal","volume":"11"},"uris":["http://www.mendeley.com/documents/?uuid=46a505f0-73c7-4295-b14f-e02ee8917b99"]},{"id":"ITEM-2","itemData":{"DOI":"10.1111/J.0268-1064.2005.00274.X","ISSN":"1468-0017","abstract":"In my book How the Mind Works, I defended the theory that the human mind is a naturally selected system of organs of computation. Jerry Fodor claims that 'the mind doesn't work that way' (in a book with that title) because (1) Turing Machines cannot duplicate humans' ability to perform abduction (inference to the best explanation); (2) though a massively modular system could succeed at abduction, such a system is implausible on other grounds; and (3) evolution adds nothing to our understanding of the mind. In this review I show that these arguments are flawed. First, my claim that the mind is a computational system is different from the claim Fodor attacks (that the mind has the architecture of a Turing Machine); therefore the practical limitations of Turing Machines are irrelevant. Second, Fodor identifies abduction with the cumulative accomplishments of the scientific community over millennia. This is very different from the accomplishments of human common sense, so the supposed gap between human cognition and computational models may be illusory. Third, my claim about biological specialization, as seen in organ systems, is distinct from Fodor's own notion of encapsulated modules, so the limitations of the latter are irrelevant. Fourth, Fodor's arguments dismissing of the relevance of evolution to psychology are unsound.","author":[{"dropping-particle":"","family":"Pinker","given":"Steven","non-dropping-particle":"","parse-names":false,"suffix":""},{"dropping-particle":"","family":"Fodor","given":"Jerry","non-dropping-particle":"","parse-names":false,"suffix":""}],"container-title":"Mind &amp; Language","id":"ITEM-2","issue":"1","issued":{"date-parts":[["2005","2","1"]]},"page":"1-24","publisher":"John Wiley &amp; Sons, Ltd","title":"So How Does the Mind Work?","type":"article-journal","volume":"20"},"uris":["http://www.mendeley.com/documents/?uuid=91f9ed22-9cc7-3417-b495-02e1eb19c2ec"]},{"id":"ITEM-3","itemData":{"ISSN":"1747-7093","author":[{"dropping-particle":"","family":"Dwyer","given":"Susan","non-dropping-particle":"","parse-names":false,"suffix":""}],"container-title":"Ethics &amp; International Affairs","id":"ITEM-3","issued":{"date-parts":[["1999"]]},"page":"81-98","publisher":"Cambridge University Press","title":"Reconciliation for realists","type":"article-journal","volume":"13"},"uris":["http://www.mendeley.com/documents/?uuid=01a07a6d-a30d-412f-953c-82be99042895"]},{"id":"ITEM-4","itemData":{"ISSN":"1756-8757","author":[{"dropping-particle":"","family":"Dwyer","given":"Susan","non-dropping-particle":"","parse-names":false,"suffix":""},{"dropping-particle":"","family":"Huebner","given":"Bryce","non-dropping-particle":"","parse-names":false,"suffix":""},{"dropping-particle":"","family":"Hauser","given":"Marc D","non-dropping-particle":"","parse-names":false,"suffix":""}],"container-title":"Topics in cognitive science","id":"ITEM-4","issue":"3","issued":{"date-parts":[["2010"]]},"page":"486-510","publisher":"Wiley Online Library","title":"The linguistic analogy: Motivations, results, and speculations","type":"article-journal","volume":"2"},"uris":["http://www.mendeley.com/documents/?uuid=84718220-c4da-4eda-907f-682b9d2ee065"]},{"id":"ITEM-5","itemData":{"ISBN":"0060780703","author":[{"dropping-particle":"","family":"Hauser","given":"Marc","non-dropping-particle":"","parse-names":false,"suffix":""}],"id":"ITEM-5","issued":{"date-parts":[["2006"]]},"publisher":"Ecco/HarperCollins Publishers","title":"Moral minds: How nature designed our universal sense of right and wrong.","type":"book"},"uris":["http://www.mendeley.com/documents/?uuid=402832d6-1f4c-4fea-b366-32c9d8d19c16"]}],"mendeley":{"formattedCitation":"(Mikhail 2007; Pinker and Fodor 2005; Dwyer 1999; Dwyer, Huebner, and Hauser 2010; Hauser 2006)","plainTextFormattedCitation":"(Mikhail 2007; Pinker and Fodor 2005; Dwyer 1999; Dwyer, Huebner, and Hauser 2010; Hauser 2006)","previouslyFormattedCitation":"(Mikhail 2007; Pinker and Fodor 2005; Dwyer 1999; Dwyer, Huebner, and Hauser 2010; Hauser 2006)"},"properties":{"noteIndex":0},"schema":"https://github.com/citation-style-language/schema/raw/master/csl-citation.json"}</w:instrText>
      </w:r>
      <w:r w:rsidRPr="00315FD5">
        <w:fldChar w:fldCharType="separate"/>
      </w:r>
      <w:r w:rsidR="00E405F5" w:rsidRPr="00E405F5">
        <w:rPr>
          <w:noProof/>
        </w:rPr>
        <w:t>(Mikhail 2007; Pinker and Fodor 2005; Dwyer 1999; Dwyer, Huebner, and Hauser 2010; Hauser 2006)</w:t>
      </w:r>
      <w:r w:rsidRPr="00315FD5">
        <w:fldChar w:fldCharType="end"/>
      </w:r>
      <w:r w:rsidRPr="00315FD5">
        <w:t xml:space="preserve">, moral nativists also </w:t>
      </w:r>
      <w:r w:rsidR="006F1DFE">
        <w:t>argue</w:t>
      </w:r>
      <w:r w:rsidRPr="00315FD5">
        <w:t xml:space="preserve"> that just like language, </w:t>
      </w:r>
      <w:r w:rsidR="00553D85">
        <w:t>human moral performance entails an inherited moral c</w:t>
      </w:r>
      <w:r w:rsidR="00B26CD6">
        <w:t xml:space="preserve">ompetence resulting from evolution. </w:t>
      </w:r>
      <w:r w:rsidRPr="00315FD5">
        <w:t xml:space="preserve"> </w:t>
      </w:r>
      <w:r w:rsidR="00A20D31">
        <w:t xml:space="preserve">In the following, I will demonstrate Mikhail’s linguistic analogy argument. Especially, I will </w:t>
      </w:r>
      <w:r w:rsidR="009A6B4B">
        <w:t xml:space="preserve">focus </w:t>
      </w:r>
      <w:r w:rsidR="00A20D31">
        <w:t xml:space="preserve">on his argument for the complexity of moral codes manifested in representing trolley problems. </w:t>
      </w:r>
    </w:p>
    <w:p w14:paraId="7221F6AD" w14:textId="52C156FE" w:rsidR="002566B3" w:rsidRDefault="00CB21B9" w:rsidP="00E71184">
      <w:r>
        <w:t>When making the linguistic analogy arguments, Mikhail</w:t>
      </w:r>
      <w:r w:rsidR="000B409C">
        <w:t xml:space="preserve"> focuses on </w:t>
      </w:r>
      <w:r w:rsidR="001E1745">
        <w:t>three</w:t>
      </w:r>
      <w:r w:rsidR="000B409C">
        <w:t xml:space="preserve"> arguments</w:t>
      </w:r>
      <w:r w:rsidR="009E03ED">
        <w:t xml:space="preserve">, </w:t>
      </w:r>
      <w:r w:rsidR="000B409C">
        <w:t xml:space="preserve">and </w:t>
      </w:r>
      <w:r w:rsidR="009E03ED">
        <w:t xml:space="preserve">later </w:t>
      </w:r>
      <w:r w:rsidR="000B409C">
        <w:t xml:space="preserve">transformed </w:t>
      </w:r>
      <w:r w:rsidR="009E03ED">
        <w:t>them</w:t>
      </w:r>
      <w:r w:rsidR="000B409C">
        <w:t xml:space="preserve"> into</w:t>
      </w:r>
      <w:r w:rsidR="001E1745">
        <w:t xml:space="preserve"> three </w:t>
      </w:r>
      <w:r w:rsidR="000B409C">
        <w:t>important premises for his</w:t>
      </w:r>
      <w:r w:rsidR="009E03ED">
        <w:t xml:space="preserve"> overall</w:t>
      </w:r>
      <w:r w:rsidR="000B409C">
        <w:t xml:space="preserve"> linguistic </w:t>
      </w:r>
      <w:r w:rsidR="00E858FD">
        <w:t>analogy</w:t>
      </w:r>
      <w:r w:rsidR="009E03ED">
        <w:t xml:space="preserve"> and universal moral grammar</w:t>
      </w:r>
      <w:r w:rsidR="009A6B4B">
        <w:t>.</w:t>
      </w:r>
      <w:r>
        <w:t xml:space="preserve"> </w:t>
      </w:r>
      <w:r w:rsidR="009A6B4B">
        <w:t>T</w:t>
      </w:r>
      <w:r w:rsidR="00E71184">
        <w:t>he first is</w:t>
      </w:r>
      <w:r>
        <w:t xml:space="preserve"> that </w:t>
      </w:r>
      <w:r w:rsidR="00141D89">
        <w:t xml:space="preserve">our moral </w:t>
      </w:r>
      <w:r w:rsidR="002B05F5">
        <w:t>rules and principles are complex</w:t>
      </w:r>
      <w:r w:rsidR="009E03ED">
        <w:t xml:space="preserve"> just like linguistic grammar</w:t>
      </w:r>
      <w:r w:rsidR="00E71184">
        <w:t>;</w:t>
      </w:r>
      <w:r w:rsidR="002B05F5">
        <w:t xml:space="preserve"> </w:t>
      </w:r>
      <w:r w:rsidR="009A6B4B">
        <w:t>t</w:t>
      </w:r>
      <w:r w:rsidR="002B05F5">
        <w:t xml:space="preserve">he second is that </w:t>
      </w:r>
      <w:r w:rsidR="00E71184">
        <w:t>children</w:t>
      </w:r>
      <w:r w:rsidR="009C1D69">
        <w:t xml:space="preserve"> </w:t>
      </w:r>
      <w:r w:rsidR="002B05F5">
        <w:t xml:space="preserve">are able to accurately </w:t>
      </w:r>
      <w:r w:rsidR="00946141">
        <w:t>acquire moral rules and principles without explicitly being t</w:t>
      </w:r>
      <w:r w:rsidR="000F61C8">
        <w:t>aught</w:t>
      </w:r>
      <w:r w:rsidR="00946141">
        <w:t xml:space="preserve"> so</w:t>
      </w:r>
      <w:r w:rsidR="009C1D69">
        <w:t xml:space="preserve"> at </w:t>
      </w:r>
      <w:r w:rsidR="009A6B4B">
        <w:t xml:space="preserve">a </w:t>
      </w:r>
      <w:r w:rsidR="009C1D69">
        <w:t>young age</w:t>
      </w:r>
      <w:r w:rsidR="00E71184">
        <w:t xml:space="preserve">; and the last is that </w:t>
      </w:r>
      <w:r w:rsidR="00E06FFE">
        <w:t xml:space="preserve">people excel at </w:t>
      </w:r>
      <w:r w:rsidR="001B7A93">
        <w:t>engaging in moral cognition in a fast, efficient and reliable way</w:t>
      </w:r>
      <w:r w:rsidR="00946141">
        <w:t xml:space="preserve">. </w:t>
      </w:r>
      <w:r w:rsidR="00E858FD">
        <w:t xml:space="preserve">The rest of </w:t>
      </w:r>
      <w:r w:rsidR="009A6B4B">
        <w:t xml:space="preserve">the </w:t>
      </w:r>
      <w:r w:rsidR="007010D3">
        <w:t xml:space="preserve">linguistic analogy argument is more or less similar to </w:t>
      </w:r>
      <w:r w:rsidR="009A6B4B">
        <w:t xml:space="preserve">the </w:t>
      </w:r>
      <w:r w:rsidR="00ED7078">
        <w:t xml:space="preserve">Poverty of the </w:t>
      </w:r>
      <w:r w:rsidR="00FA6F16">
        <w:t xml:space="preserve">Stimulus argument, </w:t>
      </w:r>
      <w:r w:rsidR="00EC06D3">
        <w:t>so</w:t>
      </w:r>
      <w:r w:rsidR="00FA6F16">
        <w:t xml:space="preserve"> I will not repeat </w:t>
      </w:r>
      <w:r w:rsidR="009A6B4B">
        <w:t xml:space="preserve">it </w:t>
      </w:r>
      <w:r w:rsidR="00FA6F16">
        <w:t xml:space="preserve">here. In what follows, I will focus on how Mikhail justifies these </w:t>
      </w:r>
      <w:r w:rsidR="000E747C">
        <w:t xml:space="preserve">three </w:t>
      </w:r>
      <w:r w:rsidR="00FA6F16">
        <w:t>premises</w:t>
      </w:r>
      <w:r w:rsidR="00FC7812">
        <w:t xml:space="preserve">. If these </w:t>
      </w:r>
      <w:r w:rsidR="000E747C">
        <w:t>three</w:t>
      </w:r>
      <w:r w:rsidR="00FC7812">
        <w:t xml:space="preserve"> premises are </w:t>
      </w:r>
      <w:r w:rsidR="000E747C">
        <w:t>proved</w:t>
      </w:r>
      <w:r w:rsidR="00FC7812">
        <w:t xml:space="preserve">, </w:t>
      </w:r>
      <w:r w:rsidR="000E747C">
        <w:t xml:space="preserve">then </w:t>
      </w:r>
      <w:r w:rsidR="00FC7812">
        <w:t xml:space="preserve">the rest of Mikhail’s arguments </w:t>
      </w:r>
      <w:r w:rsidR="000E747C">
        <w:t>would</w:t>
      </w:r>
      <w:r w:rsidR="00FC7812">
        <w:t xml:space="preserve"> flow naturally similar to the </w:t>
      </w:r>
      <w:r w:rsidR="008E3A95">
        <w:t>original</w:t>
      </w:r>
      <w:r w:rsidR="00FC7812">
        <w:t xml:space="preserve"> </w:t>
      </w:r>
      <w:r w:rsidR="008E3A95">
        <w:t xml:space="preserve">poverty of stimulus and universal grammar arguments. </w:t>
      </w:r>
    </w:p>
    <w:p w14:paraId="717EBD73" w14:textId="088A80A1" w:rsidR="00E71C50" w:rsidRDefault="002566B3" w:rsidP="00092CD2">
      <w:r>
        <w:t>Th</w:t>
      </w:r>
      <w:r w:rsidR="004320E8">
        <w:t xml:space="preserve">ese </w:t>
      </w:r>
      <w:r w:rsidR="000E747C">
        <w:t xml:space="preserve">three </w:t>
      </w:r>
      <w:r w:rsidR="004320E8">
        <w:t>premises are not self-justified, as we can immediately ask</w:t>
      </w:r>
      <w:r w:rsidR="009A6B4B">
        <w:t xml:space="preserve"> two questions related to these premises. First, </w:t>
      </w:r>
      <w:r w:rsidR="003D24B6">
        <w:t>how</w:t>
      </w:r>
      <w:r w:rsidR="003A60E8">
        <w:t xml:space="preserve"> complex are </w:t>
      </w:r>
      <w:r w:rsidR="003D24B6">
        <w:t xml:space="preserve">the </w:t>
      </w:r>
      <w:r w:rsidR="003A60E8">
        <w:t>moral rules that we need to learn?</w:t>
      </w:r>
      <w:r w:rsidR="0025647C">
        <w:t xml:space="preserve"> This question is directly relate</w:t>
      </w:r>
      <w:r w:rsidR="00723D40">
        <w:t>d</w:t>
      </w:r>
      <w:r w:rsidR="0025647C">
        <w:t xml:space="preserve"> to the first premise. </w:t>
      </w:r>
      <w:r w:rsidR="003D24B6">
        <w:t>Second, t</w:t>
      </w:r>
      <w:r w:rsidR="003A60E8">
        <w:t>o what extent do</w:t>
      </w:r>
      <w:r w:rsidR="009A6B4B">
        <w:t>es</w:t>
      </w:r>
      <w:r w:rsidR="003A60E8">
        <w:t xml:space="preserve"> moral knowledge imply a complex and richly structured moral faculty</w:t>
      </w:r>
      <w:bookmarkStart w:id="81" w:name="OLE_LINK193"/>
      <w:bookmarkStart w:id="82" w:name="OLE_LINK194"/>
      <w:r w:rsidR="003A60E8">
        <w:t xml:space="preserve">? </w:t>
      </w:r>
      <w:bookmarkEnd w:id="81"/>
      <w:bookmarkEnd w:id="82"/>
      <w:r w:rsidR="003D24B6">
        <w:t>T</w:t>
      </w:r>
      <w:r w:rsidR="00723D40">
        <w:t xml:space="preserve">his question is directly related to the second and the third premise. </w:t>
      </w:r>
    </w:p>
    <w:p w14:paraId="5109923C" w14:textId="6B4703E8" w:rsidR="00812DA4" w:rsidRDefault="00E71C50" w:rsidP="00092CD2">
      <w:r>
        <w:lastRenderedPageBreak/>
        <w:t>Firstly, t</w:t>
      </w:r>
      <w:r w:rsidR="003E6E41">
        <w:t>o demonstrate th</w:t>
      </w:r>
      <w:bookmarkStart w:id="83" w:name="OLE_LINK165"/>
      <w:bookmarkStart w:id="84" w:name="OLE_LINK166"/>
      <w:bookmarkStart w:id="85" w:name="OLE_LINK163"/>
      <w:bookmarkStart w:id="86" w:name="OLE_LINK164"/>
      <w:r w:rsidR="008B7906">
        <w:t xml:space="preserve">at moral rules are complex </w:t>
      </w:r>
      <w:r w:rsidR="00B25E0F">
        <w:t xml:space="preserve">and require an inherited complex </w:t>
      </w:r>
      <w:bookmarkStart w:id="87" w:name="OLE_LINK189"/>
      <w:bookmarkStart w:id="88" w:name="OLE_LINK190"/>
      <w:r w:rsidR="00B25E0F">
        <w:t xml:space="preserve">representation, </w:t>
      </w:r>
      <w:r w:rsidR="00BB21EC">
        <w:t>Mikhail refers to the classic trolley problem in moral philosophy debates</w:t>
      </w:r>
      <w:r w:rsidR="008E1832">
        <w:t>.</w:t>
      </w:r>
      <w:r w:rsidR="00A04BC0">
        <w:t xml:space="preserve"> Specifically, by manipulating the </w:t>
      </w:r>
      <w:r w:rsidR="00AF0A3F">
        <w:t>scenarios</w:t>
      </w:r>
      <w:r w:rsidR="00766C50">
        <w:t xml:space="preserve"> and </w:t>
      </w:r>
      <w:r w:rsidR="00AF0A3F">
        <w:t>the condition</w:t>
      </w:r>
      <w:r w:rsidR="00766C50">
        <w:t>s</w:t>
      </w:r>
      <w:r w:rsidR="00AF0A3F">
        <w:t xml:space="preserve">, Mikhail found out that people will ascribe different </w:t>
      </w:r>
      <w:r w:rsidR="00896AD4">
        <w:t>moral obligations to the actors, and different level</w:t>
      </w:r>
      <w:r w:rsidR="003D24B6">
        <w:t>s</w:t>
      </w:r>
      <w:r w:rsidR="00896AD4">
        <w:t xml:space="preserve"> of permissibility to whether the actors should save </w:t>
      </w:r>
      <w:r w:rsidR="00723665">
        <w:t>more people</w:t>
      </w:r>
      <w:r w:rsidR="00766C50">
        <w:t>, which suggests that in the case of</w:t>
      </w:r>
      <w:r w:rsidR="003D24B6">
        <w:t xml:space="preserve"> the</w:t>
      </w:r>
      <w:r w:rsidR="00766C50">
        <w:t xml:space="preserve"> trolley problem, rich and complex mental representation is manifested.</w:t>
      </w:r>
    </w:p>
    <w:bookmarkEnd w:id="87"/>
    <w:bookmarkEnd w:id="88"/>
    <w:p w14:paraId="0B329812" w14:textId="1A1CF7BC" w:rsidR="00812DA4" w:rsidRDefault="00812DA4" w:rsidP="00812DA4">
      <w:r>
        <w:t xml:space="preserve">Initially, </w:t>
      </w:r>
      <w:r w:rsidR="003D24B6">
        <w:t xml:space="preserve">the </w:t>
      </w:r>
      <w:r>
        <w:t xml:space="preserve">trolley problem </w:t>
      </w:r>
      <w:r w:rsidR="003D24B6">
        <w:t xml:space="preserve">was </w:t>
      </w:r>
      <w:r>
        <w:t>a thought experiment raised by Phillipa Foot when discussing the problem of abortion</w:t>
      </w:r>
      <w:r w:rsidR="00AB54D4">
        <w:t xml:space="preserve"> and </w:t>
      </w:r>
      <w:r w:rsidR="003D24B6">
        <w:t xml:space="preserve">the </w:t>
      </w:r>
      <w:r w:rsidR="00AB54D4">
        <w:t>principle of double effect</w:t>
      </w:r>
      <w:r>
        <w:t xml:space="preserve"> </w:t>
      </w:r>
      <w:r>
        <w:fldChar w:fldCharType="begin" w:fldLock="1"/>
      </w:r>
      <w:r w:rsidR="00CA4E66">
        <w:instrText>ADDIN CSL_CITATION {"citationItems":[{"id":"ITEM-1","itemData":{"author":[{"dropping-particle":"","family":"Foot","given":"Philippa","non-dropping-particle":"","parse-names":false,"suffix":""}],"container-title":"Oxford Review","id":"ITEM-1","issued":{"date-parts":[["1967"]]},"title":"The Problem of Abortion and the Doctrine of the Double Effect","type":"article-journal","volume":"5"},"uris":["http://www.mendeley.com/documents/?uuid=1f39a7cd-cc94-446c-9e06-b59e36747b34"]}],"mendeley":{"formattedCitation":"(Foot 1967)","plainTextFormattedCitation":"(Foot 1967)","previouslyFormattedCitation":"(Foot 1967)"},"properties":{"noteIndex":0},"schema":"https://github.com/citation-style-language/schema/raw/master/csl-citation.json"}</w:instrText>
      </w:r>
      <w:r>
        <w:fldChar w:fldCharType="separate"/>
      </w:r>
      <w:r w:rsidRPr="00812DA4">
        <w:rPr>
          <w:noProof/>
        </w:rPr>
        <w:t>(Foot 1967)</w:t>
      </w:r>
      <w:r>
        <w:fldChar w:fldCharType="end"/>
      </w:r>
      <w:r>
        <w:t xml:space="preserve">. </w:t>
      </w:r>
      <w:r w:rsidR="00880305">
        <w:t xml:space="preserve">The original trolley problem is </w:t>
      </w:r>
      <w:r w:rsidR="00723665">
        <w:t xml:space="preserve">simple: </w:t>
      </w:r>
      <w:r w:rsidR="00F17499">
        <w:t xml:space="preserve">suppose that a driver of a running tram </w:t>
      </w:r>
      <w:r w:rsidR="006C3241">
        <w:t xml:space="preserve">who can only steer from a narrow track to another, </w:t>
      </w:r>
      <w:r w:rsidR="00EE25F4">
        <w:t>five men are working on one track and one man is working on another</w:t>
      </w:r>
      <w:r w:rsidR="00C83AA3">
        <w:t xml:space="preserve"> track, whether it is permissible for </w:t>
      </w:r>
      <w:r w:rsidR="00FD6D77">
        <w:t xml:space="preserve">the driver to steer to the </w:t>
      </w:r>
      <w:r w:rsidR="00AF23B0">
        <w:t>track with one man. Later on, Judith</w:t>
      </w:r>
      <w:r w:rsidR="00CA4E66">
        <w:t xml:space="preserve"> Jarvis </w:t>
      </w:r>
      <w:r w:rsidR="00AF23B0">
        <w:t>Thomson</w:t>
      </w:r>
      <w:r w:rsidR="003D24B6">
        <w:t xml:space="preserve"> </w:t>
      </w:r>
      <w:r w:rsidR="00CA4E66">
        <w:fldChar w:fldCharType="begin" w:fldLock="1"/>
      </w:r>
      <w:r w:rsidR="006F1DFE">
        <w:instrText>ADDIN CSL_CITATION {"citationItems":[{"id":"ITEM-1","itemData":{"author":[{"dropping-particle":"","family":"Thomson","given":"Judith Jarvis","non-dropping-particle":"","parse-names":false,"suffix":""}],"container-title":"The monist","id":"ITEM-1","issue":"2","issued":{"date-parts":[["1976"]]},"page":"204-217","title":"Killing, letting die, and the trolley problem","type":"article-journal","volume":"59"},"suppress-author":1,"uris":["http://www.mendeley.com/documents/?uuid=1a3d022c-a314-4a86-b3ef-15c97e45e9cd"]}],"mendeley":{"formattedCitation":"(1976)","plainTextFormattedCitation":"(1976)","previouslyFormattedCitation":"(1976)"},"properties":{"noteIndex":0},"schema":"https://github.com/citation-style-language/schema/raw/master/csl-citation.json"}</w:instrText>
      </w:r>
      <w:r w:rsidR="00CA4E66">
        <w:fldChar w:fldCharType="separate"/>
      </w:r>
      <w:r w:rsidR="00CA4E66" w:rsidRPr="00CA4E66">
        <w:rPr>
          <w:noProof/>
        </w:rPr>
        <w:t>(1976)</w:t>
      </w:r>
      <w:r w:rsidR="00CA4E66">
        <w:fldChar w:fldCharType="end"/>
      </w:r>
      <w:r w:rsidR="00AF23B0">
        <w:t xml:space="preserve"> </w:t>
      </w:r>
      <w:r w:rsidR="00116F76">
        <w:t>discussed</w:t>
      </w:r>
      <w:r w:rsidR="004F06EC">
        <w:t xml:space="preserve"> </w:t>
      </w:r>
      <w:r w:rsidR="00733E1F">
        <w:t>trolley problem</w:t>
      </w:r>
      <w:r w:rsidR="003D24B6">
        <w:t>s</w:t>
      </w:r>
      <w:r w:rsidR="004F06EC">
        <w:t xml:space="preserve"> when she investigate</w:t>
      </w:r>
      <w:r w:rsidR="003D24B6">
        <w:t>d</w:t>
      </w:r>
      <w:r w:rsidR="004F06EC">
        <w:t xml:space="preserve"> </w:t>
      </w:r>
      <w:r w:rsidR="00112232">
        <w:t>t</w:t>
      </w:r>
      <w:r w:rsidR="004F06EC">
        <w:t xml:space="preserve">he difference between killing and letting </w:t>
      </w:r>
      <w:r w:rsidR="00112232">
        <w:t>die</w:t>
      </w:r>
      <w:r w:rsidR="00823991">
        <w:t xml:space="preserve">. </w:t>
      </w:r>
    </w:p>
    <w:p w14:paraId="5286EEB8" w14:textId="2BB11725" w:rsidR="000F6680" w:rsidRDefault="00BB237E" w:rsidP="000F6680">
      <w:r>
        <w:t xml:space="preserve">Based on </w:t>
      </w:r>
      <w:r w:rsidR="00FE0C5E">
        <w:t>the</w:t>
      </w:r>
      <w:r>
        <w:t xml:space="preserve"> basic </w:t>
      </w:r>
      <w:r w:rsidR="00FE0C5E">
        <w:t xml:space="preserve">trolly problem </w:t>
      </w:r>
      <w:r>
        <w:t>scenario, Mikhai</w:t>
      </w:r>
      <w:r w:rsidR="0072162D">
        <w:t xml:space="preserve">l </w:t>
      </w:r>
      <w:r w:rsidR="001F7F89">
        <w:t>has provided</w:t>
      </w:r>
      <w:r w:rsidR="00B6052D">
        <w:t xml:space="preserve"> six different trolley problem conditions</w:t>
      </w:r>
      <w:r w:rsidR="00FE0C5E">
        <w:t xml:space="preserve"> </w:t>
      </w:r>
      <w:r w:rsidR="001F7F89">
        <w:t xml:space="preserve">to participants </w:t>
      </w:r>
      <w:r w:rsidR="00FE0C5E">
        <w:fldChar w:fldCharType="begin" w:fldLock="1"/>
      </w:r>
      <w:r w:rsidR="007157FE">
        <w:instrText>ADDIN CSL_CITATION {"citationItems":[{"id":"ITEM-1","itemData":{"DOI":"10.1016/j.tics.2006.12.007","author":[{"dropping-particle":"","family":"Mikhail","given":"John","non-dropping-particle":"","parse-names":false,"suffix":""}],"id":"ITEM-1","issue":"4","issued":{"date-parts":[["2007"]]},"title":"Universal moral grammar : theory , evidence and the future","type":"article-journal","volume":"11"},"locator":"149","uris":["http://www.mendeley.com/documents/?uuid=46a505f0-73c7-4295-b14f-e02ee8917b99"]}],"mendeley":{"formattedCitation":"(Mikhail 2007, 149)","plainTextFormattedCitation":"(Mikhail 2007, 149)","previouslyFormattedCitation":"(Mikhail 2007, 149)"},"properties":{"noteIndex":0},"schema":"https://github.com/citation-style-language/schema/raw/master/csl-citation.json"}</w:instrText>
      </w:r>
      <w:r w:rsidR="00FE0C5E">
        <w:fldChar w:fldCharType="separate"/>
      </w:r>
      <w:r w:rsidR="00FE0C5E" w:rsidRPr="00FE0C5E">
        <w:rPr>
          <w:noProof/>
        </w:rPr>
        <w:t>(Mikhail 2007, 149)</w:t>
      </w:r>
      <w:r w:rsidR="00FE0C5E">
        <w:fldChar w:fldCharType="end"/>
      </w:r>
      <w:r w:rsidR="00B6052D">
        <w:t xml:space="preserve">: </w:t>
      </w:r>
    </w:p>
    <w:p w14:paraId="7DF543E9" w14:textId="1EC1B0D1" w:rsidR="0069242F" w:rsidRDefault="00C22280" w:rsidP="00752D44">
      <w:pPr>
        <w:ind w:left="680"/>
      </w:pPr>
      <w:r>
        <w:rPr>
          <w:b/>
          <w:bCs/>
        </w:rPr>
        <w:t>B</w:t>
      </w:r>
      <w:r w:rsidR="000F6680">
        <w:rPr>
          <w:b/>
          <w:bCs/>
        </w:rPr>
        <w:t>ys</w:t>
      </w:r>
      <w:r>
        <w:rPr>
          <w:b/>
          <w:bCs/>
        </w:rPr>
        <w:t xml:space="preserve">tander: </w:t>
      </w:r>
      <w:r w:rsidR="00FA4163" w:rsidRPr="0069242F">
        <w:t xml:space="preserve">Hank is standing next to a switch, which he can throw, that will turn the train onto a side track, thereby preventing it from killing the men. There is a man standing on the side track with his back turned. Hank can throw the switch, killing him; or he can refrain from doing this, letting the five die. </w:t>
      </w:r>
    </w:p>
    <w:p w14:paraId="7CEE87A2" w14:textId="076F3547" w:rsidR="006707F9" w:rsidRDefault="00FA4163" w:rsidP="00752D44">
      <w:pPr>
        <w:ind w:left="680"/>
      </w:pPr>
      <w:r w:rsidRPr="0069242F">
        <w:rPr>
          <w:b/>
          <w:bCs/>
        </w:rPr>
        <w:t>Footbridge</w:t>
      </w:r>
      <w:r w:rsidRPr="0069242F">
        <w:t>: Ian is standing next to a heavy object, which he can throw onto the track in the path of the train, thereby preventing it from killing the men. The heavy object is a man, standing next to Ian with his back turned. Ian can throw the man, killing him; or he can refrain from doing this, letting the five die.</w:t>
      </w:r>
    </w:p>
    <w:p w14:paraId="183E1256" w14:textId="7B67791B" w:rsidR="006707F9" w:rsidRDefault="00FA4163" w:rsidP="00752D44">
      <w:pPr>
        <w:ind w:left="680"/>
      </w:pPr>
      <w:r w:rsidRPr="006707F9">
        <w:rPr>
          <w:b/>
          <w:bCs/>
        </w:rPr>
        <w:t>Loop track:</w:t>
      </w:r>
      <w:r w:rsidRPr="0069242F">
        <w:t xml:space="preserve"> Ned is standing next to a switch, which he can throw, that will temporarily turn the train onto a side track. There is a heavy object on the side track. If the train hits the object, the object will slow the train down, giving the men time to escape. The heavy object is a man, standing on the side track with his back turned. Ned </w:t>
      </w:r>
      <w:r w:rsidRPr="0069242F">
        <w:lastRenderedPageBreak/>
        <w:t xml:space="preserve">can throw the switch, preventing the train from killing the men, but killing the man. Or he can refrain from doing this, letting the five die. </w:t>
      </w:r>
    </w:p>
    <w:p w14:paraId="12DCD02F" w14:textId="1C123781" w:rsidR="006707F9" w:rsidRDefault="00FA4163" w:rsidP="00752D44">
      <w:pPr>
        <w:ind w:left="680"/>
      </w:pPr>
      <w:r w:rsidRPr="006707F9">
        <w:rPr>
          <w:b/>
          <w:bCs/>
        </w:rPr>
        <w:t>Man-in-front:</w:t>
      </w:r>
      <w:r w:rsidRPr="0069242F">
        <w:t xml:space="preserve"> Oscar is standing next to a switch, which he can throw, that will temporarily turn the train onto a side track. There is a heavy object on the side track. If the train hits the object, the object will slow the train down, giving the men time to escape. There is a man standing on the side track in front of the heavy object with his back turned. Oscar can throw the switch, preventing the train from killing the men, but killing the man. Or he can refrain from doing this, letting the five die. </w:t>
      </w:r>
    </w:p>
    <w:p w14:paraId="244E8AF9" w14:textId="5D65BB62" w:rsidR="000F6680" w:rsidRDefault="00FA4163" w:rsidP="00752D44">
      <w:pPr>
        <w:ind w:left="680"/>
      </w:pPr>
      <w:r w:rsidRPr="00752D44">
        <w:rPr>
          <w:b/>
          <w:bCs/>
        </w:rPr>
        <w:t>Dropman</w:t>
      </w:r>
      <w:r w:rsidRPr="0069242F">
        <w:t xml:space="preserve">: Victor is standing next to a switch, which he can throw, that will drop a heavy object into the path of the train, thereby preventing it from killing the men. The heavy object is a man, who is standing on a footbridge overlooking the tracks. Victor can throw the switch, killing him; or he can refrain from doing this, letting the five die. </w:t>
      </w:r>
    </w:p>
    <w:p w14:paraId="3A3BE54E" w14:textId="4E4C008E" w:rsidR="001F7F89" w:rsidRDefault="00BC7693" w:rsidP="005C2B12">
      <w:pPr>
        <w:ind w:left="680"/>
      </w:pPr>
      <w:r w:rsidRPr="00BC7693">
        <w:t>﻿</w:t>
      </w:r>
      <w:r w:rsidRPr="00BC7693">
        <w:rPr>
          <w:b/>
          <w:bCs/>
        </w:rPr>
        <w:t>Collapse bridge</w:t>
      </w:r>
      <w:r w:rsidRPr="00BC7693">
        <w:t xml:space="preserve">: Walter is standing next to a switch, which he can throw, that will collapse a footbridge overlooking the tracks into the path of the train, thereby preventing it from killing the men. There is a man standing on the footbridge. Walter can throw the switch, killing him; or he can refrain from doing this, letting the five die. </w:t>
      </w:r>
    </w:p>
    <w:p w14:paraId="3FCDE665" w14:textId="73154A77" w:rsidR="00F30F58" w:rsidRPr="005C2B12" w:rsidRDefault="00D06DB8" w:rsidP="005B0EA1">
      <w:r>
        <w:t>These six trolley problems have shared the same overa</w:t>
      </w:r>
      <w:r w:rsidR="005362C1">
        <w:t>ll features</w:t>
      </w:r>
      <w:r w:rsidR="009B153B">
        <w:t>: all the protagonists are facing the same choice of whether they should throw a switch</w:t>
      </w:r>
      <w:r w:rsidR="00B317DB">
        <w:t xml:space="preserve"> or a man</w:t>
      </w:r>
      <w:r w:rsidR="009B153B">
        <w:t xml:space="preserve"> in order to save </w:t>
      </w:r>
      <w:r w:rsidR="00083240">
        <w:t>five people’s lives while sacrificing one person. Secondly, n</w:t>
      </w:r>
      <w:r w:rsidR="001F37A9">
        <w:t xml:space="preserve">either scenario </w:t>
      </w:r>
      <w:r w:rsidR="00714DD7">
        <w:t xml:space="preserve">has an ideal ending, as no matter </w:t>
      </w:r>
      <w:r w:rsidR="00083240">
        <w:t xml:space="preserve">how the protagonists choose, there must be someone being killed. </w:t>
      </w:r>
      <w:r w:rsidR="00CF7119">
        <w:t>Regardless of these similarities, a</w:t>
      </w:r>
      <w:r w:rsidR="005A1BFD">
        <w:t>ccording to his study</w:t>
      </w:r>
      <w:r w:rsidR="00417F47">
        <w:t xml:space="preserve">, </w:t>
      </w:r>
      <w:r w:rsidR="00CF7119">
        <w:t xml:space="preserve">participants have different moral judgements towards these actions. </w:t>
      </w:r>
      <w:r w:rsidR="00685A3A">
        <w:t xml:space="preserve">For example, participants </w:t>
      </w:r>
      <w:r w:rsidR="00EF36A1">
        <w:t xml:space="preserve">judged that in the case of footbridge </w:t>
      </w:r>
      <w:r w:rsidR="00453814">
        <w:t>condition</w:t>
      </w:r>
      <w:r w:rsidR="00EF36A1">
        <w:t>, it is morally impermissible to th</w:t>
      </w:r>
      <w:r w:rsidR="00B317DB">
        <w:t xml:space="preserve">row the man </w:t>
      </w:r>
      <w:r w:rsidR="00453814">
        <w:t xml:space="preserve">to save five people’s lives, while in the case of bystander condition, it is morally permissible </w:t>
      </w:r>
      <w:r w:rsidR="00FE7976">
        <w:t xml:space="preserve">for Hank to throw a switch to save five people’s lives </w:t>
      </w:r>
      <w:r w:rsidR="00491B0A">
        <w:t>even if one man would die in this scenario.</w:t>
      </w:r>
      <w:r w:rsidR="00C55903">
        <w:t xml:space="preserve"> This has shown that </w:t>
      </w:r>
      <w:r w:rsidR="00974B78">
        <w:t xml:space="preserve">different moral rules are </w:t>
      </w:r>
      <w:r w:rsidR="0010027F">
        <w:t>implemented</w:t>
      </w:r>
      <w:r w:rsidR="00974B78">
        <w:t xml:space="preserve"> by the </w:t>
      </w:r>
      <w:r w:rsidR="0010027F">
        <w:t xml:space="preserve">moral </w:t>
      </w:r>
      <w:r w:rsidR="00974B78">
        <w:t xml:space="preserve">representation of the actions, which result in </w:t>
      </w:r>
      <w:r w:rsidR="0010027F">
        <w:t>different moral judgements.</w:t>
      </w:r>
      <w:r w:rsidR="007157FE">
        <w:t xml:space="preserve"> However, if we only analy</w:t>
      </w:r>
      <w:r w:rsidR="003D24B6">
        <w:t>se</w:t>
      </w:r>
      <w:r w:rsidR="007157FE">
        <w:t xml:space="preserve"> footbridge and bystander scenarios, other </w:t>
      </w:r>
      <w:r w:rsidR="007157FE">
        <w:lastRenderedPageBreak/>
        <w:t>simpler accounts might already be able to solve the moral representation</w:t>
      </w:r>
      <w:r w:rsidR="003D24B6">
        <w:t>.</w:t>
      </w:r>
      <w:r w:rsidR="007157FE">
        <w:t xml:space="preserve"> </w:t>
      </w:r>
      <w:r w:rsidR="003D24B6">
        <w:t>F</w:t>
      </w:r>
      <w:r w:rsidR="007157FE">
        <w:t>or example, Greene</w:t>
      </w:r>
      <w:r w:rsidR="00FB4053">
        <w:t xml:space="preserve"> </w:t>
      </w:r>
      <w:r w:rsidR="00FB4053">
        <w:fldChar w:fldCharType="begin" w:fldLock="1"/>
      </w:r>
      <w:r w:rsidR="006E1B2A">
        <w:instrText>ADDIN CSL_CITATION {"citationItems":[{"id":"ITEM-1","itemData":{"DOI":"10.1126/science.1062872","abstract":"The long-standing rationalist tradition in moral psychology emphasizes the role of reason in moral judgment. A more recent trend places increased emphasis on emotion. Although both reason and emotion are likely to play important roles in moral judgment, relatively little is known about their neural correlates, the nature of their interaction, and the factors that modulate their respective behavioral influences in the context of moral judgment. In two functional magnetic resonance imaging (fMRI) studies using moral dilemmas as probes, we apply the methods of cognitive neuroscience to the study of moral judgment. We argue that moral dilemmas vary systematically in the extent to which they engage emotional processing and that these variations in emotional engagement influence moral judgment. These results may shed light on some puzzling patterns in moral judgment observed by contemporary philosophers.","author":[{"dropping-particle":"","family":"Greene","given":"Joshua","non-dropping-particle":"","parse-names":false,"suffix":""},{"dropping-particle":"","family":"Sommerville","given":"Brian","non-dropping-particle":"","parse-names":false,"suffix":""},{"dropping-particle":"","family":"Nystrom","given":"Leigh","non-dropping-particle":"","parse-names":false,"suffix":""},{"dropping-particle":"","family":"Darley","given":"John","non-dropping-particle":"","parse-names":false,"suffix":""},{"dropping-particle":"","family":"Cohen","given":"Jonathan","non-dropping-particle":"","parse-names":false,"suffix":""}],"container-title":"Science","id":"ITEM-1","issue":"5537","issued":{"date-parts":[["2001","9","14"]]},"page":"2105 LP - 2108","title":"An fMRI Investigation of Emotional Engagement in Moral Judgment","type":"article-journal","volume":"293"},"suppress-author":1,"uris":["http://www.mendeley.com/documents/?uuid=3af768d3-7476-4394-8194-59502124094f"]}],"mendeley":{"formattedCitation":"(2001)","plainTextFormattedCitation":"(2001)","previouslyFormattedCitation":"(2001)"},"properties":{"noteIndex":0},"schema":"https://github.com/citation-style-language/schema/raw/master/csl-citation.json"}</w:instrText>
      </w:r>
      <w:r w:rsidR="00FB4053">
        <w:fldChar w:fldCharType="separate"/>
      </w:r>
      <w:r w:rsidR="00FB4053" w:rsidRPr="00FB4053">
        <w:rPr>
          <w:noProof/>
        </w:rPr>
        <w:t>(2001)</w:t>
      </w:r>
      <w:r w:rsidR="00FB4053">
        <w:fldChar w:fldCharType="end"/>
      </w:r>
      <w:r w:rsidR="007D45B5">
        <w:t xml:space="preserve"> has proposed a dual-process model of moral judgements, which argue</w:t>
      </w:r>
      <w:r w:rsidR="003D24B6">
        <w:t>s</w:t>
      </w:r>
      <w:r w:rsidR="007D45B5">
        <w:t xml:space="preserve"> that two kinds of psychological processes constitute moral judgements</w:t>
      </w:r>
      <w:r w:rsidR="00295BBC">
        <w:t xml:space="preserve"> depending on whether the action is impersonal or personal.</w:t>
      </w:r>
      <w:r w:rsidR="00727B22">
        <w:t xml:space="preserve"> </w:t>
      </w:r>
      <w:r w:rsidR="001E70DC">
        <w:t xml:space="preserve">When the scenario is not personal, </w:t>
      </w:r>
      <w:r w:rsidR="00EA5B5B">
        <w:t>individuals will</w:t>
      </w:r>
      <w:r w:rsidR="007955D6">
        <w:t xml:space="preserve"> tend to initiate </w:t>
      </w:r>
      <w:r w:rsidR="000E633C">
        <w:t>reflective reasoning to resolve the trolley dilemma</w:t>
      </w:r>
      <w:r w:rsidR="003D24B6">
        <w:t xml:space="preserve">. This reflective reasoning is </w:t>
      </w:r>
      <w:r w:rsidR="00B276BC">
        <w:t>control</w:t>
      </w:r>
      <w:r w:rsidR="003D24B6">
        <w:t>led</w:t>
      </w:r>
      <w:r w:rsidR="00B276BC">
        <w:t>, slow and deliberate</w:t>
      </w:r>
      <w:r w:rsidR="003D24B6">
        <w:t>.</w:t>
      </w:r>
      <w:r w:rsidR="000E633C">
        <w:t xml:space="preserve"> </w:t>
      </w:r>
      <w:r w:rsidR="003D24B6">
        <w:t>W</w:t>
      </w:r>
      <w:r w:rsidR="000E633C">
        <w:t xml:space="preserve">hen the scenario is personal, individuals would </w:t>
      </w:r>
      <w:r w:rsidR="00B276BC">
        <w:t>be driven by intuition to make moral judgements</w:t>
      </w:r>
      <w:r w:rsidR="003D24B6">
        <w:t>.</w:t>
      </w:r>
      <w:r w:rsidR="00B276BC">
        <w:t xml:space="preserve"> </w:t>
      </w:r>
      <w:r w:rsidR="003D24B6">
        <w:t xml:space="preserve">This intuitive reasoning is </w:t>
      </w:r>
      <w:r w:rsidR="00B276BC">
        <w:t>fast, automatic and effortless.</w:t>
      </w:r>
      <w:r w:rsidR="000E633C">
        <w:t xml:space="preserve"> </w:t>
      </w:r>
      <w:r w:rsidR="00EA5B5B">
        <w:t xml:space="preserve"> </w:t>
      </w:r>
      <w:r w:rsidR="00727B22">
        <w:t xml:space="preserve">If Greene is correct, then moral representation is not complex, and </w:t>
      </w:r>
      <w:r w:rsidR="0020125B">
        <w:t>it is possible that human</w:t>
      </w:r>
      <w:r w:rsidR="003D24B6">
        <w:t>s</w:t>
      </w:r>
      <w:r w:rsidR="0020125B">
        <w:t xml:space="preserve"> can acquire moral competence easily. </w:t>
      </w:r>
      <w:r w:rsidR="00B276BC">
        <w:t>To avoid this</w:t>
      </w:r>
      <w:r w:rsidR="0020125B">
        <w:t xml:space="preserve">, Mikhail also discussed </w:t>
      </w:r>
      <w:r w:rsidR="003D24B6">
        <w:t xml:space="preserve">the </w:t>
      </w:r>
      <w:r w:rsidR="0020125B">
        <w:t xml:space="preserve">other four scenarios. If our moral representation is </w:t>
      </w:r>
      <w:r w:rsidR="001E70DC">
        <w:t xml:space="preserve">as simple as </w:t>
      </w:r>
      <w:r w:rsidR="003D24B6">
        <w:t xml:space="preserve">the </w:t>
      </w:r>
      <w:r w:rsidR="001E70DC">
        <w:t>dual-process model suggests, then all impersonal</w:t>
      </w:r>
      <w:r w:rsidR="000F7FED">
        <w:t xml:space="preserve"> scenarios should demonstrate similar moral judgements. However, this is no</w:t>
      </w:r>
      <w:r w:rsidR="003D24B6">
        <w:t>t</w:t>
      </w:r>
      <w:r w:rsidR="000F7FED">
        <w:t xml:space="preserve"> the case. For example, </w:t>
      </w:r>
      <w:r w:rsidR="00EE77E2">
        <w:t>among all the six cases</w:t>
      </w:r>
      <w:r w:rsidR="004F17A8">
        <w:t>, only one case—</w:t>
      </w:r>
      <w:r w:rsidR="003D24B6">
        <w:t xml:space="preserve">the </w:t>
      </w:r>
      <w:r w:rsidR="004F17A8">
        <w:t xml:space="preserve">footbridge case—is a scenario which has </w:t>
      </w:r>
      <w:r w:rsidR="003D24B6">
        <w:t xml:space="preserve">a </w:t>
      </w:r>
      <w:r w:rsidR="008378F7">
        <w:t>personal element (that Ian has to throw a man rather than throw a switch)</w:t>
      </w:r>
      <w:r w:rsidR="004950A2">
        <w:t xml:space="preserve">. If Greene is correct, moral judgements of the rest of cases should be similar. However, Mikhail’s studies show that they </w:t>
      </w:r>
      <w:r w:rsidR="00F72D17">
        <w:t>all demonstrate different patterns of moral judgement</w:t>
      </w:r>
      <w:r w:rsidR="006272D2">
        <w:t>s</w:t>
      </w:r>
      <w:r w:rsidR="003143BD">
        <w:t xml:space="preserve">. The variety of moral judgements entail that </w:t>
      </w:r>
      <w:r w:rsidR="00804787">
        <w:t>people’s moral representation of each case differs. This means that</w:t>
      </w:r>
      <w:r w:rsidR="00F276CC">
        <w:t xml:space="preserve"> moral cognitions are far more complex than Greene has suggested: people take into consideration actors’ intentions, the ends and means of the acts, as well as </w:t>
      </w:r>
      <w:r w:rsidR="006D6123">
        <w:t>side effects when they are structuring the scenarios for moral consideration</w:t>
      </w:r>
      <w:r w:rsidR="00385D7E">
        <w:t xml:space="preserve">. </w:t>
      </w:r>
    </w:p>
    <w:p w14:paraId="1F8FB2C0" w14:textId="4525983C" w:rsidR="00320149" w:rsidRDefault="003B43BE" w:rsidP="00AD3D30">
      <w:r>
        <w:t xml:space="preserve">Mikhail </w:t>
      </w:r>
      <w:r w:rsidR="00AD3D30">
        <w:t xml:space="preserve">further </w:t>
      </w:r>
      <w:r>
        <w:t xml:space="preserve">concludes that the </w:t>
      </w:r>
      <w:r w:rsidR="003D24B6">
        <w:t xml:space="preserve">results </w:t>
      </w:r>
      <w:r>
        <w:t xml:space="preserve">in </w:t>
      </w:r>
      <w:r w:rsidR="003D24B6">
        <w:t xml:space="preserve">the </w:t>
      </w:r>
      <w:r>
        <w:t xml:space="preserve">trolley problems </w:t>
      </w:r>
      <w:r w:rsidR="003D24B6">
        <w:t>stud</w:t>
      </w:r>
      <w:r w:rsidR="000300B7">
        <w:t>ies</w:t>
      </w:r>
      <w:r w:rsidR="003D24B6">
        <w:t xml:space="preserve"> </w:t>
      </w:r>
      <w:r>
        <w:t>suggest that a rich</w:t>
      </w:r>
      <w:r w:rsidR="000300B7">
        <w:t>ly structured</w:t>
      </w:r>
      <w:r>
        <w:t xml:space="preserve"> mental representation of actions influence moral judgements, and this is the reason why consequence is not the only consideration for moral evaluation</w:t>
      </w:r>
      <w:r w:rsidR="00812DA4">
        <w:t>.</w:t>
      </w:r>
      <w:r w:rsidR="00AA4653">
        <w:t xml:space="preserve"> </w:t>
      </w:r>
      <w:r w:rsidR="00AD3D30">
        <w:t>Hence, t</w:t>
      </w:r>
      <w:r w:rsidR="00320149">
        <w:t>he study of trolley problem</w:t>
      </w:r>
      <w:r w:rsidR="003D24B6">
        <w:t>s</w:t>
      </w:r>
      <w:r w:rsidR="00320149">
        <w:t xml:space="preserve"> </w:t>
      </w:r>
      <w:r w:rsidR="00DD4EA7">
        <w:t>answers the first question:</w:t>
      </w:r>
      <w:r w:rsidR="00CC54C6">
        <w:t xml:space="preserve"> our moral representation is very complex, and there are far more </w:t>
      </w:r>
      <w:r w:rsidR="008B2342">
        <w:t xml:space="preserve">moral rules and codes that we normally are not aware of. </w:t>
      </w:r>
      <w:r w:rsidR="009F63EF">
        <w:t xml:space="preserve">Now, here comes the second question: </w:t>
      </w:r>
      <w:r w:rsidR="00200C6A">
        <w:t xml:space="preserve">do these </w:t>
      </w:r>
      <w:r w:rsidR="00BD2A7C">
        <w:t>moral rules and</w:t>
      </w:r>
      <w:r w:rsidR="00877500">
        <w:t xml:space="preserve"> </w:t>
      </w:r>
      <w:r w:rsidR="00F74830">
        <w:t>moral codes entail a domain-specific moral faculty</w:t>
      </w:r>
      <w:r w:rsidR="00200C6A">
        <w:t>?</w:t>
      </w:r>
      <w:r w:rsidR="00F74830">
        <w:t xml:space="preserve"> </w:t>
      </w:r>
    </w:p>
    <w:p w14:paraId="4079AC0C" w14:textId="5C95D3F1" w:rsidR="00F74830" w:rsidRDefault="005B491F" w:rsidP="00AD3D30">
      <w:bookmarkStart w:id="89" w:name="OLE_LINK195"/>
      <w:bookmarkStart w:id="90" w:name="OLE_LINK196"/>
      <w:r>
        <w:t xml:space="preserve">As aforementioned, </w:t>
      </w:r>
      <w:r w:rsidR="00CF17D4">
        <w:t xml:space="preserve">Mikhail contends that </w:t>
      </w:r>
      <w:r>
        <w:t xml:space="preserve">the domain-specificity of morality can be manifested in two </w:t>
      </w:r>
      <w:r w:rsidR="00CF17D4">
        <w:t>phenomena</w:t>
      </w:r>
      <w:r w:rsidR="00200C6A">
        <w:t>.</w:t>
      </w:r>
      <w:r w:rsidR="00CF17D4">
        <w:t xml:space="preserve"> </w:t>
      </w:r>
      <w:r w:rsidR="00200C6A">
        <w:t>T</w:t>
      </w:r>
      <w:r w:rsidR="00CF17D4">
        <w:t>he first is that children can acquire moral knowledge without being explicitly t</w:t>
      </w:r>
      <w:r w:rsidR="00861B5C">
        <w:t>aught</w:t>
      </w:r>
      <w:r w:rsidR="00ED49F9">
        <w:t xml:space="preserve"> </w:t>
      </w:r>
      <w:r w:rsidR="00200C6A">
        <w:t>it</w:t>
      </w:r>
      <w:r w:rsidR="00ED49F9">
        <w:t>. For this phenomen</w:t>
      </w:r>
      <w:r w:rsidR="009167B7">
        <w:t>on</w:t>
      </w:r>
      <w:r w:rsidR="00ED49F9">
        <w:t>, Mikhail refers to studies from developmental psychology</w:t>
      </w:r>
      <w:r w:rsidR="006E1B2A">
        <w:t xml:space="preserve"> to show that at </w:t>
      </w:r>
      <w:r w:rsidR="00B44092">
        <w:t xml:space="preserve">early stage, children have acquired highly sophisticated and </w:t>
      </w:r>
      <w:r w:rsidR="00B44092">
        <w:lastRenderedPageBreak/>
        <w:t xml:space="preserve">abstract moral concepts such as </w:t>
      </w:r>
      <w:r w:rsidR="00FC35C7">
        <w:t xml:space="preserve">justice, and children are able to use motives and intentions </w:t>
      </w:r>
      <w:r w:rsidR="003A45D2">
        <w:t>as criteria for moral evaluation at 3 years old</w:t>
      </w:r>
      <w:r w:rsidR="00ED49F9">
        <w:t xml:space="preserve"> </w:t>
      </w:r>
      <w:r w:rsidR="006E1B2A">
        <w:fldChar w:fldCharType="begin" w:fldLock="1"/>
      </w:r>
      <w:r w:rsidR="00E405F5">
        <w:instrText>ADDIN CSL_CITATION {"citationItems":[{"id":"ITEM-1","itemData":{"ISSN":"0009-3920","author":[{"dropping-particle":"","family":"Nelson","given":"Sharon A","non-dropping-particle":"","parse-names":false,"suffix":""}],"container-title":"Child Development","id":"ITEM-1","issued":{"date-parts":[["1980"]]},"page":"823-829","publisher":"JSTOR","title":"Factors influencing young children's use of motives and outcomes as moral criteria","type":"article-journal"},"uris":["http://www.mendeley.com/documents/?uuid=e7ea19ed-4e12-4c90-87a1-d1babd42dd96","http://www.mendeley.com/documents/?uuid=68fbf934-e950-4871-ad17-f4cd7711a830"]}],"mendeley":{"formattedCitation":"(Nelson 1980)","plainTextFormattedCitation":"(Nelson 1980)","previouslyFormattedCitation":"(Nelson 1980)"},"properties":{"noteIndex":0},"schema":"https://github.com/citation-style-language/schema/raw/master/csl-citation.json"}</w:instrText>
      </w:r>
      <w:r w:rsidR="006E1B2A">
        <w:fldChar w:fldCharType="separate"/>
      </w:r>
      <w:r w:rsidR="006E1B2A" w:rsidRPr="006E1B2A">
        <w:rPr>
          <w:noProof/>
        </w:rPr>
        <w:t>(Nelson 1980)</w:t>
      </w:r>
      <w:r w:rsidR="006E1B2A">
        <w:fldChar w:fldCharType="end"/>
      </w:r>
      <w:r w:rsidR="003A45D2">
        <w:t xml:space="preserve">. </w:t>
      </w:r>
      <w:r w:rsidR="009029C6">
        <w:t>Now let us turn to the second phenomenon: humans are able to entertain moral properties in a fast</w:t>
      </w:r>
      <w:r w:rsidR="00C37BE5">
        <w:t>, efficient and reliable way. For this phenomenon, Mikhail does not provide a lot of evidence for it</w:t>
      </w:r>
      <w:r w:rsidR="00D23B07">
        <w:t>, he mainly took it for granted that moral judgements are intuition judgements, which take place very fast and effortless</w:t>
      </w:r>
      <w:r w:rsidR="00200C6A">
        <w:t>ly</w:t>
      </w:r>
      <w:r w:rsidR="00D23B07">
        <w:t xml:space="preserve"> without </w:t>
      </w:r>
      <w:r w:rsidR="001C176C">
        <w:t xml:space="preserve">lots of cognitive load. </w:t>
      </w:r>
    </w:p>
    <w:bookmarkEnd w:id="89"/>
    <w:bookmarkEnd w:id="90"/>
    <w:p w14:paraId="6B16B4A1" w14:textId="7EAC5596" w:rsidR="00BB21EC" w:rsidRDefault="001C176C" w:rsidP="00BB21EC">
      <w:r>
        <w:t>Now we can</w:t>
      </w:r>
      <w:r w:rsidR="00BB21EC">
        <w:t xml:space="preserve"> reconstruct the arguments for</w:t>
      </w:r>
      <w:r>
        <w:t xml:space="preserve"> the Universal Moral Grammar</w:t>
      </w:r>
      <w:r w:rsidR="00BB21EC">
        <w:t xml:space="preserve"> of moral representation</w:t>
      </w:r>
      <w:r w:rsidR="00E9230D" w:rsidRPr="00896250">
        <w:rPr>
          <w:rStyle w:val="FootnoteReference"/>
        </w:rPr>
        <w:footnoteReference w:id="8"/>
      </w:r>
      <w:r w:rsidR="00BB21EC">
        <w:t>:</w:t>
      </w:r>
    </w:p>
    <w:p w14:paraId="61D2217C" w14:textId="3825EE93" w:rsidR="00897700" w:rsidRDefault="00FE695C" w:rsidP="00BB21EC">
      <w:pPr>
        <w:pStyle w:val="ListParagraph"/>
        <w:numPr>
          <w:ilvl w:val="0"/>
          <w:numId w:val="30"/>
        </w:numPr>
      </w:pPr>
      <w:r>
        <w:t xml:space="preserve">For the actions that brings out </w:t>
      </w:r>
      <w:r w:rsidR="005B0EA1">
        <w:t xml:space="preserve">the </w:t>
      </w:r>
      <w:r>
        <w:t>same consequence, the m</w:t>
      </w:r>
      <w:r w:rsidR="00FC5928">
        <w:t>oral</w:t>
      </w:r>
      <w:r>
        <w:t xml:space="preserve"> representation</w:t>
      </w:r>
      <w:r w:rsidR="00147275">
        <w:t xml:space="preserve"> </w:t>
      </w:r>
      <w:r w:rsidR="00B6543A">
        <w:t xml:space="preserve">may differ </w:t>
      </w:r>
      <w:r w:rsidR="00B37F4D">
        <w:t xml:space="preserve">with </w:t>
      </w:r>
      <w:r w:rsidR="00FC5928">
        <w:t xml:space="preserve">according to </w:t>
      </w:r>
      <w:r w:rsidR="00200C6A">
        <w:t xml:space="preserve">the </w:t>
      </w:r>
      <w:r w:rsidR="00F45E11">
        <w:t>actors’ intention</w:t>
      </w:r>
      <w:r w:rsidR="00200C6A">
        <w:t>s</w:t>
      </w:r>
      <w:r w:rsidR="00F45E11">
        <w:t xml:space="preserve"> and </w:t>
      </w:r>
      <w:r w:rsidR="00200C6A">
        <w:t xml:space="preserve">the </w:t>
      </w:r>
      <w:r w:rsidR="00F45E11">
        <w:t xml:space="preserve">action’s side effects. </w:t>
      </w:r>
    </w:p>
    <w:p w14:paraId="27A9F570" w14:textId="1C82D27F" w:rsidR="00BB21EC" w:rsidRDefault="00F45E11" w:rsidP="00BB21EC">
      <w:pPr>
        <w:pStyle w:val="ListParagraph"/>
        <w:numPr>
          <w:ilvl w:val="0"/>
          <w:numId w:val="30"/>
        </w:numPr>
      </w:pPr>
      <w:r>
        <w:t xml:space="preserve">Hence, moral representation entails a complex </w:t>
      </w:r>
      <w:r w:rsidR="00945CD9">
        <w:t xml:space="preserve">and richly structured </w:t>
      </w:r>
      <w:r>
        <w:t xml:space="preserve">cognitive system. </w:t>
      </w:r>
    </w:p>
    <w:p w14:paraId="04AE63C1" w14:textId="3D8A030A" w:rsidR="00945CD9" w:rsidRDefault="00514688" w:rsidP="00BB21EC">
      <w:pPr>
        <w:pStyle w:val="ListParagraph"/>
        <w:numPr>
          <w:ilvl w:val="0"/>
          <w:numId w:val="30"/>
        </w:numPr>
      </w:pPr>
      <w:r>
        <w:t xml:space="preserve">Children </w:t>
      </w:r>
      <w:bookmarkStart w:id="91" w:name="OLE_LINK197"/>
      <w:bookmarkStart w:id="92" w:name="OLE_LINK198"/>
      <w:r>
        <w:t xml:space="preserve">are able to </w:t>
      </w:r>
      <w:r w:rsidR="00786CA3">
        <w:t xml:space="preserve">engage in moral representation </w:t>
      </w:r>
      <w:r w:rsidR="0000000E">
        <w:t xml:space="preserve">very well </w:t>
      </w:r>
      <w:r w:rsidR="00786CA3">
        <w:t xml:space="preserve">without being explicitly taught </w:t>
      </w:r>
      <w:r w:rsidR="00200C6A">
        <w:t xml:space="preserve">to do </w:t>
      </w:r>
      <w:r w:rsidR="00786CA3">
        <w:t>so</w:t>
      </w:r>
      <w:r w:rsidR="0000000E">
        <w:t xml:space="preserve">. </w:t>
      </w:r>
    </w:p>
    <w:bookmarkEnd w:id="91"/>
    <w:bookmarkEnd w:id="92"/>
    <w:p w14:paraId="3CD26B1C" w14:textId="16C57893" w:rsidR="0000000E" w:rsidRDefault="00897700" w:rsidP="003E6352">
      <w:pPr>
        <w:pStyle w:val="ListParagraph"/>
        <w:numPr>
          <w:ilvl w:val="0"/>
          <w:numId w:val="30"/>
        </w:numPr>
      </w:pPr>
      <w:r>
        <w:t>Hence, t</w:t>
      </w:r>
      <w:r w:rsidR="0000000E">
        <w:t xml:space="preserve">here must be </w:t>
      </w:r>
      <w:r>
        <w:t xml:space="preserve">some innate </w:t>
      </w:r>
      <w:r w:rsidR="0000000E">
        <w:t>moral representation</w:t>
      </w:r>
      <w:r>
        <w:t>s</w:t>
      </w:r>
      <w:r w:rsidR="0000000E">
        <w:t xml:space="preserve">. </w:t>
      </w:r>
    </w:p>
    <w:p w14:paraId="24D47C8D" w14:textId="77777777" w:rsidR="00897700" w:rsidRDefault="00EF24CD" w:rsidP="00897700">
      <w:pPr>
        <w:pStyle w:val="ListParagraph"/>
        <w:numPr>
          <w:ilvl w:val="0"/>
          <w:numId w:val="30"/>
        </w:numPr>
      </w:pPr>
      <w:r>
        <w:t>Moral judgements are fast, intuitive and reliable</w:t>
      </w:r>
      <w:r w:rsidR="00FE5414">
        <w:t xml:space="preserve">. </w:t>
      </w:r>
    </w:p>
    <w:p w14:paraId="5828325C" w14:textId="73710CEC" w:rsidR="003E6352" w:rsidRDefault="00AD708B" w:rsidP="00897700">
      <w:pPr>
        <w:pStyle w:val="ListParagraph"/>
        <w:numPr>
          <w:ilvl w:val="0"/>
          <w:numId w:val="30"/>
        </w:numPr>
      </w:pPr>
      <w:r>
        <w:t xml:space="preserve">Hence, moral representations are </w:t>
      </w:r>
      <w:r w:rsidR="00081867">
        <w:t>locally operated and dissociable to some extent.</w:t>
      </w:r>
    </w:p>
    <w:bookmarkEnd w:id="83"/>
    <w:bookmarkEnd w:id="84"/>
    <w:p w14:paraId="490A0DD9" w14:textId="16E3AE17" w:rsidR="00081867" w:rsidRDefault="004D577F" w:rsidP="006D4CD2">
      <w:pPr>
        <w:pStyle w:val="ListParagraph"/>
        <w:numPr>
          <w:ilvl w:val="0"/>
          <w:numId w:val="30"/>
        </w:numPr>
      </w:pPr>
      <w:r>
        <w:t xml:space="preserve">Therefore, our moral faculty is </w:t>
      </w:r>
      <w:r w:rsidR="00081867">
        <w:t xml:space="preserve">an inherited </w:t>
      </w:r>
      <w:r>
        <w:t>domain-specific</w:t>
      </w:r>
      <w:r w:rsidR="00081867">
        <w:t xml:space="preserve"> psychological architecture</w:t>
      </w:r>
      <w:r>
        <w:t xml:space="preserve">. </w:t>
      </w:r>
    </w:p>
    <w:p w14:paraId="3FFDFCB7" w14:textId="77777777" w:rsidR="006D4CD2" w:rsidRDefault="006D4CD2" w:rsidP="006D4CD2">
      <w:pPr>
        <w:ind w:left="680" w:firstLine="0"/>
      </w:pPr>
    </w:p>
    <w:bookmarkEnd w:id="85"/>
    <w:bookmarkEnd w:id="86"/>
    <w:p w14:paraId="467EB486" w14:textId="07366547" w:rsidR="004F1241" w:rsidRDefault="00D74F8A" w:rsidP="004F1241">
      <w:pPr>
        <w:pStyle w:val="ListParagraph"/>
        <w:numPr>
          <w:ilvl w:val="3"/>
          <w:numId w:val="13"/>
        </w:numPr>
        <w:ind w:left="0" w:firstLine="0"/>
      </w:pPr>
      <w:r>
        <w:lastRenderedPageBreak/>
        <w:t>Evaluation</w:t>
      </w:r>
    </w:p>
    <w:p w14:paraId="6F832450" w14:textId="30FD9695" w:rsidR="00B95D86" w:rsidRDefault="004F1241" w:rsidP="00165185">
      <w:r>
        <w:t xml:space="preserve"> In this section, I will </w:t>
      </w:r>
      <w:r w:rsidR="00666750">
        <w:t>evaluate and assess Chomskyan moral nativists’ view.</w:t>
      </w:r>
      <w:r w:rsidR="00165185">
        <w:t xml:space="preserve"> </w:t>
      </w:r>
      <w:r w:rsidR="00B95D86">
        <w:t>There are some advantages for moral Chomskyan</w:t>
      </w:r>
      <w:r w:rsidR="004C4354">
        <w:t>ism</w:t>
      </w:r>
      <w:r w:rsidR="00486F00">
        <w:t xml:space="preserve">. </w:t>
      </w:r>
      <w:r w:rsidR="00B95D86">
        <w:t>The first advantage comes from its implication for moral epistemology. In moral epistemology, there has been an argument on the nature of moral knowledge: whether there is moral knowledge, and how moral knowledge is possible</w:t>
      </w:r>
      <w:r w:rsidR="00200C6A">
        <w:t xml:space="preserve"> </w:t>
      </w:r>
      <w:r w:rsidR="00B95D86">
        <w:fldChar w:fldCharType="begin" w:fldLock="1"/>
      </w:r>
      <w:r w:rsidR="00BD5B50">
        <w:instrText>ADDIN CSL_CITATION {"citationItems":[{"id":"ITEM-1","itemData":{"DOI":"10.1111/J.1467-8349.2007.00151.X","ISSN":"1467-8349","abstract":"Considered moral judgements - or 'intuitions' - play a seemingly ineliminable role in moral inquiry, but it has proved difficult to arrive at a satisfying account of why we should take them as seriously as we do. The difficulty is particularly vexatious for robustly realist understandings of moral inquiry and its subject matter. It is more tractable for those who understand moral inquiry as the pursuit of a form of self-understanding. But the clearest and most satisfying picture of the proper role of intuitions emerges only, I argue, in the context of an expressivist, constructivist conception of moral inquiry as the pursuit of agreement on the moral norms we are willing to accept. ©2007 The Aristotelian Society.","author":[{"dropping-particle":"","family":"Lenman","given":"James","non-dropping-particle":"","parse-names":false,"suffix":""}],"container-title":"Aristotelian Society Supplementary Volume","id":"ITEM-1","issue":"1","issued":{"date-parts":[["2007","6","1"]]},"page":"63-81","publisher":"John Wiley &amp; Sons, Ltd","title":"Expressivism and Epistemology: What is Moral Inquiry?","type":"article-journal","volume":"81"},"uris":["http://www.mendeley.com/documents/?uuid=2cbe9903-840a-3a9f-b12a-a9cddaf75756"]}],"mendeley":{"formattedCitation":"(Lenman 2007)","plainTextFormattedCitation":"(Lenman 2007)","previouslyFormattedCitation":"(Lenman 2007)"},"properties":{"noteIndex":0},"schema":"https://github.com/citation-style-language/schema/raw/master/csl-citation.json"}</w:instrText>
      </w:r>
      <w:r w:rsidR="00B95D86">
        <w:fldChar w:fldCharType="separate"/>
      </w:r>
      <w:r w:rsidR="00B1377E" w:rsidRPr="00B1377E">
        <w:rPr>
          <w:noProof/>
        </w:rPr>
        <w:t>(Lenman 2007)</w:t>
      </w:r>
      <w:r w:rsidR="00B95D86">
        <w:fldChar w:fldCharType="end"/>
      </w:r>
      <w:r w:rsidR="00F16407">
        <w:t xml:space="preserve">. </w:t>
      </w:r>
      <w:r w:rsidR="00B95D86">
        <w:t xml:space="preserve">In the camp of moral scepticism in moral epistemology specifically, there is a view which denies both the existence of moral properties and truth aptness of moral knowledge </w:t>
      </w:r>
      <w:r w:rsidR="00B95D86">
        <w:fldChar w:fldCharType="begin" w:fldLock="1"/>
      </w:r>
      <w:r w:rsidR="00B95D86">
        <w:instrText>ADDIN CSL_CITATION {"citationItems":[{"id":"ITEM-1","itemData":{"author":[{"dropping-particle":"","family":"Olson","given":"Jonas","non-dropping-particle":"","parse-names":false,"suffix":""}],"container-title":"New Waves in Metaethics","editor":[{"dropping-particle":"","family":"Brady","given":"Michael","non-dropping-particle":"","parse-names":false,"suffix":""}],"id":"ITEM-1","issued":{"date-parts":[["2010"]]},"publisher":"Palgrave-Macmillan","title":"In defense of moral error theory","type":"chapter"},"prefix":"eg.,","uris":["http://www.mendeley.com/documents/?uuid=a6a25e57-baee-4630-9b26-e381caa78af1"]}],"mendeley":{"formattedCitation":"(eg., Olson 2010)","plainTextFormattedCitation":"(eg., Olson 2010)","previouslyFormattedCitation":"(eg., Olson 2010)"},"properties":{"noteIndex":0},"schema":"https://github.com/citation-style-language/schema/raw/master/csl-citation.json"}</w:instrText>
      </w:r>
      <w:r w:rsidR="00B95D86">
        <w:fldChar w:fldCharType="separate"/>
      </w:r>
      <w:r w:rsidR="00B95D86" w:rsidRPr="008E0819">
        <w:rPr>
          <w:noProof/>
        </w:rPr>
        <w:t>(eg., Olson 2010)</w:t>
      </w:r>
      <w:r w:rsidR="00B95D86">
        <w:fldChar w:fldCharType="end"/>
      </w:r>
      <w:r w:rsidR="00B95D86">
        <w:t>: moral properties are not a natural kind, and no one ever knows that any substantive moral belief is true</w:t>
      </w:r>
      <w:r w:rsidR="00200C6A">
        <w:t xml:space="preserve"> </w:t>
      </w:r>
      <w:r w:rsidR="00B95D86">
        <w:fldChar w:fldCharType="begin" w:fldLock="1"/>
      </w:r>
      <w:r w:rsidR="00B95D86">
        <w:instrText>ADDIN CSL_CITATION {"citationItems":[{"id":"ITEM-1","itemData":{"ISBN":"019804061X","author":[{"dropping-particle":"","family":"Sinnott-Armstrong","given":"Walter","non-dropping-particle":"","parse-names":false,"suffix":""}],"id":"ITEM-1","issued":{"date-parts":[["2006"]]},"publisher":"Oxford University Press","title":"Moral skepticism","type":"book"},"uris":["http://www.mendeley.com/documents/?uuid=a62d89d5-bbac-4aea-aaba-1e1a5c62b1e3"]}],"mendeley":{"formattedCitation":"(Sinnott-Armstrong 2006)","plainTextFormattedCitation":"(Sinnott-Armstrong 2006)","previouslyFormattedCitation":"(Sinnott-Armstrong 2006)"},"properties":{"noteIndex":0},"schema":"https://github.com/citation-style-language/schema/raw/master/csl-citation.json"}</w:instrText>
      </w:r>
      <w:r w:rsidR="00B95D86">
        <w:fldChar w:fldCharType="separate"/>
      </w:r>
      <w:r w:rsidR="00B95D86" w:rsidRPr="00BE38B8">
        <w:rPr>
          <w:noProof/>
        </w:rPr>
        <w:t>(Sinnott-Armstrong 2006)</w:t>
      </w:r>
      <w:r w:rsidR="00B95D86">
        <w:fldChar w:fldCharType="end"/>
      </w:r>
      <w:r w:rsidR="00B95D86">
        <w:t>. Moral Chomskyan</w:t>
      </w:r>
      <w:r w:rsidR="00200C6A">
        <w:t>ism</w:t>
      </w:r>
      <w:r w:rsidR="00B95D86">
        <w:t xml:space="preserve"> is </w:t>
      </w:r>
      <w:r w:rsidR="00200C6A">
        <w:t xml:space="preserve">in </w:t>
      </w:r>
      <w:r w:rsidR="00B95D86">
        <w:t>a good position to refute this kind of moral scepticism. If moral Chomskyan</w:t>
      </w:r>
      <w:r w:rsidR="00200C6A">
        <w:t>ism</w:t>
      </w:r>
      <w:r w:rsidR="00B95D86">
        <w:t xml:space="preserve"> is right about moral cognition, we can treat moral knowledge as a natural kind, because our moral cognition is a psychological function that is realised by a domain-specific psychological mechanism. The psychological mechanism itself is a modular computation system that is operated following natural law and principles, hence its products—moral properties, belong to natural kinds as well. </w:t>
      </w:r>
    </w:p>
    <w:p w14:paraId="15150EA5" w14:textId="71CF6278" w:rsidR="00B95D86" w:rsidRDefault="00B95D86" w:rsidP="00B95D86">
      <w:r>
        <w:t>This will lead to the second advantage of moral Chomskyan</w:t>
      </w:r>
      <w:r w:rsidR="00200C6A">
        <w:t>ism</w:t>
      </w:r>
      <w:r>
        <w:t xml:space="preserve">: by grounding moral knowledge in </w:t>
      </w:r>
      <w:r w:rsidR="00200C6A">
        <w:t xml:space="preserve">a </w:t>
      </w:r>
      <w:r>
        <w:t>natural kind, we can study moral knowledge and moral cognition in scientific ways. What moral Chomskyan</w:t>
      </w:r>
      <w:r w:rsidR="00200C6A">
        <w:t>ism</w:t>
      </w:r>
      <w:r>
        <w:t xml:space="preserve"> has provided is a model of moral cognition at the computational level, and based on this, we can further move on to explore the psychological architecture of moral cognition from </w:t>
      </w:r>
      <w:r w:rsidR="00200C6A">
        <w:t xml:space="preserve">the </w:t>
      </w:r>
      <w:r>
        <w:t>algorithmic level. What this means is that we can further conduct scientific experiments or research to explore what neural structures, or specific psychological processes are involved in moral cognitions. Doing so we will get closer to decipher</w:t>
      </w:r>
      <w:r w:rsidR="00200C6A">
        <w:t>ing</w:t>
      </w:r>
      <w:r>
        <w:t xml:space="preserve"> the properties of universal moral grammar </w:t>
      </w:r>
      <w:r>
        <w:fldChar w:fldCharType="begin" w:fldLock="1"/>
      </w:r>
      <w:r>
        <w:instrText>ADDIN CSL_CITATION {"citationItems":[{"id":"ITEM-1","itemData":{"DOI":"10.1016/j.tics.2006.12.007","author":[{"dropping-particle":"","family":"Mikhail","given":"John","non-dropping-particle":"","parse-names":false,"suffix":""}],"id":"ITEM-1","issue":"4","issued":{"date-parts":[["2007"]]},"title":"Universal moral grammar : theory , evidence and the future","type":"article-journal","volume":"11"},"uris":["http://www.mendeley.com/documents/?uuid=46a505f0-73c7-4295-b14f-e02ee8917b99"]}],"mendeley":{"formattedCitation":"(Mikhail 2007)","plainTextFormattedCitation":"(Mikhail 2007)","previouslyFormattedCitation":"(Mikhail 2007)"},"properties":{"noteIndex":0},"schema":"https://github.com/citation-style-language/schema/raw/master/csl-citation.json"}</w:instrText>
      </w:r>
      <w:r>
        <w:fldChar w:fldCharType="separate"/>
      </w:r>
      <w:r w:rsidRPr="006A14D7">
        <w:rPr>
          <w:noProof/>
        </w:rPr>
        <w:t>(Mikhail 2007)</w:t>
      </w:r>
      <w:r>
        <w:fldChar w:fldCharType="end"/>
      </w:r>
      <w:r>
        <w:t xml:space="preserve">. </w:t>
      </w:r>
    </w:p>
    <w:p w14:paraId="24D43A98" w14:textId="23CC5BA0" w:rsidR="00B95D86" w:rsidRDefault="00200C6A" w:rsidP="00B95D86">
      <w:r>
        <w:t xml:space="preserve">This is all true only </w:t>
      </w:r>
      <w:r w:rsidR="00B95D86">
        <w:t>if moral Chomskyan</w:t>
      </w:r>
      <w:r>
        <w:t>ism</w:t>
      </w:r>
      <w:r w:rsidR="00B95D86">
        <w:t xml:space="preserve"> is right about the psychological architecture for moral judgements. But the</w:t>
      </w:r>
      <w:r w:rsidR="0007233C">
        <w:t xml:space="preserve"> view</w:t>
      </w:r>
      <w:r w:rsidR="00B95D86">
        <w:t xml:space="preserve"> face</w:t>
      </w:r>
      <w:r w:rsidR="0007233C">
        <w:t>s</w:t>
      </w:r>
      <w:r w:rsidR="00B95D86">
        <w:t xml:space="preserve"> much more trouble than the</w:t>
      </w:r>
      <w:r w:rsidR="0007233C">
        <w:t>se</w:t>
      </w:r>
      <w:r w:rsidR="00B95D86">
        <w:t xml:space="preserve"> potential advantages</w:t>
      </w:r>
      <w:r w:rsidR="0007233C">
        <w:t xml:space="preserve"> are worth</w:t>
      </w:r>
      <w:r w:rsidR="00B95D86">
        <w:t xml:space="preserve">. </w:t>
      </w:r>
    </w:p>
    <w:p w14:paraId="7150BDB7" w14:textId="1D6CE18B" w:rsidR="00767CFE" w:rsidRDefault="00666750" w:rsidP="004F1241">
      <w:r>
        <w:t>There are</w:t>
      </w:r>
      <w:r w:rsidR="00C86EEC">
        <w:t xml:space="preserve"> two strands </w:t>
      </w:r>
      <w:r w:rsidR="0007233C">
        <w:t xml:space="preserve">of argument that can be used </w:t>
      </w:r>
      <w:r w:rsidR="00C86EEC">
        <w:t xml:space="preserve">to challenge </w:t>
      </w:r>
      <w:r w:rsidR="0007233C">
        <w:t>moral Chomskyanism.</w:t>
      </w:r>
      <w:r w:rsidR="00C86EEC">
        <w:t xml:space="preserve"> </w:t>
      </w:r>
      <w:r w:rsidR="0007233C">
        <w:t>T</w:t>
      </w:r>
      <w:r w:rsidR="00C86EEC">
        <w:t xml:space="preserve">he first one is to refute </w:t>
      </w:r>
      <w:r w:rsidR="004F41BE">
        <w:t xml:space="preserve">the </w:t>
      </w:r>
      <w:r w:rsidR="00FF0F77">
        <w:t xml:space="preserve">modularity of mind or </w:t>
      </w:r>
      <w:r w:rsidR="009C59A3">
        <w:t xml:space="preserve">refute </w:t>
      </w:r>
      <w:r w:rsidR="0007233C">
        <w:t xml:space="preserve">the </w:t>
      </w:r>
      <w:r w:rsidR="009C59A3">
        <w:t xml:space="preserve">Chomskyan linguistic proposal </w:t>
      </w:r>
      <w:r w:rsidR="009C59A3">
        <w:lastRenderedPageBreak/>
        <w:t xml:space="preserve">at the beginning. </w:t>
      </w:r>
      <w:r w:rsidR="007949AF">
        <w:t xml:space="preserve">By refuting the theoretical foundation for universal moral grammar, the moral Chomskyan </w:t>
      </w:r>
      <w:r w:rsidR="004476A2">
        <w:t>nativists’ argument would collapse. This might be a good approach</w:t>
      </w:r>
      <w:r w:rsidR="00C67106">
        <w:t>: not every philosopher of cognitive science are persuaded by the view that our mind</w:t>
      </w:r>
      <w:r w:rsidR="00825AD2">
        <w:t xml:space="preserve"> </w:t>
      </w:r>
      <w:r w:rsidR="00FA52DD">
        <w:t xml:space="preserve">processes information and  represents them in a </w:t>
      </w:r>
      <w:r w:rsidR="00825AD2">
        <w:t>modular</w:t>
      </w:r>
      <w:r w:rsidR="00FA52DD">
        <w:t xml:space="preserve"> way</w:t>
      </w:r>
      <w:r w:rsidR="00AE1EF9">
        <w:t xml:space="preserve"> </w:t>
      </w:r>
      <w:r w:rsidR="00AE1EF9">
        <w:fldChar w:fldCharType="begin" w:fldLock="1"/>
      </w:r>
      <w:r w:rsidR="00FA29FB">
        <w:instrText>ADDIN CSL_CITATION {"citationItems":[{"id":"ITEM-1","itemData":{"ISSN":"0022362X","author":[{"dropping-particle":"","family":"Churchland","given":"Patricia Smith","non-dropping-particle":"","parse-names":false,"suffix":""}],"container-title":"The Journal of Philosophy","id":"ITEM-1","issue":"10","issued":{"date-parts":[["1987","7","26"]]},"page":"544-553","publisher":"Journal of Philosophy, Inc.","title":"Epistemology in the Age of Neuroscience","type":"article-journal","volume":"84"},"uris":["http://www.mendeley.com/documents/?uuid=c664cc8d-9b39-4e1d-862c-75ce1fb73640"]},{"id":"ITEM-2","itemData":{"ISSN":"00318248, 1539767X","abstract":"[The doctrine that the character of our perceptual knowledge is plastic, and can vary substantially with the theories embraced by the perceiver, has been criticized in a recent paper by Fodor. His arguments are based on certain experimental facts and theoretical approaches in cognitive psychology. My aim in this paper is threefold: (1) to show that Fodor's views on the impenetrability of perceptual processing do not secure a theory-neutral foundation for knowledge; (2) to show that his views on impenetrability are almost certainly false; and (3) to provide some additional arguments for, and illustrations of, the theoretical character of all observation judgments.]","author":[{"dropping-particle":"","family":"Churchland","given":"Paul M","non-dropping-particle":"","parse-names":false,"suffix":""}],"container-title":"Philosophy of Science","id":"ITEM-2","issue":"2","issued":{"date-parts":[["1988","7","26"]]},"page":"167-187","publisher":"[The University of Chicago Press, Philosophy of Science Association]","title":"Perceptual Plasticity and Theoretical Neutrality: A Reply to Jerry Fodor","type":"article-journal","volume":"55"},"uris":["http://www.mendeley.com/documents/?uuid=48a9b8cf-c5f9-4a63-b553-66ba3d88677a"]},{"id":"ITEM-3","itemData":{"ISSN":"0921-3740","author":[{"dropping-particle":"","family":"Churchland","given":"Paul M","non-dropping-particle":"","parse-names":false,"suffix":""}],"container-title":"Cultural dynamics","id":"ITEM-3","issue":"1","issued":{"date-parts":[["1988"]]},"page":"29-45","publisher":"Sage Publications Sage CA: Thousand Oaks, CA","title":"Reductionism, connectionism, and the plasticity of human consciousness","type":"article-journal","volume":"1"},"uris":["http://www.mendeley.com/documents/?uuid=7389e0bf-ce04-462b-8e30-6bfe61c8649f"]},{"id":"ITEM-4","itemData":{"author":[{"dropping-particle":"","family":"Churchland","given":"Patricia Smith","non-dropping-particle":"","parse-names":false,"suffix":""},{"dropping-particle":"","family":"Grush","given":"Rick","non-dropping-particle":"","parse-names":false,"suffix":""}],"container-title":"The MIT encyclopedia of cognitive sciences","id":"ITEM-4","issued":{"date-parts":[["1999"]]},"page":"155-158","title":"Computation and the brain","type":"article-journal"},"uris":["http://www.mendeley.com/documents/?uuid=f06d2c4c-fae3-442f-90bc-9ccb30c3c2c4"]}],"mendeley":{"formattedCitation":"(P. S. Churchland 1987; P. M. Churchland 1988b; 1988a; P. S. Churchland and Grush 1999)","plainTextFormattedCitation":"(P. S. Churchland 1987; P. M. Churchland 1988b; 1988a; P. S. Churchland and Grush 1999)","previouslyFormattedCitation":"(P. S. Churchland 1987; P. M. Churchland 1988b; 1988a; P. S. Churchland and Grush 1999)"},"properties":{"noteIndex":0},"schema":"https://github.com/citation-style-language/schema/raw/master/csl-citation.json"}</w:instrText>
      </w:r>
      <w:r w:rsidR="00AE1EF9">
        <w:fldChar w:fldCharType="separate"/>
      </w:r>
      <w:r w:rsidR="00767C50" w:rsidRPr="00767C50">
        <w:rPr>
          <w:noProof/>
        </w:rPr>
        <w:t>(P. S. Churchland 1987; P. M. Churchland 1988b; 1988a; P. S. Churchland and Grush 1999)</w:t>
      </w:r>
      <w:r w:rsidR="00AE1EF9">
        <w:fldChar w:fldCharType="end"/>
      </w:r>
      <w:r w:rsidR="007E288E">
        <w:t xml:space="preserve">. </w:t>
      </w:r>
      <w:r w:rsidR="0019570E">
        <w:t>Moreover, there are</w:t>
      </w:r>
      <w:r w:rsidR="00DC2636">
        <w:t xml:space="preserve"> arguments against nativism and</w:t>
      </w:r>
      <w:r w:rsidR="0007233C">
        <w:t xml:space="preserve"> the</w:t>
      </w:r>
      <w:r w:rsidR="00DC2636">
        <w:t xml:space="preserve"> </w:t>
      </w:r>
      <w:r w:rsidR="0019570E">
        <w:t>Chomskyan view on linguistic knowledge</w:t>
      </w:r>
      <w:r w:rsidR="0007233C">
        <w:t xml:space="preserve"> </w:t>
      </w:r>
      <w:r w:rsidR="00825AD2">
        <w:fldChar w:fldCharType="begin" w:fldLock="1"/>
      </w:r>
      <w:r w:rsidR="00DD6B0D">
        <w:instrText>ADDIN CSL_CITATION {"citationItems":[{"id":"ITEM-1","itemData":{"ISBN":"0195123840","author":[{"dropping-particle":"","family":"Cowie","given":"Fiona","non-dropping-particle":"","parse-names":false,"suffix":""}],"id":"ITEM-1","issued":{"date-parts":[["1999"]]},"publisher":"Oxford University Press","title":"What's within?: Nativism reconsidered","type":"book"},"prefix":"eg.,","uris":["http://www.mendeley.com/documents/?uuid=ad175c81-1fbc-40ed-941e-d837955ae5e1"]},{"id":"ITEM-2","itemData":{"DOI":"10.1086/431525","ISSN":"0011-3204","abstract":"The Pirah language challenges simplistic application of Hocketts nearly universally accepted design features of human language by showing that some of these features (interchangeability, displacement, and productivity) may be culturally constrained. In particular, Pirah culture constrains communication to nonabstract subjects which fall within the immediate experience of interlocutors. This constraint explains a number of very surprising features of Pirah grammar and culture: the absence of numbers of any kind or a concept of counting and of any terms for quantification, the absence of color terms, the absence of embedding, the simplest pronoun inventory known, the absence of relative tenses, the simplest kinship system yet documented, the absence of creation myths and fiction, the absence of any individual or collective memory of more than two generations past, the absence of drawing or other art and one of the simplest material cultures documented, and the fact that the Pirah are monolingual after more than 200 years of regular contact with Brazilians and the TupiGuaranispeaking Kawahiv.","author":[{"dropping-particle":"","family":"Everett","given":"Daniel L.","non-dropping-particle":"","parse-names":false,"suffix":""}],"container-title":"Current Anthropology","id":"ITEM-2","issue":"4","issued":{"date-parts":[["2005","8","1"]]},"note":"doi: 10.1086/431525","page":"621-646","publisher":"The University of Chicago Press","title":"Cultural Constraints on Grammar and Cognition in Pirahã Another Look at the Design Features of Human Language","type":"article-journal","volume":"46"},"uris":["http://www.mendeley.com/documents/?uuid=8b93224d-58f7-46d6-8389-574fa6392c13"]}],"mendeley":{"formattedCitation":"(eg., Cowie 1999; Everett 2005)","plainTextFormattedCitation":"(eg., Cowie 1999; Everett 2005)","previouslyFormattedCitation":"(eg., Cowie 1999; Everett 2005)"},"properties":{"noteIndex":0},"schema":"https://github.com/citation-style-language/schema/raw/master/csl-citation.json"}</w:instrText>
      </w:r>
      <w:r w:rsidR="00825AD2">
        <w:fldChar w:fldCharType="separate"/>
      </w:r>
      <w:r w:rsidR="00F644A7" w:rsidRPr="00F644A7">
        <w:rPr>
          <w:noProof/>
        </w:rPr>
        <w:t>(eg., Cowie 1999; Everett 2005)</w:t>
      </w:r>
      <w:r w:rsidR="00825AD2">
        <w:fldChar w:fldCharType="end"/>
      </w:r>
      <w:r w:rsidR="00726FC1">
        <w:t xml:space="preserve">, as well as </w:t>
      </w:r>
      <w:r w:rsidR="00596BD9">
        <w:t>the popular</w:t>
      </w:r>
      <w:r w:rsidR="00725D94">
        <w:t xml:space="preserve"> view that human thinking </w:t>
      </w:r>
      <w:r w:rsidR="00596BD9">
        <w:t xml:space="preserve">is structurally language-like </w:t>
      </w:r>
      <w:r w:rsidR="00F644A7">
        <w:t xml:space="preserve"> </w:t>
      </w:r>
      <w:r w:rsidR="00596BD9">
        <w:fldChar w:fldCharType="begin" w:fldLock="1"/>
      </w:r>
      <w:r w:rsidR="00AF38C8">
        <w:instrText>ADDIN CSL_CITATION {"citationItems":[{"id":"ITEM-1","itemData":{"DOI":"https://doi.org/10.1111/nyas.13046","ISSN":"0077-8923","abstract":"Is thought possible without language? Individuals with global aphasia, who have almost no ability to understand or produce language, provide a powerful opportunity to find out. Surprisingly, despite their near-total loss of language, these individuals are nonetheless able to add and subtract, solve logic problems, think about another person's thoughts, appreciate music, and successfully navigate their environments. Further, neuroimaging studies show that healthy adults strongly engage the brain's language areas when they understand a sentence, but not when they perform other nonlinguistic tasks such as arithmetic, storing information in working memory, inhibiting prepotent responses, or listening to music. Together, these two complementary lines of evidence provide a clear answer: many aspects of thought engage distinct brain regions from, and do not depend on, language.","author":[{"dropping-particle":"","family":"Fedorenko","given":"Evelina","non-dropping-particle":"","parse-names":false,"suffix":""},{"dropping-particle":"","family":"Varley","given":"Rosemary","non-dropping-particle":"","parse-names":false,"suffix":""}],"container-title":"Annals of the New York Academy of Sciences","id":"ITEM-1","issue":"1","issued":{"date-parts":[["2016","4","1"]]},"note":"https://doi.org/10.1111/nyas.13046","page":"132-153","publisher":"John Wiley &amp; Sons, Ltd","title":"Language and thought are not the same thing: evidence from neuroimaging and neurological patients","type":"article-journal","volume":"1369"},"uris":["http://www.mendeley.com/documents/?uuid=97c3789f-2587-4810-afce-e30a3b76ed98"]}],"mendeley":{"formattedCitation":"(Fedorenko and Varley 2016)","plainTextFormattedCitation":"(Fedorenko and Varley 2016)","previouslyFormattedCitation":"(Fedorenko and Varley 2016)"},"properties":{"noteIndex":0},"schema":"https://github.com/citation-style-language/schema/raw/master/csl-citation.json"}</w:instrText>
      </w:r>
      <w:r w:rsidR="00596BD9">
        <w:fldChar w:fldCharType="separate"/>
      </w:r>
      <w:r w:rsidR="00596BD9" w:rsidRPr="00596BD9">
        <w:rPr>
          <w:noProof/>
        </w:rPr>
        <w:t>(Fedorenko and Varley 2016)</w:t>
      </w:r>
      <w:r w:rsidR="00596BD9">
        <w:fldChar w:fldCharType="end"/>
      </w:r>
      <w:r w:rsidR="00596BD9">
        <w:t xml:space="preserve">. </w:t>
      </w:r>
    </w:p>
    <w:p w14:paraId="3B54F424" w14:textId="5EBBBAC5" w:rsidR="007D415C" w:rsidRDefault="00F644A7" w:rsidP="004F1241">
      <w:r>
        <w:t xml:space="preserve">But in my evaluation, I will not </w:t>
      </w:r>
      <w:r w:rsidR="000B2F17">
        <w:t>take this approach, because moral Chomskyans can still get away</w:t>
      </w:r>
      <w:r w:rsidR="0007233C">
        <w:t>.</w:t>
      </w:r>
      <w:r w:rsidR="00845389">
        <w:t xml:space="preserve"> </w:t>
      </w:r>
      <w:r w:rsidR="0007233C">
        <w:t>T</w:t>
      </w:r>
      <w:r w:rsidR="00845389">
        <w:t xml:space="preserve">hey could respond </w:t>
      </w:r>
      <w:r w:rsidR="00CD0911">
        <w:t xml:space="preserve">by arguing that </w:t>
      </w:r>
      <w:r w:rsidR="0007233C">
        <w:t xml:space="preserve">even if </w:t>
      </w:r>
      <w:r w:rsidR="00CD0911">
        <w:t xml:space="preserve">we do not have </w:t>
      </w:r>
      <w:r w:rsidR="0007233C">
        <w:t xml:space="preserve">the </w:t>
      </w:r>
      <w:r w:rsidR="00CD0911">
        <w:t xml:space="preserve">innate linguistic acquisition device </w:t>
      </w:r>
      <w:r w:rsidR="0007233C">
        <w:t xml:space="preserve">that </w:t>
      </w:r>
      <w:r w:rsidR="00CD0911">
        <w:t>Chomsky suggests, and even</w:t>
      </w:r>
      <w:r w:rsidR="0007233C">
        <w:t xml:space="preserve"> if</w:t>
      </w:r>
      <w:r w:rsidR="00CD0911">
        <w:t xml:space="preserve"> most of our mental materials are not innate, it is possible that our moral </w:t>
      </w:r>
      <w:r w:rsidR="00D72EC5">
        <w:t>cognition</w:t>
      </w:r>
      <w:r w:rsidR="00CD0911">
        <w:t xml:space="preserve"> is domain</w:t>
      </w:r>
      <w:r w:rsidR="00D72EC5">
        <w:t>-specific due to evolution</w:t>
      </w:r>
      <w:r w:rsidR="00925EBF">
        <w:t>ary demands</w:t>
      </w:r>
      <w:r w:rsidR="0007233C">
        <w:t>, b</w:t>
      </w:r>
      <w:r w:rsidR="00D72EC5">
        <w:t xml:space="preserve">ecause </w:t>
      </w:r>
      <w:r w:rsidR="000F7D67">
        <w:t>morality is so fundamental to humans</w:t>
      </w:r>
      <w:r w:rsidR="00371CE2">
        <w:t xml:space="preserve"> as social animals</w:t>
      </w:r>
      <w:r w:rsidR="004C3E6B">
        <w:t xml:space="preserve"> </w:t>
      </w:r>
      <w:r w:rsidR="004C3E6B">
        <w:fldChar w:fldCharType="begin" w:fldLock="1"/>
      </w:r>
      <w:r w:rsidR="00596BD9">
        <w:instrText>ADDIN CSL_CITATION {"citationItems":[{"id":"ITEM-1","itemData":{"author":[{"dropping-particle":"","family":"Kelly","given":"Daniel","non-dropping-particle":"","parse-names":false,"suffix":""},{"dropping-particle":"","family":"Setman","given":"Stephen","non-dropping-particle":"","parse-names":false,"suffix":""}],"container-title":"The Stanford Encyclopedia of Philosophy","id":"ITEM-1","issued":{"date-parts":[["2021"]]},"title":"The Psychology of Normative Cognition","type":"entry-encyclopedia"},"uris":["http://www.mendeley.com/documents/?uuid=62312ba8-e2ee-4563-8c18-b0e70a9d6f04"]}],"mendeley":{"formattedCitation":"(Kelly and Setman 2021)","plainTextFormattedCitation":"(Kelly and Setman 2021)","previouslyFormattedCitation":"(Kelly and Setman 2021)"},"properties":{"noteIndex":0},"schema":"https://github.com/citation-style-language/schema/raw/master/csl-citation.json"}</w:instrText>
      </w:r>
      <w:r w:rsidR="004C3E6B">
        <w:fldChar w:fldCharType="separate"/>
      </w:r>
      <w:r w:rsidR="004C3E6B" w:rsidRPr="004C3E6B">
        <w:rPr>
          <w:noProof/>
        </w:rPr>
        <w:t>(Kelly and Setman 2021)</w:t>
      </w:r>
      <w:r w:rsidR="004C3E6B">
        <w:fldChar w:fldCharType="end"/>
      </w:r>
      <w:r w:rsidR="00286F0B">
        <w:t xml:space="preserve">. </w:t>
      </w:r>
      <w:r w:rsidR="005C6317">
        <w:t xml:space="preserve">Maybe it is the case that language is not </w:t>
      </w:r>
      <w:r w:rsidR="007D415C">
        <w:t>domain-spe</w:t>
      </w:r>
      <w:r w:rsidR="00E56E03">
        <w:t xml:space="preserve">cific, but our moral cognition is. </w:t>
      </w:r>
      <w:r w:rsidR="00147D1F">
        <w:t>In our social lives, we need to be able to engage with moral cognition in a very fast, efficient and reliable way</w:t>
      </w:r>
      <w:r w:rsidR="00925EBF">
        <w:t xml:space="preserve">, which suggests that we need to be experts at moral cognitions with limited </w:t>
      </w:r>
      <w:r w:rsidR="00DD5053">
        <w:t>cognitive controls</w:t>
      </w:r>
      <w:r w:rsidR="00AF38C8">
        <w:t xml:space="preserve"> </w:t>
      </w:r>
      <w:r w:rsidR="00AF38C8">
        <w:fldChar w:fldCharType="begin" w:fldLock="1"/>
      </w:r>
      <w:r w:rsidR="00381B84">
        <w:instrText>ADDIN CSL_CITATION {"citationItems":[{"id":"ITEM-1","itemData":{"DOI":"10.1007/S10539-020-09777-9/FIGURES/1","ISSN":"15728404","abstract":"We are all guided by thousands of norms, but how did our capacity for normative cognition evolve? I propose there is a deep but neglected link between normative cognition and practical skill. In modern humans, complex motor skills and craft skills, such as toolmaking, are guided by internally represented norms of correct performance. Moreover, it is plausible that core components of human normative cognition evolved as a solution to the distinctive problems of transmitting complex motor skills and craft skills, especially skills related to toolmaking, through social learning. If this is correct, the expansion of the normative domain beyond technique to encompass more abstract norms of fairness, reciprocity, ritual and kinship involved the elaboration of a basic platform for the guidance of skilled action by technical norms. This article motivates and defends this “skill hypothesis” for the origin of normative cognition and sets out various ways in which it could be empirically tested.","author":[{"dropping-particle":"","family":"Birch","given":"Jonathan","non-dropping-particle":"","parse-names":false,"suffix":""}],"container-title":"Biology and Philosophy","id":"ITEM-1","issue":"1","issued":{"date-parts":[["2021","2","1"]]},"page":"1-26","publisher":"Springer Science and Business Media B.V.","title":"Toolmaking and the evolution of normative cognition","type":"article-journal","volume":"36"},"uris":["http://www.mendeley.com/documents/?uuid=48eea0ce-3fef-3aea-82d4-5408dbfd1a14"]}],"mendeley":{"formattedCitation":"(Birch 2021)","plainTextFormattedCitation":"(Birch 2021)","previouslyFormattedCitation":"(Birch 2021)"},"properties":{"noteIndex":0},"schema":"https://github.com/citation-style-language/schema/raw/master/csl-citation.json"}</w:instrText>
      </w:r>
      <w:r w:rsidR="00AF38C8">
        <w:fldChar w:fldCharType="separate"/>
      </w:r>
      <w:r w:rsidR="00AF38C8" w:rsidRPr="00AF38C8">
        <w:rPr>
          <w:noProof/>
        </w:rPr>
        <w:t>(Birch 2021)</w:t>
      </w:r>
      <w:r w:rsidR="00AF38C8">
        <w:fldChar w:fldCharType="end"/>
      </w:r>
      <w:r w:rsidR="00AF38C8">
        <w:t>.</w:t>
      </w:r>
      <w:r w:rsidR="00DD5053">
        <w:t xml:space="preserve"> </w:t>
      </w:r>
      <w:r w:rsidR="00147D1F">
        <w:t>I</w:t>
      </w:r>
      <w:r w:rsidR="00286F0B">
        <w:t xml:space="preserve">f we adopt </w:t>
      </w:r>
      <w:r w:rsidR="0007233C">
        <w:t xml:space="preserve">an </w:t>
      </w:r>
      <w:r w:rsidR="00147D1F">
        <w:t xml:space="preserve">evolutionary psychology approach, then our moral </w:t>
      </w:r>
      <w:r w:rsidR="002C685C">
        <w:t>cognition</w:t>
      </w:r>
      <w:r w:rsidR="00147D1F">
        <w:t xml:space="preserve"> </w:t>
      </w:r>
      <w:r w:rsidR="00AF38C8">
        <w:t>is possibly</w:t>
      </w:r>
      <w:r w:rsidR="00147D1F">
        <w:t xml:space="preserve"> achieved by </w:t>
      </w:r>
      <w:r w:rsidR="002C685C">
        <w:t>an innate domain-specific device.</w:t>
      </w:r>
      <w:r w:rsidR="00AF38C8">
        <w:t xml:space="preserve"> Hence, there is a way for </w:t>
      </w:r>
      <w:r w:rsidR="00821539">
        <w:t xml:space="preserve">moral Chomskyans to argue for universal moral grammar. </w:t>
      </w:r>
    </w:p>
    <w:p w14:paraId="3776BE22" w14:textId="3CC37E54" w:rsidR="00255DF6" w:rsidRDefault="00245806" w:rsidP="007D415C">
      <w:r>
        <w:t xml:space="preserve"> </w:t>
      </w:r>
      <w:r w:rsidR="00E56E03">
        <w:t>My</w:t>
      </w:r>
      <w:r>
        <w:t xml:space="preserve"> focus is on moral cognition</w:t>
      </w:r>
      <w:r w:rsidR="001165DA">
        <w:t xml:space="preserve">, </w:t>
      </w:r>
      <w:r w:rsidR="00E56E03">
        <w:t xml:space="preserve">and </w:t>
      </w:r>
      <w:r w:rsidR="001165DA">
        <w:t xml:space="preserve">I do not intend to argue against </w:t>
      </w:r>
      <w:r w:rsidR="002F2561">
        <w:t xml:space="preserve">massive </w:t>
      </w:r>
      <w:r w:rsidR="001165DA">
        <w:t>modularity of mind as a whole</w:t>
      </w:r>
      <w:r w:rsidR="0007233C">
        <w:t>.</w:t>
      </w:r>
      <w:r w:rsidR="001165DA">
        <w:t xml:space="preserve"> </w:t>
      </w:r>
      <w:r w:rsidR="0007233C">
        <w:t>W</w:t>
      </w:r>
      <w:r w:rsidR="001165DA">
        <w:t xml:space="preserve">hat I </w:t>
      </w:r>
      <w:r w:rsidR="0007233C">
        <w:t xml:space="preserve">will </w:t>
      </w:r>
      <w:r w:rsidR="001165DA">
        <w:t xml:space="preserve">try to do in this chapter, or even throughout the whole thesis, is just to reject </w:t>
      </w:r>
      <w:r w:rsidR="0008422E">
        <w:t>a domain-specific moral faculty. Therefore, I will take the second approach in my evaluation</w:t>
      </w:r>
      <w:r w:rsidR="0007233C">
        <w:t>.</w:t>
      </w:r>
      <w:r w:rsidR="0008422E">
        <w:t xml:space="preserve"> I will </w:t>
      </w:r>
      <w:r w:rsidR="009B0DE8">
        <w:t xml:space="preserve">assume </w:t>
      </w:r>
      <w:r w:rsidR="0008422E">
        <w:t xml:space="preserve">and adopt </w:t>
      </w:r>
      <w:r w:rsidR="00541013">
        <w:t xml:space="preserve">Carruthers’s view </w:t>
      </w:r>
      <w:r w:rsidR="0008422E">
        <w:rPr>
          <w:rFonts w:hint="eastAsia"/>
        </w:rPr>
        <w:t>t</w:t>
      </w:r>
      <w:r w:rsidR="0008422E">
        <w:t xml:space="preserve">hat </w:t>
      </w:r>
      <w:r w:rsidR="009B0DE8">
        <w:t xml:space="preserve">our mind is massively modular, and that Chomsky is right about </w:t>
      </w:r>
      <w:r w:rsidR="00954F05">
        <w:t>linguistic knowledge.</w:t>
      </w:r>
      <w:r w:rsidR="009F4687">
        <w:t xml:space="preserve"> </w:t>
      </w:r>
      <w:r w:rsidR="00954F05">
        <w:t xml:space="preserve">What I will try to argue is that linguistics and morality do not share the similarity </w:t>
      </w:r>
      <w:r w:rsidR="009407DC">
        <w:t>fundamentally</w:t>
      </w:r>
      <w:r w:rsidR="00076474">
        <w:t xml:space="preserve">: language and morality is not the same thing, therefore the linguistic </w:t>
      </w:r>
      <w:r w:rsidR="00A45291">
        <w:t>analogy</w:t>
      </w:r>
      <w:r w:rsidR="00D96AE1">
        <w:t xml:space="preserve"> argument</w:t>
      </w:r>
      <w:r w:rsidR="00A45291">
        <w:rPr>
          <w:rFonts w:hint="eastAsia"/>
        </w:rPr>
        <w:t xml:space="preserve"> </w:t>
      </w:r>
      <w:r w:rsidR="00A45291">
        <w:t>fails.</w:t>
      </w:r>
      <w:r w:rsidR="005B7001" w:rsidRPr="005B7001">
        <w:t xml:space="preserve"> </w:t>
      </w:r>
      <w:r w:rsidR="00973622">
        <w:t>Moral cognition and linguistics are different in three essential ways:</w:t>
      </w:r>
      <w:r w:rsidR="00086881">
        <w:t xml:space="preserve"> </w:t>
      </w:r>
      <w:r w:rsidR="00455710">
        <w:t xml:space="preserve">the logic of </w:t>
      </w:r>
      <w:r w:rsidR="00973622">
        <w:t>learning strategy</w:t>
      </w:r>
      <w:r w:rsidR="005B7001">
        <w:t>,</w:t>
      </w:r>
      <w:r w:rsidR="00B763EE">
        <w:t xml:space="preserve"> </w:t>
      </w:r>
      <w:r w:rsidR="005B7001">
        <w:t>mental representation,</w:t>
      </w:r>
      <w:r w:rsidR="00B763EE">
        <w:t xml:space="preserve"> </w:t>
      </w:r>
      <w:r w:rsidR="005B7001">
        <w:t xml:space="preserve">biological </w:t>
      </w:r>
      <w:r w:rsidR="00B763EE">
        <w:t>realisation</w:t>
      </w:r>
      <w:r w:rsidR="00384AB2">
        <w:t>.</w:t>
      </w:r>
      <w:r w:rsidR="007902F5">
        <w:t xml:space="preserve"> These three problems echo Marr’s three-level of understanding a</w:t>
      </w:r>
      <w:r w:rsidR="00064911">
        <w:t xml:space="preserve"> cognitive system</w:t>
      </w:r>
      <w:r w:rsidR="00B763EE">
        <w:t>. While empirical evidence indicate that linguistic</w:t>
      </w:r>
      <w:r w:rsidR="005A3BFB">
        <w:t xml:space="preserve"> knowledge</w:t>
      </w:r>
      <w:r w:rsidR="00B763EE">
        <w:t xml:space="preserve"> </w:t>
      </w:r>
      <w:r w:rsidR="005A3BFB">
        <w:lastRenderedPageBreak/>
        <w:t>demonstrate</w:t>
      </w:r>
      <w:r w:rsidR="003E27CF">
        <w:t>s</w:t>
      </w:r>
      <w:r w:rsidR="005A3BFB">
        <w:t xml:space="preserve"> domain-specificity in all three </w:t>
      </w:r>
      <w:r w:rsidR="00F41E9A">
        <w:t xml:space="preserve">levels, and universal grammar exist, </w:t>
      </w:r>
      <w:r w:rsidR="00BA0634">
        <w:t xml:space="preserve">it is the opposite story for moral Chomskyanism. </w:t>
      </w:r>
    </w:p>
    <w:p w14:paraId="48AD5953" w14:textId="0FA7D2BA" w:rsidR="0008422E" w:rsidRDefault="0007233C" w:rsidP="007D415C">
      <w:r>
        <w:t>In doing this,</w:t>
      </w:r>
      <w:r w:rsidR="008D70F4">
        <w:t xml:space="preserve"> the</w:t>
      </w:r>
      <w:r>
        <w:t xml:space="preserve"> </w:t>
      </w:r>
      <w:r w:rsidR="008568A1">
        <w:t>non-modular feature of moral cognition will be revealed</w:t>
      </w:r>
      <w:r w:rsidR="004D1012">
        <w:t>:</w:t>
      </w:r>
      <w:r w:rsidR="00C85106">
        <w:t xml:space="preserve"> it is </w:t>
      </w:r>
      <w:r w:rsidR="00DD3197">
        <w:t>centrally accessible</w:t>
      </w:r>
      <w:r w:rsidR="00094F4A">
        <w:t xml:space="preserve"> and able to </w:t>
      </w:r>
      <w:r w:rsidR="0066399F">
        <w:t xml:space="preserve">be </w:t>
      </w:r>
      <w:r w:rsidR="00094F4A">
        <w:t>changed by cognitive controls</w:t>
      </w:r>
      <w:r w:rsidR="00BA0634">
        <w:t xml:space="preserve"> as </w:t>
      </w:r>
      <w:r w:rsidR="00430B0F">
        <w:t>it is cognitive</w:t>
      </w:r>
      <w:r>
        <w:t>ly</w:t>
      </w:r>
      <w:r w:rsidR="00430B0F">
        <w:t xml:space="preserve"> sociable with other psychological fu</w:t>
      </w:r>
      <w:r w:rsidR="0066399F">
        <w:t xml:space="preserve">nctions. </w:t>
      </w:r>
      <w:r w:rsidR="00384AB2">
        <w:t xml:space="preserve">Meanwhile, it also suggests that the cognitive function of morality does not demonstrate the existence of universal moral grammar, which indicates complex rules and principles for moral norms acquisition. </w:t>
      </w:r>
      <w:r w:rsidR="0066399F">
        <w:t xml:space="preserve">This </w:t>
      </w:r>
      <w:r w:rsidR="00C407A4">
        <w:t xml:space="preserve">will suffice </w:t>
      </w:r>
      <w:r w:rsidR="0066399F">
        <w:t xml:space="preserve">to reject the domain-specific proposal and </w:t>
      </w:r>
      <w:r w:rsidR="00D07B6F">
        <w:t xml:space="preserve">existence of </w:t>
      </w:r>
      <w:r w:rsidR="0066399F">
        <w:t xml:space="preserve">universal moral grammar. </w:t>
      </w:r>
      <w:r w:rsidR="009407DC">
        <w:t>Starting from this approach, we can better see that</w:t>
      </w:r>
      <w:r w:rsidR="00CE2B1E">
        <w:t xml:space="preserve"> it will be a dead end to refer to linguistic concepts and theories to frame a theory of moral cognition. </w:t>
      </w:r>
    </w:p>
    <w:p w14:paraId="44837ECB" w14:textId="6EE35E11" w:rsidR="003666FA" w:rsidRDefault="00B72088" w:rsidP="003666FA">
      <w:pPr>
        <w:pStyle w:val="ListParagraph"/>
        <w:numPr>
          <w:ilvl w:val="1"/>
          <w:numId w:val="19"/>
        </w:numPr>
      </w:pPr>
      <w:r>
        <w:t xml:space="preserve">Problem from </w:t>
      </w:r>
      <w:r w:rsidR="00455710">
        <w:t>Logic</w:t>
      </w:r>
      <w:r w:rsidR="00265469">
        <w:t xml:space="preserve"> of </w:t>
      </w:r>
      <w:r w:rsidR="00455710">
        <w:t xml:space="preserve">Learning </w:t>
      </w:r>
      <w:r w:rsidR="00AE0AD2">
        <w:t>Strategy</w:t>
      </w:r>
    </w:p>
    <w:p w14:paraId="34A3A79C" w14:textId="1E7F6E15" w:rsidR="007347BD" w:rsidRDefault="002556DE" w:rsidP="007347BD">
      <w:r>
        <w:t xml:space="preserve">The first difference between morality and linguistics is from </w:t>
      </w:r>
      <w:r w:rsidR="005C0166">
        <w:t xml:space="preserve">the </w:t>
      </w:r>
      <w:r>
        <w:t>computation leve</w:t>
      </w:r>
      <w:r w:rsidR="00BA4672">
        <w:t xml:space="preserve">l, which is manifested </w:t>
      </w:r>
      <w:r w:rsidR="005C0166">
        <w:t xml:space="preserve">in </w:t>
      </w:r>
      <w:r w:rsidR="00455710">
        <w:t>the different logics of learning strategy. This further reflects the different structure of these knowledge</w:t>
      </w:r>
      <w:r w:rsidR="005C0166">
        <w:t>s</w:t>
      </w:r>
      <w:r w:rsidR="00455710">
        <w:t xml:space="preserve">. </w:t>
      </w:r>
    </w:p>
    <w:p w14:paraId="7750D66A" w14:textId="6041083A" w:rsidR="00B74464" w:rsidRPr="00315FD5" w:rsidRDefault="00603628" w:rsidP="00BB3F77">
      <w:r>
        <w:t xml:space="preserve">At </w:t>
      </w:r>
      <w:r w:rsidR="005C0166">
        <w:t xml:space="preserve">the </w:t>
      </w:r>
      <w:r>
        <w:t>computational level,</w:t>
      </w:r>
      <w:r w:rsidR="00035A38">
        <w:t xml:space="preserve"> </w:t>
      </w:r>
      <w:r w:rsidR="00D55247">
        <w:t xml:space="preserve">we ask the question of </w:t>
      </w:r>
      <w:r w:rsidR="00963CE2">
        <w:t>‘</w:t>
      </w:r>
      <w:r w:rsidR="003464B9">
        <w:t xml:space="preserve">what </w:t>
      </w:r>
      <w:r w:rsidR="005C0166">
        <w:t xml:space="preserve">[is] </w:t>
      </w:r>
      <w:r w:rsidR="00D55247">
        <w:t xml:space="preserve">the goal of that system, why is it appropriate, </w:t>
      </w:r>
      <w:r w:rsidR="00001EB9">
        <w:t>and what is the logic of the strategy by which it can be carried out</w:t>
      </w:r>
      <w:r w:rsidR="00963CE2">
        <w:t>’</w:t>
      </w:r>
      <w:r w:rsidR="005C0166">
        <w:t xml:space="preserve"> </w:t>
      </w:r>
      <w:r w:rsidR="00963CE2">
        <w:fldChar w:fldCharType="begin" w:fldLock="1"/>
      </w:r>
      <w:r w:rsidR="000A6D64">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co","type":"article-journal","volume":"2"},"locator":"25","uris":["http://www.mendeley.com/documents/?uuid=a73d29fd-1c8f-47b3-92eb-3ba17933180b"]}],"mendeley":{"formattedCitation":"(Marr 1982, 25)","plainTextFormattedCitation":"(Marr 1982, 25)","previouslyFormattedCitation":"(Marr 1982, 25)"},"properties":{"noteIndex":0},"schema":"https://github.com/citation-style-language/schema/raw/master/csl-citation.json"}</w:instrText>
      </w:r>
      <w:r w:rsidR="00963CE2">
        <w:fldChar w:fldCharType="separate"/>
      </w:r>
      <w:r w:rsidR="00963CE2" w:rsidRPr="00963CE2">
        <w:rPr>
          <w:noProof/>
        </w:rPr>
        <w:t>(Marr 1982, 25)</w:t>
      </w:r>
      <w:r w:rsidR="00963CE2">
        <w:fldChar w:fldCharType="end"/>
      </w:r>
      <w:r w:rsidR="00001EB9">
        <w:t xml:space="preserve">. </w:t>
      </w:r>
      <w:r w:rsidR="002A0724">
        <w:t>Chomskyan linguistics are able to provide a persuasive innate domain-specific argument for the logic of how the function of language</w:t>
      </w:r>
      <w:r w:rsidR="00015F91">
        <w:t xml:space="preserve"> acquisition</w:t>
      </w:r>
      <w:r w:rsidR="002A0724">
        <w:t xml:space="preserve"> be carried out.</w:t>
      </w:r>
      <w:r w:rsidR="004C5F10">
        <w:t xml:space="preserve"> There are two</w:t>
      </w:r>
      <w:r w:rsidR="001563F0">
        <w:t xml:space="preserve"> </w:t>
      </w:r>
      <w:r w:rsidR="009367F8">
        <w:t>reasons for adopting it</w:t>
      </w:r>
      <w:r w:rsidR="001563F0">
        <w:t xml:space="preserve">: </w:t>
      </w:r>
      <w:r w:rsidR="004778AF">
        <w:t>the first is from</w:t>
      </w:r>
      <w:r w:rsidR="004C5F10">
        <w:t xml:space="preserve"> </w:t>
      </w:r>
      <w:r w:rsidR="009367F8">
        <w:t xml:space="preserve">the </w:t>
      </w:r>
      <w:r w:rsidR="000C65E6">
        <w:t xml:space="preserve">poverty-of-stimulus </w:t>
      </w:r>
      <w:r w:rsidR="00DF79E0">
        <w:t>argument</w:t>
      </w:r>
      <w:r w:rsidR="009367F8">
        <w:t xml:space="preserve"> </w:t>
      </w:r>
      <w:r w:rsidR="00DF79E0">
        <w:t>that I have demonstrated in section 1</w:t>
      </w:r>
      <w:r w:rsidR="005B3DF0">
        <w:t xml:space="preserve">, so I will just </w:t>
      </w:r>
      <w:r w:rsidR="003F36DF">
        <w:t xml:space="preserve">briefly state </w:t>
      </w:r>
      <w:r w:rsidR="005C0166">
        <w:t xml:space="preserve">it </w:t>
      </w:r>
      <w:r w:rsidR="003F36DF">
        <w:t>here</w:t>
      </w:r>
      <w:r w:rsidR="009367F8">
        <w:t>. L</w:t>
      </w:r>
      <w:r w:rsidR="0027050F">
        <w:t xml:space="preserve">inguistic knowledge </w:t>
      </w:r>
      <w:r w:rsidR="008B501D">
        <w:t>com</w:t>
      </w:r>
      <w:r w:rsidR="005C0166">
        <w:t>prises</w:t>
      </w:r>
      <w:r w:rsidR="008B501D">
        <w:t xml:space="preserve"> linguistic competence and linguistic performance. </w:t>
      </w:r>
      <w:bookmarkStart w:id="93" w:name="OLE_LINK207"/>
      <w:bookmarkStart w:id="94" w:name="OLE_LINK208"/>
      <w:r w:rsidR="00B74464" w:rsidRPr="00315FD5">
        <w:t>A quick recap is needed here. In the standard PoS argument for language acquisition, it emphasises a question, which is that there are too many grammars that are compatible with the primary linguistic data and that some might be even more intuitive for learners to adopt compared to the correct one</w:t>
      </w:r>
      <w:r w:rsidR="005C0166">
        <w:t xml:space="preserve"> </w:t>
      </w:r>
      <w:r w:rsidR="00B74464" w:rsidRPr="00315FD5">
        <w:fldChar w:fldCharType="begin" w:fldLock="1"/>
      </w:r>
      <w:r w:rsidR="00340B7E">
        <w:instrText>ADDIN CSL_CITATION {"citationItems":[{"id":"ITEM-1","itemData":{"ISSN":"0007-0882","author":[{"dropping-particle":"","family":"Laurence","given":"Stephen","non-dropping-particle":"","parse-names":false,"suffix":""},{"dropping-particle":"","family":"Margolis","given":"Eric","non-dropping-particle":"","parse-names":false,"suffix":""}],"container-title":"British Journal for the Philosophy of Science","id":"ITEM-1","issue":"2","issued":{"date-parts":[["2001"]]},"title":"The poverty of the stimulus argument.","type":"article-journal","volume":"52"},"uris":["http://www.mendeley.com/documents/?uuid=072e7c9c-450d-4ab7-b2e4-02af573b7ee8"]}],"mendeley":{"formattedCitation":"(Laurence and Margolis 2001)","plainTextFormattedCitation":"(Laurence and Margolis 2001)","previouslyFormattedCitation":"(Laurence and Margolis 2001)"},"properties":{"noteIndex":0},"schema":"https://github.com/citation-style-language/schema/raw/master/csl-citation.json"}</w:instrText>
      </w:r>
      <w:r w:rsidR="00B74464" w:rsidRPr="00315FD5">
        <w:fldChar w:fldCharType="separate"/>
      </w:r>
      <w:r w:rsidR="00B74464" w:rsidRPr="00315FD5">
        <w:rPr>
          <w:noProof/>
        </w:rPr>
        <w:t>(Laurence and Margolis 2001)</w:t>
      </w:r>
      <w:r w:rsidR="00B74464" w:rsidRPr="00315FD5">
        <w:fldChar w:fldCharType="end"/>
      </w:r>
      <w:r w:rsidR="00B74464" w:rsidRPr="00315FD5">
        <w:t xml:space="preserve">. It seems impossible for a learner to be able to grasp the correct set of rules by domain-general learning and inferencing. Because in the case of language, it is possible that the complexity and unintuitivity of the correct set of grammar will be disguised among the indefinite set of rules. However, children do not face such issues when acquiring language. </w:t>
      </w:r>
    </w:p>
    <w:bookmarkEnd w:id="93"/>
    <w:bookmarkEnd w:id="94"/>
    <w:p w14:paraId="715D51BD" w14:textId="0A6A86A2" w:rsidR="005B3D66" w:rsidRDefault="00971A55" w:rsidP="005B3D66">
      <w:r>
        <w:lastRenderedPageBreak/>
        <w:t xml:space="preserve">The second reason is the learning window </w:t>
      </w:r>
      <w:r w:rsidR="00650E61">
        <w:t>for first language acquisition</w:t>
      </w:r>
      <w:r w:rsidR="00404EE3">
        <w:t>, which</w:t>
      </w:r>
      <w:r w:rsidR="00F6093F">
        <w:t xml:space="preserve"> is not </w:t>
      </w:r>
      <w:r w:rsidR="001226CE">
        <w:t xml:space="preserve">more </w:t>
      </w:r>
      <w:r w:rsidR="005C0166">
        <w:t xml:space="preserve"> </w:t>
      </w:r>
      <w:r w:rsidR="00F6093F">
        <w:t xml:space="preserve">robust </w:t>
      </w:r>
      <w:r w:rsidR="001226CE">
        <w:t xml:space="preserve">than that </w:t>
      </w:r>
      <w:r w:rsidR="005C0166">
        <w:t xml:space="preserve"> </w:t>
      </w:r>
      <w:r w:rsidR="00F6093F">
        <w:t>in other psychological learning mechanism</w:t>
      </w:r>
      <w:r w:rsidR="005C0166">
        <w:t>s</w:t>
      </w:r>
      <w:r w:rsidR="00404EE3">
        <w:t xml:space="preserve">. The claim is that in order for a child to </w:t>
      </w:r>
      <w:r w:rsidR="003E0007">
        <w:t>master</w:t>
      </w:r>
      <w:r w:rsidR="00404EE3">
        <w:t xml:space="preserve"> </w:t>
      </w:r>
      <w:r w:rsidR="00291171">
        <w:t xml:space="preserve">the rudimentary </w:t>
      </w:r>
      <w:r w:rsidR="0038717B">
        <w:t>aspects of most aspects of</w:t>
      </w:r>
      <w:r w:rsidR="00941638">
        <w:t xml:space="preserve"> language, the golden period is from birth to </w:t>
      </w:r>
      <w:r w:rsidR="004E5836">
        <w:t>the third year of life</w:t>
      </w:r>
      <w:r w:rsidR="00E92095">
        <w:t xml:space="preserve">: </w:t>
      </w:r>
      <w:r w:rsidR="00BB3162">
        <w:t>before first year is prelinguistic development</w:t>
      </w:r>
      <w:r w:rsidR="00C506DE">
        <w:t xml:space="preserve">; </w:t>
      </w:r>
      <w:r w:rsidR="00F7268C">
        <w:t>after that, the development of single-word utterances takes place during year 1 to year 1.5</w:t>
      </w:r>
      <w:r w:rsidR="00C506DE">
        <w:t xml:space="preserve">, </w:t>
      </w:r>
      <w:r w:rsidR="00F7268C">
        <w:t xml:space="preserve">then </w:t>
      </w:r>
      <w:r w:rsidR="004D6099">
        <w:t>the first word com</w:t>
      </w:r>
      <w:r w:rsidR="00245AA9">
        <w:t xml:space="preserve">bination </w:t>
      </w:r>
      <w:r w:rsidR="00C506DE">
        <w:t>from year 1.5 to 2</w:t>
      </w:r>
      <w:r w:rsidR="009B4E34">
        <w:t>, and simple and complex sentences from year 3</w:t>
      </w:r>
      <w:r w:rsidR="005C0166">
        <w:t xml:space="preserve"> </w:t>
      </w:r>
      <w:r w:rsidR="009B4E34">
        <w:fldChar w:fldCharType="begin" w:fldLock="1"/>
      </w:r>
      <w:r w:rsidR="00E405F5">
        <w:instrText>ADDIN CSL_CITATION {"citationItems":[{"id":"ITEM-1","itemData":{"ISBN":"0521349168","author":[{"dropping-particle":"","family":"Ingram","given":"David","non-dropping-particle":"","parse-names":false,"suffix":""}],"id":"ITEM-1","issued":{"date-parts":[["1989"]]},"publisher":"Cambridge university press","title":"First language acquisition: Method, description and explanation","type":"book"},"locator":"2","uris":["http://www.mendeley.com/documents/?uuid=f3e54741-b5d0-4148-be94-03d83e096834","http://www.mendeley.com/documents/?uuid=99a377e9-0cbb-4566-9cc9-2dd5aa935825"]}],"mendeley":{"formattedCitation":"(Ingram 1989, 2)","plainTextFormattedCitation":"(Ingram 1989, 2)","previouslyFormattedCitation":"(Ingram 1989, 2)"},"properties":{"noteIndex":0},"schema":"https://github.com/citation-style-language/schema/raw/master/csl-citation.json"}</w:instrText>
      </w:r>
      <w:r w:rsidR="009B4E34">
        <w:fldChar w:fldCharType="separate"/>
      </w:r>
      <w:r w:rsidR="005726D4" w:rsidRPr="005726D4">
        <w:rPr>
          <w:noProof/>
        </w:rPr>
        <w:t>(Ingram 1989, 2)</w:t>
      </w:r>
      <w:r w:rsidR="009B4E34">
        <w:fldChar w:fldCharType="end"/>
      </w:r>
      <w:r w:rsidR="009B4E34">
        <w:t xml:space="preserve">. </w:t>
      </w:r>
      <w:r w:rsidR="00E428CC">
        <w:t>This is a reason why it is nearly impossible to master a second language after year 6</w:t>
      </w:r>
      <w:r w:rsidR="00A73481">
        <w:t>, and no other knowledge acquisition shares the same learning window as linguistic learning</w:t>
      </w:r>
      <w:r w:rsidR="00342643">
        <w:t>.</w:t>
      </w:r>
      <w:r w:rsidR="00E86F25">
        <w:t xml:space="preserve"> I might be able to learn how to </w:t>
      </w:r>
      <w:r w:rsidR="00342643">
        <w:t xml:space="preserve">make the English breakfast after being in the UK for 7 years, but I will not be able to master English just as native speakers. </w:t>
      </w:r>
      <w:bookmarkStart w:id="95" w:name="OLE_LINK211"/>
      <w:bookmarkStart w:id="96" w:name="OLE_LINK212"/>
      <w:r w:rsidR="00DC7758">
        <w:t xml:space="preserve">The fact that the complex linguistic principles </w:t>
      </w:r>
      <w:r w:rsidR="00DD1D39">
        <w:t>can be acquired accurately by children indicates a</w:t>
      </w:r>
      <w:r w:rsidR="00117A45">
        <w:t>n innate competence for acquiring linguistic knowledge. Moreover, this co</w:t>
      </w:r>
      <w:bookmarkEnd w:id="95"/>
      <w:bookmarkEnd w:id="96"/>
      <w:r w:rsidR="00117A45">
        <w:t xml:space="preserve">mplex linguistic </w:t>
      </w:r>
      <w:r w:rsidR="00E428CC">
        <w:t xml:space="preserve">knowledge acquisition has a </w:t>
      </w:r>
      <w:r w:rsidR="00A73481">
        <w:t>specific learning window which other knowledge learning does not require</w:t>
      </w:r>
      <w:r w:rsidR="000C0892">
        <w:t xml:space="preserve">, which further </w:t>
      </w:r>
      <w:r w:rsidR="001C5C30">
        <w:t>makes it robust</w:t>
      </w:r>
      <w:r w:rsidR="000C0892">
        <w:t xml:space="preserve"> that this </w:t>
      </w:r>
      <w:r w:rsidR="00232AF5">
        <w:t>innate competence of lin</w:t>
      </w:r>
      <w:r w:rsidR="00714CCC">
        <w:t xml:space="preserve">guistic knowledge </w:t>
      </w:r>
      <w:r w:rsidR="00055990">
        <w:t xml:space="preserve">must be domain-specific. </w:t>
      </w:r>
    </w:p>
    <w:p w14:paraId="014BAC1C" w14:textId="516CE005" w:rsidR="00B74464" w:rsidRDefault="005B3D66" w:rsidP="00203A0E">
      <w:r>
        <w:t>The</w:t>
      </w:r>
      <w:r w:rsidR="00347E4D">
        <w:t xml:space="preserve"> innate</w:t>
      </w:r>
      <w:r>
        <w:t xml:space="preserve"> domain-specificity of linguistic acquisition has </w:t>
      </w:r>
      <w:r w:rsidR="00347E4D">
        <w:t>profound implication</w:t>
      </w:r>
      <w:r w:rsidR="00220AA0">
        <w:t>s</w:t>
      </w:r>
      <w:r w:rsidR="00347E4D">
        <w:t xml:space="preserve"> </w:t>
      </w:r>
      <w:r w:rsidR="00160E75">
        <w:t xml:space="preserve">in the </w:t>
      </w:r>
      <w:r w:rsidR="007C6C16">
        <w:t>practical</w:t>
      </w:r>
      <w:r w:rsidR="00160E75">
        <w:t xml:space="preserve"> </w:t>
      </w:r>
      <w:r w:rsidR="007C6C16">
        <w:t xml:space="preserve">strategy </w:t>
      </w:r>
      <w:r w:rsidR="00160E75">
        <w:t>for language</w:t>
      </w:r>
      <w:r w:rsidR="007C6C16">
        <w:t xml:space="preserve"> learning</w:t>
      </w:r>
      <w:r w:rsidR="00160E75">
        <w:t xml:space="preserve">: if you want to master a language, you should start </w:t>
      </w:r>
      <w:r w:rsidR="00220AA0">
        <w:t>learning as early as possible, and be exposed in that linguistic environment</w:t>
      </w:r>
      <w:r w:rsidR="004B40FB">
        <w:t xml:space="preserve"> as earl</w:t>
      </w:r>
      <w:r w:rsidR="005C0166">
        <w:t>y</w:t>
      </w:r>
      <w:r w:rsidR="004B40FB">
        <w:t xml:space="preserve"> as possible. </w:t>
      </w:r>
      <w:bookmarkStart w:id="97" w:name="OLE_LINK209"/>
      <w:bookmarkStart w:id="98" w:name="OLE_LINK210"/>
      <w:r w:rsidR="001F7D79">
        <w:t xml:space="preserve">For example, </w:t>
      </w:r>
      <w:r w:rsidR="00342643">
        <w:t xml:space="preserve">I </w:t>
      </w:r>
      <w:r w:rsidR="005C0166">
        <w:t>have</w:t>
      </w:r>
      <w:r w:rsidR="00342643">
        <w:t xml:space="preserve"> struggled with the difference between definite articles and indefinite articles, which grammatical knowledge is very intuitive to native English speakers</w:t>
      </w:r>
      <w:bookmarkEnd w:id="97"/>
      <w:bookmarkEnd w:id="98"/>
      <w:r w:rsidR="00342643">
        <w:t>.</w:t>
      </w:r>
      <w:r w:rsidR="009D3CDD">
        <w:t xml:space="preserve"> </w:t>
      </w:r>
    </w:p>
    <w:p w14:paraId="5EAD6936" w14:textId="67A5AA57" w:rsidR="000D2364" w:rsidRDefault="00203A0E" w:rsidP="00541EE7">
      <w:bookmarkStart w:id="99" w:name="OLE_LINK205"/>
      <w:bookmarkStart w:id="100" w:name="OLE_LINK206"/>
      <w:r>
        <w:t xml:space="preserve">However, </w:t>
      </w:r>
      <w:r w:rsidR="005C0166">
        <w:t>m</w:t>
      </w:r>
      <w:r w:rsidR="000D2364">
        <w:t xml:space="preserve">oral knowledge do not share this similarity </w:t>
      </w:r>
      <w:r w:rsidR="00E80483">
        <w:t>with</w:t>
      </w:r>
      <w:r w:rsidR="000D2364">
        <w:t xml:space="preserve"> linguistic knowledge, because </w:t>
      </w:r>
      <w:r w:rsidR="00AE5BA8">
        <w:t xml:space="preserve">it is unclear if moral rules </w:t>
      </w:r>
      <w:r w:rsidR="009A1099">
        <w:t xml:space="preserve">and principles are that complex, </w:t>
      </w:r>
      <w:r w:rsidR="000E2870">
        <w:t xml:space="preserve">and </w:t>
      </w:r>
      <w:r w:rsidR="006C41A6">
        <w:t xml:space="preserve">the </w:t>
      </w:r>
      <w:r w:rsidR="000E2870">
        <w:t xml:space="preserve">learning strategy of moral rules </w:t>
      </w:r>
      <w:r w:rsidR="006C41A6">
        <w:t>doesn’t seem to require a specific metho</w:t>
      </w:r>
      <w:r w:rsidR="009A4BF5">
        <w:t xml:space="preserve">d </w:t>
      </w:r>
      <w:r w:rsidR="006C41A6">
        <w:t xml:space="preserve">compared to </w:t>
      </w:r>
      <w:r w:rsidR="00091E9C">
        <w:t>learning</w:t>
      </w:r>
      <w:r w:rsidR="006C41A6">
        <w:t xml:space="preserve"> other knowledge. </w:t>
      </w:r>
      <w:r w:rsidR="00CA23DA">
        <w:t xml:space="preserve">Hence, the practical </w:t>
      </w:r>
      <w:r w:rsidR="00091E9C">
        <w:t xml:space="preserve">implication for moral learning will be fundamentally different from language learning. </w:t>
      </w:r>
    </w:p>
    <w:p w14:paraId="105B5B03" w14:textId="2F37DAE1" w:rsidR="0049050C" w:rsidRDefault="00C8056C" w:rsidP="0049050C">
      <w:r>
        <w:t xml:space="preserve">Firstly, </w:t>
      </w:r>
      <w:r w:rsidR="009D3CDD">
        <w:t xml:space="preserve">rudimentary moral rules and principles are not as complex as linguistic knowledge. </w:t>
      </w:r>
      <w:r w:rsidR="00541EE7" w:rsidRPr="00315FD5">
        <w:t xml:space="preserve">What </w:t>
      </w:r>
      <w:r w:rsidR="002D3E05">
        <w:t>moral Chomskyans</w:t>
      </w:r>
      <w:r w:rsidR="00541EE7" w:rsidRPr="00315FD5">
        <w:t xml:space="preserve"> are trying to argue is that outside information and environment are not sufficient to explain the moral capacity the child processes </w:t>
      </w:r>
      <w:r w:rsidR="00541EE7" w:rsidRPr="00315FD5">
        <w:fldChar w:fldCharType="begin" w:fldLock="1"/>
      </w:r>
      <w:r w:rsidR="00340B7E">
        <w:instrText>ADDIN CSL_CITATION {"citationItems":[{"id":"ITEM-1","itemData":{"author":[{"dropping-particle":"","family":"Dwyer","given":"Susan","non-dropping-particle":"","parse-names":false,"suffix":""}],"container-title":"The Innate Mind: Structure and Contents","editor":[{"dropping-particle":"","family":"Carruthers","given":"Peter","non-dropping-particle":"","parse-names":false,"suffix":""},{"dropping-particle":"","family":"Laurence","given":"Stephen","non-dropping-particle":"","parse-names":false,"suffix":""},{"dropping-particle":"","family":"Stich","given":"Stephen P","non-dropping-particle":"","parse-names":false,"suffix":""}],"id":"ITEM-1","issued":{"date-parts":[["2006"]]},"publisher":"Oxford University Press","title":"How good is the linguistic analogy?","type":"chapter"},"uris":["http://www.mendeley.com/documents/?uuid=fa5ad7cc-545f-4f4c-a456-09b6859465c9"]}],"mendeley":{"formattedCitation":"(Dwyer 2006)","plainTextFormattedCitation":"(Dwyer 2006)","previouslyFormattedCitation":"(Dwyer 2006)"},"properties":{"noteIndex":0},"schema":"https://github.com/citation-style-language/schema/raw/master/csl-citation.json"}</w:instrText>
      </w:r>
      <w:r w:rsidR="00541EE7" w:rsidRPr="00315FD5">
        <w:fldChar w:fldCharType="separate"/>
      </w:r>
      <w:r w:rsidR="00B00456" w:rsidRPr="00B00456">
        <w:rPr>
          <w:noProof/>
        </w:rPr>
        <w:t>(Dwyer 2006)</w:t>
      </w:r>
      <w:r w:rsidR="00541EE7" w:rsidRPr="00315FD5">
        <w:fldChar w:fldCharType="end"/>
      </w:r>
      <w:r w:rsidR="00541EE7" w:rsidRPr="00315FD5">
        <w:t xml:space="preserve">. But </w:t>
      </w:r>
      <w:r w:rsidR="00E80483">
        <w:t>it</w:t>
      </w:r>
      <w:r w:rsidR="00E80483" w:rsidRPr="00315FD5">
        <w:t xml:space="preserve"> </w:t>
      </w:r>
      <w:r w:rsidR="00541EE7" w:rsidRPr="00315FD5">
        <w:t xml:space="preserve">is not clear if that is the case in moral learning. </w:t>
      </w:r>
      <w:r w:rsidR="00E021B7">
        <w:t>Rather</w:t>
      </w:r>
      <w:r w:rsidR="00541EE7" w:rsidRPr="00315FD5">
        <w:t xml:space="preserve"> the set of fundamental moral principles can be more intuitive and less complex compared to other sets of principles and </w:t>
      </w:r>
      <w:r w:rsidR="00541EE7" w:rsidRPr="00315FD5">
        <w:lastRenderedPageBreak/>
        <w:t xml:space="preserve">norms in the community. This does not mean that individual moral principles are simple and less complex, but it is plausible that the moral knowledge that children encounter is </w:t>
      </w:r>
      <w:bookmarkStart w:id="101" w:name="OLE_LINK215"/>
      <w:bookmarkStart w:id="102" w:name="OLE_LINK216"/>
      <w:r w:rsidR="00541EE7" w:rsidRPr="00315FD5">
        <w:t>basic and simple</w:t>
      </w:r>
      <w:r w:rsidR="00E80483">
        <w:t xml:space="preserve"> </w:t>
      </w:r>
      <w:r w:rsidR="000A6D64">
        <w:fldChar w:fldCharType="begin" w:fldLock="1"/>
      </w:r>
      <w:r w:rsidR="009B4E34">
        <w:instrText>ADDIN CSL_CITATION {"citationItems":[{"id":"ITEM-1","itemData":{"DOI":"doi.org/10.7551/mitpress/7481.003.0008","author":[{"dropping-particle":"","family":"Sripada","given":"Chandra Sekhar","non-dropping-particle":"","parse-names":false,"suffix":""}],"container-title":"Moral Psychology, Volume 1: The Evolution of Morality: Adaptations and Innateness","editor":[{"dropping-particle":"","family":"Sinnott-armstrong","given":"Walter","non-dropping-particle":"","parse-names":false,"suffix":""}],"id":"ITEM-1","issued":{"date-parts":[["2008"]]},"page":"319-343","title":"Nativism and moral psychology: Three models of the innate structure that shapes the contents of moral norms","type":"chapter"},"uris":["http://www.mendeley.com/documents/?uuid=d751f796-c669-43b4-887b-5102eee0d6ab"]}],"mendeley":{"formattedCitation":"(Sripada 2008)","plainTextFormattedCitation":"(Sripada 2008)","previouslyFormattedCitation":"(Sripada 2008)"},"properties":{"noteIndex":0},"schema":"https://github.com/citation-style-language/schema/raw/master/csl-citation.json"}</w:instrText>
      </w:r>
      <w:r w:rsidR="000A6D64">
        <w:fldChar w:fldCharType="separate"/>
      </w:r>
      <w:r w:rsidR="000A6D64" w:rsidRPr="000A6D64">
        <w:rPr>
          <w:noProof/>
        </w:rPr>
        <w:t>(Sripada 2008)</w:t>
      </w:r>
      <w:r w:rsidR="000A6D64">
        <w:fldChar w:fldCharType="end"/>
      </w:r>
      <w:r w:rsidR="00541EE7" w:rsidRPr="00315FD5">
        <w:t>.</w:t>
      </w:r>
      <w:bookmarkEnd w:id="99"/>
      <w:bookmarkEnd w:id="100"/>
      <w:r w:rsidR="00E82554">
        <w:t xml:space="preserve"> There are </w:t>
      </w:r>
      <w:r w:rsidR="00DA1E6A">
        <w:t xml:space="preserve">debates on what are the universal </w:t>
      </w:r>
      <w:r w:rsidR="00F67615">
        <w:t xml:space="preserve">moral norms, here I will just adopt moral foundation theory by Haidt and </w:t>
      </w:r>
      <w:r w:rsidR="00690F1B">
        <w:t xml:space="preserve">Graham </w:t>
      </w:r>
      <w:r w:rsidR="00690F1B">
        <w:fldChar w:fldCharType="begin" w:fldLock="1"/>
      </w:r>
      <w:r w:rsidR="00B00456">
        <w:instrText>ADDIN CSL_CITATION {"citationItems":[{"id":"ITEM-1","itemData":{"DOI":"10.1007/S11211-007-0034-Z","abstract":"Researchers in moral psychology and social justice have agreed that morality is about matters of harm, rights, and justice. On this definition of morality, conservative opposition to social justice programs appears to be immoral, and has been explained as a product of various non-moral processes such as system justification or social dominance orientation. In this article we argue that, from an anthropological perspective, the moral domain is usually much broader, encompassing many more aspects of social life and valuing institutions as much or more than individuals. We present theoretical and empirical reasons for believing that there are five psychological systems that provide the foundations for the world's many moralities. The five foundations are psychological preparations for detecting and reacting emotionally to issues related to harm/care, fairness/reciprocity, ingroup/loyalty, authority/respect, and purity/sanctity. Political liberals have moral intuitions primarily based upon the first two foundations, and therefore misunderstand the moral motivations of political conservatives, who generally rely upon all five foundations. © Springer Science+Business Media, LLC 2007.","author":[{"dropping-particle":"","family":"Haidt","given":"Jonathan","non-dropping-particle":"","parse-names":false,"suffix":""},{"dropping-particle":"","family":"Graham","given":"Jesse","non-dropping-particle":"","parse-names":false,"suffix":""}],"container-title":"Social Justice Research","id":"ITEM-1","issue":"1","issued":{"date-parts":[["2007","3"]]},"page":"98-116","title":"When morality opposes justice: Conservatives have moral intuitions that liberals may not recognize","type":"article-journal","volume":"20"},"uris":["http://www.mendeley.com/documents/?uuid=96f4f2ac-960c-3361-ad2e-18efab3b7528"]}],"mendeley":{"formattedCitation":"(Haidt and Graham 2007)","plainTextFormattedCitation":"(Haidt and Graham 2007)","previouslyFormattedCitation":"(Haidt and Graham 2007)"},"properties":{"noteIndex":0},"schema":"https://github.com/citation-style-language/schema/raw/master/csl-citation.json"}</w:instrText>
      </w:r>
      <w:r w:rsidR="00690F1B">
        <w:fldChar w:fldCharType="separate"/>
      </w:r>
      <w:r w:rsidR="00690F1B" w:rsidRPr="00690F1B">
        <w:rPr>
          <w:noProof/>
        </w:rPr>
        <w:t>(Haidt and Graham 2007)</w:t>
      </w:r>
      <w:r w:rsidR="00690F1B">
        <w:fldChar w:fldCharType="end"/>
      </w:r>
      <w:r w:rsidR="00690F1B">
        <w:t xml:space="preserve">: </w:t>
      </w:r>
      <w:r w:rsidR="00077B8D">
        <w:t>there are five innate and universal moral norms, which are care/harm, fairness/</w:t>
      </w:r>
      <w:r w:rsidR="006F5110">
        <w:t xml:space="preserve">cheating, </w:t>
      </w:r>
      <w:r w:rsidR="00B02288">
        <w:t>l</w:t>
      </w:r>
      <w:r w:rsidR="006F5110">
        <w:t>oyalt</w:t>
      </w:r>
      <w:r w:rsidR="006F5B9E">
        <w:t xml:space="preserve">y, </w:t>
      </w:r>
      <w:r w:rsidR="00B02288">
        <w:t>a</w:t>
      </w:r>
      <w:r w:rsidR="006F5B9E">
        <w:t xml:space="preserve">uthority and </w:t>
      </w:r>
      <w:r w:rsidR="00B02288">
        <w:t xml:space="preserve">purity. </w:t>
      </w:r>
      <w:r w:rsidR="00CA0ACB">
        <w:t xml:space="preserve">Compared to the </w:t>
      </w:r>
      <w:r w:rsidR="00A219CE">
        <w:t>entr</w:t>
      </w:r>
      <w:r w:rsidR="0049050C">
        <w:t xml:space="preserve">ance </w:t>
      </w:r>
      <w:r w:rsidR="00CA0ACB">
        <w:t>requirement</w:t>
      </w:r>
      <w:r w:rsidR="00A219CE">
        <w:t>s</w:t>
      </w:r>
      <w:r w:rsidR="00CA0ACB">
        <w:t xml:space="preserve"> for linguistic knowledge, they are simple and intuitive</w:t>
      </w:r>
      <w:r w:rsidR="00E348F0">
        <w:t>.</w:t>
      </w:r>
      <w:r w:rsidR="00CA0ACB">
        <w:t xml:space="preserve"> </w:t>
      </w:r>
      <w:r w:rsidR="00E348F0">
        <w:t>These moral norms</w:t>
      </w:r>
      <w:r w:rsidR="00CA0ACB">
        <w:t xml:space="preserve"> can be acquired without learning any complex grammars to </w:t>
      </w:r>
      <w:r w:rsidR="00E348F0">
        <w:t>actions. By associating these moral norms with actions</w:t>
      </w:r>
      <w:r w:rsidR="0049050C">
        <w:t xml:space="preserve"> or being taught </w:t>
      </w:r>
      <w:r w:rsidR="0020173D">
        <w:t>explicitly</w:t>
      </w:r>
      <w:r w:rsidR="0049050C">
        <w:t xml:space="preserve"> about the moral concepts</w:t>
      </w:r>
      <w:r w:rsidR="00E348F0">
        <w:t xml:space="preserve">, </w:t>
      </w:r>
      <w:r w:rsidR="00DF4A8B">
        <w:t>children</w:t>
      </w:r>
      <w:r w:rsidR="00E348F0">
        <w:t xml:space="preserve"> can </w:t>
      </w:r>
      <w:r w:rsidR="003E5CED">
        <w:t>acquire and internalise these moral norm</w:t>
      </w:r>
      <w:r w:rsidR="0049050C">
        <w:t>s</w:t>
      </w:r>
      <w:r w:rsidR="00DF4A8B">
        <w:t xml:space="preserve">, which suffice to master </w:t>
      </w:r>
      <w:r w:rsidR="0049050C">
        <w:t xml:space="preserve">moral cognition </w:t>
      </w:r>
      <w:r w:rsidR="00E80483">
        <w:t>in a</w:t>
      </w:r>
      <w:r w:rsidR="00DF4A8B">
        <w:t xml:space="preserve"> rudimentary </w:t>
      </w:r>
      <w:r w:rsidR="0049050C">
        <w:t>sense</w:t>
      </w:r>
      <w:r w:rsidR="003E5CED">
        <w:t xml:space="preserve">. </w:t>
      </w:r>
    </w:p>
    <w:p w14:paraId="13049724" w14:textId="6E319805" w:rsidR="005C0D22" w:rsidRDefault="0020173D" w:rsidP="0049050C">
      <w:r>
        <w:t>The second difference</w:t>
      </w:r>
      <w:r w:rsidR="00AC1524">
        <w:t xml:space="preserve"> lies in the learning strategy for moral learning.</w:t>
      </w:r>
      <w:r w:rsidR="00783B47">
        <w:t xml:space="preserve"> F</w:t>
      </w:r>
      <w:r w:rsidR="00AC1524">
        <w:t xml:space="preserve">irst language acquisition </w:t>
      </w:r>
      <w:r w:rsidR="00AA27A2">
        <w:t xml:space="preserve">has to </w:t>
      </w:r>
      <w:r w:rsidR="006F7799">
        <w:t>take place</w:t>
      </w:r>
      <w:r w:rsidR="00AA27A2">
        <w:t xml:space="preserve"> at a certain stage of life, which </w:t>
      </w:r>
      <w:r w:rsidR="00E80483">
        <w:t>differs from</w:t>
      </w:r>
      <w:r w:rsidR="00783B47">
        <w:t xml:space="preserve"> other knowledge learning. </w:t>
      </w:r>
      <w:r w:rsidR="00266A7E">
        <w:t xml:space="preserve">However, this is not the case in the logic </w:t>
      </w:r>
      <w:r w:rsidR="0047261C">
        <w:t xml:space="preserve">for carrying out moral learning: moral learning can take place in </w:t>
      </w:r>
      <w:r w:rsidR="005323F6">
        <w:t xml:space="preserve">a longer period of life during social learning. </w:t>
      </w:r>
      <w:bookmarkStart w:id="103" w:name="OLE_LINK221"/>
      <w:bookmarkStart w:id="104" w:name="OLE_LINK222"/>
      <w:r w:rsidR="00226DE3" w:rsidRPr="00315FD5">
        <w:t>If we acquire moral norms the way like how we acquire first language, then the moral norms we have acquire</w:t>
      </w:r>
      <w:bookmarkStart w:id="105" w:name="OLE_LINK219"/>
      <w:bookmarkStart w:id="106" w:name="OLE_LINK220"/>
      <w:r w:rsidR="00226DE3" w:rsidRPr="00315FD5">
        <w:t>d since we are children will forever stay with us, and will become the primary moral compass for our moral lives.</w:t>
      </w:r>
      <w:bookmarkEnd w:id="103"/>
      <w:bookmarkEnd w:id="104"/>
      <w:r w:rsidR="00745BE5">
        <w:t xml:space="preserve"> However, t</w:t>
      </w:r>
      <w:r w:rsidR="002A0639">
        <w:t xml:space="preserve">here is no evidence suggesting that </w:t>
      </w:r>
      <w:r w:rsidR="00FF338B">
        <w:t xml:space="preserve">moral learning has to take place at </w:t>
      </w:r>
      <w:r w:rsidR="00E80483">
        <w:t xml:space="preserve">a </w:t>
      </w:r>
      <w:r w:rsidR="00FF338B">
        <w:t>certain stage of life</w:t>
      </w:r>
      <w:r w:rsidR="00CC40ED">
        <w:t xml:space="preserve">. This further suggest that moral learning </w:t>
      </w:r>
      <w:r w:rsidR="00FF551D">
        <w:t xml:space="preserve">does not require an innate domain-specific moral faculty. </w:t>
      </w:r>
    </w:p>
    <w:bookmarkEnd w:id="105"/>
    <w:bookmarkEnd w:id="106"/>
    <w:p w14:paraId="79767D73" w14:textId="239AF18C" w:rsidR="006E113B" w:rsidRDefault="00FF551D" w:rsidP="00E83CFA">
      <w:r>
        <w:t xml:space="preserve">Therefore, the </w:t>
      </w:r>
      <w:r w:rsidR="00824886">
        <w:t xml:space="preserve">implication for how to </w:t>
      </w:r>
      <w:r w:rsidR="00302711">
        <w:t>master moral knowledge</w:t>
      </w:r>
      <w:r w:rsidR="00E80483">
        <w:t xml:space="preserve"> is that</w:t>
      </w:r>
      <w:r w:rsidR="006C5168">
        <w:t xml:space="preserve"> </w:t>
      </w:r>
      <w:r w:rsidR="00302711">
        <w:t xml:space="preserve">we do not need to feed </w:t>
      </w:r>
      <w:r w:rsidR="006C5168">
        <w:t xml:space="preserve">children a significant amount of moral data at a certain stage of their lives. In addition to </w:t>
      </w:r>
      <w:r w:rsidR="005345AF">
        <w:t xml:space="preserve">providing children with the moral learning environment, we can also directly teach children the moral rules that we want them to learn. </w:t>
      </w:r>
      <w:r w:rsidR="0017583C">
        <w:t>We also do not need to worry that after</w:t>
      </w:r>
      <w:r w:rsidR="00E80483">
        <w:t xml:space="preserve"> a</w:t>
      </w:r>
      <w:r w:rsidR="0017583C">
        <w:t xml:space="preserve"> certain stage </w:t>
      </w:r>
      <w:r w:rsidR="00ED4587">
        <w:t>of life, children will not be able to ma</w:t>
      </w:r>
      <w:r w:rsidR="00E83CFA">
        <w:t xml:space="preserve">ster moral values: the learning process of moral values can take place when children are learning other non-moral values. </w:t>
      </w:r>
    </w:p>
    <w:p w14:paraId="7284E2A1" w14:textId="12B468C3" w:rsidR="00724D7E" w:rsidRDefault="008C36BA" w:rsidP="002029A6">
      <w:pPr>
        <w:pStyle w:val="ListParagraph"/>
        <w:numPr>
          <w:ilvl w:val="1"/>
          <w:numId w:val="19"/>
        </w:numPr>
      </w:pPr>
      <w:r>
        <w:t xml:space="preserve">The Problem </w:t>
      </w:r>
      <w:r w:rsidR="004A5973">
        <w:t>from</w:t>
      </w:r>
      <w:r>
        <w:t xml:space="preserve"> Mental </w:t>
      </w:r>
      <w:bookmarkEnd w:id="101"/>
      <w:bookmarkEnd w:id="102"/>
      <w:r>
        <w:t>Representation</w:t>
      </w:r>
      <w:r w:rsidR="00DB78BC">
        <w:t xml:space="preserve"> </w:t>
      </w:r>
    </w:p>
    <w:p w14:paraId="432F0A36" w14:textId="6B294EBA" w:rsidR="00025580" w:rsidRDefault="00EF2D71" w:rsidP="00AB5BA9">
      <w:r>
        <w:lastRenderedPageBreak/>
        <w:t xml:space="preserve">The second difference is from </w:t>
      </w:r>
      <w:r w:rsidR="00E80483">
        <w:t xml:space="preserve">the </w:t>
      </w:r>
      <w:r>
        <w:t xml:space="preserve">representation </w:t>
      </w:r>
      <w:r w:rsidR="003375EB">
        <w:t>level.</w:t>
      </w:r>
      <w:r w:rsidR="00025580">
        <w:t xml:space="preserve"> At </w:t>
      </w:r>
      <w:r w:rsidR="00E80483">
        <w:t xml:space="preserve">the </w:t>
      </w:r>
      <w:r w:rsidR="00025580">
        <w:t xml:space="preserve">representational level, we ask the question of the representation of input and output, and what is the </w:t>
      </w:r>
      <w:r w:rsidR="006C32CF">
        <w:t xml:space="preserve">underlying algorithm that </w:t>
      </w:r>
      <w:r w:rsidR="008667C7">
        <w:t xml:space="preserve">facilitates the transformation between inputs and outputs. </w:t>
      </w:r>
    </w:p>
    <w:p w14:paraId="4CC46122" w14:textId="3AF9D9DA" w:rsidR="00DB78BC" w:rsidRDefault="00DB78BC" w:rsidP="00AB5BA9">
      <w:r>
        <w:t xml:space="preserve">The difference between </w:t>
      </w:r>
      <w:r w:rsidR="004841C4">
        <w:t>linguistic representation and moral representation manifest</w:t>
      </w:r>
      <w:r w:rsidR="00E80483">
        <w:t>s</w:t>
      </w:r>
      <w:r w:rsidR="004841C4">
        <w:t xml:space="preserve"> in </w:t>
      </w:r>
      <w:r w:rsidR="00ED0629">
        <w:t xml:space="preserve">two ways: the first is the efficiency and accuracy of inputs; </w:t>
      </w:r>
      <w:r w:rsidR="001A523D">
        <w:t xml:space="preserve">the second </w:t>
      </w:r>
      <w:r w:rsidR="00037EF7">
        <w:t xml:space="preserve">is the </w:t>
      </w:r>
      <w:r w:rsidR="002133DE">
        <w:t xml:space="preserve">algorithm(s) and processes that make the </w:t>
      </w:r>
      <w:r w:rsidR="00831FC2">
        <w:t>input-output transformation possible</w:t>
      </w:r>
      <w:r w:rsidR="00CB5303">
        <w:t xml:space="preserve">. </w:t>
      </w:r>
    </w:p>
    <w:p w14:paraId="2AB79487" w14:textId="4AC6BE6D" w:rsidR="00DA68CB" w:rsidRDefault="00CB5303" w:rsidP="00DA68CB">
      <w:r>
        <w:t xml:space="preserve">Let us focus on linguistic representation first. </w:t>
      </w:r>
      <w:r w:rsidR="00DA13F8">
        <w:t>The linguistic representation of inputs, and transformation between inputs and outputs further confirm</w:t>
      </w:r>
      <w:r w:rsidR="00E80483">
        <w:t>s</w:t>
      </w:r>
      <w:r w:rsidR="00DA13F8">
        <w:t xml:space="preserve"> the </w:t>
      </w:r>
      <w:r w:rsidR="00480F77">
        <w:t xml:space="preserve">domain-specificity of linguistic faculty from </w:t>
      </w:r>
      <w:r w:rsidR="00E80483">
        <w:t xml:space="preserve">the </w:t>
      </w:r>
      <w:r w:rsidR="00480F77">
        <w:t xml:space="preserve">algorithm level. </w:t>
      </w:r>
      <w:r>
        <w:t xml:space="preserve">Linguistic representation of inputs </w:t>
      </w:r>
      <w:r w:rsidR="003F55AD">
        <w:t xml:space="preserve">demonstrates </w:t>
      </w:r>
      <w:r>
        <w:t xml:space="preserve">fast, </w:t>
      </w:r>
      <w:r w:rsidR="0002048C">
        <w:t>efficient,</w:t>
      </w:r>
      <w:r>
        <w:t xml:space="preserve"> and </w:t>
      </w:r>
      <w:r w:rsidR="003F55AD">
        <w:t>reliable features that an innate domain</w:t>
      </w:r>
      <w:r w:rsidR="00B835D9">
        <w:t>-</w:t>
      </w:r>
      <w:r w:rsidR="003F55AD">
        <w:t xml:space="preserve">specific mechanism possesses. </w:t>
      </w:r>
      <w:r w:rsidR="007A153D">
        <w:t>Just as</w:t>
      </w:r>
      <w:r w:rsidR="00E80483">
        <w:t xml:space="preserve"> the</w:t>
      </w:r>
      <w:r w:rsidR="007A153D">
        <w:t xml:space="preserve"> poverty-of-stimulus argument has </w:t>
      </w:r>
      <w:r w:rsidR="00DC4C26">
        <w:t xml:space="preserve">illustrated, in </w:t>
      </w:r>
      <w:r w:rsidR="005D1CF1">
        <w:t xml:space="preserve">a learning environment, </w:t>
      </w:r>
      <w:r w:rsidR="00AB5AFE">
        <w:t xml:space="preserve">an indefinite number of other sets of principles are consistent with the regularities </w:t>
      </w:r>
      <w:r w:rsidR="00B00456">
        <w:t xml:space="preserve">found in the primary linguistic data </w:t>
      </w:r>
      <w:r w:rsidR="00B00456">
        <w:fldChar w:fldCharType="begin" w:fldLock="1"/>
      </w:r>
      <w:r w:rsidR="00822F5B">
        <w:instrText>ADDIN CSL_CITATION {"citationItems":[{"id":"ITEM-1","itemData":{"ISSN":"0007-0882","author":[{"dropping-particle":"","family":"Laurence","given":"Stephen","non-dropping-particle":"","parse-names":false,"suffix":""},{"dropping-particle":"","family":"Margolis","given":"Eric","non-dropping-particle":"","parse-names":false,"suffix":""}],"container-title":"British Journal for the Philosophy of Science","id":"ITEM-1","issue":"2","issued":{"date-parts":[["2001"]]},"title":"The poverty of the stimulus argument.","type":"article-journal","volume":"52"},"locator":"222","uris":["http://www.mendeley.com/documents/?uuid=072e7c9c-450d-4ab7-b2e4-02af573b7ee8"]}],"mendeley":{"formattedCitation":"(Laurence and Margolis 2001, 222)","plainTextFormattedCitation":"(Laurence and Margolis 2001, 222)","previouslyFormattedCitation":"(Laurence and Margolis 2001, 222)"},"properties":{"noteIndex":0},"schema":"https://github.com/citation-style-language/schema/raw/master/csl-citation.json"}</w:instrText>
      </w:r>
      <w:r w:rsidR="00B00456">
        <w:fldChar w:fldCharType="separate"/>
      </w:r>
      <w:r w:rsidR="006A7C0C" w:rsidRPr="006A7C0C">
        <w:rPr>
          <w:noProof/>
        </w:rPr>
        <w:t>(Laurence and Margolis 2001, 222)</w:t>
      </w:r>
      <w:r w:rsidR="00B00456">
        <w:fldChar w:fldCharType="end"/>
      </w:r>
      <w:r w:rsidR="00B00456">
        <w:t xml:space="preserve">. </w:t>
      </w:r>
      <w:r w:rsidR="002674C9">
        <w:t xml:space="preserve">However, children can pick out the right grammar. This has shown that </w:t>
      </w:r>
      <w:r w:rsidR="00CD7DF6">
        <w:t xml:space="preserve">not only </w:t>
      </w:r>
      <w:r w:rsidR="00E80483">
        <w:t xml:space="preserve">do </w:t>
      </w:r>
      <w:r w:rsidR="00CD7DF6">
        <w:t xml:space="preserve">we have an innate grammar for representing inputs, but also that we are very sensitive to </w:t>
      </w:r>
      <w:r w:rsidR="00F70924">
        <w:t xml:space="preserve">the linguistic data in the environment. </w:t>
      </w:r>
      <w:r w:rsidR="006A4BF3">
        <w:t xml:space="preserve">This </w:t>
      </w:r>
      <w:r w:rsidR="008A5145">
        <w:t xml:space="preserve">explains why </w:t>
      </w:r>
      <w:r w:rsidR="007B4BF5">
        <w:t>members of the same community all acquire the same language, and are able to communicate with each other.</w:t>
      </w:r>
    </w:p>
    <w:p w14:paraId="73F6C309" w14:textId="6C27E0A3" w:rsidR="001F7D79" w:rsidRDefault="007B4BF5" w:rsidP="00DA68CB">
      <w:r>
        <w:t xml:space="preserve"> </w:t>
      </w:r>
      <w:r w:rsidR="00480F77">
        <w:t xml:space="preserve">Now let us turn to the transformation </w:t>
      </w:r>
      <w:r w:rsidR="001264A2">
        <w:t>from</w:t>
      </w:r>
      <w:r w:rsidR="00480F77">
        <w:t xml:space="preserve"> </w:t>
      </w:r>
      <w:r w:rsidR="00980637">
        <w:t xml:space="preserve">inputs </w:t>
      </w:r>
      <w:r w:rsidR="001264A2">
        <w:t>to</w:t>
      </w:r>
      <w:r w:rsidR="00980637">
        <w:t xml:space="preserve"> outputs. </w:t>
      </w:r>
      <w:r w:rsidR="001264A2">
        <w:t>The linguistic transformation from inputs to outputs demonstrate</w:t>
      </w:r>
      <w:r w:rsidR="002706F4">
        <w:t>s</w:t>
      </w:r>
      <w:r w:rsidR="001264A2">
        <w:t xml:space="preserve"> that this innate grammar </w:t>
      </w:r>
      <w:r w:rsidR="00B572E2">
        <w:t>is</w:t>
      </w:r>
      <w:r w:rsidR="005E41C8">
        <w:t xml:space="preserve"> modular</w:t>
      </w:r>
      <w:r w:rsidR="00B572E2">
        <w:t xml:space="preserve">, because it is </w:t>
      </w:r>
      <w:r w:rsidR="00DD6A76">
        <w:t>dissociable in</w:t>
      </w:r>
      <w:r w:rsidR="002706F4">
        <w:t xml:space="preserve"> the</w:t>
      </w:r>
      <w:r w:rsidR="00DD6A76">
        <w:t xml:space="preserve"> representational level, and it even demonstrates </w:t>
      </w:r>
      <w:r w:rsidR="00394736">
        <w:t>informational encaps</w:t>
      </w:r>
      <w:r w:rsidR="00B835D9">
        <w:t>ulation.</w:t>
      </w:r>
      <w:r w:rsidR="00980637">
        <w:t xml:space="preserve"> </w:t>
      </w:r>
      <w:r w:rsidR="00B835D9">
        <w:t>For example, o</w:t>
      </w:r>
      <w:r w:rsidR="001F7D79">
        <w:t xml:space="preserve">nce you have mastered the rudimentary aspects of your first language, you will probably be confident about your linguistic knowledge forever. Even if you learn </w:t>
      </w:r>
      <w:r w:rsidR="002706F4">
        <w:t xml:space="preserve">a </w:t>
      </w:r>
      <w:r w:rsidR="001F7D79">
        <w:t>second language, the linguistic grammar of you</w:t>
      </w:r>
      <w:r w:rsidR="002706F4">
        <w:t>r</w:t>
      </w:r>
      <w:r w:rsidR="001F7D79">
        <w:t xml:space="preserve"> second language will not override that of your </w:t>
      </w:r>
      <w:r w:rsidR="00F76F08">
        <w:t>first</w:t>
      </w:r>
      <w:r w:rsidR="00DA68CB">
        <w:t xml:space="preserve"> language competence and performance. </w:t>
      </w:r>
    </w:p>
    <w:p w14:paraId="662A38F4" w14:textId="7DB5801A" w:rsidR="00442882" w:rsidRDefault="00DA68CB" w:rsidP="00CA7A13">
      <w:r>
        <w:t xml:space="preserve">However, moral representation is a different story. Firstly, </w:t>
      </w:r>
      <w:r w:rsidR="002706F4">
        <w:t xml:space="preserve">as </w:t>
      </w:r>
      <w:r w:rsidR="00A832AC">
        <w:t xml:space="preserve">regards representation of inputs, </w:t>
      </w:r>
      <w:r>
        <w:t xml:space="preserve">we do not seem to have a universal moral grammar that </w:t>
      </w:r>
      <w:r w:rsidR="00A832AC">
        <w:t>functions fast, efficiently and reliably for us to detect moral cues from our environments.</w:t>
      </w:r>
      <w:r w:rsidR="00442882" w:rsidRPr="00315FD5">
        <w:t xml:space="preserve"> If </w:t>
      </w:r>
      <w:r w:rsidR="002706F4">
        <w:t xml:space="preserve">the </w:t>
      </w:r>
      <w:r w:rsidR="00442882" w:rsidRPr="00315FD5">
        <w:t xml:space="preserve">linguistic analogy worked in </w:t>
      </w:r>
      <w:r w:rsidR="002706F4">
        <w:t xml:space="preserve">the </w:t>
      </w:r>
      <w:bookmarkStart w:id="107" w:name="OLE_LINK47"/>
      <w:bookmarkStart w:id="108" w:name="OLE_LINK51"/>
      <w:r w:rsidR="00442882" w:rsidRPr="00315FD5">
        <w:t xml:space="preserve">moral case, we could translate the narrative as follow: the mind contains an innate moral </w:t>
      </w:r>
      <w:r w:rsidR="00442882" w:rsidRPr="00315FD5">
        <w:lastRenderedPageBreak/>
        <w:t>faculty that makes human moral representation possible. The moral faculty consists of a set of rules, principles and constraints that help</w:t>
      </w:r>
      <w:r w:rsidR="002706F4">
        <w:t>s</w:t>
      </w:r>
      <w:r w:rsidR="00442882" w:rsidRPr="00315FD5">
        <w:t xml:space="preserve"> children detect moral cues from the environment. In this way, Universal Moral Grammar helps children form their mature moral competence which is moral idiolect. If this theory works, then members in the same moral community should adopt same moral norm systems. Because according to Chomskyan moral nativists, the information inputs are processed by</w:t>
      </w:r>
      <w:r w:rsidR="00212B3C">
        <w:t xml:space="preserve"> universal moral grammar</w:t>
      </w:r>
      <w:r w:rsidR="00442882" w:rsidRPr="00315FD5">
        <w:t>, and further facilitates individuals’ own moral systems. Sinc</w:t>
      </w:r>
      <w:r w:rsidR="00212B3C">
        <w:t>e universal moral grammar</w:t>
      </w:r>
      <w:r w:rsidR="00442882" w:rsidRPr="00315FD5">
        <w:t xml:space="preserve"> is innate, each</w:t>
      </w:r>
      <w:r w:rsidR="00212B3C">
        <w:t xml:space="preserve"> </w:t>
      </w:r>
      <w:r w:rsidR="00442882" w:rsidRPr="00315FD5">
        <w:t xml:space="preserve">individual’s moral information processes should be the same (in other words, how </w:t>
      </w:r>
      <w:r w:rsidR="00212B3C">
        <w:t>universal moral grammar represents</w:t>
      </w:r>
      <w:r w:rsidR="00442882" w:rsidRPr="00315FD5">
        <w:t xml:space="preserve"> morally relevant elements should follow the same code). Meanwhile, within the same moral community, the moral cues in the environment should be the same. Since the information and the </w:t>
      </w:r>
      <w:r w:rsidR="003069D0">
        <w:t xml:space="preserve">universal moral grammar </w:t>
      </w:r>
      <w:r w:rsidR="00442882" w:rsidRPr="00315FD5">
        <w:t xml:space="preserve">are the same, we should speculate that in an isolated and independent community, individuals should only adopt one single moral system. But this is not always the case. Throughout human history, moral disagreements within </w:t>
      </w:r>
      <w:r w:rsidR="00C531A1">
        <w:t xml:space="preserve">one </w:t>
      </w:r>
      <w:r w:rsidR="00442882" w:rsidRPr="00315FD5">
        <w:t>community take place.</w:t>
      </w:r>
      <w:r w:rsidR="00442882">
        <w:t xml:space="preserve"> </w:t>
      </w:r>
      <w:r w:rsidR="00C531A1">
        <w:t>For example,</w:t>
      </w:r>
      <w:r w:rsidR="00442882" w:rsidRPr="00315FD5">
        <w:t xml:space="preserve"> </w:t>
      </w:r>
      <w:r w:rsidR="00C531A1">
        <w:t>c</w:t>
      </w:r>
      <w:r w:rsidR="00442882" w:rsidRPr="00315FD5">
        <w:t>ivil wars happen in nearly every single human culture and country</w:t>
      </w:r>
      <w:r w:rsidR="002706F4">
        <w:t xml:space="preserve"> </w:t>
      </w:r>
      <w:r w:rsidR="00442882" w:rsidRPr="00315FD5">
        <w:fldChar w:fldCharType="begin" w:fldLock="1"/>
      </w:r>
      <w:r w:rsidR="00442882" w:rsidRPr="00315FD5">
        <w:instrText>ADDIN CSL_CITATION {"citationItems":[{"id":"ITEM-1","itemData":{"DOI":"DOI: 10.2307/2009034","ISSN":"0043-8871","abstract":"This is the age of revolutions. No longer are they the domain of the theorizer or the peripheral plotter. They have moved into the center of the average man's daily thought. They are on everybody's mind and in every newspaper's headline.No continent is exempted. The whole of Europe is in upheaval. Her political parties are aligned in the name of, or in opposition to, revolution. China's four decades of civil war, India's final attainment of independence, the awakening nationalism of the Near East and South Eastern Asia spell not only the end of historical empires, but also call into action socio-revolutionary forces that break the frame of established society. Even those areas that are not engulfed by revolution are confronted with its threat. Fascism and National Socialism, though they proved in the test of history to be mere pseudo-revolts, were nourished by grievances of modern society that are not overcome by military defeat and—as long as they remain unanswered—still represent a challenge to our democratic world.","author":[{"dropping-particle":"","family":"Neumann","given":"Sigmund","non-dropping-particle":"","parse-names":false,"suffix":""}],"container-title":"World Politics","edition":"2011/07/18","id":"ITEM-1","issue":"3","issued":{"date-parts":[["1949"]]},"page":"333-350","publisher":"Cambridge University Press","title":"The International Civil War","type":"article-journal","volume":"1"},"uris":["http://www.mendeley.com/documents/?uuid=3627dfe8-fa2c-44d5-90df-6615fc61b396"]}],"mendeley":{"formattedCitation":"(S. Neumann 1949)","plainTextFormattedCitation":"(S. Neumann 1949)","previouslyFormattedCitation":"(S. Neumann 1949)"},"properties":{"noteIndex":0},"schema":"https://github.com/citation-style-language/schema/raw/master/csl-</w:instrText>
      </w:r>
      <w:bookmarkStart w:id="109" w:name="OLE_LINK227"/>
      <w:bookmarkStart w:id="110" w:name="OLE_LINK228"/>
      <w:r w:rsidR="00442882" w:rsidRPr="00315FD5">
        <w:instrText>citation.json"}</w:instrText>
      </w:r>
      <w:r w:rsidR="00442882" w:rsidRPr="00315FD5">
        <w:fldChar w:fldCharType="separate"/>
      </w:r>
      <w:bookmarkEnd w:id="109"/>
      <w:bookmarkEnd w:id="110"/>
      <w:r w:rsidR="00C531A1" w:rsidRPr="00C531A1">
        <w:rPr>
          <w:noProof/>
        </w:rPr>
        <w:t>(S. Neumann 1949)</w:t>
      </w:r>
      <w:r w:rsidR="00442882" w:rsidRPr="00315FD5">
        <w:fldChar w:fldCharType="end"/>
      </w:r>
      <w:r w:rsidR="00AA283F">
        <w:t xml:space="preserve">, and most of them are due to moral disagreements within the same society. </w:t>
      </w:r>
      <w:r w:rsidR="00442882" w:rsidRPr="00315FD5">
        <w:t xml:space="preserve"> </w:t>
      </w:r>
      <w:r w:rsidR="00CA7A13">
        <w:t xml:space="preserve">In this sense </w:t>
      </w:r>
      <w:r w:rsidR="00CA7A13" w:rsidRPr="00315FD5">
        <w:t xml:space="preserve">Chomskyan moral nativists ignore that human morality demonstrates diversities </w:t>
      </w:r>
      <w:r w:rsidR="00CA7A13" w:rsidRPr="00315FD5">
        <w:rPr>
          <w:i/>
          <w:iCs/>
        </w:rPr>
        <w:t xml:space="preserve">within </w:t>
      </w:r>
      <w:r w:rsidR="00CA7A13" w:rsidRPr="00315FD5">
        <w:t>human groups. If there is</w:t>
      </w:r>
      <w:r w:rsidR="00CA7A13">
        <w:t xml:space="preserve"> universal moral grammar</w:t>
      </w:r>
      <w:r w:rsidR="00CA7A13" w:rsidRPr="00315FD5">
        <w:t>, this should not happen, as</w:t>
      </w:r>
      <w:r w:rsidR="00CA7A13">
        <w:t xml:space="preserve"> universal moral grammar constrain</w:t>
      </w:r>
      <w:r w:rsidR="00566680">
        <w:t>s</w:t>
      </w:r>
      <w:r w:rsidR="00CA7A13" w:rsidRPr="00315FD5">
        <w:t xml:space="preserve"> what can be moralised and how to moralise. </w:t>
      </w:r>
      <w:r w:rsidR="00454D9C">
        <w:t>Hence, there is no universal moral grammar at the representational level that makes us</w:t>
      </w:r>
      <w:r w:rsidR="004D13BE">
        <w:t xml:space="preserve"> sensitive to the ‘correct’ kind of moral cues, and</w:t>
      </w:r>
      <w:r w:rsidR="00454D9C">
        <w:t xml:space="preserve"> accurately detect </w:t>
      </w:r>
      <w:r w:rsidR="000153AB">
        <w:t xml:space="preserve">them </w:t>
      </w:r>
      <w:r w:rsidR="00454D9C">
        <w:t>from environments</w:t>
      </w:r>
      <w:r w:rsidR="000153AB">
        <w:t xml:space="preserve">. </w:t>
      </w:r>
    </w:p>
    <w:p w14:paraId="6C71AEF2" w14:textId="707AB5DF" w:rsidR="00745BE5" w:rsidRDefault="005D577C" w:rsidP="005D577C">
      <w:pPr>
        <w:ind w:firstLine="0"/>
      </w:pPr>
      <w:r>
        <w:t xml:space="preserve">        </w:t>
      </w:r>
      <w:r w:rsidR="00AA283F">
        <w:t>In addition, t</w:t>
      </w:r>
      <w:r w:rsidR="00745BE5">
        <w:t xml:space="preserve">here is no evidence suggesting </w:t>
      </w:r>
      <w:r w:rsidR="000153AB">
        <w:t>that the transformation from moral inputs to moral outputs</w:t>
      </w:r>
      <w:r w:rsidR="00AD1C52">
        <w:t xml:space="preserve"> demonstrates </w:t>
      </w:r>
      <w:r w:rsidR="00C80BAF">
        <w:t>dis</w:t>
      </w:r>
      <w:r w:rsidR="002706F4">
        <w:t>s</w:t>
      </w:r>
      <w:r w:rsidR="00C80BAF">
        <w:t>ociability</w:t>
      </w:r>
      <w:r w:rsidR="007C504E">
        <w:t xml:space="preserve"> and information </w:t>
      </w:r>
      <w:r w:rsidR="00AD1C52">
        <w:t xml:space="preserve">encapsulation. There is no evidence suggesting </w:t>
      </w:r>
      <w:r w:rsidR="00745BE5">
        <w:t xml:space="preserve">that </w:t>
      </w:r>
      <w:r w:rsidR="007C77C9">
        <w:t xml:space="preserve">the first </w:t>
      </w:r>
      <w:bookmarkStart w:id="111" w:name="OLE_LINK225"/>
      <w:bookmarkStart w:id="112" w:name="OLE_LINK226"/>
      <w:r w:rsidR="007C77C9">
        <w:t>moral system you adopt</w:t>
      </w:r>
      <w:r w:rsidR="0039209A">
        <w:t>ed</w:t>
      </w:r>
      <w:r w:rsidR="007C77C9">
        <w:t xml:space="preserve"> wil</w:t>
      </w:r>
      <w:r w:rsidR="00D36C21">
        <w:t>l</w:t>
      </w:r>
      <w:r w:rsidR="007C77C9">
        <w:t xml:space="preserve"> be the dominant moral </w:t>
      </w:r>
      <w:r w:rsidR="00C72968">
        <w:t>values that stay with you for the rest of your life.</w:t>
      </w:r>
      <w:bookmarkEnd w:id="111"/>
      <w:bookmarkEnd w:id="112"/>
      <w:r w:rsidR="00995DDE">
        <w:t xml:space="preserve"> This would sound </w:t>
      </w:r>
      <w:r w:rsidR="000D4E3A">
        <w:t>very depressing for human society.  I</w:t>
      </w:r>
      <w:r w:rsidR="00D43C6D">
        <w:t>nstead</w:t>
      </w:r>
      <w:r w:rsidR="007437A4">
        <w:t xml:space="preserve">, one’s core moral system is </w:t>
      </w:r>
      <w:r w:rsidR="0061604E">
        <w:t xml:space="preserve">always responsive to outside stimulus. At the same time, our moral system is </w:t>
      </w:r>
      <w:r w:rsidR="003B705D">
        <w:t>subject</w:t>
      </w:r>
      <w:r w:rsidR="0061604E">
        <w:t xml:space="preserve"> to</w:t>
      </w:r>
      <w:r w:rsidR="001229AF">
        <w:t xml:space="preserve"> influence</w:t>
      </w:r>
      <w:r w:rsidR="003B705D">
        <w:t>s</w:t>
      </w:r>
      <w:r w:rsidR="001229AF">
        <w:t xml:space="preserve"> of o</w:t>
      </w:r>
      <w:bookmarkStart w:id="113" w:name="OLE_LINK231"/>
      <w:bookmarkStart w:id="114" w:name="OLE_LINK232"/>
      <w:r w:rsidR="001229AF">
        <w:t>ther</w:t>
      </w:r>
      <w:r w:rsidR="00EE4F79">
        <w:t xml:space="preserve"> psychological mechanism</w:t>
      </w:r>
      <w:bookmarkEnd w:id="113"/>
      <w:bookmarkEnd w:id="114"/>
      <w:r w:rsidR="002706F4">
        <w:t>s</w:t>
      </w:r>
      <w:r w:rsidR="003B705D">
        <w:t xml:space="preserve"> or other stimul</w:t>
      </w:r>
      <w:r w:rsidR="002706F4">
        <w:t>i</w:t>
      </w:r>
      <w:r w:rsidR="003B705D">
        <w:t xml:space="preserve"> even after we developed </w:t>
      </w:r>
      <w:r w:rsidR="00361E07">
        <w:t>a moral idiolect</w:t>
      </w:r>
      <w:r w:rsidR="003B705D">
        <w:t xml:space="preserve">. </w:t>
      </w:r>
      <w:r w:rsidR="0029020D">
        <w:t xml:space="preserve">For example, </w:t>
      </w:r>
      <w:r w:rsidR="00E772EF">
        <w:t xml:space="preserve">a person’s moral system can be updated when they encountered new evidence or living in a new </w:t>
      </w:r>
      <w:r w:rsidR="00F014F7">
        <w:t xml:space="preserve">country. I might not be able to acquire the same level of competence at English as a native speaker, </w:t>
      </w:r>
      <w:r w:rsidR="008379B8">
        <w:t xml:space="preserve">nor </w:t>
      </w:r>
      <w:r w:rsidR="00F014F7">
        <w:t xml:space="preserve">be </w:t>
      </w:r>
      <w:r w:rsidR="002E11CD">
        <w:t xml:space="preserve">able to represent the grammatical rule of indefinite articles </w:t>
      </w:r>
      <w:r w:rsidR="008379B8">
        <w:t xml:space="preserve">as a native speaker, but I will be able to </w:t>
      </w:r>
      <w:r w:rsidR="008379B8">
        <w:lastRenderedPageBreak/>
        <w:t xml:space="preserve">adopt some moral values that I have </w:t>
      </w:r>
      <w:r w:rsidR="009A5E21">
        <w:t xml:space="preserve">learned here, or even more, I might completely update my moral system </w:t>
      </w:r>
      <w:r w:rsidR="00981432">
        <w:t>if I</w:t>
      </w:r>
      <w:r w:rsidR="009A5E21">
        <w:t xml:space="preserve"> think the new moral value system is better. </w:t>
      </w:r>
    </w:p>
    <w:p w14:paraId="1F764A7F" w14:textId="4F99A513" w:rsidR="00860CAE" w:rsidRDefault="000D4E3A" w:rsidP="005D577C">
      <w:pPr>
        <w:ind w:firstLine="0"/>
      </w:pPr>
      <w:r>
        <w:t xml:space="preserve">          Therefore, at the representational level, moral cognition also does not </w:t>
      </w:r>
      <w:r w:rsidR="0001797E">
        <w:t xml:space="preserve">demonstrate the features </w:t>
      </w:r>
      <w:r w:rsidR="00520A89">
        <w:t>that are normally manifested in</w:t>
      </w:r>
      <w:r w:rsidR="0001797E">
        <w:t xml:space="preserve"> </w:t>
      </w:r>
      <w:r w:rsidR="00520A89">
        <w:t xml:space="preserve">an </w:t>
      </w:r>
      <w:r w:rsidR="0001797E">
        <w:t xml:space="preserve">innate domain-specific </w:t>
      </w:r>
      <w:r w:rsidR="00520A89">
        <w:t>mechanism like</w:t>
      </w:r>
      <w:r w:rsidR="0068737C">
        <w:t xml:space="preserve"> the</w:t>
      </w:r>
      <w:r w:rsidR="00520A89">
        <w:t xml:space="preserve"> linguistic system.</w:t>
      </w:r>
      <w:r w:rsidR="007772ED">
        <w:t xml:space="preserve"> </w:t>
      </w:r>
      <w:r w:rsidR="00E001F8">
        <w:t xml:space="preserve">Specifically, </w:t>
      </w:r>
      <w:r w:rsidR="0068737C">
        <w:t xml:space="preserve">the </w:t>
      </w:r>
      <w:r w:rsidR="00E001F8">
        <w:t>moral system does not represent input in a fast, efficient and reliable way</w:t>
      </w:r>
      <w:r w:rsidR="009D0C5C">
        <w:t xml:space="preserve">, and the internalised moral system is not dissociable with other </w:t>
      </w:r>
      <w:r w:rsidR="00222859">
        <w:t>psychological systems or stimul</w:t>
      </w:r>
      <w:r w:rsidR="0068737C">
        <w:t>i</w:t>
      </w:r>
      <w:r w:rsidR="00222859">
        <w:t xml:space="preserve">. </w:t>
      </w:r>
    </w:p>
    <w:p w14:paraId="3D8404D6" w14:textId="63FE80A9" w:rsidR="00D9020A" w:rsidRDefault="00A2566D" w:rsidP="00D9020A">
      <w:pPr>
        <w:pStyle w:val="ListParagraph"/>
        <w:numPr>
          <w:ilvl w:val="1"/>
          <w:numId w:val="19"/>
        </w:numPr>
      </w:pPr>
      <w:r>
        <w:t xml:space="preserve">Problem from </w:t>
      </w:r>
      <w:r w:rsidR="004A5973">
        <w:t>Physical</w:t>
      </w:r>
      <w:r w:rsidR="001F54C6">
        <w:t xml:space="preserve"> Realisation</w:t>
      </w:r>
    </w:p>
    <w:p w14:paraId="75E4EDC6" w14:textId="545EAC5B" w:rsidR="00222859" w:rsidRDefault="00BA5D3C" w:rsidP="00A15C42">
      <w:r>
        <w:t>The last challenge is the problem from biological evidence</w:t>
      </w:r>
      <w:r w:rsidR="00401DA6">
        <w:t>.</w:t>
      </w:r>
      <w:r w:rsidR="00222859">
        <w:t xml:space="preserve"> This challenge is from </w:t>
      </w:r>
      <w:r w:rsidR="0068737C">
        <w:t xml:space="preserve">the </w:t>
      </w:r>
      <w:r w:rsidR="00222859">
        <w:t xml:space="preserve">implementation level. At </w:t>
      </w:r>
      <w:r w:rsidR="0068737C">
        <w:t xml:space="preserve">the </w:t>
      </w:r>
      <w:r w:rsidR="00047E96">
        <w:t xml:space="preserve">implementation level, we ask the </w:t>
      </w:r>
      <w:r w:rsidR="003069D0">
        <w:t xml:space="preserve">question of how the cognitive system </w:t>
      </w:r>
      <w:r w:rsidR="0068737C">
        <w:t>is</w:t>
      </w:r>
      <w:r w:rsidR="003069D0">
        <w:t xml:space="preserve"> realised physically</w:t>
      </w:r>
      <w:r w:rsidR="002249FE">
        <w:t xml:space="preserve">. </w:t>
      </w:r>
    </w:p>
    <w:p w14:paraId="3BDFF391" w14:textId="58104047" w:rsidR="00635477" w:rsidRDefault="00985786" w:rsidP="004F669D">
      <w:r>
        <w:t>The cognitive and neural basis of human language has been studied extensively</w:t>
      </w:r>
      <w:r w:rsidR="0040342B">
        <w:t>.</w:t>
      </w:r>
      <w:r w:rsidR="0063623C">
        <w:t xml:space="preserve"> Research ha</w:t>
      </w:r>
      <w:r w:rsidR="0068737C">
        <w:t>s</w:t>
      </w:r>
      <w:r w:rsidR="0063623C">
        <w:t xml:space="preserve"> been conducted to </w:t>
      </w:r>
      <w:r w:rsidR="00B44CAC">
        <w:t xml:space="preserve">investigate the emergence of language </w:t>
      </w:r>
      <w:r w:rsidR="00DE1EE8">
        <w:t>via</w:t>
      </w:r>
      <w:r w:rsidR="00B44CAC">
        <w:t xml:space="preserve"> </w:t>
      </w:r>
      <w:r w:rsidR="00E638E4">
        <w:t xml:space="preserve">evolution: </w:t>
      </w:r>
      <w:r w:rsidR="003F52B4">
        <w:t xml:space="preserve">how is </w:t>
      </w:r>
      <w:r w:rsidR="00C51CF0">
        <w:t>our language system (</w:t>
      </w:r>
      <w:r w:rsidR="006C4C3B">
        <w:t xml:space="preserve">in the </w:t>
      </w:r>
      <w:r w:rsidR="00C51CF0">
        <w:t>neural sense)</w:t>
      </w:r>
      <w:r w:rsidR="003F52B4">
        <w:t xml:space="preserve"> </w:t>
      </w:r>
      <w:r w:rsidR="00CE21D9">
        <w:t>evolved</w:t>
      </w:r>
      <w:r w:rsidR="003F52B4">
        <w:t xml:space="preserve"> f</w:t>
      </w:r>
      <w:r w:rsidR="00C51CF0">
        <w:t xml:space="preserve">rom </w:t>
      </w:r>
      <w:r w:rsidR="00841340">
        <w:t>proto-vowels in non-human primates</w:t>
      </w:r>
      <w:r w:rsidR="00CE21D9" w:rsidRPr="00896250">
        <w:rPr>
          <w:rStyle w:val="FootnoteReference"/>
        </w:rPr>
        <w:footnoteReference w:id="9"/>
      </w:r>
      <w:r w:rsidR="00E638E4">
        <w:t xml:space="preserve">? </w:t>
      </w:r>
      <w:r w:rsidR="00411015">
        <w:t>So far, s</w:t>
      </w:r>
      <w:r w:rsidR="00C320C1">
        <w:t xml:space="preserve">tudies on vocalisation and speech </w:t>
      </w:r>
      <w:r w:rsidR="00411015">
        <w:t xml:space="preserve">have already </w:t>
      </w:r>
      <w:r w:rsidR="00F976F4">
        <w:t xml:space="preserve">reliably revealed the evolutionary trait of human language </w:t>
      </w:r>
      <w:r w:rsidR="00FC1ED0">
        <w:t>capacity and pinpoint</w:t>
      </w:r>
      <w:r w:rsidR="008F67C9">
        <w:t>ed</w:t>
      </w:r>
      <w:r w:rsidR="00FC1ED0">
        <w:t xml:space="preserve"> our language capacity at a</w:t>
      </w:r>
      <w:r w:rsidR="008143D8">
        <w:t xml:space="preserve"> physical level</w:t>
      </w:r>
      <w:r w:rsidR="0068737C">
        <w:t xml:space="preserve"> </w:t>
      </w:r>
      <w:r w:rsidR="00F17D22">
        <w:fldChar w:fldCharType="begin" w:fldLock="1"/>
      </w:r>
      <w:r w:rsidR="00340B7E">
        <w:instrText>ADDIN CSL_CITATION {"citationItems":[{"id":"ITEM-1","itemData":{"DOI":"10.1126/sciadv.aaw3916","abstract":"Fresh analysis of primate calls shows that speech dawned in monkeys some 100 times earlier than the appearance of modern humans. Recent articles on primate articulatory abilities are revolutionary regarding speech emergence, a crucial aspect of language evolution, by revealing a human-like system of proto-vowels in nonhuman primates and implicitly throughout our hominid ancestry. This article presents both a schematic history and the state of the art in primate vocalization research and its importance for speech emergence. Recent speech research advances allow more incisive comparison of phylogeny and ontogeny and also an illuminating reinterpretation of vintage primate vocalization data. This review produces three major findings. First, even among primates, laryngeal descent is not uniquely human. Second, laryngeal descent is not required to produce contrasting formant patterns in vocalizations. Third, living nonhuman primates produce vocalizations with contrasting formant patterns. Thus, evidence now overwhelmingly refutes the long-standing laryngeal descent theory, which pushes back ?the dawn of speech? beyond ~200 ka ago to over ~20 Ma ago, a difference of two orders of magnitude.","author":[{"dropping-particle":"","family":"Boë","given":"Louis-Jean","non-dropping-particle":"","parse-names":false,"suffix":""},{"dropping-particle":"","family":"Sawallis","given":"Thomas R","non-dropping-particle":"","parse-names":false,"suffix":""},{"dropping-particle":"","family":"Fagot","given":"Joël","non-dropping-particle":"","parse-names":false,"suffix":""},{"dropping-particle":"","family":"Badin","given":"Pierre","non-dropping-particle":"","parse-names":false,"suffix":""},{"dropping-particle":"","family":"Barbier","given":"Guillaume","non-dropping-particle":"","parse-names":false,"suffix":""},{"dropping-particle":"","family":"Captier","given":"Guillaume","non-dropping-particle":"","parse-names":false,"suffix":""},{"dropping-particle":"","family":"Ménard","given":"Lucie","non-dropping-particle":"","parse-names":false,"suffix":""},{"dropping-particle":"","family":"Heim","given":"Jean-Louis","non-dropping-particle":"","parse-names":false,"suffix":""},{"dropping-particle":"","family":"Schwartz","given":"Jean-Luc","non-dropping-particle":"","parse-names":false,"suffix":""}],"container-title":"Science Advances","id":"ITEM-1","issue":"12","issued":{"date-parts":[["2023","7"]]},"page":"eaaw3916","publisher":"American Association for the Advancement of Science","title":"Which way to the dawn of speech?: Reanalyzing half a century of debates and data in light of speech science","type":"article-journal","volume":"5"},"prefix":"for review, see","uris":["http://www.mendeley.com/documents/?uuid=0f6a77e6-e046-474b-a365-b10d61180d06","http://www.mendeley.com/documents/?uuid=c2c506d3-8ef7-4309-85c5-1c8323267d3a"]}],"mendeley":{"formattedCitation":"(for review, see Boë et al. 2023)","plainTextFormattedCitation":"(for review, see Boë et al. 2023)","previouslyFormattedCitation":"(for review, see Boë et al. 2023)"},"properties":{"noteIndex":0},"schema":"https://github.com/citation-style-language/schema/raw/master/csl-citation.json"}</w:instrText>
      </w:r>
      <w:r w:rsidR="00F17D22">
        <w:fldChar w:fldCharType="separate"/>
      </w:r>
      <w:r w:rsidR="00F17D22" w:rsidRPr="00F17D22">
        <w:rPr>
          <w:noProof/>
        </w:rPr>
        <w:t>(for review, see Boë et al. 2023)</w:t>
      </w:r>
      <w:r w:rsidR="00F17D22">
        <w:fldChar w:fldCharType="end"/>
      </w:r>
      <w:r w:rsidR="008143D8">
        <w:t xml:space="preserve">. </w:t>
      </w:r>
      <w:r w:rsidR="000C760E">
        <w:t xml:space="preserve">These empirical studies pinpoint an area for </w:t>
      </w:r>
      <w:r w:rsidR="005158B2">
        <w:t xml:space="preserve">language information-processing, and also situate it in the picture of evolution </w:t>
      </w:r>
      <w:r w:rsidR="00635477">
        <w:t xml:space="preserve">by contrasting </w:t>
      </w:r>
      <w:r w:rsidR="0068737C">
        <w:t xml:space="preserve">the </w:t>
      </w:r>
      <w:r w:rsidR="00635477">
        <w:t xml:space="preserve">human brain with other animals’. </w:t>
      </w:r>
    </w:p>
    <w:p w14:paraId="426F416C" w14:textId="5D69F47A" w:rsidR="007752E0" w:rsidRDefault="00301D95" w:rsidP="00583D5E">
      <w:r>
        <w:t xml:space="preserve">For example, Broca’s area, which </w:t>
      </w:r>
      <w:r w:rsidR="0068737C">
        <w:t xml:space="preserve">is </w:t>
      </w:r>
      <w:r>
        <w:t>locate</w:t>
      </w:r>
      <w:r w:rsidR="0068737C">
        <w:t>d</w:t>
      </w:r>
      <w:r>
        <w:t xml:space="preserve"> in the </w:t>
      </w:r>
      <w:r w:rsidR="002939FC">
        <w:t>frontal lobe of the dominant hemisphere</w:t>
      </w:r>
      <w:r w:rsidR="007E2F99">
        <w:t xml:space="preserve"> (normally it’s the right hemisphere)</w:t>
      </w:r>
      <w:r w:rsidR="002939FC">
        <w:t xml:space="preserve">, has been </w:t>
      </w:r>
      <w:r w:rsidR="00D14761">
        <w:t>linked to speech production</w:t>
      </w:r>
      <w:r w:rsidR="0068737C">
        <w:t xml:space="preserve"> </w:t>
      </w:r>
      <w:r w:rsidR="00D14761">
        <w:fldChar w:fldCharType="begin" w:fldLock="1"/>
      </w:r>
      <w:r w:rsidR="00E405F5">
        <w:instrText>ADDIN CSL_CITATION {"citationItems":[{"id":"ITEM-1","itemData":{"author":[{"dropping-particle":"","family":"Broca","given":"Paul","non-dropping-particle":"","parse-names":false,"suffix":""}],"container-title":"Bulletin et Memoires de la Societe anatomique de Paris","id":"ITEM-1","issued":{"date-parts":[["1861"]]},"page":"330-357","title":"Remarques sur le siège de la faculté du langage articulé, suivies d’une observation d’aphémie (perte de la parole)","type":"article-journal","volume":"6"},"uris":["http://www.mendeley.com/documents/?uuid=2368ec1e-1b98-498a-8e6e-b696e2ee22fa","http://www.mendeley.com/documents/?uuid=7cd73c67-83e6-4051-aeda-687f52b21828"]},{"id":"ITEM-2","itemData":{"author":[{"dropping-particle":"","family":"Jackendoff","given":"Ray","non-dropping-particle":"","parse-names":false,"suffix":""}],"container-title":"The neurocognition of language","id":"ITEM-2","issued":{"date-parts":[["1999"]]},"page":"37-79","title":"The representational structures of the language faculty and their interactions","type":"article-journal"},"uris":["http://www.mendeley.com/documents/?uuid=48eb509e-9078-4310-a4a0-f8409596f26b","http://www.mendeley.com/documents/?uuid=be50f87f-d037-4c5a-b68f-b69eb74f87f8"]},{"id":"ITEM-3","itemData":{"DOI":"10.3390/brainsci12010032","ISBN":"2076-3425","abstract":"The neural mechanisms subserving the processing of abstract concepts remain largely debated. Even within the embodiment theoretical framework, most authors suggest that abstract concepts are coded in a linguistic propositional format, although they do not completely deny the role of sensorimotor and emotional experiences in coding it. To our knowledge, only one recent proposal puts forward that the processing of concrete and abstract concepts relies on the same mechanisms, with the only difference being in the complexity of the underlying experiences. In this paper, we performed a meta-analysis using the Activation Likelihood Estimates (ALE) method on 33 functional neuroimaging studies that considered activations related to abstract and concrete concepts. The results suggest that (1) concrete and abstract concepts share the recruitment of the temporo-fronto-parietal circuits normally involved in the interactions with the physical world, (2) processing concrete concepts recruits fronto-parietal areas better than abstract concepts, and (3) abstract concepts recruit Broca&amp;rsquo;s region more strongly than concrete ones. Based on anatomical and physiological evidence, Broca&amp;rsquo;s region is not only a linguistic region mainly devoted to speech production, but it is endowed with complex motor representations of different biological effectors. Hence, we propose that the stronger recruitment of this region for abstract concepts is expression of the complex sensorimotor experiences underlying it, rather than evidence of a purely linguistic format of its processing.","author":[{"dropping-particle":"","family":"Maschio","given":"Nicola","non-dropping-particle":"Del","parse-names":false,"suffix":""},{"dropping-particle":"","family":"Fedeli","given":"Davide","non-dropping-particle":"","parse-names":false,"suffix":""},{"dropping-particle":"","family":"Garofalo","given":"Gioacchino","non-dropping-particle":"","parse-names":false,"suffix":""},{"dropping-particle":"","family":"Buccino","given":"Giovanni","non-dropping-particle":"","parse-names":false,"suffix":""}],"container-title":"Brain Sciences","id":"ITEM-3","issue":"1","issued":{"date-parts":[["2022"]]},"title":"Evidence for the Concreteness of Abstract Language: A Meta-Analysis of Neuroimaging Studies","type":"article","volume":"12"},"uris":["http://www.mendeley.com/documents/?uuid=16590e36-fe2c-4e14-9d72-fc3cf38123ed","http://www.mendeley.com/documents/?uuid=c90b4ece-b713-4a23-b160-cfc5775c0f5d"]}],"mendeley":{"formattedCitation":"(Broca 1861; Jackendoff 1999; Del Maschio et al. 2022)","plainTextFormattedCitation":"(Broca 1861; Jackendoff 1999; Del Maschio et al. 2022)","previouslyFormattedCitation":"(Broca 1861; Jackendoff 1999; Del Maschio et al. 2022)"},"properties":{"noteIndex":0},"schema":"https://github.com/citation-style-language/schema/raw/master/csl-citation.json"}</w:instrText>
      </w:r>
      <w:r w:rsidR="00D14761">
        <w:fldChar w:fldCharType="separate"/>
      </w:r>
      <w:r w:rsidR="005A50B3" w:rsidRPr="005A50B3">
        <w:rPr>
          <w:noProof/>
        </w:rPr>
        <w:t xml:space="preserve">(Broca </w:t>
      </w:r>
      <w:r w:rsidR="005A50B3" w:rsidRPr="005A50B3">
        <w:rPr>
          <w:noProof/>
        </w:rPr>
        <w:lastRenderedPageBreak/>
        <w:t>1861; Jackendoff 1999; Del Maschio et al. 2022)</w:t>
      </w:r>
      <w:r w:rsidR="00D14761">
        <w:fldChar w:fldCharType="end"/>
      </w:r>
      <w:r w:rsidR="00D14761">
        <w:t xml:space="preserve">. </w:t>
      </w:r>
      <w:r w:rsidR="005369FC">
        <w:t>Ha</w:t>
      </w:r>
      <w:r w:rsidR="002B179C">
        <w:t>g</w:t>
      </w:r>
      <w:r w:rsidR="005369FC">
        <w:t>oo</w:t>
      </w:r>
      <w:r w:rsidR="002B179C">
        <w:t>r</w:t>
      </w:r>
      <w:r w:rsidR="005369FC">
        <w:t xml:space="preserve">t </w:t>
      </w:r>
      <w:r w:rsidR="001B0D12">
        <w:t xml:space="preserve">further </w:t>
      </w:r>
      <w:r w:rsidR="005369FC">
        <w:fldChar w:fldCharType="begin" w:fldLock="1"/>
      </w:r>
      <w:r w:rsidR="00E405F5">
        <w:instrText>ADDIN CSL_CITATION {"citationItems":[{"id":"ITEM-1","itemData":{"ISSN":"1364-6613","author":[{"dropping-particle":"","family":"Hagoort","given":"Peter","non-dropping-particle":"","parse-names":false,"suffix":""}],"container-title":"Trends in cognitive sciences","id":"ITEM-1","issue":"9","issued":{"date-parts":[["2005"]]},"page":"416-423","publisher":"Elsevier","title":"On Broca, brain, and binding: a new framework","type":"article-journal","volume":"9"},"suppress-author":1,"uris":["http://www.mendeley.com/documents/?uuid=a249da81-5bca-41d9-ac9a-3e32e7d17649","http://www.mendeley.com/documents/?uuid=e2d1e6e3-81a4-4aa6-af52-ad346bffc25d"]}],"mendeley":{"formattedCitation":"(2005)","plainTextFormattedCitation":"(2005)","previouslyFormattedCitation":"(2005)"},"properties":{"noteIndex":0},"schema":"https://github.com/citation-style-language/schema/raw/master/csl-citation.json"}</w:instrText>
      </w:r>
      <w:r w:rsidR="005369FC">
        <w:fldChar w:fldCharType="separate"/>
      </w:r>
      <w:r w:rsidR="005369FC" w:rsidRPr="005369FC">
        <w:rPr>
          <w:noProof/>
        </w:rPr>
        <w:t>(2005)</w:t>
      </w:r>
      <w:r w:rsidR="005369FC">
        <w:fldChar w:fldCharType="end"/>
      </w:r>
      <w:r w:rsidR="002B179C">
        <w:t xml:space="preserve"> </w:t>
      </w:r>
      <w:r w:rsidR="001B0D12">
        <w:t>argues</w:t>
      </w:r>
      <w:r w:rsidR="008C3261">
        <w:t xml:space="preserve"> that </w:t>
      </w:r>
      <w:r w:rsidR="00EA4AF7">
        <w:t xml:space="preserve">Broca’s area plays an essential role in unification of domain of language. This line of empirical research further </w:t>
      </w:r>
      <w:r w:rsidR="00A57807">
        <w:t>strengthen</w:t>
      </w:r>
      <w:r w:rsidR="00CD624B">
        <w:t>s</w:t>
      </w:r>
      <w:r w:rsidR="00A57807">
        <w:t xml:space="preserve"> the nativists’ claim about the nature of language: not only that the</w:t>
      </w:r>
      <w:r w:rsidR="00C46BAB">
        <w:t xml:space="preserve"> linguistic</w:t>
      </w:r>
      <w:r w:rsidR="007752E0">
        <w:t xml:space="preserve"> knowledge is a natural kind, but also that we can pinpoint the neural areas that realise the cognitive function of language</w:t>
      </w:r>
      <w:r w:rsidR="003C54B8" w:rsidRPr="00896250">
        <w:rPr>
          <w:rStyle w:val="FootnoteReference"/>
        </w:rPr>
        <w:footnoteReference w:id="10"/>
      </w:r>
      <w:r w:rsidR="007752E0">
        <w:t xml:space="preserve">. </w:t>
      </w:r>
    </w:p>
    <w:p w14:paraId="469C54C2" w14:textId="283C31D7" w:rsidR="00A15C42" w:rsidRDefault="004D68BF" w:rsidP="00C51CF0">
      <w:r>
        <w:t>Furthermore</w:t>
      </w:r>
      <w:r w:rsidR="00583D5E">
        <w:t>, recent comparative stud</w:t>
      </w:r>
      <w:r w:rsidR="00E638E4">
        <w:t>ies</w:t>
      </w:r>
      <w:r w:rsidR="00583D5E">
        <w:t xml:space="preserve"> on</w:t>
      </w:r>
      <w:r w:rsidR="004D05D2">
        <w:t xml:space="preserve"> the sulcal patterns of</w:t>
      </w:r>
      <w:r w:rsidR="00566424">
        <w:t xml:space="preserve"> ventrolateral prefrontal cortex </w:t>
      </w:r>
      <w:r w:rsidR="0045376C">
        <w:t xml:space="preserve">across different primate species </w:t>
      </w:r>
      <w:r w:rsidR="00C5779C">
        <w:t xml:space="preserve">provided further explanation of </w:t>
      </w:r>
      <w:r w:rsidR="0068737C">
        <w:t xml:space="preserve">the </w:t>
      </w:r>
      <w:r w:rsidR="00C5779C">
        <w:t xml:space="preserve">uniqueness of human language. For </w:t>
      </w:r>
      <w:r w:rsidR="008F67C9">
        <w:t xml:space="preserve">example, </w:t>
      </w:r>
      <w:bookmarkStart w:id="115" w:name="OLE_LINK75"/>
      <w:bookmarkStart w:id="116" w:name="OLE_LINK107"/>
      <w:r w:rsidR="008F67C9">
        <w:t xml:space="preserve">Amiez </w:t>
      </w:r>
      <w:r w:rsidR="0038070A">
        <w:t xml:space="preserve">and </w:t>
      </w:r>
      <w:r w:rsidR="0097502F">
        <w:t>co</w:t>
      </w:r>
      <w:r w:rsidR="0038070A">
        <w:t>llaborator</w:t>
      </w:r>
      <w:bookmarkEnd w:id="115"/>
      <w:bookmarkEnd w:id="116"/>
      <w:r w:rsidR="0038070A">
        <w:t xml:space="preserve">s </w:t>
      </w:r>
      <w:r w:rsidR="00E15766">
        <w:fldChar w:fldCharType="begin" w:fldLock="1"/>
      </w:r>
      <w:r w:rsidR="00E15766">
        <w:instrText>ADDIN CSL_CITATION {"citationItems":[{"id":"ITEM-1","itemData":{"DOI":"10.1038/s42003-023-05066-9","ISSN":"2399-3642","abstract":"Identifying the evolutionary origins of human speech remains a topic of intense scientific interest. Here we describe a unique feature of adult human neuroanatomy compared to chimpanzees and other primates that may provide an explanation of changes that occurred to enable the capacity for speech. That feature is the Prefrontal extent of the Frontal Operculum (PFOp) region, which is located in the ventrolateral prefrontal cortex, adjacent and ventromedial to the classical Broca’s area. We also show that, in chimpanzees, individuals with the most human-like PFOp, particularly in the left hemisphere, have greater oro-facial and vocal motor control abilities. This critical discovery, when combined with recent paleontological evidence, suggests that the PFOp is a recently evolved feature of human cortical structure (perhaps limited to the genus Homo) that emerged in response to increasing selection for cognitive and motor functions evident in modern speech abilities.","author":[{"dropping-particle":"","family":"Amiez","given":"Céline","non-dropping-particle":"","parse-names":false,"suffix":""},{"dropping-particle":"","family":"Verstraete","given":"Charles","non-dropping-particle":"","parse-names":false,"suffix":""},{"dropping-particle":"","family":"Sallet","given":"Jérôme","non-dropping-particle":"","parse-names":false,"suffix":""},{"dropping-particle":"","family":"Hadj-Bouziane","given":"Fadila","non-dropping-particle":"","parse-names":false,"suffix":""},{"dropping-particle":"","family":"Hamed","given":"Suliann","non-dropping-particle":"Ben","parse-names":false,"suffix":""},{"dropping-particle":"","family":"Meguerditchian","given":"Adrien","non-dropping-particle":"","parse-names":false,"suffix":""},{"dropping-particle":"","family":"Procyk","given":"Emmanuel","non-dropping-particle":"","parse-names":false,"suffix":""},{"dropping-particle":"","family":"Wilson","given":"Charles R E","non-dropping-particle":"","parse-names":false,"suffix":""},{"dropping-particle":"","family":"Petrides","given":"Michael","non-dropping-particle":"","parse-names":false,"suffix":""},{"dropping-particle":"","family":"Sherwood","given":"Chet C","non-dropping-particle":"","parse-names":false,"suffix":""},{"dropping-particle":"","family":"Hopkins","given":"William D","non-dropping-particle":"","parse-names":false,"suffix":""}],"container-title":"Communications Biology","id":"ITEM-1","issue":"1","issued":{"date-parts":[["2023"]]},"page":"693","title":"The relevance of the unique anatomy of the human prefrontal operculum to the emergence of speech","type":"article-journal","volume":"6"},"suppress-author":1,"uris":["http://www.mendeley.com/documents/?uuid=da23b5e8-9dcb-462c-a760-2f5ec70648a9","http://www.mendeley.com/documents/?uuid=66881215-7751-41cc-aa59-e5f937302986"]}],"mendeley":{"formattedCitation":"(2023)","plainTextFormattedCitation":"(2023)","previouslyFormattedCitation":"(2023)"},"properties":{"noteIndex":0},"schema":"https://github.com/citation-style-language/schema/raw/master/csl-citation.json"}</w:instrText>
      </w:r>
      <w:r w:rsidR="00E15766">
        <w:fldChar w:fldCharType="separate"/>
      </w:r>
      <w:r w:rsidR="00E15766" w:rsidRPr="008F67C9">
        <w:rPr>
          <w:noProof/>
        </w:rPr>
        <w:t>(2023)</w:t>
      </w:r>
      <w:r w:rsidR="00E15766">
        <w:fldChar w:fldCharType="end"/>
      </w:r>
      <w:r w:rsidR="00E15766">
        <w:t xml:space="preserve"> </w:t>
      </w:r>
      <w:r w:rsidR="004F1B83">
        <w:t xml:space="preserve">have </w:t>
      </w:r>
      <w:r w:rsidR="006D47AE">
        <w:t>argued</w:t>
      </w:r>
      <w:r w:rsidR="0062234F">
        <w:t xml:space="preserve"> for</w:t>
      </w:r>
      <w:r w:rsidR="004F1B83">
        <w:t xml:space="preserve"> a unique </w:t>
      </w:r>
      <w:bookmarkStart w:id="117" w:name="OLE_LINK239"/>
      <w:bookmarkStart w:id="118" w:name="OLE_LINK240"/>
      <w:r w:rsidR="00566AA9">
        <w:t xml:space="preserve">neural </w:t>
      </w:r>
      <w:r w:rsidR="001C26D5">
        <w:t>feature</w:t>
      </w:r>
      <w:r w:rsidR="00566AA9">
        <w:t xml:space="preserve"> that </w:t>
      </w:r>
      <w:r w:rsidR="001B36C7">
        <w:t>enable</w:t>
      </w:r>
      <w:r w:rsidR="0068737C">
        <w:t>s</w:t>
      </w:r>
      <w:r w:rsidR="001B36C7">
        <w:t xml:space="preserve"> human capacity </w:t>
      </w:r>
      <w:r w:rsidR="0078535B">
        <w:t>for</w:t>
      </w:r>
      <w:r w:rsidR="001B36C7">
        <w:t xml:space="preserve"> speech. </w:t>
      </w:r>
      <w:r w:rsidR="001C26D5">
        <w:t xml:space="preserve">This feature </w:t>
      </w:r>
      <w:r w:rsidR="001C26D5" w:rsidRPr="001C26D5">
        <w:t xml:space="preserve">is </w:t>
      </w:r>
      <w:r w:rsidR="0007502F">
        <w:t xml:space="preserve">called </w:t>
      </w:r>
      <w:r w:rsidR="001C26D5" w:rsidRPr="001C26D5">
        <w:t>the Prefrontal extent of the Frontal Operculum (PFOp) region, which is located in the ventrolateral prefrontal cortex, adjacent and ventromedial to Broca’s area.</w:t>
      </w:r>
      <w:r w:rsidR="00196FA5">
        <w:t xml:space="preserve"> </w:t>
      </w:r>
      <w:r w:rsidR="0055389A">
        <w:t>By</w:t>
      </w:r>
      <w:r w:rsidR="00196FA5">
        <w:t xml:space="preserve"> </w:t>
      </w:r>
      <w:r w:rsidR="0055389A">
        <w:t xml:space="preserve">comparing human brains with that of </w:t>
      </w:r>
      <w:r w:rsidR="001628D2">
        <w:t xml:space="preserve">chimpanzees, </w:t>
      </w:r>
      <w:r w:rsidR="00196FA5">
        <w:t xml:space="preserve">baboons and macaques, they find that only humans have a fully opercularised </w:t>
      </w:r>
      <w:r w:rsidR="00BA1AE8">
        <w:t xml:space="preserve">PFOp. </w:t>
      </w:r>
      <w:r w:rsidR="00C8256E">
        <w:t xml:space="preserve">This </w:t>
      </w:r>
      <w:r w:rsidR="005C6725">
        <w:t xml:space="preserve">means that it creates </w:t>
      </w:r>
      <w:r w:rsidR="00090C1F">
        <w:t>a buried gyrus between Broca’s area and the anterior insula</w:t>
      </w:r>
      <w:r w:rsidR="00BB351D">
        <w:t>, which will enhance t</w:t>
      </w:r>
      <w:r w:rsidR="00A95469">
        <w:t>he capacity of speech processing</w:t>
      </w:r>
      <w:r w:rsidR="00090C1F">
        <w:t>.</w:t>
      </w:r>
      <w:r w:rsidR="0000253A">
        <w:t xml:space="preserve"> </w:t>
      </w:r>
      <w:r w:rsidR="00552259">
        <w:t xml:space="preserve">In comparison, </w:t>
      </w:r>
      <w:r w:rsidR="00305BBA">
        <w:t>while chimpanzees do have the precu</w:t>
      </w:r>
      <w:r w:rsidR="00331CF3">
        <w:t>r</w:t>
      </w:r>
      <w:r w:rsidR="00305BBA">
        <w:t xml:space="preserve">sor </w:t>
      </w:r>
      <w:r w:rsidR="00331CF3">
        <w:t xml:space="preserve">of </w:t>
      </w:r>
      <w:r w:rsidR="00C8256E">
        <w:t xml:space="preserve">PFOp, </w:t>
      </w:r>
      <w:r w:rsidR="00A30887">
        <w:t xml:space="preserve">monkeys do not have </w:t>
      </w:r>
      <w:r w:rsidR="00027770">
        <w:t>any form of PFOp</w:t>
      </w:r>
      <w:r w:rsidR="00A30887">
        <w:t xml:space="preserve">. They further argue that PFOp is </w:t>
      </w:r>
      <w:r w:rsidR="00027770">
        <w:t>a result of speech evolution</w:t>
      </w:r>
      <w:r w:rsidR="00A95469">
        <w:t xml:space="preserve">: when </w:t>
      </w:r>
      <w:r w:rsidR="0068737C">
        <w:t xml:space="preserve">faced </w:t>
      </w:r>
      <w:r w:rsidR="00A95469">
        <w:t xml:space="preserve">with increasing selection for cognitive and motor functions related to language, humans evolved this PFOp to speed up </w:t>
      </w:r>
      <w:r w:rsidR="002C6361">
        <w:t xml:space="preserve">and facilitate </w:t>
      </w:r>
      <w:r w:rsidR="00A95469">
        <w:t>the linguistic representational process</w:t>
      </w:r>
      <w:r w:rsidR="00EE65D5">
        <w:t>, which is crucial for realising the linguistic competence</w:t>
      </w:r>
      <w:r w:rsidR="0067122B">
        <w:t xml:space="preserve"> of humans. </w:t>
      </w:r>
      <w:r w:rsidR="00433FCF">
        <w:t xml:space="preserve">An oversimplified </w:t>
      </w:r>
      <w:r w:rsidR="00907EEC">
        <w:t>example might be helpful</w:t>
      </w:r>
      <w:r w:rsidR="0035696F">
        <w:t xml:space="preserve"> with understanding the jargon:</w:t>
      </w:r>
      <w:r w:rsidR="00907EEC">
        <w:t xml:space="preserve"> </w:t>
      </w:r>
      <w:r w:rsidR="0035696F">
        <w:t>a</w:t>
      </w:r>
      <w:r w:rsidR="00907EEC">
        <w:t xml:space="preserve"> manifestation of our linguistic </w:t>
      </w:r>
      <w:r w:rsidR="00011F47">
        <w:t xml:space="preserve">competence and universal grammar is that we can </w:t>
      </w:r>
      <w:r w:rsidR="00AF20F6">
        <w:t xml:space="preserve">detect the linguistic elements from numerous </w:t>
      </w:r>
      <w:r w:rsidR="00F208A0">
        <w:t xml:space="preserve">sounds and noises in the environment. </w:t>
      </w:r>
      <w:r w:rsidR="00705A58">
        <w:t xml:space="preserve">Emergence of PFOp functions as </w:t>
      </w:r>
      <w:r w:rsidR="00736E19">
        <w:t xml:space="preserve">efficiently selecting the language-relevant inputs by filtering non-linguistic elements and </w:t>
      </w:r>
      <w:r w:rsidR="00C259FA">
        <w:t xml:space="preserve">bridging the </w:t>
      </w:r>
      <w:r w:rsidR="0079427A">
        <w:t xml:space="preserve">Broca’s area with representation of linguistic inputs. However, non-human primates are not endowed </w:t>
      </w:r>
      <w:r w:rsidR="00A53D2C">
        <w:t>by this linguistic mechanism.</w:t>
      </w:r>
    </w:p>
    <w:p w14:paraId="03865E8B" w14:textId="3E6286D9" w:rsidR="008D44FA" w:rsidRDefault="008D44FA" w:rsidP="00C51CF0">
      <w:r>
        <w:lastRenderedPageBreak/>
        <w:t>Hence, this demonstrate</w:t>
      </w:r>
      <w:r w:rsidR="00CB0746">
        <w:t>s</w:t>
      </w:r>
      <w:r>
        <w:t xml:space="preserve"> why humans can be sensitive to linguistic cues: we are able to differentiate linguistic cues from non-linguistic sounds</w:t>
      </w:r>
      <w:r w:rsidR="001A0825">
        <w:t xml:space="preserve"> because we have a ‘designed pathway’ that can speed up the process of linguistic representation from input to output. This pathway not only</w:t>
      </w:r>
      <w:r w:rsidR="00A53D2C">
        <w:t xml:space="preserve"> explain</w:t>
      </w:r>
      <w:r w:rsidR="00CB0746">
        <w:t>s</w:t>
      </w:r>
      <w:r w:rsidR="00A53D2C">
        <w:t xml:space="preserve"> our linguistic capacity from</w:t>
      </w:r>
      <w:r w:rsidR="0068737C">
        <w:t xml:space="preserve"> the</w:t>
      </w:r>
      <w:r w:rsidR="00A53D2C">
        <w:t xml:space="preserve"> implementation level, but also situate</w:t>
      </w:r>
      <w:r w:rsidR="00CB0746">
        <w:t>s</w:t>
      </w:r>
      <w:r w:rsidR="00A53D2C">
        <w:t xml:space="preserve"> this level of explanation in the evolutionary picture. </w:t>
      </w:r>
      <w:r w:rsidR="001A0825">
        <w:t xml:space="preserve"> </w:t>
      </w:r>
    </w:p>
    <w:bookmarkEnd w:id="117"/>
    <w:bookmarkEnd w:id="118"/>
    <w:p w14:paraId="4D1D42C0" w14:textId="1E46FE3A" w:rsidR="000327BF" w:rsidRDefault="002557F0" w:rsidP="000327BF">
      <w:r>
        <w:t>While neuroscience has provided exciting news to human linguistic competence</w:t>
      </w:r>
      <w:r w:rsidR="00C119F1">
        <w:t xml:space="preserve">, it looks somehow depressing for moral competence. </w:t>
      </w:r>
      <w:r w:rsidR="00ED546F">
        <w:t xml:space="preserve">Experiments done by Parkinson and collaborators show that distinct neural systems </w:t>
      </w:r>
      <w:r w:rsidR="00B912E5">
        <w:t>underly</w:t>
      </w:r>
      <w:r w:rsidR="00A56A53">
        <w:t xml:space="preserve"> different moral judgements </w:t>
      </w:r>
      <w:r w:rsidR="00C119F1">
        <w:fldChar w:fldCharType="begin" w:fldLock="1"/>
      </w:r>
      <w:r w:rsidR="00441DE5">
        <w:instrText>ADDIN CSL_CITATION {"citationItems":[{"id":"ITEM-1","itemData":{"DOI":"10.1162/jocn_a_00017","ISBN":"1530-8898 (Electronic)\\r0898-929X (Linking)","ISSN":"0898-929X","PMID":"21452951","author":[{"dropping-particle":"","family":"Parkinson","given":"Carolyn","non-dropping-particle":"","parse-names":false,"suffix":""},{"dropping-particle":"","family":"Sinnott-armstrong","given":"Walter","non-dropping-particle":"","parse-names":false,"suffix":""},{"dropping-particle":"","family":"Koralus","given":"Philipp.E","non-dropping-particle":"","parse-names":false,"suffix":""},{"dropping-particle":"","family":"Mendelovici","given":"Angela","non-dropping-particle":"","parse-names":false,"suffix":""},{"dropping-particle":"","family":"Mcgeer","given":"Victoria","non-dropping-particle":"","parse-names":false,"suffix":""},{"dropping-particle":"","family":"Wheatley","given":"Thalia","non-dropping-particle":"","parse-names":false,"suffix":""}],"id":"ITEM-1","issued":{"date-parts":[["2011"]]},"page":"3162-3180","title":"Is Morality Unified? Evidence that Distinct Neural Systems Underlie Moral Judgments of Harm, Dishonesty, and Disgust","type":"article-journal"},"uris":["http://www.mendeley.com/documents/?uuid=6cb7fa04-8e8c-4e3c-9157-e91c5f9a07ec"]}],"mendeley":{"formattedCitation":"(Parkinson et al. 2011)","plainTextFormattedCitation":"(Parkinson et al. 2011)","previouslyFormattedCitation":"(Parkinson et al. 2011)"},"properties":{"noteIndex":0},"schema":"https://github.com/citation-style-language/schema/raw/master/csl-citation.json"}</w:instrText>
      </w:r>
      <w:r w:rsidR="00C119F1">
        <w:fldChar w:fldCharType="separate"/>
      </w:r>
      <w:r w:rsidR="00C119F1" w:rsidRPr="00C119F1">
        <w:rPr>
          <w:noProof/>
        </w:rPr>
        <w:t>(Parkinson et al. 2011)</w:t>
      </w:r>
      <w:r w:rsidR="00C119F1">
        <w:fldChar w:fldCharType="end"/>
      </w:r>
      <w:r w:rsidR="00A56A53">
        <w:t xml:space="preserve">. </w:t>
      </w:r>
      <w:r w:rsidR="00355246">
        <w:t>Parkinson a</w:t>
      </w:r>
      <w:r w:rsidR="004D5A09">
        <w:t xml:space="preserve">nd her collaborators focus on three kinds of moral wrongness judgements: disgust-based moral judgements, </w:t>
      </w:r>
      <w:r w:rsidR="00B166E1">
        <w:t xml:space="preserve">harm-based moral judgements and honesty-based moral judgements. They found out that distinct </w:t>
      </w:r>
      <w:r w:rsidR="00A55CF8">
        <w:t>brain</w:t>
      </w:r>
      <w:r w:rsidR="003620B6">
        <w:t xml:space="preserve"> regions</w:t>
      </w:r>
      <w:r w:rsidR="00F612E8">
        <w:t xml:space="preserve">, </w:t>
      </w:r>
      <w:r w:rsidR="00B166E1">
        <w:t>which are respons</w:t>
      </w:r>
      <w:r w:rsidR="004043E2">
        <w:t>ible for different cognit</w:t>
      </w:r>
      <w:r w:rsidR="00F612E8">
        <w:t>ion</w:t>
      </w:r>
      <w:r w:rsidR="004043E2">
        <w:t xml:space="preserve">, are </w:t>
      </w:r>
      <w:r w:rsidR="00A55CF8">
        <w:t>recruited</w:t>
      </w:r>
      <w:r w:rsidR="007C3FD2">
        <w:t>.</w:t>
      </w:r>
      <w:r w:rsidR="009E3593">
        <w:t xml:space="preserve"> </w:t>
      </w:r>
      <w:r w:rsidR="00F612E8">
        <w:t>Brain region</w:t>
      </w:r>
      <w:r w:rsidR="00EC2339">
        <w:t>s</w:t>
      </w:r>
      <w:r w:rsidR="00F612E8">
        <w:t xml:space="preserve"> associated with mentalisin</w:t>
      </w:r>
      <w:r w:rsidR="007C3FD2">
        <w:t xml:space="preserve">g, affective processing, </w:t>
      </w:r>
      <w:r w:rsidR="00EC2339">
        <w:t xml:space="preserve">and action understanding are activated respectively when </w:t>
      </w:r>
      <w:r w:rsidR="002F0DA5">
        <w:t xml:space="preserve">participants are making moral judgements about disgust, harm and dishonest accordingly. </w:t>
      </w:r>
      <w:r w:rsidR="004A3C6C">
        <w:t xml:space="preserve">This has shown that at the neurological level, we cannot pinpoint a unified moral faculty. One might refute the conclusion by referring to the plasticity of our brain </w:t>
      </w:r>
      <w:r w:rsidR="00441DE5">
        <w:fldChar w:fldCharType="begin" w:fldLock="1"/>
      </w:r>
      <w:r w:rsidR="00340B7E">
        <w:instrText>ADDIN CSL_CITATION {"citationItems":[{"id":"ITEM-1","itemData":{"DOI":"10.4324/9781315719696-5","abstract":"This chapter examines the relevance of the cognitive science of morality to moral epistemology, with special focus on the issue of the reliability of moral judgments. It argues that the kind of empirical evidence of most importance to moral epistemology is at the psychological rather than neural level. The main theories and debates that have dominated the cognitive science of morality are reviewed with an eye to their epistemic significance.","author":[{"dropping-particle":"","family":"Demaree-Cotton","given":"Joanna","non-dropping-particle":"","parse-names":false,"suffix":""},{"dropping-particle":"","family":"Kahane","given":"Guy","non-dropping-particle":"","parse-names":false,"suffix":""}],"container-title":"The Routledge Handbook of Moral Epistemology","id":"ITEM-1","issued":{"date-parts":[["2018"]]},"title":"The neuroscience of moral judgment","type":"chapter"},"uris":["http://www.mendeley.com/documents/?uuid=198226ab-cd34-32ae-9544-0b891d74ad47"]}],"mendeley":{"formattedCitation":"(Demaree-Cotton and Kahane 2018)","plainTextFormattedCitation":"(Demaree-Cotton and Kahane 2018)","previouslyFormattedCitation":"(Demaree-Cotton and Kahane 2018)"},"properties":{"noteIndex":0},"schema":"https://github.com/citation-style-language/schema/raw/master/csl-citation.json"}</w:instrText>
      </w:r>
      <w:r w:rsidR="00441DE5">
        <w:fldChar w:fldCharType="separate"/>
      </w:r>
      <w:r w:rsidR="00441DE5" w:rsidRPr="00441DE5">
        <w:rPr>
          <w:noProof/>
        </w:rPr>
        <w:t>(Demaree-Cotton and Kahane 2018)</w:t>
      </w:r>
      <w:r w:rsidR="00441DE5">
        <w:fldChar w:fldCharType="end"/>
      </w:r>
      <w:r w:rsidR="00BC6CAA">
        <w:t>: even the Fodorian researchers allow multiple realisability.</w:t>
      </w:r>
      <w:r w:rsidR="006D69CE">
        <w:t xml:space="preserve"> Modularity of mind does not exclude the </w:t>
      </w:r>
      <w:r w:rsidR="000A20BD">
        <w:t>possibility that for the same cognitive function</w:t>
      </w:r>
      <w:r w:rsidR="00154983">
        <w:t xml:space="preserve">, it can be realised by different physical devices </w:t>
      </w:r>
      <w:r w:rsidR="00154983">
        <w:fldChar w:fldCharType="begin" w:fldLock="1"/>
      </w:r>
      <w:r w:rsidR="00A80924">
        <w:instrText>ADDIN CSL_CITATION {"citationItems":[{"id":"ITEM-1","itemData":{"DOI":"10.1093/acprof:oso/9780199207077.001.0001","ISBN":"9780199207077","abstract":"This book is a comprehensive development and defence of one of the guiding assumptions of evolutionary psychology: that the human mind is composed of a large number of semi-independent modules. One goal is to argue for massive cognitive modularity. Another is to show that the approach has the resources to explain the distinctive powers of the human mind. A third goal is to show how the various components of the mind are likely to be linked and interact with one another. The book outlines and defends the basic framework of a perception/belief/desire/planning/motor-control architecture (which is common to all animal cognition), embedded within which is a distinctively human language faculty. The flexibility and creativity of the human mind (together with its characteristic capacities for science and sophisticated forms of planning) are then explained as utilizing mental rehearsal of actions (including inner speech), with the results being globally broadcast to the full range of central modules.","author":[{"dropping-particle":"","family":"Carruthers","given":"Peter","non-dropping-particle":"","parse-names":false,"suffix":""}],"id":"ITEM-1","issued":{"date-parts":[["2006","9","28"]]},"publisher":"Oxford University Press","title":"The Architecture of the Mind","type":"article"},"uris":["http://www.mendeley.com/documents/?uuid=77787505-e2e9-4cb9-bf9d-74852d9a3946"]}],"mendeley":{"formattedCitation":"(Carruthers 2006)","plainTextFormattedCitation":"(Carruthers 2006)","previouslyFormattedCitation":"(Carruthers 2006)"},"properties":{"noteIndex":0},"schema":"https://github.com/citation-style-language/schema/raw/master/csl-citation.json"}</w:instrText>
      </w:r>
      <w:r w:rsidR="00154983">
        <w:fldChar w:fldCharType="separate"/>
      </w:r>
      <w:r w:rsidR="00154983" w:rsidRPr="00154983">
        <w:rPr>
          <w:noProof/>
        </w:rPr>
        <w:t>(Carruthers 2006)</w:t>
      </w:r>
      <w:r w:rsidR="00154983">
        <w:fldChar w:fldCharType="end"/>
      </w:r>
      <w:r w:rsidR="00A15C42">
        <w:t xml:space="preserve">. </w:t>
      </w:r>
      <w:r w:rsidR="00BC6CAA">
        <w:t xml:space="preserve"> </w:t>
      </w:r>
      <w:r w:rsidR="00DA6D97">
        <w:t xml:space="preserve">This </w:t>
      </w:r>
      <w:r w:rsidR="008E2056">
        <w:t xml:space="preserve">could be </w:t>
      </w:r>
      <w:r w:rsidR="0068737C">
        <w:t xml:space="preserve">a </w:t>
      </w:r>
      <w:r w:rsidR="00DA6D97">
        <w:t xml:space="preserve">valid </w:t>
      </w:r>
      <w:r w:rsidR="008E2056">
        <w:t>concern</w:t>
      </w:r>
      <w:r w:rsidR="00DA6D97">
        <w:t xml:space="preserve">, but the </w:t>
      </w:r>
      <w:r w:rsidR="00620315">
        <w:t xml:space="preserve">problem </w:t>
      </w:r>
      <w:r w:rsidR="009A24F3">
        <w:t>remains for moral Chomskyan</w:t>
      </w:r>
      <w:r w:rsidR="0068737C">
        <w:t>s</w:t>
      </w:r>
      <w:r w:rsidR="009A24F3">
        <w:t xml:space="preserve">: </w:t>
      </w:r>
      <w:r w:rsidR="000F6726">
        <w:t xml:space="preserve">even if we accept that the process of naturalising properties </w:t>
      </w:r>
      <w:r w:rsidR="007352DB">
        <w:t xml:space="preserve">does not require a story from neuroscience, moral Chomskyans still need to </w:t>
      </w:r>
      <w:r w:rsidR="003E22A2">
        <w:t>provide another solution to frame the domain-specificity of moral faculty</w:t>
      </w:r>
      <w:r w:rsidR="00340B00">
        <w:t>.</w:t>
      </w:r>
    </w:p>
    <w:p w14:paraId="059958AB" w14:textId="03F39D9A" w:rsidR="008D6AC1" w:rsidRPr="00315FD5" w:rsidRDefault="008D6AC1" w:rsidP="006128C6">
      <w:pPr>
        <w:pStyle w:val="ListParagraph"/>
        <w:numPr>
          <w:ilvl w:val="3"/>
          <w:numId w:val="13"/>
        </w:numPr>
        <w:ind w:left="993" w:hanging="284"/>
      </w:pPr>
      <w:bookmarkStart w:id="119" w:name="OLE_LINK160"/>
      <w:bookmarkStart w:id="120" w:name="OLE_LINK161"/>
      <w:bookmarkStart w:id="121" w:name="OLE_LINK162"/>
      <w:bookmarkStart w:id="122" w:name="OLE_LINK179"/>
      <w:bookmarkStart w:id="123" w:name="OLE_LINK180"/>
      <w:bookmarkStart w:id="124" w:name="OLE_LINK191"/>
      <w:bookmarkStart w:id="125" w:name="OLE_LINK192"/>
      <w:r w:rsidRPr="00315FD5">
        <w:t xml:space="preserve">Conclusion </w:t>
      </w:r>
    </w:p>
    <w:p w14:paraId="5C6774E6" w14:textId="61873558" w:rsidR="00165185" w:rsidRDefault="00165185" w:rsidP="00165185">
      <w:bookmarkStart w:id="126" w:name="OLE_LINK244"/>
      <w:bookmarkStart w:id="127" w:name="OLE_LINK229"/>
      <w:bookmarkStart w:id="128" w:name="OLE_LINK230"/>
      <w:bookmarkEnd w:id="119"/>
      <w:bookmarkEnd w:id="120"/>
      <w:bookmarkEnd w:id="121"/>
      <w:r>
        <w:t xml:space="preserve">Therefore, based on my criticism at section 3, at all three levels of understanding a system, </w:t>
      </w:r>
      <w:r w:rsidR="0068737C">
        <w:t xml:space="preserve">the </w:t>
      </w:r>
      <w:r>
        <w:t xml:space="preserve">linguistic system and </w:t>
      </w:r>
      <w:r w:rsidR="0068737C">
        <w:t xml:space="preserve">the </w:t>
      </w:r>
      <w:r>
        <w:t>moral system do not share</w:t>
      </w:r>
      <w:bookmarkStart w:id="129" w:name="OLE_LINK243"/>
      <w:r>
        <w:t xml:space="preserve"> </w:t>
      </w:r>
      <w:bookmarkEnd w:id="129"/>
      <w:r>
        <w:t xml:space="preserve">similarities. It should suffice to conclude that </w:t>
      </w:r>
      <w:r w:rsidR="0068737C">
        <w:t xml:space="preserve">the </w:t>
      </w:r>
      <w:r>
        <w:t xml:space="preserve">linguistic analogy argument fails, and there is no such thing as universal moral grammar. </w:t>
      </w:r>
    </w:p>
    <w:p w14:paraId="42FFF42B" w14:textId="2873DCA4" w:rsidR="00D13665" w:rsidRPr="00315FD5" w:rsidRDefault="00D13665" w:rsidP="00D13665">
      <w:bookmarkStart w:id="130" w:name="OLE_LINK21"/>
      <w:bookmarkStart w:id="131" w:name="OLE_LINK29"/>
      <w:bookmarkEnd w:id="126"/>
      <w:r>
        <w:lastRenderedPageBreak/>
        <w:t xml:space="preserve"> </w:t>
      </w:r>
      <w:r w:rsidRPr="00315FD5">
        <w:t xml:space="preserve">In this </w:t>
      </w:r>
      <w:r>
        <w:t>chapter</w:t>
      </w:r>
      <w:r w:rsidRPr="00315FD5">
        <w:t>, I have argued against Chomskyan moral nativists by refuting the linguisti</w:t>
      </w:r>
      <w:bookmarkStart w:id="132" w:name="OLE_LINK52"/>
      <w:bookmarkStart w:id="133" w:name="OLE_LINK61"/>
      <w:r w:rsidRPr="00315FD5">
        <w:t>c</w:t>
      </w:r>
      <w:bookmarkEnd w:id="132"/>
      <w:bookmarkEnd w:id="133"/>
      <w:r w:rsidRPr="00315FD5">
        <w:t xml:space="preserve"> analogy. It is worth re-emphasising that this chapter does not tend to reject Chomsky’s linguistic theory, and I remain neutral to the view that the mind is modular in character, and the mind contains diverse cognitive structures defined by its specific properties and principles. It is possible that knowledge of language is acquired, processed and executed by this innate domain-specific module. My view is that moral cognition is not achieved by this modular mind, because our moral system does not exhibit the key features that a modular cognitive system possess. The key features for a modular cognitive structure include a set of rules and principles devoted to that specific psychological function. This feature entails exclusivity and encapsulation, and morality does not manifest this feature. </w:t>
      </w:r>
    </w:p>
    <w:p w14:paraId="7046F920" w14:textId="71DAA27F" w:rsidR="00D13665" w:rsidRPr="00315FD5" w:rsidRDefault="00D13665" w:rsidP="00D13665">
      <w:r w:rsidRPr="00315FD5">
        <w:t xml:space="preserve">One may argue that </w:t>
      </w:r>
      <w:r w:rsidR="00E76E9B">
        <w:t>my</w:t>
      </w:r>
      <w:r w:rsidR="00E76E9B" w:rsidRPr="00315FD5">
        <w:t xml:space="preserve"> </w:t>
      </w:r>
      <w:r w:rsidRPr="00315FD5">
        <w:t xml:space="preserve">criticisms </w:t>
      </w:r>
      <w:r w:rsidR="00E76E9B">
        <w:t>of</w:t>
      </w:r>
      <w:r w:rsidRPr="00315FD5">
        <w:t xml:space="preserve"> Chomskyan Moral Nativism are not charitable enough. Defenders of Chomaskian moral nativism would contend that the analogy between language and morality is not in a very strict sense: it is not the case that </w:t>
      </w:r>
      <w:r w:rsidR="00E76E9B">
        <w:t xml:space="preserve">the </w:t>
      </w:r>
      <w:r w:rsidRPr="00315FD5">
        <w:t xml:space="preserve">moral system is </w:t>
      </w:r>
      <w:r w:rsidRPr="00D13665">
        <w:rPr>
          <w:i/>
          <w:iCs/>
        </w:rPr>
        <w:t xml:space="preserve">exactly </w:t>
      </w:r>
      <w:r w:rsidRPr="00315FD5">
        <w:t xml:space="preserve">the same as our linguistic system. The analogy is a loose metaphor to help us understand the general structure of moral cognition, but it does not entail that the operation is the same. However if the analogy between language and morality is only superficial, then there is no theoretical implication from the analogy. </w:t>
      </w:r>
    </w:p>
    <w:p w14:paraId="62B12CAF" w14:textId="77777777" w:rsidR="00D13665" w:rsidRDefault="00D13665" w:rsidP="00407A7B"/>
    <w:bookmarkEnd w:id="55"/>
    <w:bookmarkEnd w:id="56"/>
    <w:bookmarkEnd w:id="122"/>
    <w:bookmarkEnd w:id="123"/>
    <w:bookmarkEnd w:id="124"/>
    <w:bookmarkEnd w:id="125"/>
    <w:bookmarkEnd w:id="127"/>
    <w:bookmarkEnd w:id="128"/>
    <w:p w14:paraId="6244642C" w14:textId="77777777" w:rsidR="00FC4B6C" w:rsidRDefault="00FC4B6C" w:rsidP="00D13665">
      <w:pPr>
        <w:pStyle w:val="Heading2"/>
        <w:ind w:firstLine="0"/>
        <w:jc w:val="both"/>
        <w:rPr>
          <w:rFonts w:asciiTheme="minorHAnsi" w:hAnsiTheme="minorHAnsi" w:cstheme="minorHAnsi"/>
        </w:rPr>
      </w:pPr>
      <w:r>
        <w:rPr>
          <w:rFonts w:asciiTheme="minorHAnsi" w:hAnsiTheme="minorHAnsi" w:cstheme="minorHAnsi"/>
        </w:rPr>
        <w:br w:type="page"/>
      </w:r>
    </w:p>
    <w:p w14:paraId="756814CD" w14:textId="71FBC1BD" w:rsidR="440C2ABE" w:rsidRPr="00315FD5" w:rsidRDefault="00E74BBA" w:rsidP="00AD1262">
      <w:pPr>
        <w:pStyle w:val="Heading2"/>
        <w:ind w:firstLine="0"/>
        <w:rPr>
          <w:rFonts w:asciiTheme="minorHAnsi" w:eastAsia="Calibri" w:hAnsiTheme="minorHAnsi" w:cstheme="minorHAnsi"/>
          <w:color w:val="000000" w:themeColor="text1"/>
        </w:rPr>
      </w:pPr>
      <w:bookmarkStart w:id="134" w:name="_Toc141819199"/>
      <w:r w:rsidRPr="00315FD5">
        <w:rPr>
          <w:rFonts w:asciiTheme="minorHAnsi" w:hAnsiTheme="minorHAnsi" w:cstheme="minorHAnsi"/>
        </w:rPr>
        <w:lastRenderedPageBreak/>
        <w:t xml:space="preserve">Chapter </w:t>
      </w:r>
      <w:r w:rsidR="008A05A6" w:rsidRPr="00315FD5">
        <w:rPr>
          <w:rFonts w:asciiTheme="minorHAnsi" w:hAnsiTheme="minorHAnsi" w:cstheme="minorHAnsi"/>
        </w:rPr>
        <w:t>5</w:t>
      </w:r>
      <w:r w:rsidRPr="00315FD5">
        <w:rPr>
          <w:rFonts w:asciiTheme="minorHAnsi" w:hAnsiTheme="minorHAnsi" w:cstheme="minorHAnsi"/>
        </w:rPr>
        <w:t xml:space="preserve"> </w:t>
      </w:r>
      <w:r w:rsidR="440C2ABE" w:rsidRPr="00315FD5">
        <w:rPr>
          <w:rFonts w:asciiTheme="minorHAnsi" w:hAnsiTheme="minorHAnsi" w:cstheme="minorHAnsi"/>
        </w:rPr>
        <w:t>Cooperation and Morality: Cooperation is Not the Whole Story of Moral Cognition</w:t>
      </w:r>
      <w:bookmarkEnd w:id="134"/>
    </w:p>
    <w:p w14:paraId="4D80E351" w14:textId="6A98DD4C" w:rsidR="0029369C" w:rsidRDefault="006F57A8" w:rsidP="0029369C">
      <w:r>
        <w:t xml:space="preserve">In chapter 4, I </w:t>
      </w:r>
      <w:r w:rsidR="002F05F7">
        <w:t>have looked at an evolutionary approach to moral cognition</w:t>
      </w:r>
      <w:r w:rsidR="00AC3A9A">
        <w:t xml:space="preserve"> – Chomskyan mor</w:t>
      </w:r>
      <w:r w:rsidR="0020457B">
        <w:t>al nativism</w:t>
      </w:r>
      <w:r w:rsidR="00FC7F68">
        <w:t xml:space="preserve">, </w:t>
      </w:r>
      <w:r w:rsidR="002B5FE0">
        <w:t xml:space="preserve"> arguments</w:t>
      </w:r>
      <w:r w:rsidR="00FC7F68">
        <w:t xml:space="preserve"> for which</w:t>
      </w:r>
      <w:r w:rsidR="002B5FE0">
        <w:t xml:space="preserve"> rest </w:t>
      </w:r>
      <w:r w:rsidR="00DD5751">
        <w:t>upon</w:t>
      </w:r>
      <w:r w:rsidR="002B5FE0">
        <w:t xml:space="preserve"> Chomskyan linguistic knowledge. I have argued that moral knowledge does not demonstrate the same feature</w:t>
      </w:r>
      <w:r w:rsidR="00FC7F68">
        <w:t>s</w:t>
      </w:r>
      <w:r w:rsidR="002B5FE0">
        <w:t xml:space="preserve"> as linguistic knowledge, hence linguistic an</w:t>
      </w:r>
      <w:r w:rsidR="0029369C">
        <w:t>a</w:t>
      </w:r>
      <w:r w:rsidR="002B5FE0">
        <w:t>logy for moral</w:t>
      </w:r>
      <w:r w:rsidR="0029369C">
        <w:t xml:space="preserve"> nativism fails. If you commit to the claim that there is </w:t>
      </w:r>
      <w:r w:rsidR="00622ACD">
        <w:t>an innate moral faculty</w:t>
      </w:r>
      <w:r w:rsidR="00D75082">
        <w:t xml:space="preserve"> result from evolutionary adapt</w:t>
      </w:r>
      <w:r w:rsidR="00E43BB2">
        <w:t xml:space="preserve">ion, another popular strategy is to assert that </w:t>
      </w:r>
      <w:r w:rsidR="009063CE">
        <w:t xml:space="preserve">morality stems from cooperation. </w:t>
      </w:r>
    </w:p>
    <w:p w14:paraId="10AD3238" w14:textId="62984D2D" w:rsidR="440C2ABE" w:rsidRPr="00315FD5" w:rsidRDefault="440C2ABE" w:rsidP="00407A7B">
      <w:r w:rsidRPr="00315FD5">
        <w:t xml:space="preserve">In this chapter, I will look at </w:t>
      </w:r>
      <w:r w:rsidR="009063CE">
        <w:t>this</w:t>
      </w:r>
      <w:r w:rsidRPr="00315FD5">
        <w:t xml:space="preserve"> alternative account for </w:t>
      </w:r>
      <w:r w:rsidR="00574402">
        <w:t xml:space="preserve">innate domain-specific </w:t>
      </w:r>
      <w:r w:rsidRPr="00315FD5">
        <w:t xml:space="preserve">moral cognition: cooperation-based </w:t>
      </w:r>
      <w:r w:rsidR="00F36D5B">
        <w:t xml:space="preserve">mutualistic </w:t>
      </w:r>
      <w:r w:rsidR="000C73CF">
        <w:t>account of morality</w:t>
      </w:r>
      <w:r w:rsidRPr="00315FD5">
        <w:t>. According to theories of cooperation-based morality, morality stems from cooperati</w:t>
      </w:r>
      <w:r w:rsidR="000C73CF">
        <w:t>ve</w:t>
      </w:r>
      <w:r w:rsidRPr="00315FD5">
        <w:t xml:space="preserve"> concerns, and cooperative concerns are</w:t>
      </w:r>
      <w:r w:rsidR="008E46BA">
        <w:t xml:space="preserve"> part of human psychological traits </w:t>
      </w:r>
      <w:r w:rsidRPr="00315FD5">
        <w:t>as a result of evolutionary adaptation</w:t>
      </w:r>
      <w:r w:rsidR="005649DB" w:rsidRPr="00315FD5">
        <w:t xml:space="preserve"> </w:t>
      </w:r>
      <w:r w:rsidR="00E405F5">
        <w:fldChar w:fldCharType="begin" w:fldLock="1"/>
      </w:r>
      <w:r w:rsidR="002521BC">
        <w:instrText>ADDIN CSL_CITATION {"citationItems":[{"id":"ITEM-1","itemData":{"DOI":"10.1111/MILA.12000","abstract":"From an evolutionary point of view, the function of moral behaviour may be to secure a good reputation as a co-operator. The best way to do so may be to obey genuine moral motivations. Still, one's moral reputation maybe something too important to be entrusted just to one's moral sense. A robust concern for one's reputation is likely to have evolved too. Here we explore some of the complex relationships between morality and reputation both from an evolutionary and a cognitive point of view. © 2012 Blackwell Publishing Ltd.","author":[{"dropping-particle":"","family":"Sperber","given":"Dan","non-dropping-particle":"","parse-names":false,"suffix":""},{"dropping-particle":"","family":"Baumard","given":"Nicolas","non-dropping-particle":"","parse-names":false,"suffix":""}],"id":"ITEM-1","issue":"5","issued":{"date-parts":[["2012","11","1"]]},"page":"495-518","publisher":"John Wiley &amp; Sons, Ltd","title":"Moral Reputation: An Evolutionary and Cognitive Perspective","type":"article-journal","volume":"27"},"uris":["http://www.mendeley.com/documents/?uuid=d24e4086-d0da-45f0-a0ea-5f6d3cb2313c"]},{"id":"ITEM-2","itemData":{"DOI":"10.1017/S0140525X11002202","ISSN":"0140-525X","PMID":"23445574","abstract":"What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Sciences","id":"ITEM-2","issue":"1","issued":{"date-parts":[["2013"]]},"page":"59-78","publisher":"Cambridge University Press","title":"A mutualistic approach to morality: The evolution of fairness by partner choice","type":"article-journal","volume":"36"},"uris":["http://www.mendeley.com/documents/?uuid=a9fb0b1a-e5f1-3154-a856-5150eda13912"]},{"id":"ITEM-3","itemData":{"DOI":"10.4324/9781315719696-10/EVOLUTION-MORAL-COGNITION-LEDA-COSMIDES-RICARDO-ANDR","ISBN":"9781317516767","abstract":"Natural selection produces cognitive systems that are well designed for solving ancestral adaptive problems. This principle implies that interacting with others will be regulated by sophisticated cognitive systems in a group-living species, like our own. Here we explain how evolutionary game theory is used to identify ancestral problems of social interaction and what counted as adaptive solutions to these problems during our evolutionary past. We start with a detailed examination of selection pressures that shape mechanisms for interacting with kin; these specify an envelope of conditions in which selection favors (i) acting with beneficence toward kin and (ii) avoiding sexual contact with kin. By combining these analyses with knowledge of how our hunter-gatherer ancestors lived, evolutionary psychologists were able to develop and test hypotheses about the computational design of systems regulating interaction with kin. These cognitive adaptations produce intuitions about how we ought to treat kin and how kin ought to treat us-moral intuitions about duties of beneficence and sexual prohibitions. We then consider selection for cooperation with unrelated individuals and how this differs from interactions with kin. Topics include the evolution of cooperation by partner control (punishment) versus partner choice; collective action; and the role of luck versus effort in sharing. Research guided by these theories suggests that selection has produced adaptations that generate different moral inferences in each of these domains. Capturing this moral diversity may require normative theories that embrace moral pluralism-brands of ethical intuitionism, moral sentimentalism, or virtue ethics.","author":[{"dropping-particle":"","family":"Cosmides","given":"Leda","non-dropping-particle":"","parse-names":false,"suffix":""},{"dropping-particle":"","family":"Guzmán","given":"Ricardo Andrés","non-dropping-particle":"","parse-names":false,"suffix":""},{"dropping-particle":"","family":"Tooby","given":"John","non-dropping-particle":"","parse-names":false,"suffix":""}],"container-title":"The Routledge Handbook of Moral Epistemology","id":"ITEM-3","issued":{"date-parts":[["2018","1","1"]]},"page":"174-228","publisher":"Taylor and Francis","title":"The evolution of moral cognition","type":"article-journal"},"uris":["http://www.mendeley.com/documents/?uuid=1770869c-1059-37be-a1f6-f9f4f6cbb3fe"]},{"id":"ITEM-4","itemData":{"DOI":"10.1017/S0140525X19001742","ISSN":"0140-525X","PMID":"31133086","abstract":"Although psychologists have paid scant attention to the sense of obligation as a distinctly human motivation, moral philosophers have identified two of its key features: First, it has a peremptory, demanding force, with a kind of coercive quality, and second, it is often tied to agreement-like social interactions (e.g., promises) in which breaches prompt normative protest, on the one side, and apologies, excuses, justifications, and guilt on the other. Drawing on empirical research in comparative and developmental psychology, I provide here a psychological foundation for these unique features by showing that the human sense of obligation is intimately connected developmentally with the formation of a shared agent “we,” which not only directs collaborative efforts but also self-regulates them. Thus, children's sense of obligation is first evident inside, but not outside, of collaborative activities structured by joint agency with a partner, and it is later evident in attitudes toward in-group, but not out-group, members connected by collective agency. When you and I voluntarily place our fate in one another's hands in interdependent collaboration – scaled up to our lives together in an interdependent cultural group – this transforms the instrumental pressure that individuals feel when pursuing individual goals into the pressure that “we” put on me (who needs to preserve my cooperative identity in this “we”) to live up to our shared expectations: a we &amp;gt; me self-regulation. The human sense of obligation may therefore be seen as a kind of self-conscious motivation.","author":[{"dropping-particle":"","family":"Tomasello","given":"Michael","non-dropping-particle":"","parse-names":false,"suffix":""}],"container-title":"Behavioral and Brain Sciences","id":"ITEM-4","issued":{"date-parts":[["2020"]]},"publisher":"Cambridge University Press","title":"The moral psychology of obligation","type":"article-journal","volume":"43"},"uris":["http://www.mendeley.com/documents/?uuid=87674e77-8378-4763-b60b-bfea14723526"]}],"mendeley":{"formattedCitation":"(Sperber and Baumard 2012; Baumard, André, and Sperber 2013; Cosmides, Guzmán, and Tooby 2018; Tomasello 2020)","plainTextFormattedCitation":"(Sperber and Baumard 2012; Baumard, André, and Sperber 2013; Cosmides, Guzmán, and Tooby 2018; Tomasello 2020)","previouslyFormattedCitation":"(Sperber and Baumard 2012; Baumard, André, and Sperber 2013; Cosmides, Guzmán, and Tooby 2018; Tomasello 2020)"},"properties":{"noteIndex":0},"schema":"https://github.com/citation-style-language/schema/raw/master/csl-citation.json"}</w:instrText>
      </w:r>
      <w:r w:rsidR="00E405F5">
        <w:fldChar w:fldCharType="separate"/>
      </w:r>
      <w:r w:rsidR="00E405F5" w:rsidRPr="00E405F5">
        <w:rPr>
          <w:noProof/>
        </w:rPr>
        <w:t>(Sperber and Baumard 2012; Baumard, André, and Sperber 2013; Cosmides, Guzmán, and Tooby 2018; Tomasello 2020)</w:t>
      </w:r>
      <w:r w:rsidR="00E405F5">
        <w:fldChar w:fldCharType="end"/>
      </w:r>
      <w:r w:rsidR="0031334C">
        <w:t xml:space="preserve">. </w:t>
      </w:r>
      <w:r w:rsidRPr="00315FD5">
        <w:t xml:space="preserve">Therefore, moral </w:t>
      </w:r>
      <w:r w:rsidR="00E14E44">
        <w:t>cognition emerge</w:t>
      </w:r>
      <w:r w:rsidR="001C040B">
        <w:t>d</w:t>
      </w:r>
      <w:r w:rsidR="00E14E44">
        <w:t xml:space="preserve"> because </w:t>
      </w:r>
      <w:r w:rsidR="002B60CB">
        <w:t xml:space="preserve">we need to facilitate cooperation with others, and we need to evaluate </w:t>
      </w:r>
      <w:r w:rsidRPr="00315FD5">
        <w:t xml:space="preserve">people’s moral characters in order to assess whether they are suitable for cooperation. </w:t>
      </w:r>
      <w:r w:rsidR="00066B65">
        <w:t xml:space="preserve">Furthermore, </w:t>
      </w:r>
      <w:r w:rsidR="001E2BC4">
        <w:t xml:space="preserve">some </w:t>
      </w:r>
      <w:r w:rsidR="00AC436D">
        <w:t>argu</w:t>
      </w:r>
      <w:r w:rsidR="001C040B">
        <w:t>e that</w:t>
      </w:r>
      <w:r w:rsidR="00AC436D">
        <w:t xml:space="preserve"> </w:t>
      </w:r>
      <w:r w:rsidR="00D572C7">
        <w:t>moral cognition is realised by a unified and domain-</w:t>
      </w:r>
      <w:r w:rsidR="001D7E79">
        <w:t>specific mechanism</w:t>
      </w:r>
      <w:r w:rsidR="00066B65">
        <w:t xml:space="preserve">, because morality is </w:t>
      </w:r>
      <w:r w:rsidR="00971650">
        <w:t xml:space="preserve">essentially </w:t>
      </w:r>
      <w:r w:rsidR="00066B65">
        <w:t>about fairness representation in cooperation</w:t>
      </w:r>
      <w:r w:rsidR="002521BC">
        <w:fldChar w:fldCharType="begin" w:fldLock="1"/>
      </w:r>
      <w:r w:rsidR="009E5317">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choice","type":"article-journal","volume":"36"},"uris":["http://www.mendeley.com/documents/?uuid=a9fb0b1a-e5f1-3154-a856-5150eda13912"]},{"id":"ITEM-2","itemData":{"DOI":"10.1017/S0140525X22002047","ISSN":"0140-525X","abstract":"Why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Sciences","id":"ITEM-2","issued":{"date-parts":[["2022","9","16"]]},"page":"1-71","publisher":"Cambridge University Press","title":"Moral disciplining: The cognitive and evolutionary foundations of puritanical morality","type":"article-journal"},"uris":["http://www.mendeley.com/documents/?uuid=94a4ed1c-82dc-454a-b8d7-f8344c0f6e76"]}],"mendeley":{"formattedCitation":"(Baumard, André, and Sperber 2013; Fitouchi, André, and Baumard 2022)","plainTextFormattedCitation":"(Baumard, André, and Sperber 2013; Fitouchi, André, and Baumard 2022)","previouslyFormattedCitation":"(Baumard, André, and Sperber 2013; Fitouchi, André, and Baumard 2022)"},"properties":{"noteIndex":0},"schema":"https://github.com/citation-style-language/schema/raw/master/csl-citation.json"}</w:instrText>
      </w:r>
      <w:r w:rsidR="002521BC">
        <w:fldChar w:fldCharType="separate"/>
      </w:r>
      <w:r w:rsidR="002521BC" w:rsidRPr="002521BC">
        <w:rPr>
          <w:noProof/>
        </w:rPr>
        <w:t>(Baumard, André, and Sperber 2013; Fitouchi, André, and Baumard 2022)</w:t>
      </w:r>
      <w:r w:rsidR="002521BC">
        <w:fldChar w:fldCharType="end"/>
      </w:r>
      <w:r w:rsidR="002521BC">
        <w:t xml:space="preserve">. </w:t>
      </w:r>
    </w:p>
    <w:p w14:paraId="2CC422AA" w14:textId="29FB6FE9" w:rsidR="00E15BE5" w:rsidRDefault="00066B65" w:rsidP="003B282D">
      <w:r>
        <w:t>In this chapter, I will tack</w:t>
      </w:r>
      <w:r w:rsidR="00971650">
        <w:t xml:space="preserve">le the </w:t>
      </w:r>
      <w:r w:rsidR="00F36D5B">
        <w:t xml:space="preserve">mutualistic </w:t>
      </w:r>
      <w:r w:rsidR="00387B62">
        <w:t xml:space="preserve"> </w:t>
      </w:r>
      <w:r w:rsidR="00971650">
        <w:t>approach.</w:t>
      </w:r>
      <w:r w:rsidR="00A24582">
        <w:t xml:space="preserve"> I will argue that they fail to unify moral cognition in cooperation concerns, even if they broaden the concept of ‘cooperation’ to fit moral cognition in, the problem still can’t be solved, as moral representation is not just about fairness representation.</w:t>
      </w:r>
      <w:r w:rsidR="00971650">
        <w:t xml:space="preserve"> </w:t>
      </w:r>
    </w:p>
    <w:p w14:paraId="50C0FB90" w14:textId="26E9BB75" w:rsidR="003B282D" w:rsidRPr="00FD7E8E" w:rsidRDefault="00553E55" w:rsidP="00FC7F68">
      <w:r>
        <w:t>Section 1</w:t>
      </w:r>
      <w:r w:rsidR="00B80A8E">
        <w:t xml:space="preserve"> will be an introduction of cooperation-based accounts of morality</w:t>
      </w:r>
      <w:r w:rsidR="001866AE">
        <w:t xml:space="preserve"> and </w:t>
      </w:r>
      <w:r w:rsidR="00F36D5B">
        <w:t xml:space="preserve">mutualistic </w:t>
      </w:r>
      <w:r w:rsidR="00015B3D">
        <w:t xml:space="preserve"> model</w:t>
      </w:r>
      <w:r w:rsidR="00327F61">
        <w:t xml:space="preserve"> of morality. </w:t>
      </w:r>
      <w:r w:rsidR="001F2606">
        <w:t>I will unpack two of their arguments</w:t>
      </w:r>
      <w:r w:rsidR="0049143A">
        <w:t>:</w:t>
      </w:r>
      <w:r w:rsidR="00FC7F68">
        <w:t xml:space="preserve"> the</w:t>
      </w:r>
      <w:r w:rsidR="0049143A">
        <w:t xml:space="preserve"> argument from ‘mora</w:t>
      </w:r>
      <w:r w:rsidR="00640C18">
        <w:t xml:space="preserve">lity is fairness’ and </w:t>
      </w:r>
      <w:r w:rsidR="00FC7F68">
        <w:t xml:space="preserve">the </w:t>
      </w:r>
      <w:r w:rsidR="00640C18">
        <w:t>argument for puritanical norm</w:t>
      </w:r>
      <w:r w:rsidR="001F2606">
        <w:t xml:space="preserve">. The first argument </w:t>
      </w:r>
      <w:r w:rsidR="00640C18">
        <w:t>I will</w:t>
      </w:r>
      <w:r w:rsidR="00FC7F68">
        <w:t xml:space="preserve"> consider</w:t>
      </w:r>
      <w:r w:rsidR="00640C18">
        <w:t xml:space="preserve"> </w:t>
      </w:r>
      <w:r w:rsidR="001F2606">
        <w:t xml:space="preserve">is </w:t>
      </w:r>
      <w:r w:rsidR="00640C18">
        <w:t xml:space="preserve">their </w:t>
      </w:r>
      <w:r w:rsidR="00160066">
        <w:t>central argument</w:t>
      </w:r>
      <w:r w:rsidR="00640C18">
        <w:t xml:space="preserve"> </w:t>
      </w:r>
      <w:r w:rsidR="00327F61">
        <w:t>that moral cognition can be grounded in cooperation</w:t>
      </w:r>
      <w:r w:rsidR="001866AE">
        <w:t xml:space="preserve"> especially fairness representation</w:t>
      </w:r>
      <w:r w:rsidR="00327F61">
        <w:t>, which is sufficient to infer that moral cognition is a unitary faculty</w:t>
      </w:r>
      <w:r w:rsidR="002D7618">
        <w:t xml:space="preserve"> </w:t>
      </w:r>
      <w:r w:rsidR="00FC7F68">
        <w:t xml:space="preserve">that </w:t>
      </w:r>
      <w:r w:rsidR="002D7618">
        <w:lastRenderedPageBreak/>
        <w:t xml:space="preserve">results from cooperative concerns </w:t>
      </w:r>
      <w:r w:rsidR="00C84EEC">
        <w:fldChar w:fldCharType="begin" w:fldLock="1"/>
      </w:r>
      <w:r w:rsidR="009E5317">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choice","type":"article-journal","volume":"36"},"uris":["http://www.mendeley.com/documents/?uuid=a9fb0b1a-e5f1-3154-a856-5150eda13912"]},{"id":"ITEM-2","itemData":{"DOI":"10.1017/S0140525X22002047","ISSN":"0140-525X","abstract":"Why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Sciences","id":"ITEM-2","issued":{"date-parts":[["2022","9","16"]]},"page":"1-71","publisher":"Cambridge University Press","title":"Moral disciplining: The cognitive and evolutionary foundations of puritanical morality","type":"article-journal"},"uris":["http://www.mendeley.com/documents/?uuid=94a4ed1c-82dc-454a-b8d7-f8344c0f6e76"]}],"mendeley":{"formattedCitation":"(Baumard, André, and Sperber 2013; Fitouchi, André, and Baumard 2022)","plainTextFormattedCitation":"(Baumard, André, and Sperber 2013; Fitouchi, André, and Baumard 2022)","previouslyFormattedCitation":"(Baumard, André, and Sperber 2013; Fitouchi, André, and Baumard 2022)"},"properties":{"noteIndex":0},"schema":"https://github.com/citation-style-language/schema/raw/master/csl-citation.json"}</w:instrText>
      </w:r>
      <w:r w:rsidR="00C84EEC">
        <w:fldChar w:fldCharType="separate"/>
      </w:r>
      <w:r w:rsidR="00C84EEC" w:rsidRPr="00C84EEC">
        <w:rPr>
          <w:noProof/>
        </w:rPr>
        <w:t>(Baumard, André, and Sperber 2013; Fitouchi, André, and Baumard 2022)</w:t>
      </w:r>
      <w:r w:rsidR="00C84EEC">
        <w:fldChar w:fldCharType="end"/>
      </w:r>
      <w:r w:rsidR="00327F61">
        <w:t xml:space="preserve">. </w:t>
      </w:r>
      <w:r w:rsidR="002D7618">
        <w:t xml:space="preserve">After </w:t>
      </w:r>
      <w:r w:rsidR="00FC7F68">
        <w:t>consider</w:t>
      </w:r>
      <w:r w:rsidR="002D7618">
        <w:t xml:space="preserve">ing </w:t>
      </w:r>
      <w:r w:rsidR="00160066">
        <w:t xml:space="preserve">their central argument, </w:t>
      </w:r>
      <w:r w:rsidR="008F034B">
        <w:t xml:space="preserve">I will </w:t>
      </w:r>
      <w:r w:rsidR="00AE12D1">
        <w:t xml:space="preserve">demonstrate </w:t>
      </w:r>
      <w:r w:rsidR="008F034B">
        <w:t>one</w:t>
      </w:r>
      <w:r w:rsidR="00160066">
        <w:t xml:space="preserve"> specific</w:t>
      </w:r>
      <w:r w:rsidR="008F034B">
        <w:t xml:space="preserve"> argument </w:t>
      </w:r>
      <w:r w:rsidR="00160066">
        <w:t xml:space="preserve">on puritanical morality </w:t>
      </w:r>
      <w:r w:rsidR="00264923">
        <w:t xml:space="preserve">they provide for the unitary account of moral cognition: Fitouchi and </w:t>
      </w:r>
      <w:r w:rsidR="00EA4314">
        <w:t>collaborators have realised the potential challenges of</w:t>
      </w:r>
      <w:r w:rsidR="00FC7F68">
        <w:t xml:space="preserve"> the</w:t>
      </w:r>
      <w:r w:rsidR="00EA4314">
        <w:t xml:space="preserve"> </w:t>
      </w:r>
      <w:r w:rsidR="00F36D5B">
        <w:t xml:space="preserve">mutualistic </w:t>
      </w:r>
      <w:r w:rsidR="00015B3D">
        <w:t xml:space="preserve"> model</w:t>
      </w:r>
      <w:r w:rsidR="000E5CFD">
        <w:t xml:space="preserve">, one of which is the existence of puritanical norms. I will </w:t>
      </w:r>
      <w:r w:rsidR="00FC7F68">
        <w:t>consider</w:t>
      </w:r>
      <w:r w:rsidR="000E5CFD">
        <w:t xml:space="preserve"> </w:t>
      </w:r>
      <w:r w:rsidR="006C2536">
        <w:t>two of their</w:t>
      </w:r>
      <w:r w:rsidR="002B4E2C">
        <w:t xml:space="preserve"> approaches</w:t>
      </w:r>
      <w:r w:rsidR="00226BE5">
        <w:t>: in their firs</w:t>
      </w:r>
      <w:r w:rsidR="002B4E2C">
        <w:t>t approach</w:t>
      </w:r>
      <w:r w:rsidR="00226BE5">
        <w:t xml:space="preserve">, they </w:t>
      </w:r>
      <w:r w:rsidR="002B4E2C">
        <w:t>carry on</w:t>
      </w:r>
      <w:r w:rsidR="00226BE5">
        <w:t xml:space="preserve"> tak</w:t>
      </w:r>
      <w:r w:rsidR="002B4E2C">
        <w:t>ing</w:t>
      </w:r>
      <w:r w:rsidR="00226BE5">
        <w:t xml:space="preserve"> evolutionary psychology’s approach, </w:t>
      </w:r>
      <w:r w:rsidR="002B4E2C">
        <w:t xml:space="preserve">and </w:t>
      </w:r>
      <w:r w:rsidR="00226BE5">
        <w:t>argue that</w:t>
      </w:r>
      <w:r w:rsidR="004B0B99">
        <w:t xml:space="preserve"> puritanical norms emerged</w:t>
      </w:r>
      <w:r w:rsidR="00FD7E8E">
        <w:t xml:space="preserve"> and exist stably in human society</w:t>
      </w:r>
      <w:r w:rsidR="004B0B99">
        <w:t xml:space="preserve"> because we need to assess other people’s </w:t>
      </w:r>
      <w:r w:rsidR="004B0B99" w:rsidRPr="002B4E2C">
        <w:rPr>
          <w:i/>
          <w:iCs/>
        </w:rPr>
        <w:t>self-control,</w:t>
      </w:r>
      <w:r w:rsidR="004B0B99">
        <w:t xml:space="preserve"> which is a crucial virtue for </w:t>
      </w:r>
      <w:r w:rsidR="00640DC5">
        <w:t xml:space="preserve">cooperation. </w:t>
      </w:r>
      <w:r w:rsidR="002629D4">
        <w:t xml:space="preserve">According to Fitouchi et al. </w:t>
      </w:r>
      <w:r w:rsidR="00547241">
        <w:fldChar w:fldCharType="begin" w:fldLock="1"/>
      </w:r>
      <w:r w:rsidR="009E5317">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suppress-author":1,"uris":["http://www.mendeley.com/documents/?uuid=94a4ed1c-82dc-454a-b8d7-f8344c0f6e76"]}],"mendeley":{"formattedCitation":"(2022)","plainTextFormattedCitation":"(2022)","previouslyFormattedCitation":"(2022)"},"properties":{"noteIndex":0},"schema":"https://github.com/citation-style-language/schema/raw/master/csl-citation.json"}</w:instrText>
      </w:r>
      <w:r w:rsidR="00547241">
        <w:fldChar w:fldCharType="separate"/>
      </w:r>
      <w:r w:rsidR="004C46FF" w:rsidRPr="004C46FF">
        <w:rPr>
          <w:noProof/>
        </w:rPr>
        <w:t>(2022)</w:t>
      </w:r>
      <w:r w:rsidR="00547241">
        <w:fldChar w:fldCharType="end"/>
      </w:r>
      <w:r w:rsidR="004C46FF">
        <w:t xml:space="preserve">, people have the </w:t>
      </w:r>
      <w:r w:rsidR="007102C7">
        <w:t xml:space="preserve">folk psychological belief that </w:t>
      </w:r>
      <w:r w:rsidR="008E284E">
        <w:t xml:space="preserve">people who are good at self-control is trustworthy for cooperation. </w:t>
      </w:r>
      <w:r w:rsidR="00640DC5">
        <w:t>Hence</w:t>
      </w:r>
      <w:r w:rsidR="004B0B99">
        <w:t>, puritanical norms are still f</w:t>
      </w:r>
      <w:r w:rsidR="00640DC5">
        <w:t>airness representation concerning cooperation. In their second a</w:t>
      </w:r>
      <w:r w:rsidR="002B4E2C">
        <w:t>pproach</w:t>
      </w:r>
      <w:r w:rsidR="00640DC5">
        <w:t xml:space="preserve">, they </w:t>
      </w:r>
      <w:r w:rsidR="00FD7E8E">
        <w:t xml:space="preserve">explain the </w:t>
      </w:r>
      <w:r w:rsidR="0000017F">
        <w:t xml:space="preserve">variety </w:t>
      </w:r>
      <w:r w:rsidR="00FD7E8E">
        <w:t>puritanical norm</w:t>
      </w:r>
      <w:r w:rsidR="0000017F">
        <w:t>s across cultures</w:t>
      </w:r>
      <w:r w:rsidR="00FD7E8E">
        <w:t xml:space="preserve"> by referring to </w:t>
      </w:r>
      <w:r w:rsidR="00FD7E8E">
        <w:rPr>
          <w:i/>
          <w:iCs/>
        </w:rPr>
        <w:t>cultural evolution</w:t>
      </w:r>
      <w:r w:rsidR="00FD7E8E">
        <w:t xml:space="preserve">, which </w:t>
      </w:r>
      <w:r w:rsidR="00DA1A78">
        <w:t>is the view that</w:t>
      </w:r>
      <w:r w:rsidR="00FD7E8E">
        <w:t xml:space="preserve"> cultural and social learning shap</w:t>
      </w:r>
      <w:r w:rsidR="00DA1A78">
        <w:t xml:space="preserve">es our cognition similar to how biological evolution do. </w:t>
      </w:r>
      <w:r w:rsidR="0000017F">
        <w:t xml:space="preserve">The change of cultural and social environments will shape </w:t>
      </w:r>
      <w:r w:rsidR="0064073F">
        <w:t xml:space="preserve">our moral cognition, including puritanical morality. </w:t>
      </w:r>
    </w:p>
    <w:p w14:paraId="46520BBB" w14:textId="6FC93A7D" w:rsidR="00E31869" w:rsidRDefault="00553E55" w:rsidP="00D60993">
      <w:r>
        <w:t>Section 2</w:t>
      </w:r>
      <w:r w:rsidR="00B80A8E">
        <w:t xml:space="preserve"> </w:t>
      </w:r>
      <w:r w:rsidR="440C2ABE" w:rsidRPr="00315FD5">
        <w:t>will</w:t>
      </w:r>
      <w:r w:rsidR="006032F1">
        <w:t xml:space="preserve"> be </w:t>
      </w:r>
      <w:r w:rsidR="00E74294">
        <w:t xml:space="preserve">my </w:t>
      </w:r>
      <w:r w:rsidR="006032F1">
        <w:t xml:space="preserve">criticism of </w:t>
      </w:r>
      <w:r w:rsidR="00F36D5B">
        <w:t xml:space="preserve">mutualistic </w:t>
      </w:r>
      <w:r w:rsidR="00462405">
        <w:t>approach</w:t>
      </w:r>
      <w:r w:rsidR="00BB5D8D">
        <w:t xml:space="preserve">, and I will argue that </w:t>
      </w:r>
      <w:r w:rsidR="00F36D5B">
        <w:t xml:space="preserve">mutualistic </w:t>
      </w:r>
      <w:r w:rsidR="008A5B35">
        <w:t xml:space="preserve"> model</w:t>
      </w:r>
      <w:r w:rsidR="00BB5D8D">
        <w:t xml:space="preserve"> is wrong about moral cognition. </w:t>
      </w:r>
      <w:r w:rsidR="00A8673C">
        <w:t>I will fo</w:t>
      </w:r>
      <w:r w:rsidR="003702D0">
        <w:t xml:space="preserve">cus on Fitouchi and collaborators’ </w:t>
      </w:r>
      <w:r w:rsidR="002629D4">
        <w:t>argument for puritanical norms.</w:t>
      </w:r>
      <w:r w:rsidR="003A4873">
        <w:t xml:space="preserve"> Once I prove that </w:t>
      </w:r>
      <w:r w:rsidR="005229B5">
        <w:t>puritanical</w:t>
      </w:r>
      <w:r w:rsidR="003A4873">
        <w:t xml:space="preserve"> norms ar</w:t>
      </w:r>
      <w:r w:rsidR="005229B5">
        <w:t>e irrelevant to</w:t>
      </w:r>
      <w:r w:rsidR="00A756CC">
        <w:t xml:space="preserve"> cooperation, </w:t>
      </w:r>
      <w:r w:rsidR="00FC7F68">
        <w:t>this</w:t>
      </w:r>
      <w:r w:rsidR="00A756CC">
        <w:t xml:space="preserve"> will </w:t>
      </w:r>
      <w:r w:rsidR="00FC7F68">
        <w:t xml:space="preserve">serve </w:t>
      </w:r>
      <w:r w:rsidR="00A756CC">
        <w:t>further</w:t>
      </w:r>
      <w:r w:rsidR="00FC7F68">
        <w:t xml:space="preserve"> to</w:t>
      </w:r>
      <w:r w:rsidR="00A756CC">
        <w:t xml:space="preserve"> refute the unitary account of cooperation-based moral cognition.</w:t>
      </w:r>
      <w:r w:rsidR="002629D4">
        <w:t xml:space="preserve"> </w:t>
      </w:r>
      <w:r w:rsidR="00B627E4">
        <w:t xml:space="preserve">I </w:t>
      </w:r>
      <w:r w:rsidR="00E74294">
        <w:t xml:space="preserve">will </w:t>
      </w:r>
      <w:r w:rsidR="00B627E4">
        <w:t xml:space="preserve">argue that </w:t>
      </w:r>
      <w:r w:rsidR="00A04966">
        <w:t>puritanical norms are not for the assessment of self-control</w:t>
      </w:r>
      <w:r w:rsidR="003A4873">
        <w:t xml:space="preserve"> and trustworthiness of a person</w:t>
      </w:r>
      <w:r w:rsidR="001C2429">
        <w:t xml:space="preserve">, and self-control is not </w:t>
      </w:r>
      <w:r w:rsidR="00E06D1F">
        <w:t xml:space="preserve">an important factor for </w:t>
      </w:r>
      <w:r w:rsidR="0074028F">
        <w:t>trustworthiness of a person</w:t>
      </w:r>
      <w:r w:rsidR="002A62B1">
        <w:t>.</w:t>
      </w:r>
      <w:r w:rsidR="006C32FB">
        <w:t xml:space="preserve"> At the same time, </w:t>
      </w:r>
      <w:r w:rsidR="00FC7F68">
        <w:t>s</w:t>
      </w:r>
      <w:r w:rsidR="000F5676">
        <w:t>elf-indulgent behaviours are often perceived as promoting cooperation within group.</w:t>
      </w:r>
      <w:r w:rsidR="009E4C12">
        <w:t xml:space="preserve"> </w:t>
      </w:r>
      <w:r w:rsidR="0074028F">
        <w:t>T</w:t>
      </w:r>
      <w:r w:rsidR="009E4C12">
        <w:t xml:space="preserve">here are </w:t>
      </w:r>
      <w:r w:rsidR="00214F6A">
        <w:t xml:space="preserve">two </w:t>
      </w:r>
      <w:r w:rsidR="009E4C12">
        <w:t xml:space="preserve">challenges for </w:t>
      </w:r>
      <w:r w:rsidR="0074028F">
        <w:t xml:space="preserve">claiming </w:t>
      </w:r>
      <w:r w:rsidR="009E4C12">
        <w:t>puritanical norms as cooperation concerns:</w:t>
      </w:r>
      <w:r w:rsidR="005015D6">
        <w:t xml:space="preserve"> </w:t>
      </w:r>
      <w:r w:rsidR="0047377B">
        <w:t>the first is on the relationship between self-control and trustworthiness</w:t>
      </w:r>
      <w:r w:rsidR="003010AC">
        <w:t xml:space="preserve"> for cooperation</w:t>
      </w:r>
      <w:r w:rsidR="0047377B">
        <w:t>:</w:t>
      </w:r>
      <w:r w:rsidR="009E4C12">
        <w:t xml:space="preserve"> self-control is not always conceived as a good virtue a</w:t>
      </w:r>
      <w:r w:rsidR="0047377B">
        <w:t xml:space="preserve"> </w:t>
      </w:r>
      <w:r w:rsidR="003010AC">
        <w:t>good partner</w:t>
      </w:r>
      <w:r w:rsidR="009E4C12">
        <w:t xml:space="preserve"> has</w:t>
      </w:r>
      <w:r w:rsidR="00DC49CE">
        <w:t>.</w:t>
      </w:r>
      <w:r w:rsidR="001F5D1F">
        <w:t xml:space="preserve"> Studies have shown that people also have negative impression of people with high self-control.</w:t>
      </w:r>
      <w:r w:rsidR="00DC49CE">
        <w:t xml:space="preserve"> </w:t>
      </w:r>
      <w:r w:rsidR="00D466BD">
        <w:t>Moreover, many practices of puritanical norms (practicing self-control) are encouraged to take place alone without being noticed by others, hence the link between</w:t>
      </w:r>
      <w:r w:rsidR="002D3751">
        <w:t xml:space="preserve"> self-control and trustworthiness for cooperation </w:t>
      </w:r>
      <w:r w:rsidR="00D466BD">
        <w:t xml:space="preserve">breaks. </w:t>
      </w:r>
      <w:r w:rsidR="003010AC">
        <w:t xml:space="preserve">The second criticism will be on the relationship between self-indulgent behaviours/puritanical norms and </w:t>
      </w:r>
      <w:r w:rsidR="00D466BD">
        <w:t>trustworthiness for cooperation. I</w:t>
      </w:r>
      <w:r w:rsidR="00B660B3">
        <w:t xml:space="preserve">f Fitouchi et al. is right about puritanical norms, </w:t>
      </w:r>
      <w:r w:rsidR="00EA1672">
        <w:t xml:space="preserve">self-indulgent behaviours such as drinking and dancing should be forbidden </w:t>
      </w:r>
      <w:r w:rsidR="00386EB9">
        <w:t>in societies which the resources are scares</w:t>
      </w:r>
      <w:r w:rsidR="00371DD1">
        <w:t>.</w:t>
      </w:r>
      <w:r w:rsidR="005015D6">
        <w:t xml:space="preserve"> </w:t>
      </w:r>
      <w:r w:rsidR="002B49BC">
        <w:t>But this is not the case.</w:t>
      </w:r>
      <w:r w:rsidR="00B039B1">
        <w:t xml:space="preserve"> </w:t>
      </w:r>
      <w:r w:rsidR="00054CB6">
        <w:t xml:space="preserve">Therefore, </w:t>
      </w:r>
      <w:r w:rsidR="00054CB6">
        <w:lastRenderedPageBreak/>
        <w:t xml:space="preserve">puritanical norms must emerge from other concerns. </w:t>
      </w:r>
      <w:r w:rsidR="00371DD1">
        <w:t xml:space="preserve">The existence of puritanical norms </w:t>
      </w:r>
      <w:r w:rsidR="00843CBE">
        <w:t xml:space="preserve">should be enough to indicate that moral cognition is not unified by cooperative concern. </w:t>
      </w:r>
      <w:r w:rsidR="004D52FD">
        <w:t xml:space="preserve"> </w:t>
      </w:r>
    </w:p>
    <w:p w14:paraId="5DDA8D6A" w14:textId="69C74071" w:rsidR="003155BA" w:rsidRDefault="00D00BEC" w:rsidP="00F5727B">
      <w:r>
        <w:t xml:space="preserve">After rejecting </w:t>
      </w:r>
      <w:r w:rsidR="00F36D5B">
        <w:t xml:space="preserve">mutualistic </w:t>
      </w:r>
      <w:r w:rsidR="008A5B35">
        <w:t>model</w:t>
      </w:r>
      <w:r>
        <w:t xml:space="preserve"> of morality, </w:t>
      </w:r>
      <w:r w:rsidR="00553E55">
        <w:t>section 3</w:t>
      </w:r>
      <w:r w:rsidR="440C2ABE" w:rsidRPr="00315FD5">
        <w:t xml:space="preserve"> will further assess the evolutionary psychology approach</w:t>
      </w:r>
      <w:r w:rsidR="00843589">
        <w:t xml:space="preserve"> as well as cultural evolution</w:t>
      </w:r>
      <w:r w:rsidR="440C2ABE" w:rsidRPr="00315FD5">
        <w:t>.</w:t>
      </w:r>
      <w:r w:rsidR="00EA1163">
        <w:t xml:space="preserve"> Therefore, this section can be </w:t>
      </w:r>
      <w:r w:rsidR="00033106">
        <w:t>considered as a w</w:t>
      </w:r>
      <w:r w:rsidR="00FC7F68">
        <w:t>ra</w:t>
      </w:r>
      <w:r w:rsidR="00033106">
        <w:t>p up for the implications from both chapter 4 and chapter 5.</w:t>
      </w:r>
      <w:r w:rsidR="440C2ABE" w:rsidRPr="00315FD5">
        <w:t xml:space="preserve"> I will argue that evolutionary psychology has</w:t>
      </w:r>
      <w:r w:rsidR="00FC7F68">
        <w:t xml:space="preserve"> indeed</w:t>
      </w:r>
      <w:r w:rsidR="440C2ABE" w:rsidRPr="00315FD5">
        <w:t xml:space="preserve"> provided a useful tool to </w:t>
      </w:r>
      <w:r w:rsidR="00FC7F68">
        <w:t>understand</w:t>
      </w:r>
      <w:r w:rsidR="440C2ABE" w:rsidRPr="00315FD5">
        <w:t xml:space="preserve"> the architecture of moral cognition.</w:t>
      </w:r>
      <w:r w:rsidR="00843589">
        <w:t xml:space="preserve"> </w:t>
      </w:r>
      <w:r w:rsidR="00B77F71">
        <w:t xml:space="preserve">However, the theory itself cannot justify the domain-specificity of moral cognition. </w:t>
      </w:r>
      <w:r w:rsidR="440C2ABE" w:rsidRPr="00315FD5">
        <w:t>Meanwhile,</w:t>
      </w:r>
      <w:r w:rsidR="004D6A5C">
        <w:t xml:space="preserve"> I will also discuss the role of cultural evolution in moral cognition,</w:t>
      </w:r>
      <w:r w:rsidR="0009486C">
        <w:t xml:space="preserve"> </w:t>
      </w:r>
      <w:r w:rsidR="006D134A">
        <w:t xml:space="preserve">since </w:t>
      </w:r>
      <w:r w:rsidR="004D6A5C">
        <w:t xml:space="preserve">many moral theories, including </w:t>
      </w:r>
      <w:r w:rsidR="00FC7F68">
        <w:t xml:space="preserve">the </w:t>
      </w:r>
      <w:r w:rsidR="00F36D5B">
        <w:t xml:space="preserve">mutualistic </w:t>
      </w:r>
      <w:r w:rsidR="008A5B35">
        <w:t xml:space="preserve"> model</w:t>
      </w:r>
      <w:r w:rsidR="006D134A">
        <w:t xml:space="preserve"> implies </w:t>
      </w:r>
      <w:r w:rsidR="003875DE">
        <w:t>the influence of cultural evolution</w:t>
      </w:r>
      <w:r w:rsidR="006C508D">
        <w:fldChar w:fldCharType="begin" w:fldLock="1"/>
      </w:r>
      <w:r w:rsidR="00340B7E">
        <w:instrText>ADDIN CSL_CITATION {"citationItems":[{"id":"ITEM-1","itemData":{"ISBN":"0-226-06931-1 (Hardcover); 0-226-06933-8 (Paperback)","abstract":"This book outlines a Darwinian theory of the evolution of cultural organisms [cultural transmission]. A Darwinian theory ultimately should be capable of answering two closely related questions about the evolutionary properties of cultural transmission. First, the theory should predict the effect of different structures of cultural transmission on the evolutionary process. . . . Second, the theory should allow us to understand the conditions under which different structures of cultural transmission might evolve.  To amend neo-Darwinian theory so that it addresses these questions we proceed in two steps. First, we construct simple mathematical models of cultural transmission in which the assumed structures of cultural transmission are based as much as possible on the results of empirical research done by psychologists and anthropologists. . . . Second, we link these models of cultural transmission to models of genetic evolution and attempt to determine the circumstances under which natural selection might favor the modes of cultural transmission observed among contemporary humans. (PsycINFO Database Record (c) 2016 APA, all rights reserved)","author":[{"dropping-particle":"","family":"Boyd","given":"Robert","non-dropping-particle":"","parse-names":false,"suffix":""},{"dropping-particle":"","family":"Richerson","given":"Peter J","non-dropping-particle":"","parse-names":false,"suffix":""}],"container-title":"Culture and the evolutionary process.","id":"ITEM-1","issued":{"date-parts":[["1985"]]},"number-of-pages":"viii, 331-viii, 331","publisher":"University of Chicago Press","publisher-place":"Chicago,  IL,  US","title":"Culture and the evolutionary process.","type":"book"},"uris":["http://www.mendeley.com/documents/?uuid=b7c7387e-ba96-4a25-9615-e79a8725084c","http://www.mendeley.com/documents/?uuid=a3d3a089-a27e-4b46-a96c-46e87e1ae49e"]},{"id":"ITEM-2","itemData":{"DOI":"10.23943/princeton/9780691195902.001.0001","ISBN":"9780691195902","abstract":"Human beings have evolved to become the most dominant species on Earth. This astonishing transformation is usually explained in terms of cognitive ability—people are just smarter than all the rest. But this book argues that culture—our ability to learn from each other—has been the essential ingredient of our remarkable success. The book shows how a unique combination of cultural adaptation and large-scale cooperation has transformed our species and assured our survival—making us the different kind of animal we are today. The book is based on the Tanner Lectures delivered at Princeton University, featuring challenging responses across the chapters.","author":[{"dropping-particle":"","family":"Boyd","given":"Robert","non-dropping-particle":"","parse-names":false,"suffix":""}],"id":"ITEM-2","issued":{"date-parts":[["2019","11","5"]]},"publisher":"Princeton University Press","title":"A Different Kind of Animal: How Culture Transformed Our Species","type":"article"},"uris":["http://www.mendeley.com/documents/?uuid=3e68cb32-0795-4969-94d2-0e5c7329be7c"]}],"mendeley":{"formattedCitation":"(Boyd and Richerson 1985; Boyd 2019)","plainTextFormattedCitation":"(Boyd and Richerson 1985; Boyd 2019)","previouslyFormattedCitation":"(Boyd and Richerson 1985; Boyd 2019)"},"properties":{"noteIndex":0},"schema":"https://github.com/citation-style-language/schema/raw/master/csl-citation.json"}</w:instrText>
      </w:r>
      <w:r w:rsidR="006C508D">
        <w:fldChar w:fldCharType="separate"/>
      </w:r>
      <w:r w:rsidR="00352365" w:rsidRPr="00352365">
        <w:rPr>
          <w:noProof/>
        </w:rPr>
        <w:t>(Boyd and Richerson 1985; Boyd 2019)</w:t>
      </w:r>
      <w:r w:rsidR="006C508D">
        <w:fldChar w:fldCharType="end"/>
      </w:r>
      <w:r w:rsidR="003875DE">
        <w:t xml:space="preserve"> in moral cognition</w:t>
      </w:r>
      <w:r w:rsidR="004D6A5C">
        <w:t xml:space="preserve">. I will argue that </w:t>
      </w:r>
      <w:r w:rsidR="00FC7F68">
        <w:t xml:space="preserve">the </w:t>
      </w:r>
      <w:r w:rsidR="004D6A5C">
        <w:t xml:space="preserve">cultural evolution </w:t>
      </w:r>
      <w:r w:rsidR="00E43C73">
        <w:t>framework</w:t>
      </w:r>
      <w:r w:rsidR="005A2AA1">
        <w:t xml:space="preserve"> does not help </w:t>
      </w:r>
      <w:r w:rsidR="00FC7F68">
        <w:t>the</w:t>
      </w:r>
      <w:r w:rsidR="005A2AA1">
        <w:t xml:space="preserve"> moral nativis</w:t>
      </w:r>
      <w:r w:rsidR="00E43C73">
        <w:t>t</w:t>
      </w:r>
      <w:r w:rsidR="00FC7F68">
        <w:t>:</w:t>
      </w:r>
      <w:r w:rsidR="00F3106B">
        <w:t xml:space="preserve"> arguably cultural evolution is not helpful with understanding any cognitive capacity</w:t>
      </w:r>
      <w:r w:rsidR="005A2AA1">
        <w:t xml:space="preserve">. </w:t>
      </w:r>
      <w:r w:rsidR="00CE04C0">
        <w:t xml:space="preserve">Because cultural evolution </w:t>
      </w:r>
      <w:r w:rsidR="00340ED7">
        <w:t xml:space="preserve">itself faces two serious problems: firstly, the </w:t>
      </w:r>
      <w:r w:rsidR="00670ADE">
        <w:t>similarity</w:t>
      </w:r>
      <w:r w:rsidR="00C000CA">
        <w:t xml:space="preserve"> between culture and biology is </w:t>
      </w:r>
      <w:r w:rsidR="00670ADE">
        <w:t>just as shallow as the</w:t>
      </w:r>
      <w:r w:rsidR="00340ED7">
        <w:t xml:space="preserve"> </w:t>
      </w:r>
      <w:r w:rsidR="00670ADE">
        <w:t>similarity between linguistics and morality</w:t>
      </w:r>
      <w:r w:rsidR="00F5727B">
        <w:t xml:space="preserve">. </w:t>
      </w:r>
      <w:r w:rsidR="006A63F2">
        <w:t xml:space="preserve">It demonstrates in several ways: </w:t>
      </w:r>
      <w:r w:rsidR="00E767D9">
        <w:t>their goals</w:t>
      </w:r>
      <w:r w:rsidR="0027501A">
        <w:t xml:space="preserve"> (</w:t>
      </w:r>
      <w:r w:rsidR="00655C4C">
        <w:t>computational level)</w:t>
      </w:r>
      <w:r w:rsidR="0027501A">
        <w:t>,</w:t>
      </w:r>
      <w:r w:rsidR="00E767D9">
        <w:t xml:space="preserve"> </w:t>
      </w:r>
      <w:r w:rsidR="006A63F2">
        <w:t>their inheritances</w:t>
      </w:r>
      <w:r w:rsidR="0081154F">
        <w:t xml:space="preserve"> (representational/algorithmic level)</w:t>
      </w:r>
      <w:r w:rsidR="006A63F2">
        <w:t xml:space="preserve">, and </w:t>
      </w:r>
      <w:r w:rsidR="007A05A5">
        <w:t>their physical realisations</w:t>
      </w:r>
      <w:r w:rsidR="0081154F">
        <w:t xml:space="preserve"> (implementational level)</w:t>
      </w:r>
      <w:r w:rsidR="007A05A5">
        <w:t>.</w:t>
      </w:r>
      <w:r w:rsidR="00F714EC">
        <w:t xml:space="preserve"> </w:t>
      </w:r>
      <w:r w:rsidR="00F5727B">
        <w:t xml:space="preserve">Secondly, </w:t>
      </w:r>
      <w:r w:rsidR="00340ED7">
        <w:t>compared to evolutionary psychology</w:t>
      </w:r>
      <w:r w:rsidR="00FF4397">
        <w:t>, it does not explain more human be</w:t>
      </w:r>
      <w:r w:rsidR="00F714EC">
        <w:t xml:space="preserve">haviours and psychologies, which make this theory redundant. Therefore, cultural evolution will not be a helpful tool for moral nativists.  </w:t>
      </w:r>
    </w:p>
    <w:p w14:paraId="74D1A485" w14:textId="370BCAAF" w:rsidR="440C2ABE" w:rsidRPr="00315FD5" w:rsidRDefault="440C2ABE" w:rsidP="00407A7B">
      <w:pPr>
        <w:pStyle w:val="ListParagraph"/>
        <w:numPr>
          <w:ilvl w:val="0"/>
          <w:numId w:val="11"/>
        </w:numPr>
      </w:pPr>
      <w:r w:rsidRPr="00315FD5">
        <w:t>Preliminary Work: Morality as a Discipline for Cooperative Concern</w:t>
      </w:r>
    </w:p>
    <w:p w14:paraId="58ECC834" w14:textId="444755FD" w:rsidR="00A87070" w:rsidRDefault="440C2ABE" w:rsidP="00A87070">
      <w:r w:rsidRPr="00315FD5">
        <w:t xml:space="preserve">In general, there are two theoretical frameworks that </w:t>
      </w:r>
      <w:r w:rsidR="0053790D">
        <w:t>inform</w:t>
      </w:r>
      <w:r w:rsidRPr="00315FD5">
        <w:t xml:space="preserve"> cooperation-based moral theories: one is evolutionary psychology, and the </w:t>
      </w:r>
      <w:r w:rsidR="00AA5BC6">
        <w:t>other</w:t>
      </w:r>
      <w:r w:rsidRPr="00315FD5">
        <w:t xml:space="preserve"> is economic </w:t>
      </w:r>
      <w:r w:rsidR="00E80863">
        <w:t xml:space="preserve">game </w:t>
      </w:r>
      <w:r w:rsidRPr="00315FD5">
        <w:t xml:space="preserve">theory. Evolutionary psychology is the grounding of cooperation-based theory. Cognitive evolutionary psychology is the proposal that human cognitions are results of adaptation to nature in order to survive and reproduce </w:t>
      </w:r>
      <w:r w:rsidR="00A417BC">
        <w:fldChar w:fldCharType="begin" w:fldLock="1"/>
      </w:r>
      <w:r w:rsidR="00E47D91">
        <w:instrText>ADDIN CSL_CITATION {"citationItems":[{"id":"ITEM-1","itemData":{"author":[{"dropping-particle":"","family":"Kelly","given":"Daniel","non-dropping-particle":"","parse-names":false,"suffix":""},{"dropping-particle":"","family":"Setman","given":"Stephen","non-dropping-particle":"","parse-names":false,"suffix":""}],"container-title":"The Stanford Encyclopedia of Philosophy","id":"ITEM-1","issued":{"date-parts":[["2021"]]},"title":"The Psychology of Normative Cognition","type":"entry-encyclopedia"},"uris":["http://www.mendeley.com/documents/?uuid=62312ba8-e2ee-4563-8c18-b0e70a9d6f04"]},{"id":"ITEM-2","itemData":{"author":[{"dropping-particle":"","family":"Tooby","given":"John","non-dropping-particle":"","parse-names":false,"suffix":""},{"dropping-particle":"","family":"Cosmides","given":"Leda","non-dropping-particle":"","parse-names":false,"suffix":""}],"container-title":"The handbook of evolutionary psychology","id":"ITEM-2","issued":{"date-parts":[["2005"]]},"page":"5-67","publisher":"Citeseer","title":"Evolutionary psychology: Conceptual foundations","type":"article-journal"},"uris":["http://www.mendeley.com/documents/?uuid=3fd9c328-0527-42f7-aae6-090251298d31"]}],"mendeley":{"formattedCitation":"(Kelly and Setman 2021; Tooby and Cosmides 2005)","plainTextFormattedCitation":"(Kelly and Setman 2021; Tooby and Cosmides 2005)","previouslyFormattedCitation":"(Kelly and Setman 2021; Tooby and Cosmides 2005)"},"properties":{"noteIndex":0},"schema":"https://github.com/citation-style-language/schema/raw/master/csl-citation.json"}</w:instrText>
      </w:r>
      <w:r w:rsidR="00A417BC">
        <w:fldChar w:fldCharType="separate"/>
      </w:r>
      <w:r w:rsidR="0027583F" w:rsidRPr="0027583F">
        <w:rPr>
          <w:noProof/>
        </w:rPr>
        <w:t>(Kelly and Setman 2021; Tooby and Cosmides 2005)</w:t>
      </w:r>
      <w:r w:rsidR="00A417BC">
        <w:fldChar w:fldCharType="end"/>
      </w:r>
      <w:r w:rsidRPr="00315FD5">
        <w:t xml:space="preserve">. This branch of theories shares a claim: namely that the essential cognitive capacities that human beings have are the result of successful adaptation of the environment and challenges human ancestors have faced. Moral cognition is an example of the evolutionary achievements that human beings have had. This makes humans distinct from other animals: While other animals such as </w:t>
      </w:r>
      <w:r w:rsidRPr="00315FD5">
        <w:lastRenderedPageBreak/>
        <w:t xml:space="preserve">chimpanzees like achieving goals alone, humans at the early age have shown that they like pursue goals by collaborating with others </w:t>
      </w:r>
      <w:r w:rsidR="00AD4A9E">
        <w:fldChar w:fldCharType="begin" w:fldLock="1"/>
      </w:r>
      <w:r w:rsidR="00742E70">
        <w:instrText>ADDIN CSL_CITATION {"citationItems":[{"id":"ITEM-1","itemData":{"DOI":"10.1111/J.1467-7687.2011.01107.X","ISSN":"1467-7687","PMID":"22251292","abstract":"Some children's social activities are structured by joint goals. In previous research, the criterion used to determine this was relatively weak: if the partner stopped interacting, did the child attempt to re-engage her? But re-engagement attempts could easily result from the child simply realizing that she needs the partner to reach her own goal in the activity (social tool explanation). In two experiments, 21- and 27-month-old children interacted with an adult in games in which they either did or did not physically need the partner to reach a concrete goal. Moreover, when the partner stopped interacting, she did so because she was either unwilling to continue (breaking off from the joint goal) or unable to continue (presumably still maintaining the joint goal). Children of both age groups encouraged the recalcitrant partner equally often whether she was or was not physically needed for goal attainment. In addition, they did so more often when the partner was unable to continue than when she was unwilling to continue. These findings suggest that young children do not just view their collaborative partners as mindless social tools, but rather as intentional, cooperative agents with whom they must coordinate intentional states. © 2011 Blackwell Publishing Ltd.","author":[{"dropping-particle":"","family":"Warneken","given":"Felix","non-dropping-particle":"","parse-names":false,"suffix":""},{"dropping-particle":"","family":"Gräfenhain","given":"Maria","non-dropping-particle":"","parse-names":false,"suffix":""},{"dropping-particle":"","family":"Tomasello","given":"Michael","non-dropping-particle":"","parse-names":false,"suffix":""}],"container-title":"Developmental Science","id":"ITEM-1","issue":"1","issued":{"date-parts":[["2012","1","1"]]},"page":"54-61","publisher":"John Wiley &amp; Sons, Ltd","title":"Collaborative partner or social tool? New evidence for young children’s understanding of joint intentions in collaborative activities","type":"article-journal","volume":"15"},"uris":["http://www.mendeley.com/documents/?uuid=3b21e04a-3386-3a0e-9653-7b1ca98942cd"]}],"mendeley":{"formattedCitation":"(Warneken, Gräfenhain, and Tomasello 2012)","plainTextFormattedCitation":"(Warneken, Gräfenhain, and Tomasello 2012)","previouslyFormattedCitation":"(Warneken, Gräfenhain, and Tomasello 2012)"},"properties":{"noteIndex":0},"schema":"https://github.com/citation-style-language/schema/raw/master/csl-citation.json"}</w:instrText>
      </w:r>
      <w:r w:rsidR="00AD4A9E">
        <w:fldChar w:fldCharType="separate"/>
      </w:r>
      <w:r w:rsidR="00AD4A9E" w:rsidRPr="00AD4A9E">
        <w:rPr>
          <w:noProof/>
        </w:rPr>
        <w:t>(Warneken, Gräfenhain, and Tomasello 2012)</w:t>
      </w:r>
      <w:r w:rsidR="00AD4A9E">
        <w:fldChar w:fldCharType="end"/>
      </w:r>
      <w:r w:rsidR="00AD4A9E">
        <w:t>.</w:t>
      </w:r>
      <w:r w:rsidR="00A87070">
        <w:t xml:space="preserve"> </w:t>
      </w:r>
    </w:p>
    <w:p w14:paraId="2DC61FDC" w14:textId="7FBA9CF4" w:rsidR="440C2ABE" w:rsidRDefault="440C2ABE" w:rsidP="00A87070">
      <w:r w:rsidRPr="00315FD5">
        <w:t xml:space="preserve">Having the evolutionary ground, theorists of cooperation-based morality build up their theory based on assumption that human interactions are for cooperation ultimately, and they use ‘non-zero-sum' game theory to frame the structure of their theories. ‘Non-zero-sum' game theory is a model that describes how people (players) make decisions in the competitive or cooperative scenarios where choices of both parties affect each other, and rewards and costs experienced by all parties do not balance. In other words, one player’s gain is not necessarily another player’s loss, and the relationship between two players are not necessarily competitive like sports game. Cooperation-based moralists view human interactions as a whole, parallel to what happen in ‘non-zero-sum' game. In other words, they perceive human interactions as cooperation, and people build and maintain social relationship because they want to facilitate cooperation. Following this line of thought, social and moral norms stem from securing cooperative functions. </w:t>
      </w:r>
    </w:p>
    <w:p w14:paraId="1F309BFE" w14:textId="05E130BF" w:rsidR="004005E8" w:rsidRDefault="0085590D" w:rsidP="00BB3D9B">
      <w:pPr>
        <w:ind w:firstLine="0"/>
      </w:pPr>
      <w:r>
        <w:t xml:space="preserve">            Building from evolutionary psychology as well as game theory, several cooperation-based moral theories have been proposed </w:t>
      </w:r>
      <w:r>
        <w:fldChar w:fldCharType="begin" w:fldLock="1"/>
      </w:r>
      <w:r w:rsidR="00340B7E">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choice","type":"article-journal","volume":"36"},"uris":["http://www.mendeley.com/documents/?uuid=a9fb0b1a-e5f1-3154-a856-5150eda13912"]},{"id":"ITEM-2","itemData":{"DOI":"10.1007/978-3-319-19671-8_2","abstract":"Complex animal societies are most successful if members minimise harms caused to one another and if collaboration occurs. In order to promote this, a moral structure inevitably develops. Hence, morality has evolved in humans and in many other species. The attitudes which people have towards other humans and individuals of other species are greatly affected by this biologically based morality. The central characteristic of religions is a structure which supports a moral code, essentially the same one in all religions. A key obligation to others is to help to promote their good welfare and to avoid causing them to have poor welfare. Human views as to which individuals should be included in the category of those to whom there are moral obligations have broadened as communication and knowledge have progressed. Many people would now include, not only all humans but sentient animals, e.g. vertebrates and cephalopods, as well. Amongst sentient animals, coping with adversity may be more difficult in those with less sophisticated brain processing. © 2006 Elsevier B.V. All rights reserved.","author":[{"dropping-particle":"","family":"Curry","given":"Oliver Scott","non-dropping-particle":"","parse-names":false,"suffix":""}],"id":"ITEM-2","issued":{"date-parts":[["2016"]]},"page":"27-51","publisher":"Springer, Cham","title":"Morality as Cooperation: A Problem-Centred Approach","type":"article-journal"},"uris":["http://www.mendeley.com/documents/?uuid=5f3c4708-ad7c-4689-b352-170187dc3930"]},{"id":"ITEM-3","itemData":{"DOI":"10.1038/s41467-021-26067-4","ISSN":"2041-1723","PMID":"34599174","abstract":"Judgments of whether an action is morally wrong depend on who is involved and the nature of their relationship. But how, when, and why social relationships shape moral judgments is not well understood. We provide evidence to address these questions, measuring cooperative expectations and moral wrongness judgments in the context of common social relationships such as romantic partners, housemates, and siblings. In a pre-registered study of 423 U.S. participants nationally representative for age, race, and gender, we show that people normatively expect different relationships to serve cooperative functions of care, hierarchy, reciprocity, and mating to varying degrees. In a second pre-registered study of 1,320 U.S. participants, these relationship-specific cooperative expectations (i.e., relational norms) enable highly precise out-of-sample predictions about the perceived moral wrongness of actions in the context of particular relationships. In this work, we show that this ‘relational norms’ model better predicts patterns of moral wrongness judgments across relationships than alternative models based on genetic relatedness, social closeness, or interdependence, demonstrating how the perceived morality of actions depends not only on the actions themselves, but also on the relational context in which those actions occur. Moral judgments depend on relational context, with different normative cooperative expectations – relational norms – embedded in different social relationships, such as parent-child, romantic partners, siblings, or acquaintances. Here, the authors show how relational norms for care, hierarchy, reciprocity, and mating are embedded in a set of everyday social relationships in the United States, and use this information to predict out-of-sample moral judgments in relational context.","author":[{"dropping-particle":"","family":"Earp","given":"Brian D.","non-dropping-particle":"","parse-names":false,"suffix":""},{"dropping-particle":"","family":"McLoughlin","given":"Killian L.","non-dropping-particle":"","parse-names":false,"suffix":""},{"dropping-particle":"","family":"Monrad","given":"Joshua T.","non-dropping-particle":"","parse-names":false,"suffix":""},{"dropping-particle":"","family":"Clark","given":"Margaret S.","non-dropping-particle":"","parse-names":false,"suffix":""},{"dropping-particle":"","family":"Crockett","given":"Molly J.","non-dropping-particle":"","parse-names":false,"suffix":""}],"container-title":"Nature Communications 2021 12:1","id":"ITEM-3","issue":"1","issued":{"date-parts":[["2021","10","1"]]},"page":"1-13","publisher":"Nature Publishing Group","title":"How social relationships shape moral wrongness judgments","type":"article-journal","volume":"12"},"uris":["http://www.mendeley.com/documents/?uuid=f6459614-67f5-3cef-837c-08fa82346121"]}],"mendeley":{"formattedCitation":"(Baumard, André, and Sperber 2013; Curry 2016; Earp et al. 2021)","plainTextFormattedCitation":"(Baumard, André, and Sperber 2013; Curry 2016; Earp et al. 2021)","previouslyFormattedCitation":"(Baumard, André, and Sperber 2013; Curry 2016; Earp et al. 2021)"},"properties":{"noteIndex":0},"schema":"https://github.com/citation-style-language/schema/raw/master/csl-citation.json"}</w:instrText>
      </w:r>
      <w:r>
        <w:fldChar w:fldCharType="separate"/>
      </w:r>
      <w:r w:rsidRPr="00742E70">
        <w:rPr>
          <w:noProof/>
        </w:rPr>
        <w:t>(Baumard, André, and Sperber 2013; Curry 2016; Earp et al. 2021)</w:t>
      </w:r>
      <w:r>
        <w:fldChar w:fldCharType="end"/>
      </w:r>
      <w:r>
        <w:t xml:space="preserve">. </w:t>
      </w:r>
      <w:r w:rsidR="00AA5BC6">
        <w:t xml:space="preserve">There are two kinds of cooperation-based moral theories based on their different </w:t>
      </w:r>
      <w:r w:rsidR="005330F8">
        <w:t xml:space="preserve">presumption of moral </w:t>
      </w:r>
      <w:r w:rsidR="00D7442A">
        <w:t>faculty</w:t>
      </w:r>
      <w:r w:rsidR="005330F8">
        <w:t xml:space="preserve">: </w:t>
      </w:r>
      <w:r w:rsidR="004311E6">
        <w:t>the first one is called</w:t>
      </w:r>
      <w:r w:rsidR="0053790D">
        <w:t xml:space="preserve"> the</w:t>
      </w:r>
      <w:r w:rsidR="004311E6">
        <w:t xml:space="preserve"> problem-centred approach to morality. This approach </w:t>
      </w:r>
      <w:r w:rsidR="00DC2E8A">
        <w:t>does not commit to the domain-specificity of moral cognition</w:t>
      </w:r>
      <w:r w:rsidR="00D7442A">
        <w:t xml:space="preserve"> and argue</w:t>
      </w:r>
      <w:r w:rsidR="0053790D">
        <w:t>s</w:t>
      </w:r>
      <w:r w:rsidR="00D7442A">
        <w:t xml:space="preserve"> that there </w:t>
      </w:r>
      <w:r w:rsidR="0053790D">
        <w:t>are</w:t>
      </w:r>
      <w:r w:rsidR="004311E6">
        <w:t xml:space="preserve"> </w:t>
      </w:r>
      <w:r w:rsidR="00E91D00">
        <w:t>multiple</w:t>
      </w:r>
      <w:r w:rsidR="00DC2E8A">
        <w:t xml:space="preserve"> </w:t>
      </w:r>
      <w:r w:rsidR="00E91D00">
        <w:t>goals for cooperation</w:t>
      </w:r>
      <w:r w:rsidR="00DC2E8A">
        <w:fldChar w:fldCharType="begin" w:fldLock="1"/>
      </w:r>
      <w:r w:rsidR="004005E8">
        <w:instrText>ADDIN CSL_CITATION {"citationItems":[{"id":"ITEM-1","itemData":{"DOI":"10.1007/978-3-319-19671-8_2","abstract":"Complex animal societies are most successful if members minimise harms caused to one another and if collaboration occurs. In order to promote this, a moral structure inevitably develops. Hence, morality has evolved in humans and in many other species. The attitudes which people have towards other humans and individuals of other species are greatly affected by this biologically based morality. The central characteristic of religions is a structure which supports a moral code, essentially the same one in all religions. A key obligation to others is to help to promote their good welfare and to avoid causing them to have poor welfare. Human views as to which individuals should be included in the category of those to whom there are moral obligations have broadened as communication and knowledge have progressed. Many people would now include, not only all humans but sentient animals, e.g. vertebrates and cephalopods, as well. Amongst sentient animals, coping with adversity may be more difficult in those with less sophisticated brain processing. © 2006 Elsevier B.V. All rights reserved.","author":[{"dropping-particle":"","family":"Curry","given":"Oliver Scott","non-dropping-particle":"","parse-names":false,"suffix":""}],"id":"ITEM-1","issued":{"date-parts":[["2016"]]},"page":"27-51","publisher":"Springer, Cham","title":"Morality as Cooperation: A Problem-Centred Approach","type":"article-journal"},"uris":["http://www.mendeley.com/documents/?uuid=5f3c4708-ad7c-4689-b352-170187dc3930"]}],"mendeley":{"formattedCitation":"(Curry 2016)","plainTextFormattedCitation":"(Curry 2016)","previouslyFormattedCitation":"(Curry 2016)"},"properties":{"noteIndex":0},"schema":"https://github.com/citation-style-language/schema/raw/master/csl-citation.json"}</w:instrText>
      </w:r>
      <w:r w:rsidR="00DC2E8A">
        <w:fldChar w:fldCharType="separate"/>
      </w:r>
      <w:r w:rsidR="00DC2E8A" w:rsidRPr="00DC2E8A">
        <w:rPr>
          <w:noProof/>
        </w:rPr>
        <w:t>(Curry 2016)</w:t>
      </w:r>
      <w:r w:rsidR="00DC2E8A">
        <w:fldChar w:fldCharType="end"/>
      </w:r>
      <w:r w:rsidR="00E91D00">
        <w:t xml:space="preserve">. Because cooperation entails distinct functions and goals, the psychological mechanisms vary. This naturally </w:t>
      </w:r>
      <w:r w:rsidR="0053790D">
        <w:t>leads to</w:t>
      </w:r>
      <w:r w:rsidR="00E91D00">
        <w:t xml:space="preserve"> the rejection of domain-specific moral faculty; another kind of theory</w:t>
      </w:r>
      <w:r w:rsidR="440C2ABE" w:rsidRPr="00315FD5">
        <w:t xml:space="preserve"> is known as </w:t>
      </w:r>
      <w:r w:rsidR="0053790D">
        <w:t xml:space="preserve">the </w:t>
      </w:r>
      <w:r w:rsidR="00F36D5B">
        <w:t xml:space="preserve">mutualistic </w:t>
      </w:r>
      <w:r w:rsidR="008A5B35">
        <w:t xml:space="preserve"> model</w:t>
      </w:r>
      <w:r w:rsidR="440C2ABE" w:rsidRPr="00315FD5">
        <w:t xml:space="preserve"> to morality. </w:t>
      </w:r>
      <w:r w:rsidR="00E91D00">
        <w:t>According</w:t>
      </w:r>
      <w:r w:rsidR="002936BF">
        <w:t xml:space="preserve"> to </w:t>
      </w:r>
      <w:r w:rsidR="00F36D5B">
        <w:t xml:space="preserve">mutualistic </w:t>
      </w:r>
      <w:r w:rsidR="008A5B35">
        <w:t xml:space="preserve"> model</w:t>
      </w:r>
      <w:r w:rsidR="002936BF">
        <w:t xml:space="preserve"> to morality, </w:t>
      </w:r>
      <w:r w:rsidR="00BC5D19">
        <w:t xml:space="preserve">all moral cognitions are about fairness </w:t>
      </w:r>
      <w:r w:rsidR="00636194">
        <w:t xml:space="preserve">representation, which </w:t>
      </w:r>
      <w:r w:rsidR="004005E8">
        <w:t>is sensitive to mutual benefits between cooperative partners</w:t>
      </w:r>
      <w:r w:rsidR="004005E8">
        <w:fldChar w:fldCharType="begin" w:fldLock="1"/>
      </w:r>
      <w:r w:rsidR="009E5317">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choice","type":"article-journal","volume":"36"},"uris":["http://www.mendeley.com/documents/?uuid=a9fb0b1a-e5f1-3154-a856-5150eda13912"]},{"id":"ITEM-2","itemData":{"DOI":"10.1017/S0140525X22002047","ISSN":"0140-525X","abstract":"Why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Sciences","id":"ITEM-2","issued":{"date-parts":[["2022","9","16"]]},"page":"1-71","publisher":"Cambridge University Press","title":"Moral disciplining: The cognitive and evolutionary foundations of puritanical morality","type":"article-journal"},"uris":["http://www.mendeley.com/documents/?uuid=94a4ed1c-82dc-454a-b8d7-f8344c0f6e76"]}],"mendeley":{"formattedCitation":"(Baumard, André, and Sperber 2013; Fitouchi, André, and Baumard 2022)","plainTextFormattedCitation":"(Baumard, André, and Sperber 2013; Fitouchi, André, and Baumard 2022)","previouslyFormattedCitation":"(Baumard, André, and Sperber 2013; Fitouchi, André, and Baumard 2022)"},"properties":{"noteIndex":0},"schema":"https://github.com/citation-style-language/schema/raw/master/csl-citation.json"}</w:instrText>
      </w:r>
      <w:r w:rsidR="004005E8">
        <w:fldChar w:fldCharType="separate"/>
      </w:r>
      <w:r w:rsidR="004005E8" w:rsidRPr="004005E8">
        <w:rPr>
          <w:noProof/>
        </w:rPr>
        <w:t>(Baumard, André, and Sperber 2013; Fitouchi, André, and Baumard 2022)</w:t>
      </w:r>
      <w:r w:rsidR="004005E8">
        <w:fldChar w:fldCharType="end"/>
      </w:r>
      <w:r w:rsidR="004005E8">
        <w:t>.</w:t>
      </w:r>
      <w:r w:rsidR="00E91D00">
        <w:t xml:space="preserve"> </w:t>
      </w:r>
      <w:r w:rsidR="00A00BC5">
        <w:t>In this chapter, I will specifically focus</w:t>
      </w:r>
      <w:r w:rsidR="002643D8">
        <w:t xml:space="preserve"> on </w:t>
      </w:r>
      <w:r w:rsidR="0053790D">
        <w:t xml:space="preserve">the </w:t>
      </w:r>
      <w:r w:rsidR="00F36D5B">
        <w:t xml:space="preserve">mutualistic </w:t>
      </w:r>
      <w:r w:rsidR="008A5B35">
        <w:t>model</w:t>
      </w:r>
      <w:r w:rsidR="0037730C">
        <w:t xml:space="preserve"> rather than problem-centred account. Because I </w:t>
      </w:r>
      <w:r w:rsidR="00053EDE">
        <w:t xml:space="preserve">do not deny that cooperation is essential to moral cognition. What I am </w:t>
      </w:r>
      <w:r w:rsidR="0053790D">
        <w:t>contest</w:t>
      </w:r>
      <w:r w:rsidR="00053EDE">
        <w:t xml:space="preserve">ing is the claim that </w:t>
      </w:r>
      <w:r w:rsidR="0005705F">
        <w:t xml:space="preserve">by grounding morality in cooperative concerns, we can further infer that moral faculty is unified. </w:t>
      </w:r>
    </w:p>
    <w:p w14:paraId="2F4968C9" w14:textId="7C91CD32" w:rsidR="008B7003" w:rsidRDefault="00D27966" w:rsidP="00366EC6">
      <w:pPr>
        <w:pStyle w:val="ListParagraph"/>
        <w:numPr>
          <w:ilvl w:val="1"/>
          <w:numId w:val="38"/>
        </w:numPr>
        <w:ind w:firstLine="66"/>
      </w:pPr>
      <w:r>
        <w:lastRenderedPageBreak/>
        <w:t xml:space="preserve">Central Claims: </w:t>
      </w:r>
      <w:r w:rsidR="00BF1C87">
        <w:t>Moral Representation is about Fairness Representation</w:t>
      </w:r>
    </w:p>
    <w:p w14:paraId="5654ADB7" w14:textId="269E3AB9" w:rsidR="00BA52A4" w:rsidRDefault="00566F92" w:rsidP="00333383">
      <w:r>
        <w:t>The main claim of</w:t>
      </w:r>
      <w:r w:rsidR="0053790D">
        <w:t xml:space="preserve"> the</w:t>
      </w:r>
      <w:r>
        <w:t xml:space="preserve"> </w:t>
      </w:r>
      <w:r w:rsidR="00F36D5B">
        <w:t xml:space="preserve">mutualistic </w:t>
      </w:r>
      <w:r w:rsidR="008A5B35">
        <w:t xml:space="preserve">model </w:t>
      </w:r>
      <w:r>
        <w:t xml:space="preserve">is simple: </w:t>
      </w:r>
      <w:r w:rsidR="00FE0892">
        <w:t>the need to cooperate</w:t>
      </w:r>
      <w:r w:rsidR="00EC583E">
        <w:t xml:space="preserve"> with others </w:t>
      </w:r>
      <w:r w:rsidR="002C1E73">
        <w:t xml:space="preserve">is </w:t>
      </w:r>
      <w:r w:rsidR="00373EC1">
        <w:t>why we have an innate domain-specific faculties</w:t>
      </w:r>
      <w:r w:rsidR="00BB0047">
        <w:t xml:space="preserve">. </w:t>
      </w:r>
      <w:r w:rsidR="00AA26A8">
        <w:t>But there are more to unpack.</w:t>
      </w:r>
      <w:r w:rsidR="008A5CD0">
        <w:t xml:space="preserve"> </w:t>
      </w:r>
      <w:r w:rsidR="00AA26A8">
        <w:t>Accor</w:t>
      </w:r>
      <w:r w:rsidR="00376CBB">
        <w:t>ding to Baumard and coll</w:t>
      </w:r>
      <w:r w:rsidR="00A837DC">
        <w:t>aborators, morality is about</w:t>
      </w:r>
      <w:r w:rsidR="008239FA">
        <w:t xml:space="preserve"> fairness representation</w:t>
      </w:r>
      <w:r w:rsidR="00BC11BB">
        <w:t xml:space="preserve"> </w:t>
      </w:r>
      <w:r w:rsidR="000216EB">
        <w:fldChar w:fldCharType="begin" w:fldLock="1"/>
      </w:r>
      <w:r w:rsidR="005D451F">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choice","type":"article-journal","volume":"36"},"locator":"77","uris":["http://www.mendeley.com/documents/?uuid=a9fb0b1a-e5f1-3154-a856-5150eda13912"]}],"mendeley":{"formattedCitation":"(Baumard, André, and Sperber 2013, 77)","plainTextFormattedCitation":"(Baumard, André, and Sperber 2013, 77)","previouslyFormattedCitation":"(Baumard, André, and Sperber 2013, 77)"},"properties":{"noteIndex":0},"schema":"https://github.com/citation-style-language/schema/raw/master/csl-citation.json"}</w:instrText>
      </w:r>
      <w:r w:rsidR="000216EB">
        <w:fldChar w:fldCharType="separate"/>
      </w:r>
      <w:r w:rsidR="000216EB" w:rsidRPr="000216EB">
        <w:rPr>
          <w:noProof/>
        </w:rPr>
        <w:t>(Baumard, André, and Sperber 2013, 77)</w:t>
      </w:r>
      <w:r w:rsidR="000216EB">
        <w:fldChar w:fldCharType="end"/>
      </w:r>
      <w:r w:rsidR="00BA52A4">
        <w:t>:</w:t>
      </w:r>
    </w:p>
    <w:p w14:paraId="336A9716" w14:textId="10471864" w:rsidR="000216EB" w:rsidRDefault="000216EB" w:rsidP="000216EB">
      <w:pPr>
        <w:ind w:left="426"/>
      </w:pPr>
      <w:r>
        <w:t>‘…</w:t>
      </w:r>
      <w:r w:rsidRPr="000216EB">
        <w:t>the argument developed throughout this article that a specific and non-instrumental preference for fairness evolved as a distinct “moral sense.” If you favor a more extensive definition of morality, call this a “fairness sense.”</w:t>
      </w:r>
      <w:r w:rsidR="00A4663D">
        <w:t>’</w:t>
      </w:r>
    </w:p>
    <w:p w14:paraId="3A919171" w14:textId="05B0ECE5" w:rsidR="00E96EAA" w:rsidRDefault="00387FAE" w:rsidP="00ED5C21">
      <w:r>
        <w:t>As can be seen, to say that morality is the r</w:t>
      </w:r>
      <w:r w:rsidR="00E5786E">
        <w:t xml:space="preserve">esult of </w:t>
      </w:r>
      <w:r w:rsidR="00CB2751">
        <w:t xml:space="preserve">cooperative needs is not enough. Because a pluralist </w:t>
      </w:r>
      <w:r w:rsidR="00834EF5">
        <w:t>cooperation-based theorist also commit</w:t>
      </w:r>
      <w:r w:rsidR="00463BC7">
        <w:t>s</w:t>
      </w:r>
      <w:r w:rsidR="00834EF5">
        <w:t xml:space="preserve"> to this claim. </w:t>
      </w:r>
      <w:r w:rsidR="00F817C0">
        <w:t xml:space="preserve">Hence, as a unitary moral theory, </w:t>
      </w:r>
      <w:r w:rsidR="00F36D5B">
        <w:t xml:space="preserve">mutualistic </w:t>
      </w:r>
      <w:r w:rsidR="00F817C0">
        <w:t>models asserts that</w:t>
      </w:r>
      <w:r w:rsidR="0074743F">
        <w:t xml:space="preserve"> morality</w:t>
      </w:r>
      <w:r w:rsidR="00A64707">
        <w:t xml:space="preserve"> emerges from a concern for fairness</w:t>
      </w:r>
      <w:r w:rsidR="0074743F">
        <w:t>.</w:t>
      </w:r>
      <w:r w:rsidR="00333383">
        <w:t xml:space="preserve"> </w:t>
      </w:r>
    </w:p>
    <w:p w14:paraId="4D9A8076" w14:textId="1CFD9454" w:rsidR="00E70DCC" w:rsidRDefault="00520D50" w:rsidP="004F6BE5">
      <w:r>
        <w:t>But</w:t>
      </w:r>
      <w:r w:rsidR="00F1714A">
        <w:t xml:space="preserve"> </w:t>
      </w:r>
      <w:r w:rsidR="003A24F7">
        <w:t xml:space="preserve">why </w:t>
      </w:r>
      <w:r w:rsidR="0053790D">
        <w:t>is</w:t>
      </w:r>
      <w:r>
        <w:t xml:space="preserve"> cooperation important in the first place for human society</w:t>
      </w:r>
      <w:r w:rsidR="00EB536D">
        <w:t xml:space="preserve">? </w:t>
      </w:r>
      <w:r w:rsidR="006A6AB6">
        <w:t xml:space="preserve">This is where evolutionary psychology comes in. </w:t>
      </w:r>
      <w:r w:rsidR="0007160C">
        <w:t xml:space="preserve">According to evolutionary psychology, </w:t>
      </w:r>
      <w:r w:rsidR="00A325D6">
        <w:t xml:space="preserve">humans are social animals facing the </w:t>
      </w:r>
      <w:r w:rsidR="004D0486">
        <w:t>challenges of ad</w:t>
      </w:r>
      <w:r w:rsidR="0053790D">
        <w:t>a</w:t>
      </w:r>
      <w:r w:rsidR="004D0486">
        <w:t>pt</w:t>
      </w:r>
      <w:r w:rsidR="0053790D">
        <w:t>ation</w:t>
      </w:r>
      <w:r w:rsidR="004D0486">
        <w:t xml:space="preserve"> and fitness </w:t>
      </w:r>
      <w:r w:rsidR="00145244">
        <w:t xml:space="preserve">to the environments. The evolutionary drive equipped us with </w:t>
      </w:r>
      <w:r w:rsidR="00670940">
        <w:t xml:space="preserve">an inherited </w:t>
      </w:r>
      <w:r w:rsidR="006503E0">
        <w:t>psychological preference for cooperation with other</w:t>
      </w:r>
      <w:r w:rsidR="0053790D">
        <w:t xml:space="preserve">s </w:t>
      </w:r>
      <w:r w:rsidR="00EB536D">
        <w:fldChar w:fldCharType="begin" w:fldLock="1"/>
      </w:r>
      <w:r w:rsidR="000E4E41">
        <w:instrText>ADDIN CSL_CITATION {"citationItems":[{"id":"ITEM-1","itemData":{"author":[{"dropping-particle":"","family":"Tooby","given":"John","non-dropping-particle":"","parse-names":false,"suffix":""},{"dropping-particle":"","family":"Cosmides","given":"Leda","non-dropping-particle":"","parse-names":false,"suffix":""}],"container-title":"The handbook of evolutionary psychology","id":"ITEM-1","issued":{"date-parts":[["2005"]]},"page":"5-67","publisher":"Citeseer","title":"Evolutionary psychology: Conceptual foundations","type":"article-journal"},"uris":["http://www.mendeley.com/documents/?uuid=3fd9c328-0527-42f7-aae6-090251298d31"]}],"mendeley":{"formattedCitation":"(Tooby and Cosmides 2005)","plainTextFormattedCitation":"(Tooby and Cosmides 2005)","previouslyFormattedCitation":"(Tooby and Cosmides 2005)"},"properties":{"noteIndex":0},"schema":"https://github.com/citation-style-language/schema/raw/master/csl-citation.json"}</w:instrText>
      </w:r>
      <w:r w:rsidR="00EB536D">
        <w:fldChar w:fldCharType="separate"/>
      </w:r>
      <w:r w:rsidR="00EB536D" w:rsidRPr="00EB536D">
        <w:rPr>
          <w:noProof/>
        </w:rPr>
        <w:t>(Tooby and Cosmides 2005)</w:t>
      </w:r>
      <w:r w:rsidR="00EB536D">
        <w:fldChar w:fldCharType="end"/>
      </w:r>
      <w:r w:rsidR="00833FB6">
        <w:t>.</w:t>
      </w:r>
      <w:r w:rsidR="0084741E">
        <w:t xml:space="preserve"> </w:t>
      </w:r>
      <w:r w:rsidR="00666313">
        <w:t>Since cooperation is essential for humans, relevant social and cognitive systems e</w:t>
      </w:r>
      <w:r w:rsidR="00344F4C">
        <w:t>merged to facilitate cooperation among people</w:t>
      </w:r>
      <w:r w:rsidR="00316F3D">
        <w:t xml:space="preserve">, one of which is </w:t>
      </w:r>
      <w:r w:rsidR="0053790D">
        <w:t xml:space="preserve">a </w:t>
      </w:r>
      <w:r w:rsidR="00316F3D">
        <w:t>sense of fairness.</w:t>
      </w:r>
      <w:r w:rsidR="009008C4">
        <w:t xml:space="preserve"> </w:t>
      </w:r>
      <w:r w:rsidR="0004151D">
        <w:t>The c</w:t>
      </w:r>
      <w:r w:rsidR="00E96EAA">
        <w:t>oncern for fairness</w:t>
      </w:r>
      <w:r w:rsidR="0004151D">
        <w:t xml:space="preserve"> sparks </w:t>
      </w:r>
      <w:r w:rsidR="00DE5173">
        <w:t>three core moral forces</w:t>
      </w:r>
      <w:r w:rsidR="00E70DCC">
        <w:t xml:space="preserve"> when we are interacting with others in our society</w:t>
      </w:r>
      <w:r w:rsidR="00DE5173">
        <w:t xml:space="preserve">: to care about reputation for </w:t>
      </w:r>
      <w:r w:rsidR="009A3202">
        <w:t>cooperativeness</w:t>
      </w:r>
      <w:r w:rsidR="009A3202">
        <w:fldChar w:fldCharType="begin" w:fldLock="1"/>
      </w:r>
      <w:r w:rsidR="00ED1857">
        <w:instrText>ADDIN CSL_CITATION {"citationItems":[{"id":"ITEM-1","itemData":{"DOI":"10.1111/MILA.12000","abstract":"From an evolutionary point of view, the function of moral behaviour may be to secure a good reputation as a co-operator. The best way to do so may be to obey genuine moral motivations. Still, one's moral reputation maybe something too important to be entrusted just to one's moral sense. A robust concern for one's reputation is likely to have evolved too. Here we explore some of the complex relationships between morality and reputation both from an evolutionary and a cognitive point of view. © 2012 Blackwell Publishing Ltd.","author":[{"dropping-particle":"","family":"Sperber","given":"Dan","non-dropping-particle":"","parse-names":false,"suffix":""},{"dropping-particle":"","family":"Baumard","given":"Nicolas","non-dropping-particle":"","parse-names":false,"suffix":""}],"id":"ITEM-1","issue":"5","issued":{"date-parts":[["2012","11","1"]]},"page":"495-518","publisher":"John Wiley &amp; Sons, Ltd","title":"Moral Reputation: An Evolutionary and Cognitive Perspective","type":"article-journal","volume":"27"},"uris":["http://www.mendeley.com/documents/?uuid=d24e4086-d0da-45f0-a0ea-5f6d3cb2313c"]}],"mendeley":{"formattedCitation":"(Sperber and Baumard 2012)","plainTextFormattedCitation":"(Sperber and Baumard 2012)","previouslyFormattedCitation":"(Sperber and Baumard 2012)"},"properties":{"noteIndex":0},"schema":"https://github.com/citation-style-language/schema/raw/master/csl-citation.json"}</w:instrText>
      </w:r>
      <w:r w:rsidR="009A3202">
        <w:fldChar w:fldCharType="separate"/>
      </w:r>
      <w:r w:rsidR="009A3202" w:rsidRPr="009A3202">
        <w:rPr>
          <w:noProof/>
        </w:rPr>
        <w:t>(Sperber and Baumard 2012)</w:t>
      </w:r>
      <w:r w:rsidR="009A3202">
        <w:fldChar w:fldCharType="end"/>
      </w:r>
      <w:r w:rsidR="00D027D4">
        <w:t xml:space="preserve">, to </w:t>
      </w:r>
      <w:r w:rsidR="00F33F1D">
        <w:t xml:space="preserve">punish people who </w:t>
      </w:r>
      <w:r w:rsidR="00ED1857">
        <w:t xml:space="preserve">hinder cooperation </w:t>
      </w:r>
      <w:r w:rsidR="00ED1857">
        <w:fldChar w:fldCharType="begin" w:fldLock="1"/>
      </w:r>
      <w:r w:rsidR="00DF4264">
        <w:instrText>ADDIN CSL_CITATION {"citationItems":[{"id":"ITEM-1","itemData":{"DOI":"10.1017/S0140525X11002202","ISSN":"0140-525X","PMID":"23445574","abstract":"What makes humans moral beings? This question can be understood either as a proximate “how” question or as an ultimate “why” question. The “how” question is about the mental and social mechanisms that produce moral judgments and interactions, and has been investigated by psychologists and social scientists. The “why” question is about the fitness consequences that explain why humans have morality, and has been discussed by evolutionary biologists in the context of the evolution of cooperation. Our goal here is to contribute to a fruitful articulation of such proximate and ultimate explanations of human morality. We develop an approach to morality as an adaptation to an environment in which individuals were in competition to be chosen and recruited in mutually advantageous cooperative interactions. In this environment, the best strategy is to treat others with impartiality and to share the costs and benefits of cooperation equally. Those who offer less than others will be left out of cooperation; conversely, those who offer more will be exploited by their partners. In line with this mutualistic approach, the study of a range of economic games involving property rights, collective actions, mutual help and punishment shows that participants' distributions aim at sharing the costs and benefits of interactions in an impartial way. In particular, the distribution of resources is influenced by effort and talent, and the perception of each participant's rights on the resources to be distributed.","author":[{"dropping-particle":"","family":"Baumard","given":"Nicolas","non-dropping-particle":"","parse-names":false,"suffix":""},{"dropping-particle":"","family":"André","given":"Jean Baptiste","non-dropping-particle":"","parse-names":false,"suffix":""},{"dropping-particle":"","family":"Sperber","given":"Dan","non-dropping-particle":"","parse-names":false,"suffix":""}],"container-title":"Behavioral and Brain Sciences","id":"ITEM-1","issue":"1","issued":{"date-parts":[["2013"]]},"page":"59-78","publisher":"Cambridge University Press","title":"A mutualistic approach to morality: The evolution of fairness by partner choice","type":"article-journal","volume":"36"},"uris":["http://www.mendeley.com/documents/?uuid=a9fb0b1a-e5f1-3154-a856-5150eda13912"]}],"mendeley":{"formattedCitation":"(Baumard, André, and Sperber 2013)","plainTextFormattedCitation":"(Baumard, André, and Sperber 2013)","previouslyFormattedCitation":"(Baumard, André, and Sperber 2013)"},"properties":{"noteIndex":0},"schema":"https://github.com/citation-style-language/schema/raw/master/csl-citation.json"}</w:instrText>
      </w:r>
      <w:r w:rsidR="00ED1857">
        <w:fldChar w:fldCharType="separate"/>
      </w:r>
      <w:r w:rsidR="00ED1857" w:rsidRPr="00ED1857">
        <w:rPr>
          <w:noProof/>
        </w:rPr>
        <w:t>(Baumard, André, and Sperber 2013)</w:t>
      </w:r>
      <w:r w:rsidR="00ED1857">
        <w:fldChar w:fldCharType="end"/>
      </w:r>
      <w:r w:rsidR="00DF4264">
        <w:t xml:space="preserve">, and to assess others for our partner choice </w:t>
      </w:r>
      <w:r w:rsidR="00DF4264">
        <w:fldChar w:fldCharType="begin" w:fldLock="1"/>
      </w:r>
      <w:r w:rsidR="00547241">
        <w:instrText>ADDIN CSL_CITATION {"citationItems":[{"id":"ITEM-1","itemData":{"DOI":"10.1017/S0140525X19001742","ISSN":"0140-525X","PMID":"31133086","abstract":"Although psychologists have paid scant attention to the sense of obligation as a distinctly human motivation, moral philosophers have identified two of its key features: First, it has a peremptory, demanding force, with a kind of coercive quality, and second, it is often tied to agreement-like social interactions (e.g., promises) in which breaches prompt normative protest, on the one side, and apologies, excuses, justifications, and guilt on the other. Drawing on empirical research in comparative and developmental psychology, I provide here a psychological foundation for these unique features by showing that the human sense of obligation is intimately connected developmentally with the formation of a shared agent “we,” which not only directs collaborative efforts but also self-regulates them. Thus, children's sense of obligation is first evident inside, but not outside, of collaborative activities structured by joint agency with a partner, and it is later evident in attitudes toward in-group, but not out-group, members connected by collective agency. When you and I voluntarily place our fate in one another's hands in interdependent collaboration – scaled up to our lives together in an interdependent cultural group – this transforms the instrumental pressure that individuals feel when pursuing individual goals into the pressure that “we” put on me (who needs to preserve my cooperative identity in this “we”) to live up to our shared expectations: a we &amp;gt; me self-regulation. The human sense of obligation may therefore be seen as a kind of self-conscious motivation.","author":[{"dropping-particle":"","family":"Tomasello","given":"Michael","non-dropping-particle":"","parse-names":false,"suffix":""}],"container-title":"Behavioral and Brain Sciences","id":"ITEM-1","issued":{"date-parts":[["2020"]]},"publisher":"Cambridge University Press","title":"The moral psychology of obligation","type":"article-journal","volume":"43"},"uris":["http://www.mendeley.com/documents/?uuid=87674e77-8378-4763-b60b-bfea14723526"]}],"mendeley":{"formattedCitation":"(Tomasello 2020)","plainTextFormattedCitation":"(Tomasello 2020)","previouslyFormattedCitation":"(Tomasello 2020)"},"properties":{"noteIndex":0},"schema":"https://github.com/citation-style-language/schema/raw/master/csl-citation.json"}</w:instrText>
      </w:r>
      <w:r w:rsidR="00DF4264">
        <w:fldChar w:fldCharType="separate"/>
      </w:r>
      <w:r w:rsidR="00DF4264" w:rsidRPr="00DF4264">
        <w:rPr>
          <w:noProof/>
        </w:rPr>
        <w:t>(Tomasello 2020)</w:t>
      </w:r>
      <w:r w:rsidR="00DF4264">
        <w:fldChar w:fldCharType="end"/>
      </w:r>
      <w:r w:rsidR="00BC5B6B">
        <w:t>.</w:t>
      </w:r>
      <w:r w:rsidR="002612DB">
        <w:t xml:space="preserve">Therefore, the </w:t>
      </w:r>
      <w:r w:rsidR="00240A42">
        <w:t xml:space="preserve">function of moral cognition is fairness representation. </w:t>
      </w:r>
      <w:r w:rsidR="00E70DCC">
        <w:t xml:space="preserve">This process can be seen as a </w:t>
      </w:r>
      <w:r w:rsidR="00655468">
        <w:t>process of cultural evolution:</w:t>
      </w:r>
      <w:r w:rsidR="00587214">
        <w:t xml:space="preserve"> the exact function and representation of fairness is formulated</w:t>
      </w:r>
      <w:r w:rsidR="002F5883">
        <w:t xml:space="preserve"> during social learning and social interaction.</w:t>
      </w:r>
      <w:r w:rsidR="004F6BE5">
        <w:t xml:space="preserve"> </w:t>
      </w:r>
      <w:r w:rsidR="002F5883">
        <w:t xml:space="preserve"> </w:t>
      </w:r>
    </w:p>
    <w:p w14:paraId="583591C1" w14:textId="2683120C" w:rsidR="004F6BE5" w:rsidRDefault="0005184C" w:rsidP="004F6BE5">
      <w:pPr>
        <w:pStyle w:val="ListParagraph"/>
        <w:numPr>
          <w:ilvl w:val="1"/>
          <w:numId w:val="38"/>
        </w:numPr>
      </w:pPr>
      <w:r>
        <w:t xml:space="preserve">Solving the Problem of Puritanical Norms </w:t>
      </w:r>
    </w:p>
    <w:p w14:paraId="37B4948A" w14:textId="47301376" w:rsidR="007C2C73" w:rsidRDefault="0053790D" w:rsidP="00FB24F9">
      <w:r>
        <w:lastRenderedPageBreak/>
        <w:t>The m</w:t>
      </w:r>
      <w:r w:rsidR="00F36D5B">
        <w:t xml:space="preserve">utualistic </w:t>
      </w:r>
      <w:r w:rsidR="007C2C73">
        <w:t>model has faced several problems</w:t>
      </w:r>
      <w:r w:rsidR="00963724">
        <w:t xml:space="preserve">. </w:t>
      </w:r>
      <w:r w:rsidR="00D937E1">
        <w:t xml:space="preserve">But in this chapter, I will just focus on one problem: </w:t>
      </w:r>
      <w:r>
        <w:t xml:space="preserve">the </w:t>
      </w:r>
      <w:r w:rsidR="00D937E1">
        <w:t xml:space="preserve">mutualistic model cannot explain the existence of puritanical norms. </w:t>
      </w:r>
    </w:p>
    <w:p w14:paraId="4156FB0E" w14:textId="0D7A4153" w:rsidR="00857BEF" w:rsidRDefault="006C7A81" w:rsidP="009849B1">
      <w:r>
        <w:t xml:space="preserve">An </w:t>
      </w:r>
      <w:r w:rsidR="007A1C01">
        <w:t>interesting phenomenon in human</w:t>
      </w:r>
      <w:r w:rsidR="003D03A1">
        <w:t xml:space="preserve"> moral</w:t>
      </w:r>
      <w:r w:rsidR="0082718B">
        <w:t>ity is that we have a set of moral norms that condemn apparently victimless and ha</w:t>
      </w:r>
      <w:r w:rsidR="009B0963">
        <w:t>rmless behaviours such as drinking, feas</w:t>
      </w:r>
      <w:r w:rsidR="003503EC">
        <w:t xml:space="preserve">ting, dancing and having sex too much. </w:t>
      </w:r>
      <w:r w:rsidR="0016013A">
        <w:t>In contrast, we also emphasise the virtue of self-</w:t>
      </w:r>
      <w:r w:rsidR="00896C1E">
        <w:t xml:space="preserve">discipline and pious lifestyle. </w:t>
      </w:r>
      <w:r w:rsidR="00F45836">
        <w:t xml:space="preserve">This </w:t>
      </w:r>
      <w:r w:rsidR="00896C1E">
        <w:t>pair of norms is known as puritanical norms. The</w:t>
      </w:r>
      <w:r w:rsidR="003503EC">
        <w:t xml:space="preserve"> existence of </w:t>
      </w:r>
      <w:r w:rsidR="00896C1E">
        <w:t xml:space="preserve">these norms have raised a </w:t>
      </w:r>
      <w:r w:rsidR="009D5A7A">
        <w:t xml:space="preserve">big challenge for </w:t>
      </w:r>
      <w:r w:rsidR="00F36D5B">
        <w:t xml:space="preserve">mutualistic </w:t>
      </w:r>
      <w:r w:rsidR="009D5A7A">
        <w:t>account</w:t>
      </w:r>
      <w:r w:rsidR="00896C1E">
        <w:t>. Because</w:t>
      </w:r>
      <w:r w:rsidR="00D15361">
        <w:t xml:space="preserve"> while</w:t>
      </w:r>
      <w:r w:rsidR="00896C1E">
        <w:t xml:space="preserve"> p</w:t>
      </w:r>
      <w:r w:rsidR="005A7DB4">
        <w:t xml:space="preserve">uritanical norms are </w:t>
      </w:r>
      <w:r w:rsidR="00FB24F9" w:rsidRPr="00315FD5">
        <w:t>moral norms</w:t>
      </w:r>
      <w:r w:rsidR="00D15361">
        <w:t>,</w:t>
      </w:r>
      <w:r w:rsidR="00FB24F9" w:rsidRPr="00315FD5">
        <w:t xml:space="preserve"> </w:t>
      </w:r>
      <w:r w:rsidR="00D15361">
        <w:t>they</w:t>
      </w:r>
      <w:r w:rsidR="005A7DB4">
        <w:t xml:space="preserve"> </w:t>
      </w:r>
      <w:r w:rsidR="00FB24F9" w:rsidRPr="00315FD5">
        <w:t xml:space="preserve">do not seem to be relevant to cooperation functions. It seems to be the case that cross-culturally, puritanical norms exist, and societies condemn people who engage  self-indulgent but harmless behaviours such as taking (harmless) drugs, drinking, feasting, wearing immodest clothes, and even dancing. At the same time, societies also promote pious behaviours. </w:t>
      </w:r>
      <w:r w:rsidR="009849B1">
        <w:t>T</w:t>
      </w:r>
      <w:r w:rsidR="00741982">
        <w:t xml:space="preserve">he persistence of puritanical norms across human history and cultural groups suggest that it is </w:t>
      </w:r>
      <w:r w:rsidR="00246327">
        <w:t xml:space="preserve">really </w:t>
      </w:r>
      <w:r w:rsidR="00741982">
        <w:t>a kind of moral norm</w:t>
      </w:r>
      <w:r w:rsidR="000E4E41">
        <w:fldChar w:fldCharType="begin" w:fldLock="1"/>
      </w:r>
      <w:r w:rsidR="00101766">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morality","type":"article-journal"},"uris":["http://www.mendeley.com/documents/?uuid=94a4ed1c-82dc-454a-b8d7-f8344c0f6e76"]}],"mendeley":{"formattedCitation":"(Fitouchi, André, and Baumard 2022)","plainTextFormattedCitation":"(Fitouchi, André, and Baumard 2022)","previouslyFormattedCitation":"(Fitouchi, André, and Baumard 2022)"},"properties":{"noteIndex":0},"schema":"https://github.com/citation-style-language/schema/raw/master/csl-citation.json"}</w:instrText>
      </w:r>
      <w:r w:rsidR="000E4E41">
        <w:fldChar w:fldCharType="separate"/>
      </w:r>
      <w:r w:rsidR="000E4E41" w:rsidRPr="000E4E41">
        <w:rPr>
          <w:noProof/>
        </w:rPr>
        <w:t>(Fitouchi, André, and Baumard 2022)</w:t>
      </w:r>
      <w:r w:rsidR="000E4E41">
        <w:fldChar w:fldCharType="end"/>
      </w:r>
      <w:r w:rsidR="00741982">
        <w:t>. However puritanical norm</w:t>
      </w:r>
      <w:r w:rsidR="002103B2">
        <w:t>s</w:t>
      </w:r>
      <w:r w:rsidR="00741982">
        <w:t xml:space="preserve"> </w:t>
      </w:r>
      <w:r w:rsidR="002103B2">
        <w:t>are</w:t>
      </w:r>
      <w:r w:rsidR="00741982">
        <w:t xml:space="preserve"> about regulating one’s own behaviours, which is irrelevant to cooperative concern</w:t>
      </w:r>
      <w:r w:rsidR="00B021E6">
        <w:t xml:space="preserve">. For example, </w:t>
      </w:r>
      <w:r w:rsidR="00B754B8">
        <w:t xml:space="preserve">whether I am going out for a </w:t>
      </w:r>
      <w:r w:rsidR="00DD62BB">
        <w:t>party</w:t>
      </w:r>
      <w:r w:rsidR="00B754B8">
        <w:t xml:space="preserve"> should not affect my reputation of whether I am a good partner for cooperation. </w:t>
      </w:r>
    </w:p>
    <w:p w14:paraId="60B4068A" w14:textId="5638C81A" w:rsidR="00C732F1" w:rsidRDefault="006A0329" w:rsidP="00C732F1">
      <w:r>
        <w:t xml:space="preserve">Hence, if you are a </w:t>
      </w:r>
      <w:r w:rsidR="00040ED7">
        <w:t>m</w:t>
      </w:r>
      <w:r w:rsidR="00C70EBA">
        <w:t>utualistic theorist</w:t>
      </w:r>
      <w:r>
        <w:t xml:space="preserve"> who also argue for a unitary account for moral cognition, you need to </w:t>
      </w:r>
      <w:r w:rsidR="0060142C">
        <w:t xml:space="preserve">provide an explanation </w:t>
      </w:r>
      <w:r w:rsidR="00040ED7">
        <w:t>on how to include puritanical norms in our moral domain</w:t>
      </w:r>
      <w:r w:rsidR="00F87C9D">
        <w:t xml:space="preserve">, and how to explain the </w:t>
      </w:r>
      <w:r w:rsidR="00B021E6">
        <w:t>changes of puritanical norms over time and across cultures</w:t>
      </w:r>
      <w:r w:rsidR="00040ED7">
        <w:t>. Fitouchi and collaborators take the challenge</w:t>
      </w:r>
      <w:r w:rsidR="00C732F1">
        <w:t xml:space="preserve">: they argue that puritanical norms are </w:t>
      </w:r>
      <w:r w:rsidR="00284CC4">
        <w:t>for the assessment for one’s self</w:t>
      </w:r>
      <w:r w:rsidR="00091FAD">
        <w:t>-</w:t>
      </w:r>
      <w:r w:rsidR="00284CC4">
        <w:t xml:space="preserve">control, which capacity is considered </w:t>
      </w:r>
      <w:r w:rsidR="00091FAD">
        <w:t xml:space="preserve">crucial in cooperation. </w:t>
      </w:r>
    </w:p>
    <w:p w14:paraId="0AA8939C" w14:textId="3E78C4B3" w:rsidR="00477DE8" w:rsidRDefault="00091FAD" w:rsidP="00D53CE7">
      <w:r>
        <w:t xml:space="preserve">At the same time, they argued that people have two folk psychological beliefs about </w:t>
      </w:r>
      <w:r w:rsidR="00E20BD8">
        <w:t xml:space="preserve">behaviours, </w:t>
      </w:r>
      <w:r>
        <w:t>self</w:t>
      </w:r>
      <w:r w:rsidR="00E20BD8">
        <w:t>-</w:t>
      </w:r>
      <w:r>
        <w:t>control</w:t>
      </w:r>
      <w:r w:rsidR="00E20BD8">
        <w:t xml:space="preserve"> and cooperation</w:t>
      </w:r>
      <w:r w:rsidR="00916610">
        <w:t xml:space="preserve">: </w:t>
      </w:r>
      <w:r w:rsidR="00916610" w:rsidRPr="00916610">
        <w:t xml:space="preserve">People hold the folk psychological belief that engaging in self-indulgent behaviours, such as drinking, dancing, and feasting, </w:t>
      </w:r>
      <w:r w:rsidR="00916610">
        <w:t>will a</w:t>
      </w:r>
      <w:r w:rsidR="00916610" w:rsidRPr="00916610">
        <w:t>mplif</w:t>
      </w:r>
      <w:r w:rsidR="002103B2">
        <w:t>y</w:t>
      </w:r>
      <w:r w:rsidR="00916610" w:rsidRPr="00916610">
        <w:t xml:space="preserve"> the motivational force of short-term cravings, leading to a lack of self-control</w:t>
      </w:r>
      <w:r w:rsidR="00E20BD8">
        <w:t>;</w:t>
      </w:r>
      <w:r w:rsidR="00916610">
        <w:t xml:space="preserve"> </w:t>
      </w:r>
      <w:r w:rsidR="00E20BD8">
        <w:t>at the same time, p</w:t>
      </w:r>
      <w:r w:rsidR="00916610" w:rsidRPr="00916610">
        <w:t>eople also hold the folk psychological belief that a lack of self-control hinders cooperation.</w:t>
      </w:r>
      <w:r w:rsidR="00D53CE7">
        <w:t xml:space="preserve"> </w:t>
      </w:r>
      <w:r w:rsidR="00557910">
        <w:t xml:space="preserve">They argue that these two folk psychological beliefs are results of evolution: </w:t>
      </w:r>
      <w:r w:rsidR="006B5F7D">
        <w:t xml:space="preserve">we need a detecting system to help us quickly assessing </w:t>
      </w:r>
      <w:r w:rsidR="00CC7D67">
        <w:t xml:space="preserve">a good cooperative partner, especially when the </w:t>
      </w:r>
      <w:r w:rsidR="00CC7D67">
        <w:lastRenderedPageBreak/>
        <w:t xml:space="preserve">resource is limited in the society. </w:t>
      </w:r>
      <w:r w:rsidR="00D53CE7">
        <w:t>By linking puritanical norms and cooperation with self-control</w:t>
      </w:r>
      <w:r w:rsidR="00642296">
        <w:t>, their argument is formulated as follows</w:t>
      </w:r>
      <w:r w:rsidR="006C3070">
        <w:fldChar w:fldCharType="begin" w:fldLock="1"/>
      </w:r>
      <w:r w:rsidR="00A660F4">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morality","type":"article-journal"},"locator":"14","uris":["http://www.mendeley.com/documents/?uuid=94a4ed1c-82dc-454a-b8d7-f8344c0f6e76"]}],"mendeley":{"formattedCitation":"(Fitouchi, André, and Baumard 2022, 14)","plainTextFormattedCitation":"(Fitouchi, André, and Baumard 2022, 14)","previouslyFormattedCitation":"(Fitouchi, André, and Baumard 2022, 14)"},"properties":{"noteIndex":0},"schema":"https://github.com/citation-style-language/schema/raw/master/csl-citation.json"}</w:instrText>
      </w:r>
      <w:r w:rsidR="006C3070">
        <w:fldChar w:fldCharType="separate"/>
      </w:r>
      <w:r w:rsidR="006C3070" w:rsidRPr="006C3070">
        <w:rPr>
          <w:noProof/>
        </w:rPr>
        <w:t>(Fitouchi, André, and Baumard 2022, 14)</w:t>
      </w:r>
      <w:r w:rsidR="006C3070">
        <w:fldChar w:fldCharType="end"/>
      </w:r>
      <w:r w:rsidR="00642296">
        <w:t>:</w:t>
      </w:r>
    </w:p>
    <w:p w14:paraId="7C3BB359" w14:textId="77777777" w:rsidR="00642296" w:rsidRPr="00642296" w:rsidRDefault="00642296" w:rsidP="00642296">
      <w:pPr>
        <w:numPr>
          <w:ilvl w:val="0"/>
          <w:numId w:val="40"/>
        </w:numPr>
      </w:pPr>
      <w:r w:rsidRPr="00642296">
        <w:t>People hold the folk psychological belief that engaging in self-indulgent behaviours, such as drinking, dancing, and feasting, amplifies the motivational force of short-term cravings, leading to a lack of self-control.</w:t>
      </w:r>
    </w:p>
    <w:p w14:paraId="195C4988" w14:textId="77777777" w:rsidR="00642296" w:rsidRPr="00642296" w:rsidRDefault="00642296" w:rsidP="00642296">
      <w:pPr>
        <w:numPr>
          <w:ilvl w:val="0"/>
          <w:numId w:val="40"/>
        </w:numPr>
      </w:pPr>
      <w:r w:rsidRPr="00642296">
        <w:t>People also hold the folk psychological belief that a lack of self-control hinders cooperation.</w:t>
      </w:r>
    </w:p>
    <w:p w14:paraId="3B9B990D" w14:textId="7B6E4407" w:rsidR="00515057" w:rsidRPr="00642296" w:rsidRDefault="00642296" w:rsidP="00515057">
      <w:pPr>
        <w:pStyle w:val="ListParagraph"/>
        <w:numPr>
          <w:ilvl w:val="0"/>
          <w:numId w:val="40"/>
        </w:numPr>
      </w:pPr>
      <w:r w:rsidRPr="00642296">
        <w:t>As a result, puritanical norms, which prohibit such self-indulgent, yet apparently harmless, behaviours, arise out of a need to preserve self-control which is essential for cooperation.</w:t>
      </w:r>
      <w:r w:rsidR="007318D7" w:rsidRPr="007318D7">
        <w:t xml:space="preserve"> </w:t>
      </w:r>
      <w:bookmarkStart w:id="135" w:name="OLE_LINK41"/>
      <w:bookmarkStart w:id="136" w:name="OLE_LINK46"/>
    </w:p>
    <w:bookmarkEnd w:id="135"/>
    <w:bookmarkEnd w:id="136"/>
    <w:p w14:paraId="69621AAC" w14:textId="1A1CFF05" w:rsidR="00642296" w:rsidRDefault="00515057" w:rsidP="00515057">
      <w:pPr>
        <w:pStyle w:val="ListParagraph"/>
        <w:numPr>
          <w:ilvl w:val="0"/>
          <w:numId w:val="40"/>
        </w:numPr>
      </w:pPr>
      <w:r w:rsidRPr="00642296">
        <w:t>Moral cognition is indeed grounded in a need for cooperation. </w:t>
      </w:r>
    </w:p>
    <w:p w14:paraId="493640FA" w14:textId="3E6D80D9" w:rsidR="00D3700D" w:rsidRDefault="00F102C5" w:rsidP="00BA0A94">
      <w:r>
        <w:t xml:space="preserve">The above is their general arguments. </w:t>
      </w:r>
      <w:r w:rsidR="00CC7D67">
        <w:t xml:space="preserve">As can be seen, this argument has been influenced by the theory of evolutionary psychology, especially on how human’s early tribalist society can </w:t>
      </w:r>
      <w:r w:rsidR="0057115C">
        <w:t xml:space="preserve">shape human cognition. The key feature of early human tribalist society is </w:t>
      </w:r>
      <w:r w:rsidR="00D3700D">
        <w:t xml:space="preserve">‘poor’: </w:t>
      </w:r>
      <w:r w:rsidR="00F21884">
        <w:t xml:space="preserve">the resource for reproduction and survival is highly limited. </w:t>
      </w:r>
      <w:r w:rsidR="00443D47">
        <w:t>Hence a good cooperation</w:t>
      </w:r>
      <w:r w:rsidR="0072072C">
        <w:t xml:space="preserve"> and a good cooperative partner</w:t>
      </w:r>
      <w:r w:rsidR="00443D47">
        <w:t xml:space="preserve"> </w:t>
      </w:r>
      <w:r w:rsidR="0072072C">
        <w:t>are</w:t>
      </w:r>
      <w:r w:rsidR="00443D47">
        <w:t xml:space="preserve"> matter</w:t>
      </w:r>
      <w:r w:rsidR="0072072C">
        <w:t>s</w:t>
      </w:r>
      <w:r w:rsidR="00443D47">
        <w:t xml:space="preserve"> of life and death</w:t>
      </w:r>
      <w:r w:rsidR="0072072C">
        <w:t xml:space="preserve">. </w:t>
      </w:r>
      <w:r w:rsidR="0084213F">
        <w:t>These two folk psychological beliefs, and p</w:t>
      </w:r>
      <w:r w:rsidR="0072072C">
        <w:t xml:space="preserve">uritanical norms emerged </w:t>
      </w:r>
      <w:r w:rsidR="00E17318">
        <w:t>under this background: we need to find out partners that trustworthy for cooperation</w:t>
      </w:r>
      <w:r w:rsidR="0084213F">
        <w:t xml:space="preserve">. </w:t>
      </w:r>
      <w:r w:rsidR="0072072C">
        <w:t xml:space="preserve"> </w:t>
      </w:r>
    </w:p>
    <w:p w14:paraId="65A9F57C" w14:textId="4BD01A99" w:rsidR="00F102C5" w:rsidRDefault="00052B7C" w:rsidP="00BA0A94">
      <w:r>
        <w:t xml:space="preserve">At the same time, they also acknowledge the fall of puritanical norms in </w:t>
      </w:r>
      <w:r w:rsidR="00B76EA7">
        <w:t xml:space="preserve">some societies. </w:t>
      </w:r>
      <w:r w:rsidR="00F102C5">
        <w:t xml:space="preserve">Fitouchi and collaborators took </w:t>
      </w:r>
      <w:r w:rsidR="00C97F77">
        <w:t xml:space="preserve">cultural evolution approach </w:t>
      </w:r>
      <w:r w:rsidR="00F102C5">
        <w:t>to explain why puritanical norms are universal but has declining particularly in the western, educated, industrialised, rich and democratic societies</w:t>
      </w:r>
      <w:r w:rsidR="00F102C5">
        <w:fldChar w:fldCharType="begin" w:fldLock="1"/>
      </w:r>
      <w:r w:rsidR="00F102C5">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morality","type":"article-journal"},"locator":"34","uris":["http://www.mendeley.com/documents/?uuid=94a4ed1c-82dc-454a-b8d7-f8344c0f6e76"]}],"mendeley":{"formattedCitation":"(Fitouchi, André, and Baumard 2022, 34)","plainTextFormattedCitation":"(Fitouchi, André, and Baumard 2022, 34)","previouslyFormattedCitation":"(Fitouchi, André, and Baumard 2022, 34)"},"properties":{"noteIndex":0},"schema":"https://github.com/citation-style-language/schema/raw/master/csl-citation.json"}</w:instrText>
      </w:r>
      <w:r w:rsidR="00F102C5">
        <w:fldChar w:fldCharType="separate"/>
      </w:r>
      <w:r w:rsidR="00F102C5" w:rsidRPr="00A63F63">
        <w:rPr>
          <w:noProof/>
        </w:rPr>
        <w:t>(Fitouchi, André, and Baumard 2022, 34)</w:t>
      </w:r>
      <w:r w:rsidR="00F102C5">
        <w:fldChar w:fldCharType="end"/>
      </w:r>
      <w:r w:rsidR="00F102C5">
        <w:t xml:space="preserve">. They argue that </w:t>
      </w:r>
      <w:r w:rsidR="00C97F77">
        <w:t xml:space="preserve">social change place a crucial role in the change of </w:t>
      </w:r>
      <w:r w:rsidR="006B3E28">
        <w:t>puritanical norms. T</w:t>
      </w:r>
      <w:r w:rsidR="00F102C5">
        <w:t xml:space="preserve">he original puritanical norms emerged because people need to identify trustworthy partners for cooperation in societies where all resources are limited. Based on study from Nettle and Saxe </w:t>
      </w:r>
      <w:r w:rsidR="00F102C5">
        <w:fldChar w:fldCharType="begin" w:fldLock="1"/>
      </w:r>
      <w:r w:rsidR="00C04744">
        <w:instrText>ADDIN CSL_CITATION {"citationItems":[{"id":"ITEM-1","itemData":{"ISSN":"0010-0277","author":[{"dropping-particle":"","family":"Nettle","given":"Daniel","non-dropping-particle":"","parse-names":false,"suffix":""},{"dropping-particle":"","family":"Saxe","given":"Rebecca","non-dropping-particle":"","parse-names":false,"suffix":""}],"container-title":"Cognition","id":"ITEM-1","issued":{"date-parts":[["2020"]]},"page":"104234","publisher":"Elsevier","title":"Preferences for redistribution are sensitive to perceived luck, social homogeneity, war and scarcity","type":"article-journal","volume":"198"},"suppress-author":1,"uris":["http://www.mendeley.com/documents/?uuid=813cbbe1-2e89-4960-9213-4cd0f15a6c38"]}],"mendeley":{"formattedCitation":"(2020)","plainTextFormattedCitation":"(2020)","previouslyFormattedCitation":"(2020)"},"properties":{"noteIndex":0},"schema":"https://github.com/citation-style-language/schema/raw/master/csl-citation.json"}</w:instrText>
      </w:r>
      <w:r w:rsidR="00F102C5">
        <w:fldChar w:fldCharType="separate"/>
      </w:r>
      <w:r w:rsidR="00F102C5" w:rsidRPr="000E59C9">
        <w:rPr>
          <w:noProof/>
        </w:rPr>
        <w:t>(2020)</w:t>
      </w:r>
      <w:r w:rsidR="00F102C5">
        <w:fldChar w:fldCharType="end"/>
      </w:r>
      <w:r w:rsidR="00F102C5">
        <w:t xml:space="preserve">, Fitouchi et al. further argue that this poor society lack trust between people. </w:t>
      </w:r>
      <w:r w:rsidR="00BC2145">
        <w:t xml:space="preserve">In a society where the resource is limited, it is crucial to make sure that the cooperation goes well. In order to </w:t>
      </w:r>
      <w:r w:rsidR="002925B9">
        <w:t xml:space="preserve">facilitate cooperation and </w:t>
      </w:r>
      <w:r w:rsidR="002925B9">
        <w:lastRenderedPageBreak/>
        <w:t xml:space="preserve">promote better utility, it is crucial to </w:t>
      </w:r>
      <w:r w:rsidR="00223215">
        <w:t xml:space="preserve">know that the other party is trustworthy. However, in a poor society, due to the low level of trustworthiness in society, </w:t>
      </w:r>
      <w:r w:rsidR="00671CB0">
        <w:t xml:space="preserve">people need another </w:t>
      </w:r>
      <w:r w:rsidR="007819D9">
        <w:t xml:space="preserve">reference to </w:t>
      </w:r>
      <w:r w:rsidR="00BA0A94">
        <w:t xml:space="preserve">assess the potential co-operator. According to Fitouchi et al., self-control is a good </w:t>
      </w:r>
      <w:r w:rsidR="007D6D8A">
        <w:t>measurement: if a person is good at self-control</w:t>
      </w:r>
      <w:r w:rsidR="00396519">
        <w:t xml:space="preserve">, it suggests that this person is trustworthy for cooperation.  And the best way to test one’s self-control is </w:t>
      </w:r>
      <w:r w:rsidR="00BA7A41">
        <w:t xml:space="preserve">by observing whether they are good at preserving from self-indulgent pleasure. </w:t>
      </w:r>
      <w:r w:rsidR="00F102C5">
        <w:t>Hence puritanical norms emerge to assess one’s self-control and potential for cooperation. This also explain why puritanical norms decline in WEIRD societies: those societies have higher trust among people, and it is not necessary for people to refer to others’ self-control to evaluate others’ trustworthiness in cooperation.</w:t>
      </w:r>
    </w:p>
    <w:p w14:paraId="2637B5EB" w14:textId="3BE43453" w:rsidR="0005184C" w:rsidRDefault="0005184C" w:rsidP="00515057">
      <w:pPr>
        <w:pStyle w:val="ListParagraph"/>
        <w:numPr>
          <w:ilvl w:val="0"/>
          <w:numId w:val="11"/>
        </w:numPr>
      </w:pPr>
      <w:r>
        <w:t>Evaluation</w:t>
      </w:r>
    </w:p>
    <w:p w14:paraId="714F67F6" w14:textId="5FDF4F3A" w:rsidR="00671B74" w:rsidRDefault="00863FDC" w:rsidP="00863FDC">
      <w:bookmarkStart w:id="137" w:name="OLE_LINK290"/>
      <w:bookmarkStart w:id="138" w:name="OLE_LINK291"/>
      <w:bookmarkStart w:id="139" w:name="OLE_LINK321"/>
      <w:bookmarkStart w:id="140" w:name="OLE_LINK322"/>
      <w:r>
        <w:t>In previous section</w:t>
      </w:r>
      <w:r w:rsidR="00BF0902">
        <w:t xml:space="preserve">, I have </w:t>
      </w:r>
      <w:r w:rsidR="002103B2">
        <w:t>consider</w:t>
      </w:r>
      <w:r w:rsidR="00BF0902">
        <w:t xml:space="preserve">ed </w:t>
      </w:r>
      <w:r w:rsidR="004E55CF">
        <w:t xml:space="preserve">the argument on puritanical norms provided by </w:t>
      </w:r>
      <w:r w:rsidR="00F36D5B">
        <w:t>mutualistic</w:t>
      </w:r>
      <w:r w:rsidR="004E55CF">
        <w:t xml:space="preserve"> model. According to </w:t>
      </w:r>
      <w:r w:rsidR="00F36D5B">
        <w:t>mutualistic</w:t>
      </w:r>
      <w:r w:rsidR="00BB14DE">
        <w:t xml:space="preserve"> model, </w:t>
      </w:r>
      <w:r w:rsidR="00AB48E7">
        <w:t xml:space="preserve">puritanical norms also stem from </w:t>
      </w:r>
      <w:r w:rsidR="004E55CF">
        <w:t xml:space="preserve"> </w:t>
      </w:r>
      <w:r w:rsidR="00376201">
        <w:t>cooperative concerns.</w:t>
      </w:r>
      <w:r w:rsidR="00BC71D6">
        <w:t xml:space="preserve"> </w:t>
      </w:r>
      <w:r w:rsidR="002E7F86">
        <w:t>In this section, I will argue that they are wrong about the relationship between self-indulgent behaviours</w:t>
      </w:r>
      <w:r w:rsidR="008D06F3">
        <w:t xml:space="preserve"> (puritanical norms), self-control and </w:t>
      </w:r>
      <w:r w:rsidR="00942608">
        <w:t>trustworthiness</w:t>
      </w:r>
      <w:r w:rsidR="00D80F09">
        <w:t xml:space="preserve"> for cooperation</w:t>
      </w:r>
      <w:r w:rsidR="00942608">
        <w:t xml:space="preserve">. </w:t>
      </w:r>
    </w:p>
    <w:p w14:paraId="3C022AE6" w14:textId="341272BE" w:rsidR="009C5F7E" w:rsidRDefault="00B00147" w:rsidP="00154186">
      <w:r>
        <w:t xml:space="preserve">Firstly, Fitouchi et al. are wrong about </w:t>
      </w:r>
      <w:r w:rsidR="00954A11">
        <w:t>t</w:t>
      </w:r>
      <w:r w:rsidR="00E60614">
        <w:t xml:space="preserve">he </w:t>
      </w:r>
      <w:r w:rsidR="00910536">
        <w:t>relationship</w:t>
      </w:r>
      <w:r w:rsidR="00E60614">
        <w:t xml:space="preserve"> between </w:t>
      </w:r>
      <w:bookmarkStart w:id="141" w:name="OLE_LINK62"/>
      <w:bookmarkStart w:id="142" w:name="OLE_LINK65"/>
      <w:r w:rsidR="00E60614">
        <w:t>self-control and trustworthiness</w:t>
      </w:r>
      <w:r w:rsidR="009F6154">
        <w:t xml:space="preserve"> for cooperation. </w:t>
      </w:r>
      <w:r w:rsidR="00954A11">
        <w:t xml:space="preserve"> which</w:t>
      </w:r>
      <w:r w:rsidR="00E60614">
        <w:t xml:space="preserve"> is </w:t>
      </w:r>
      <w:r w:rsidR="009C5F7E">
        <w:t>complicated than</w:t>
      </w:r>
      <w:r w:rsidR="00557910">
        <w:t xml:space="preserve"> Fitouchi et al. have suggested</w:t>
      </w:r>
      <w:r w:rsidR="00E60614">
        <w:t xml:space="preserve">. </w:t>
      </w:r>
      <w:r w:rsidR="00843F3E">
        <w:t xml:space="preserve">Studies on self-control reflects a complex </w:t>
      </w:r>
      <w:r w:rsidR="002E72FD">
        <w:t xml:space="preserve">impression people have for self-control. </w:t>
      </w:r>
      <w:r w:rsidR="00BA5392">
        <w:t xml:space="preserve">Admittedly, studies that have been cited by Fitouchi and collaborators in their paper might probably </w:t>
      </w:r>
      <w:r w:rsidR="000B3FC4">
        <w:t>show that people who are good at self</w:t>
      </w:r>
      <w:r w:rsidR="00F065E1">
        <w:t xml:space="preserve">-control seem more trustworthy. </w:t>
      </w:r>
      <w:r w:rsidR="00A514E7">
        <w:t>However,</w:t>
      </w:r>
      <w:r w:rsidR="00F36223">
        <w:t xml:space="preserve"> the evidence they have cited  </w:t>
      </w:r>
      <w:r w:rsidR="007C7D5C">
        <w:t>is</w:t>
      </w:r>
      <w:r w:rsidR="00F36223">
        <w:t xml:space="preserve"> about</w:t>
      </w:r>
      <w:r w:rsidR="00E807D5">
        <w:t xml:space="preserve"> lay people’s impression of </w:t>
      </w:r>
      <w:r w:rsidR="00E61BB8">
        <w:t>religious people who practic</w:t>
      </w:r>
      <w:r w:rsidR="0044789B">
        <w:t>e pious lifestyle</w:t>
      </w:r>
      <w:r w:rsidR="00822F5B">
        <w:fldChar w:fldCharType="begin" w:fldLock="1"/>
      </w:r>
      <w:r w:rsidR="004212A3">
        <w:instrText>ADDIN CSL_CITATION {"citationItems":[{"id":"ITEM-1","itemData":{"ISSN":"0956-7976","author":[{"dropping-particle":"","family":"Moon","given":"Jordan W","non-dropping-particle":"","parse-names":false,"suffix":""},{"dropping-particle":"","family":"Krems","given":"Jaimie Arona","non-dropping-particle":"","parse-names":false,"suffix":""},{"dropping-particle":"","family":"Cohen","given":"Adam B","non-dropping-particle":"","parse-names":false,"suffix":""}],"container-title":"Psychological Science","id":"ITEM-1","issue":"6","issued":{"date-parts":[["2018"]]},"page":"947-960","publisher":"Sage Publications Sage CA: Los Angeles, CA","title":"Religious people are trusted because they are viewed as slow life-history strategists","type":"article-journal","volume":"29"},"uris":["http://www.mendeley.com/documents/?uuid=2bc2ff7f-7b35-4dd0-8bcc-5dcf278571c4"]}],"mendeley":{"formattedCitation":"(Moon, Krems, and Cohen 2018)","plainTextFormattedCitation":"(Moon, Krems, and Cohen 2018)","previouslyFormattedCitation":"(Moon, Krems, and Cohen 2018)"},"properties":{"noteIndex":0},"schema":"https://github.com/citation-style-language/schema/raw/master/csl-citation.json"}</w:instrText>
      </w:r>
      <w:r w:rsidR="00822F5B">
        <w:fldChar w:fldCharType="separate"/>
      </w:r>
      <w:r w:rsidR="00822F5B" w:rsidRPr="00822F5B">
        <w:rPr>
          <w:noProof/>
        </w:rPr>
        <w:t>(Moon, Krems, and Cohen 2018)</w:t>
      </w:r>
      <w:r w:rsidR="00822F5B">
        <w:fldChar w:fldCharType="end"/>
      </w:r>
      <w:r w:rsidR="0044789B">
        <w:t>.</w:t>
      </w:r>
      <w:r w:rsidR="00822F5B">
        <w:t xml:space="preserve"> </w:t>
      </w:r>
      <w:r w:rsidR="00205379">
        <w:t>However, it is possible that people have formed two impression of religious people</w:t>
      </w:r>
      <w:r w:rsidR="00C53E2A">
        <w:t>, one is being trustworthy, and another is be</w:t>
      </w:r>
      <w:r w:rsidR="001131BC">
        <w:t>ing good at self-control</w:t>
      </w:r>
      <w:r w:rsidR="00DC44D5">
        <w:t xml:space="preserve">. </w:t>
      </w:r>
      <w:r w:rsidR="00132A5D">
        <w:t xml:space="preserve">However, it is possible that these two impressions are not causally related.  </w:t>
      </w:r>
      <w:r w:rsidR="00E24CA7">
        <w:t>Another explanation is</w:t>
      </w:r>
      <w:r w:rsidR="00EE7582">
        <w:t xml:space="preserve"> </w:t>
      </w:r>
      <w:r w:rsidR="005E09BA">
        <w:t>that the</w:t>
      </w:r>
      <w:r w:rsidR="00E24CA7">
        <w:t xml:space="preserve"> trustworthiness in Moon et a</w:t>
      </w:r>
      <w:r w:rsidR="00EE7582">
        <w:t>l.’s experiment does not function the same as what Fitouchi et al.</w:t>
      </w:r>
      <w:r w:rsidR="001D7DE9">
        <w:t xml:space="preserve"> mean by trustworthiness.</w:t>
      </w:r>
      <w:r w:rsidR="00EE7582">
        <w:t xml:space="preserve"> </w:t>
      </w:r>
      <w:r w:rsidR="005E09BA">
        <w:t xml:space="preserve">Yes, we might think that a religious person who </w:t>
      </w:r>
      <w:r w:rsidR="00B92D1E">
        <w:t xml:space="preserve">practices pious lifestyle </w:t>
      </w:r>
      <w:r w:rsidR="00132A5D">
        <w:t>is can be trusted.</w:t>
      </w:r>
      <w:r w:rsidR="005F1E3C">
        <w:t xml:space="preserve"> But it is not the same idea as being trustworthy as a cooperative partner. </w:t>
      </w:r>
      <w:r w:rsidR="0066476C">
        <w:t>Even if we accept the data from Moon et al.,</w:t>
      </w:r>
      <w:r w:rsidR="00A514E7">
        <w:t xml:space="preserve"> other s</w:t>
      </w:r>
      <w:r w:rsidR="00E60614">
        <w:t>tudies</w:t>
      </w:r>
      <w:bookmarkStart w:id="143" w:name="OLE_LINK30"/>
      <w:bookmarkStart w:id="144" w:name="OLE_LINK35"/>
      <w:r w:rsidR="00A514E7">
        <w:t xml:space="preserve"> also show </w:t>
      </w:r>
      <w:r w:rsidR="00A514E7">
        <w:lastRenderedPageBreak/>
        <w:t>a completely different story</w:t>
      </w:r>
      <w:r w:rsidR="0066476C">
        <w:t xml:space="preserve">, and this might further show that we do not have a coherent </w:t>
      </w:r>
      <w:r w:rsidR="00B060F7">
        <w:t xml:space="preserve">belief pattern for self-control and </w:t>
      </w:r>
      <w:r w:rsidR="00E24CA7">
        <w:t>trustworthiness</w:t>
      </w:r>
      <w:r w:rsidR="009F6154">
        <w:t xml:space="preserve"> for cooperation. </w:t>
      </w:r>
      <w:r w:rsidR="00154186">
        <w:t>H</w:t>
      </w:r>
      <w:r w:rsidR="00C10408" w:rsidRPr="00C10408">
        <w:t>igh self-control can potentially harm one's social image and reputation. Studies have shown that individuals with high self-control are often perceived as robotic and unsympathetic. People who speak and act impulsively, on the other hand, are generally seen as more honest in comparison to those with high self-control</w:t>
      </w:r>
      <w:r w:rsidR="00851D37">
        <w:fldChar w:fldCharType="begin" w:fldLock="1"/>
      </w:r>
      <w:r w:rsidR="00340B7E">
        <w:instrText>ADDIN CSL_CITATION {"citationItems":[{"id":"ITEM-1","itemData":{"DOI":"10.1177/19485506221093109","ISSN":"1948-5506","abstract":"Desire is part of human nature, and being vulnerable to desire is part of what differentiates humans from machines. However, individuals with high self-control?who demonstrate impressive resistance to their desires?may appear to lack such human vulnerability. We propose that people perceived as high in self-control tend to be dehumanized as more robotic, relating to potentially negative social consequences. Across six studies (N = 2,007), people perceived those higher in self-control as more robotic. In addition, we found some evidence that this robotic-dehumanization was related to less interest in spending time with the high self-control person. This outcome was reliably linked to lower warmth perceptions that correlated with greater robotic-dehumanization. Together, our results offer new insights into the social dynamics of exhibiting high self-control.","author":[{"dropping-particle":"","family":"Lapka","given":"Samantha P","non-dropping-particle":"","parse-names":false,"suffix":""},{"dropping-particle":"","family":"Kung","given":"Franki Y H","non-dropping-particle":"","parse-names":false,"suffix":""},{"dropping-particle":"","family":"Brienza","given":"Justin P","non-dropping-particle":"","parse-names":false,"suffix":""},{"dropping-particle":"","family":"Scholer","given":"Abigail A","non-dropping-particle":"","parse-names":false,"suffix":""}],"container-title":"Social Psychological and Personality Science","id":"ITEM-1","issue":"2","issued":{"date-parts":[["2022","5"]]},"page":"117-129","publisher":"SAGE Publications Inc","title":"Determined Yet Dehumanized: People Higher in Self-Control Are Seen as More Robotic","type":"article-journal","volume":"14"},"uris":["http://www.mendeley.com/documents/?uuid=3c5e3321-9c4a-4177-b06f-10d1189ce84a","http://www.mendeley.com/documents/?uuid=4887f909-d8ff-40d1-816c-3811c9897bbb"]}],"mendeley":{"formattedCitation":"(Lapka et al. 2022)","plainTextFormattedCitation":"(Lapka et al. 2022)","previouslyFormattedCitation":"(Lapka et al. 2022)"},"properties":{"noteIndex":0},"schema":"https://github.com/citation-style-language/schema/raw/master/csl-citation.json"}</w:instrText>
      </w:r>
      <w:r w:rsidR="00851D37">
        <w:fldChar w:fldCharType="separate"/>
      </w:r>
      <w:r w:rsidR="00851D37" w:rsidRPr="00EA0AC9">
        <w:rPr>
          <w:noProof/>
        </w:rPr>
        <w:t>(</w:t>
      </w:r>
      <w:bookmarkStart w:id="145" w:name="OLE_LINK73"/>
      <w:bookmarkStart w:id="146" w:name="OLE_LINK74"/>
      <w:r w:rsidR="00851D37" w:rsidRPr="00EA0AC9">
        <w:rPr>
          <w:noProof/>
        </w:rPr>
        <w:t>Lapka et al. 2022</w:t>
      </w:r>
      <w:bookmarkEnd w:id="145"/>
      <w:bookmarkEnd w:id="146"/>
      <w:r w:rsidR="00851D37" w:rsidRPr="00EA0AC9">
        <w:rPr>
          <w:noProof/>
        </w:rPr>
        <w:t>)</w:t>
      </w:r>
      <w:r w:rsidR="00851D37">
        <w:fldChar w:fldCharType="end"/>
      </w:r>
      <w:bookmarkEnd w:id="141"/>
      <w:bookmarkEnd w:id="142"/>
      <w:bookmarkEnd w:id="143"/>
      <w:bookmarkEnd w:id="144"/>
      <w:r w:rsidR="00851D37">
        <w:t xml:space="preserve">. </w:t>
      </w:r>
      <w:r w:rsidR="00154186">
        <w:t xml:space="preserve">Research conducted by Röseler and colleagues also indicates that individuals with high self-control are often perceived as unreliable, largely because they are seen as lacking power and status </w:t>
      </w:r>
      <w:r w:rsidR="002329A3">
        <w:fldChar w:fldCharType="begin" w:fldLock="1"/>
      </w:r>
      <w:r w:rsidR="00340B7E">
        <w:instrText>ADDIN CSL_CITATION {"citationItems":[{"id":"ITEM-1","itemData":{"DOI":"10.5964/ejop.2639","abstract":"High trait self-control is generally depicted as favorable. We investigated whether this holds for social perception. Using vignettes, we tested whether a person with high self-control is 1) preferred as a partner for all or only certain social situations, 2) perceived as less likeable than a person with low self-control, 3) liked more if the person is female and the behavior thus fits the sex-stereotype, and 4) perceived differently from a person with low self-control with respect to a wide range of adjectives used to describe personality. Competing theories are presented for each area. Results indicate that although high self-control is associated with a wide range of socially desirable traits, choice of partners 1) depends on the type of situation in which the interaction will occur, 2) depends on the similarity between the respondent and the partner, 3) does not depend on a stereotype match, and 4) does not depend or depends only to a small degree on the partner's high self-control. The perception of individuals with high self-control is thus variable and situationally contingent, and more than a single theory is needed to explain it.","author":[{"dropping-particle":"","family":"Röseler","given":"Lukas","non-dropping-particle":"","parse-names":false,"suffix":""},{"dropping-particle":"","family":"Ebert","given":"Jacqueline","non-dropping-particle":"","parse-names":false,"suffix":""},{"dropping-particle":"","family":"Schütz","given":"Astrid","non-dropping-particle":"","parse-names":false,"suffix":""},{"dropping-particle":"","family":"Baumeister","given":"Roy","non-dropping-particle":"","parse-names":false,"suffix":""}],"container-title":"Europe’s Journal of Psychology","id":"ITEM-1","issue":"1 SE  - Research Reports","issued":{"date-parts":[["2021","2"]]},"page":"1-16","title":"The Upsides and Downsides of High Self-Control: Evidence for Effects of Similarity and Situation Dependency","type":"article-journal","volume":"17"},"uris":["http://www.mendeley.com/documents/?uuid=c859a86a-1224-4578-97e3-f869c2df9fa2","http://www.mendeley.com/documents/?uuid=7a0db554-927c-49c2-ad98-abc5b1b7cded"]}],"mendeley":{"formattedCitation":"(Röseler et al. 2021)","plainTextFormattedCitation":"(Röseler et al. 2021)","previouslyFormattedCitation":"(Röseler et al. 2021)"},"properties":{"noteIndex":0},"schema":"https://github.com/citation-style-language/schema/raw/master/csl-citation.json"}</w:instrText>
      </w:r>
      <w:r w:rsidR="002329A3">
        <w:fldChar w:fldCharType="separate"/>
      </w:r>
      <w:r w:rsidR="002329A3" w:rsidRPr="002329A3">
        <w:rPr>
          <w:noProof/>
        </w:rPr>
        <w:t>(Röseler et al. 2021)</w:t>
      </w:r>
      <w:r w:rsidR="002329A3">
        <w:fldChar w:fldCharType="end"/>
      </w:r>
      <w:r w:rsidR="00AD11BC">
        <w:t>.</w:t>
      </w:r>
      <w:r w:rsidR="009E29F3">
        <w:t xml:space="preserve"> </w:t>
      </w:r>
      <w:r w:rsidR="00910536">
        <w:t xml:space="preserve"> </w:t>
      </w:r>
      <w:r w:rsidR="0076229C" w:rsidRPr="0076229C">
        <w:t>Being perceived as robotic, unsympathetic, and unreliable can hinder cooperation, given that individuals typically prefer to collaborate with those who appear more human, sympathetic, and reliable.</w:t>
      </w:r>
      <w:r w:rsidR="00DB0A11">
        <w:t xml:space="preserve">. </w:t>
      </w:r>
      <w:r w:rsidR="00214755">
        <w:t xml:space="preserve"> </w:t>
      </w:r>
    </w:p>
    <w:p w14:paraId="489C9079" w14:textId="49D654AB" w:rsidR="00E66AFC" w:rsidRDefault="00E60614" w:rsidP="00E66AFC">
      <w:r>
        <w:t xml:space="preserve">Secondly, </w:t>
      </w:r>
      <w:r w:rsidR="00F708B4">
        <w:t>they are wrong about the</w:t>
      </w:r>
      <w:r w:rsidR="00910536">
        <w:t xml:space="preserve"> relationship between self-indulgent behaviours and cooperation. It is not the case that </w:t>
      </w:r>
      <w:r w:rsidR="008D71E9" w:rsidRPr="00315FD5">
        <w:t xml:space="preserve"> people have the psychological belief that self-indulgent behaviours corrupt self-control and damage cooperation. Quite opposite, evidence show that collective self-indulgent behaviours can facilitate trustworthiness among others, because by enjoying collective self-indulgent behaviours together, people build up emotional bonds and community identities. To better justify my claim, I will refer to evidence from archaeological studies. If their theory is correct, puritanical morality should exist at the early stage of human societies. Because when a community just emerges while resources are limited, according to Fitouchi et al., people would not build up trust to each other. Therefore, people should alternatively apply puritanical norms to assess others’ self-control. However, archaeological evidence points to a different story: people do not perceive self-indulgent behaviours as hindering </w:t>
      </w:r>
      <w:r w:rsidR="00B05F15" w:rsidRPr="00315FD5">
        <w:t>cooperation</w:t>
      </w:r>
      <w:r w:rsidR="008D71E9" w:rsidRPr="00315FD5">
        <w:t xml:space="preserve">, rather, people think that activities such as drinking, dancing and feasting facilitate cooperation. </w:t>
      </w:r>
    </w:p>
    <w:p w14:paraId="36546153" w14:textId="34EC8553" w:rsidR="00F30D8E" w:rsidRDefault="00E66AFC" w:rsidP="00E66AFC">
      <w:r>
        <w:t xml:space="preserve">For example, </w:t>
      </w:r>
      <w:r w:rsidR="00A660F4">
        <w:t xml:space="preserve"> D</w:t>
      </w:r>
      <w:r w:rsidR="008D71E9" w:rsidRPr="00315FD5">
        <w:t>uring the Neolithic age (ca. 8000-3000 B.C) and Bronze age (ca. 3000-1200 B.C)</w:t>
      </w:r>
      <w:r w:rsidR="00A660F4">
        <w:t xml:space="preserve">, </w:t>
      </w:r>
      <w:r w:rsidR="008D71E9" w:rsidRPr="00315FD5">
        <w:t xml:space="preserve">China underwent a rapid population growth. As populations grew there was a greater need for cooperation as there was a scarcity of resources. This growth coincided with the domestication of plants and animals, and communal farming, tasks which required cooperation within family groups and communities. At the same time there was the emergence of larger public buildings </w:t>
      </w:r>
      <w:r w:rsidR="008D71E9">
        <w:fldChar w:fldCharType="begin" w:fldLock="1"/>
      </w:r>
      <w:r w:rsidR="008D71E9">
        <w:instrText>ADDIN CSL_CITATION {"citationItems":[{"id":"ITEM-1","itemData":{"DOI":"10.1016/J.PAID.2014.07.001","abstract":"Previous research has linked disgust sensitivity to negative attitudes toward gays and lesbians. We extend this existing research by examining the extent to which disgust sensitivity predicts attitudes more generally toward groups that threaten or uphold traditional sexual morality. In a sample of American adults (N= 236), disgust sensitivity (and particularly contamination disgust) predicted negative attitudes toward groups that threaten traditional sexual morality (e.g., pro-choice activists), and positive attitudes toward groups that uphold traditional sexual morality (e.g., Evangelical Christians). Further, disgust sensitivity was a weaker predictor of attitudes toward left-aligned and right-aligned groups whose objectives are unrelated to traditional sexual morality (e.g., gun-control/gun-rights activists). Together, these findings are consistent with a sexual conservatism account for understanding the relationship between disgust sensitivity and intergroup attitudes. © 2014 Elsevier Ltd.","author":[{"dropping-particle":"","family":"Crawford","given":"Jarret T.","non-dropping-particle":"","parse-names":false,"suffix":""},{"dropping-particle":"","family":"Inbar","given":"Yoel","non-dropping-particle":"","parse-names":false,"suffix":""},{"dropping-particle":"","family":"Maloney","given":"Victoria","non-dropping-particle":"","parse-names":false,"suffix":""}],"container-title":"Personality and Individual Differences","id":"ITEM-1","issued":{"date-parts":[["2014"]]},"page":"218-223","publisher":"Elsevier Ltd","title":"Disgust sensitivity selectively predicts attitudes toward groups that threaten (or uphold) traditional sexual morality","type":"article-journal","volume":"70"},"uris":["http://www.mendeley.com/documents/?uuid=ee5e5009-392e-3dd3-a58c-e44de8819f93"]},{"id":"ITEM-2","itemData":{"DOI":"10.1177/0959683617721328/ASSET/IMAGES/LARGE/10.1177_0959683617721328-FIG2.JPEG","ISSN":"14770911","abstract":"Sediments from ash pits and cultural layers at the Peiligang and Yangshao period site of Zhuzhai, near Zhengzhou on the Yellow River, were floated to recover charred macrobotanical remains. In addition to cereals including domesticated broomcorn and foxtail millet and rice, charred nutshells, tubers, and fruits were recovered, presenting a full picture of subsistence during the initial stages of plant domestication in north China. Charcoal fragments and seeds from the samples were directly dated to the middle Peiligang period (c. 7924 ± 41 to 7640 ± 45 cal. BP), making these among the oldest domesticated broomcorn and foxtail millet seeds in the world. Artifact similarities between Zhuzhai and Jiahu and the presence of only wild Setaria sp. seeds at Jiahu but domesticated Setaria italica seeds at Zhuzhai indicate that the central plains region of China during the middle Peiligang (8000–7500 cal. BP) is likely the time and region where foxtail millet (Setaria italica) was first domesticated. Charred nutshell fragments from the Peiligang period at Zhuzhai weighed approximately 8 g, while charred seeds totaled only 1.9 g, suggesting nuts were more important than seeds and domesticated cereals in middle Peiligang subsistence and indicating a slow uptake of cereal crop domestication. The presence of charred fruit fragments (0.08 g) and tubers (0.09 g) denotes the use of wild resources in early agricultural society. By the late Yangshao period (c. 5169 ± 89 cal. BP), wood charcoal fragments in the samples weighed 1.3 g, nutshell fragments weighed 0.7 g, and seeds weighed 0.1 g, indicating that even after cereal domestication the use of wild and gathered resources such as nuts was still important. The Zhuzhai site places early cereal domestication in context and provides a well-rounded picture of plant-based subsistence at this formative period.","author":[{"dropping-particle":"","family":"Bestel","given":"Sheahan","non-dropping-particle":"","parse-names":false,"suffix":""},{"dropping-particle":"","family":"Bao","given":"Yingjian","non-dropping-particle":"","parse-names":false,"suffix":""},{"dropping-particle":"","family":"Zhong","given":"Hua","non-dropping-particle":"","parse-names":false,"suffix":""},{"dropping-particle":"","family":"Chen","given":"Xingcan","non-dropping-particle":"","parse-names":false,"suffix":""},{"dropping-particle":"","family":"Liu","given":"Li","non-dropping-particle":"","parse-names":false,"suffix":""}],"container-title":"Holocene","id":"ITEM-2","issue":"2","issued":{"date-parts":[["2018","2","1"]]},"page":"195-207","publisher":"SAGE Publications Ltd","title":"Wild plant use and multi-cropping at the early Neolithic Zhuzhai site in the middle Yellow River region, China","type":"article-journal","volume":"28"},"uris":["http://www.mendeley.com/documents/?uuid=bab7a956-fb87-301b-a681-758cb6cc18b8"]},{"id":"ITEM-3","itemData":{"DOI":"10.1016/j.jaa.2021.101310","ISSN":"02784165","abstract":"China's long history of alcoholic beverage production can be traced to the beginning of the Neolithic period when feasting with such drinks became essential in ritual and political contexts, thus setting the pattern throughout Chinese history. Recent studies employing multi-disciplinary approaches have generated new data on the early development of alcoholic fermentation in prehistory. This paper synthesizes the current understanding about alcoholic beverage production and consumption in the Yellow River region of north China during the Neolithic period, with a focus on the Yangshao culture (ca. 7000–4700 cal. BP). Discussion topics include the development of beer brewing methods, changing forms of fermentation vessels, symbolic meanings of surface decoration on brewing vessels, settlement layouts and public buildings in relation to feasting activities, alcoholic beverages as a luxury food item associated with emergent elite powers, and the underlying dynamics related to the unprecedented regional expansion of Yangshao communities in association with drinking rituals. The intensified ritual activities involving communal drinking may have been intended to build and expand social networks, sustain intra- and inter-group solidarity and support, as well as to help elites gain and maintain power during a period of climatic fluctuation with diminishing precipitation in north China.","author":[{"dropping-particle":"","family":"Liu","given":"Li","non-dropping-particle":"","parse-names":false,"suffix":""}],"container-title":"Journal of Anthropological Archaeology","id":"ITEM-3","issued":{"date-parts":[["2021","9","1"]]},"page":"101310","publisher":"Academic Press Inc.","title":"Communal drinking rituals and social formations in the Yellow River valley of Neolithic China","type":"article-journal","volume":"63"},"uris":["http://www.mendeley.com/documents/?uuid=0a82ab9c-07fb-35d5-8593-ce82fc6762af"]}],"mendeley":{"formattedCitation":"(Crawford, Inbar, and Maloney 2014; Bestel et al. 2018; Liu 2021)","plainTextFormattedCitation":"(Crawford, Inbar, and Maloney 2014; Bestel et al. 2018; Liu 2021)","previouslyFormattedCitation":"(Crawford, Inbar, and Maloney 2014; Bestel et al. 2018; Liu 2021)"},"properties":{"noteIndex":0},"schema":"https://github.com/citation-style-language/schema/raw/master/csl-citation.json"}</w:instrText>
      </w:r>
      <w:r w:rsidR="008D71E9">
        <w:fldChar w:fldCharType="separate"/>
      </w:r>
      <w:r w:rsidR="008D71E9" w:rsidRPr="000C4578">
        <w:rPr>
          <w:noProof/>
        </w:rPr>
        <w:t>(Crawford, Inbar, and Maloney 2014; Bestel et al. 2018; Liu 2021)</w:t>
      </w:r>
      <w:r w:rsidR="008D71E9">
        <w:fldChar w:fldCharType="end"/>
      </w:r>
      <w:r w:rsidR="008D71E9">
        <w:t>.</w:t>
      </w:r>
      <w:r w:rsidR="008D71E9" w:rsidRPr="00315FD5">
        <w:t xml:space="preserve"> </w:t>
      </w:r>
      <w:r w:rsidR="00E84615" w:rsidRPr="00E84615">
        <w:t xml:space="preserve">During this period, with population growth there was a shift in the organisation of </w:t>
      </w:r>
      <w:r w:rsidR="00E84615" w:rsidRPr="00E84615">
        <w:lastRenderedPageBreak/>
        <w:t>settlements. Public houses, located in village centres, increased in size and smaller family dwellings were built to surround these public centres. As part of these village centres, large communal hearths were constructed for communal cooking. Large, decorated, amphorae for the sharing of alcohol were also located in these centres</w:t>
      </w:r>
      <w:r w:rsidR="00A660F4">
        <w:fldChar w:fldCharType="begin" w:fldLock="1"/>
      </w:r>
      <w:r w:rsidR="007A656C">
        <w:instrText>ADDIN CSL_CITATION {"citationItems":[{"id":"ITEM-1","itemData":{"DOI":"10.1016/j.jaa.2021.101310","ISSN":"02784165","abstract":"China's long history of alcoholic beverage production can be traced to the beginning of the Neolithic period when feasting with such drinks became essential in ritual and political contexts, thus setting the pattern throughout Chinese history. Recent studies employing multi-disciplinary approaches have generated new data on the early development of alcoholic fermentation in prehistory. This paper synthesizes the current understanding about alcoholic beverage production and consumption in the Yellow River region of north China during the Neolithic period, with a focus on the Yangshao culture (ca. 7000–4700 cal. BP). Discussion topics include the development of beer brewing methods, changing forms of fermentation vessels, symbolic meanings of surface decoration on brewing vessels, settlement layouts and public buildings in relation to feasting activities, alcoholic beverages as a luxury food item associated with emergent elite powers, and the underlying dynamics related to the unprecedented regional expansion of Yangshao communities in association with drinking rituals. The intensified ritual activities involving communal drinking may have been intended to build and expand social networks, sustain intra- and inter-group solidarity and support, as well as to help elites gain and maintain power during a period of climatic fluctuation with diminishing precipitation in north China.","author":[{"dropping-particle":"","family":"Liu","given":"Li","non-dropping-particle":"","parse-names":false,"suffix":""}],"container-title":"Journal of Anthropological Archaeology","id":"ITEM-1","issued":{"date-parts":[["2021","9","1"]]},"page":"101310","publisher":"Academic Press Inc.","title":"Communal drinking rituals and social formations in the Yellow River valley of Neolithic China","type":"article-journal","volume":"63"},"uris":["http://www.mendeley.com/documents/?uuid=0a82ab9c-07fb-35d5-8593-ce82fc6762af"]}],"mendeley":{"formattedCitation":"(Liu 2021)","plainTextFormattedCitation":"(Liu 2021)","previouslyFormattedCitation":"(Liu 2021)"},"properties":{"noteIndex":0},"schema":"https://github.com/citation-style-language/schema/raw/master/csl-citation.json"}</w:instrText>
      </w:r>
      <w:r w:rsidR="00A660F4">
        <w:fldChar w:fldCharType="separate"/>
      </w:r>
      <w:r w:rsidR="00A660F4" w:rsidRPr="00A660F4">
        <w:rPr>
          <w:noProof/>
        </w:rPr>
        <w:t>(Liu 2021)</w:t>
      </w:r>
      <w:r w:rsidR="00A660F4">
        <w:fldChar w:fldCharType="end"/>
      </w:r>
      <w:r w:rsidR="00E84615" w:rsidRPr="00E84615">
        <w:t xml:space="preserve">. During this period, as populations grew there was a substantial investment of time and resources for creating the means for social interactions centred around drinking and feasting. </w:t>
      </w:r>
      <w:r w:rsidR="00A660F4" w:rsidRPr="00315FD5">
        <w:t xml:space="preserve">These studies show that alcohol consumption facilitated cooperation in three ways: </w:t>
      </w:r>
      <w:r w:rsidR="000E1CD6" w:rsidRPr="00315FD5">
        <w:t>(</w:t>
      </w:r>
      <w:bookmarkStart w:id="147" w:name="OLE_LINK36"/>
      <w:bookmarkStart w:id="148" w:name="OLE_LINK40"/>
      <w:r w:rsidR="000E1CD6" w:rsidRPr="00315FD5">
        <w:t xml:space="preserve">1) it helped construct community identity and community hierarchical structures; (2) it helped maintain mutual aid networks between households; (3) it promoted intracommunity cooperation. </w:t>
      </w:r>
      <w:bookmarkEnd w:id="147"/>
      <w:bookmarkEnd w:id="148"/>
      <w:r w:rsidR="008D71E9" w:rsidRPr="00315FD5">
        <w:t xml:space="preserve">If we follow Fitouchi et al.’s account, puritanical norms should have existed during this period. People should condemn members in the community who like drinking and feasting together. However, evidence show that people not only didn’t condemn drinking and feasting, instead, people have spent time and efforts in participating and facilitating drinking and feasting events.  </w:t>
      </w:r>
    </w:p>
    <w:p w14:paraId="57C51992" w14:textId="66E1ED36" w:rsidR="00EA0AC9" w:rsidRDefault="00AB24CE" w:rsidP="00EA0AC9">
      <w:r>
        <w:t>As can be seen from my arguments</w:t>
      </w:r>
      <w:r w:rsidR="009F629E">
        <w:t xml:space="preserve"> against Fitouchi and collaborators, puritanical norms </w:t>
      </w:r>
      <w:bookmarkStart w:id="149" w:name="OLE_LINK66"/>
      <w:bookmarkStart w:id="150" w:name="OLE_LINK67"/>
      <w:r w:rsidR="009F629E">
        <w:t xml:space="preserve">are not for assessing others’ self-control, </w:t>
      </w:r>
      <w:r w:rsidR="007E493A">
        <w:t xml:space="preserve">therefore puritanical norms are not for facilitating cooperation. This is because self-control is not always considered as </w:t>
      </w:r>
      <w:r w:rsidR="008122F3">
        <w:t xml:space="preserve">a candidate for good cooperative partners. </w:t>
      </w:r>
      <w:bookmarkEnd w:id="149"/>
      <w:bookmarkEnd w:id="150"/>
    </w:p>
    <w:p w14:paraId="03E1A270" w14:textId="594C137A" w:rsidR="00515036" w:rsidRDefault="002F3109" w:rsidP="00EA0AC9">
      <w:pPr>
        <w:pStyle w:val="ListParagraph"/>
        <w:numPr>
          <w:ilvl w:val="0"/>
          <w:numId w:val="35"/>
        </w:numPr>
      </w:pPr>
      <w:r>
        <w:t xml:space="preserve">Problem of Cultural Evolution and Evolutionary Psychology </w:t>
      </w:r>
    </w:p>
    <w:p w14:paraId="5F986BFB" w14:textId="7111636F" w:rsidR="009A0151" w:rsidRDefault="00316DF1" w:rsidP="00515036">
      <w:r>
        <w:t xml:space="preserve">In the last section, I have argued that </w:t>
      </w:r>
      <w:r w:rsidR="00F36D5B">
        <w:t xml:space="preserve">mutualistic </w:t>
      </w:r>
      <w:r>
        <w:t>mod</w:t>
      </w:r>
      <w:r w:rsidR="0011699F">
        <w:t xml:space="preserve">el fails to </w:t>
      </w:r>
      <w:r w:rsidR="001631BE">
        <w:t xml:space="preserve">ground </w:t>
      </w:r>
      <w:r w:rsidR="00295892">
        <w:t xml:space="preserve">all </w:t>
      </w:r>
      <w:r w:rsidR="001631BE">
        <w:t>moral cognition</w:t>
      </w:r>
      <w:r w:rsidR="00295892">
        <w:t>s</w:t>
      </w:r>
      <w:r w:rsidR="001631BE">
        <w:t xml:space="preserve"> in cooperation</w:t>
      </w:r>
      <w:r w:rsidR="00295892">
        <w:t xml:space="preserve">, In this section, I will further examine the </w:t>
      </w:r>
      <w:r w:rsidR="009F035E">
        <w:t xml:space="preserve">theoretical framework they rest on: evolutionary psychology and cultural evolution. </w:t>
      </w:r>
    </w:p>
    <w:p w14:paraId="02FE92A5" w14:textId="4EF99A06" w:rsidR="00DA26DC" w:rsidRDefault="002103B2" w:rsidP="002103B2">
      <w:r>
        <w:t>I have argued i</w:t>
      </w:r>
      <w:r w:rsidR="001D00D4">
        <w:t xml:space="preserve">n chapter 4, </w:t>
      </w:r>
      <w:r>
        <w:t xml:space="preserve">that, </w:t>
      </w:r>
      <w:r w:rsidR="001D00D4">
        <w:t>when moral Cho</w:t>
      </w:r>
      <w:r w:rsidR="009E2F0D">
        <w:t xml:space="preserve">mskyans try to use evolutionary psychology to justify moral nativism, evolutionary psychology will disappoint </w:t>
      </w:r>
      <w:r>
        <w:t>them</w:t>
      </w:r>
      <w:r w:rsidR="009E2F0D">
        <w:t xml:space="preserve">. </w:t>
      </w:r>
      <w:r w:rsidR="00AA45EA">
        <w:t xml:space="preserve">The argumentative strategy they took was to make an analogy between </w:t>
      </w:r>
      <w:r w:rsidR="001D1549">
        <w:t xml:space="preserve">language and morality. </w:t>
      </w:r>
      <w:r w:rsidR="00DF25D9">
        <w:t xml:space="preserve">Initially, this is a very good strategy, because if morality is really structurally like language, we would find a very reliable reference for studying </w:t>
      </w:r>
      <w:r w:rsidR="00C80AF0">
        <w:t>morality as a computation system. Because</w:t>
      </w:r>
      <w:r w:rsidR="0003138B">
        <w:t xml:space="preserve"> linguistics </w:t>
      </w:r>
      <w:r w:rsidR="00B47401">
        <w:t>has</w:t>
      </w:r>
      <w:r w:rsidR="0003138B">
        <w:t xml:space="preserve"> been extensively studied in all three levels (this is not to say that </w:t>
      </w:r>
      <w:r w:rsidR="004D23DD">
        <w:t xml:space="preserve">we have solved the problem of all the linguistic problem). Even though there are ongoing debates on whether </w:t>
      </w:r>
      <w:r w:rsidR="004D23DD">
        <w:lastRenderedPageBreak/>
        <w:t>Chomsky is right about modularity of language</w:t>
      </w:r>
      <w:r w:rsidR="007A656C">
        <w:fldChar w:fldCharType="begin" w:fldLock="1"/>
      </w:r>
      <w:r w:rsidR="002329A3">
        <w:instrText>ADDIN CSL_CITATION {"citationItems":[{"id":"ITEM-1","itemData":{"DOI":"https://doi.org/10.1111/nyas.13046","ISSN":"0077-8923","abstract":"Is thought possible without language? Individuals with global aphasia, who have almost no ability to understand or produce language, provide a powerful opportunity to find out. Surprisingly, despite their near-total loss of language, these individuals are nonetheless able to add and subtract, solve logic problems, think about another person's thoughts, appreciate music, and successfully navigate their environments. Further, neuroimaging studies show that healthy adults strongly engage the brain's language areas when they understand a sentence, but not when they perform other nonlinguistic tasks such as arithmetic, storing information in working memory, inhibiting prepotent responses, or listening to music. Together, these two complementary lines of evidence provide a clear answer: many aspects of thought engage distinct brain regions from, and do not depend on, language.","author":[{"dropping-particle":"","family":"Fedorenko","given":"Evelina","non-dropping-particle":"","parse-names":false,"suffix":""},{"dropping-particle":"","family":"Varley","given":"Rosemary","non-dropping-particle":"","parse-names":false,"suffix":""}],"container-title":"Annals of the New York Academy of Sciences","id":"ITEM-1","issue":"1","issued":{"date-parts":[["2016","4","1"]]},"note":"https://doi.org/10.1111/nyas.13046","page":"132-153","publisher":"John Wiley &amp; Sons, Ltd","title":"Language and thought are not the same thing: evidence from neuroimaging and neurological patients","type":"article-journal","volume":"1369"},"uris":["http://www.mendeley.com/documents/?uuid=97c3789f-2587-4810-afce-e30a3b76ed98"]}],"mendeley":{"formattedCitation":"(Fedorenko and Varley 2016)","plainTextFormattedCitation":"(Fedorenko and Varley 2016)","previouslyFormattedCitation":"(Fedorenko and Varley 2016)"},"properties":{"noteIndex":0},"schema":"https://github.com/citation-style-language/schema/raw/master/csl-citation.json"}</w:instrText>
      </w:r>
      <w:r w:rsidR="007A656C">
        <w:fldChar w:fldCharType="separate"/>
      </w:r>
      <w:r w:rsidR="007A656C" w:rsidRPr="007A656C">
        <w:rPr>
          <w:noProof/>
        </w:rPr>
        <w:t>(Fedorenko and Varley 2016)</w:t>
      </w:r>
      <w:r w:rsidR="007A656C">
        <w:fldChar w:fldCharType="end"/>
      </w:r>
      <w:r w:rsidR="004D23DD">
        <w:t xml:space="preserve">, </w:t>
      </w:r>
      <w:r w:rsidR="007A656C">
        <w:t xml:space="preserve">the study of linguistics </w:t>
      </w:r>
      <w:r w:rsidR="00687ADF">
        <w:t xml:space="preserve">has been progressing fast. </w:t>
      </w:r>
    </w:p>
    <w:p w14:paraId="5F9A0055" w14:textId="5627D5BF" w:rsidR="00515036" w:rsidRDefault="00B47401" w:rsidP="00DE3D12">
      <w:r>
        <w:t>In contrast</w:t>
      </w:r>
      <w:r w:rsidR="00812F4D">
        <w:t>,</w:t>
      </w:r>
      <w:r>
        <w:t xml:space="preserve"> </w:t>
      </w:r>
      <w:r w:rsidR="00812F4D">
        <w:t>m</w:t>
      </w:r>
      <w:r w:rsidR="00687ADF">
        <w:t>utualistic theorists</w:t>
      </w:r>
      <w:r w:rsidR="00812F4D">
        <w:t xml:space="preserve"> build up their account by referring to another kind of theoretical framework: cultural evolution. </w:t>
      </w:r>
      <w:r w:rsidR="005A2AA1">
        <w:t>There is an ongoing debate on contents of cultural evolution: what are the cultural inheritances, and what have evolved during cultural evolution. Although labelled ‘evolution’, cultural evolution goes parallel to biological evolution</w:t>
      </w:r>
      <w:r w:rsidR="009A3202">
        <w:fldChar w:fldCharType="begin" w:fldLock="1"/>
      </w:r>
      <w:r w:rsidR="00340B7E">
        <w:instrText>ADDIN CSL_CITATION {"citationItems":[{"id":"ITEM-1","itemData":{"author":[{"dropping-particle":"","family":"Lewens","given":"Tim","non-dropping-particle":"","parse-names":false,"suffix":""},{"dropping-particle":"","family":"Buskell","given":"Andrew","non-dropping-particle":"","parse-names":false,"suffix":""}],"container-title":"The Stanford Encyclopedia of Philosophy","edition":"Summer 202","editor":[{"dropping-particle":"","family":"Zalta","given":"Edward N","non-dropping-particle":"","parse-names":false,"suffix":""},{"dropping-particle":"","family":"Nodelman","given":"Uri","non-dropping-particle":"","parse-names":false,"suffix":""}],"id":"ITEM-1","issued":{"date-parts":[["2023"]]},"publisher":"Metaphysics Research Lab, Stanford University","title":"Cultural Evolution","type":"chapter"},"uris":["http://www.mendeley.com/documents/?uuid=0af4ca9f-aae5-4d44-bcae-9c375d9d7128","http://www.mendeley.com/documents/?uuid=159dc994-3735-47a1-b486-088e609d0bc5"]}],"mendeley":{"formattedCitation":"(Lewens and Buskell 2023)","plainTextFormattedCitation":"(Lewens and Buskell 2023)","previouslyFormattedCitation":"(Lewens and Buskell 2023)"},"properties":{"noteIndex":0},"schema":"https://github.com/citation-style-language/schema/raw/master/csl-citation.json"}</w:instrText>
      </w:r>
      <w:r w:rsidR="009A3202">
        <w:fldChar w:fldCharType="separate"/>
      </w:r>
      <w:r w:rsidR="009A3202" w:rsidRPr="009A3202">
        <w:rPr>
          <w:noProof/>
        </w:rPr>
        <w:t>(Lewens and Buskell 2023)</w:t>
      </w:r>
      <w:r w:rsidR="009A3202">
        <w:fldChar w:fldCharType="end"/>
      </w:r>
      <w:r w:rsidR="005A2AA1">
        <w:t>.</w:t>
      </w:r>
      <w:r w:rsidR="007637D1">
        <w:t xml:space="preserve"> In the following,</w:t>
      </w:r>
      <w:r w:rsidR="005A2AA1">
        <w:t xml:space="preserve"> I will cast doubt on the culture/biology analogy for the existence of cultural evolution and its explanatory role in moral cognition: I </w:t>
      </w:r>
      <w:r w:rsidR="007637D1">
        <w:t xml:space="preserve">will </w:t>
      </w:r>
      <w:r w:rsidR="005A2AA1">
        <w:t>argue that there is no evidence suggesting that cultural ‘evolve</w:t>
      </w:r>
      <w:r w:rsidR="00744113">
        <w:t>s</w:t>
      </w:r>
      <w:r w:rsidR="005A2AA1">
        <w:t>’</w:t>
      </w:r>
      <w:r w:rsidR="00744113">
        <w:t xml:space="preserve">. </w:t>
      </w:r>
      <w:r w:rsidR="00420660">
        <w:t xml:space="preserve">If there is no such thing as cultural evolution, it will inevitably threaten the </w:t>
      </w:r>
      <w:r w:rsidR="009B5BAC">
        <w:t xml:space="preserve">soundness of the theories that rest upon cultural evolution. </w:t>
      </w:r>
      <w:r w:rsidR="005A2AA1" w:rsidRPr="00315FD5">
        <w:t xml:space="preserve"> </w:t>
      </w:r>
    </w:p>
    <w:p w14:paraId="098A8B0F" w14:textId="37B32E6F" w:rsidR="0009792B" w:rsidRDefault="00ED3B6E" w:rsidP="0009792B">
      <w:r>
        <w:t xml:space="preserve">The first and the most important </w:t>
      </w:r>
      <w:r w:rsidR="00772929">
        <w:t>difference lies in the computation level</w:t>
      </w:r>
      <w:r w:rsidR="003135B4">
        <w:t xml:space="preserve">. </w:t>
      </w:r>
      <w:r w:rsidR="007637D1">
        <w:t>from the computational leve</w:t>
      </w:r>
      <w:r w:rsidR="00C33B25">
        <w:t>l,</w:t>
      </w:r>
      <w:r w:rsidR="009B5BAC">
        <w:t xml:space="preserve"> </w:t>
      </w:r>
      <w:r w:rsidR="00F87D57">
        <w:t>biological</w:t>
      </w:r>
      <w:r w:rsidR="009B5BAC">
        <w:t xml:space="preserve"> evolution’s goal is</w:t>
      </w:r>
      <w:r w:rsidR="00091B00">
        <w:t xml:space="preserve"> clear</w:t>
      </w:r>
      <w:r w:rsidR="00C33B25">
        <w:t>: reproduction and survival.</w:t>
      </w:r>
      <w:r w:rsidR="002A0C38">
        <w:t xml:space="preserve"> </w:t>
      </w:r>
      <w:r w:rsidR="00D81310">
        <w:t xml:space="preserve">In order to reproduce and survive, an organism </w:t>
      </w:r>
      <w:r w:rsidR="00DC314F">
        <w:t xml:space="preserve">should be good at demonstrating adeptness and fitness to the environment. </w:t>
      </w:r>
      <w:r w:rsidR="00B918B9">
        <w:t xml:space="preserve">Building up on biological evolution, evolutionary psychology can </w:t>
      </w:r>
      <w:r w:rsidR="00E706AF">
        <w:t xml:space="preserve">infer that our behaviours and way of thinking are shaped by the process of evolution. </w:t>
      </w:r>
      <w:r w:rsidR="005D1522">
        <w:t xml:space="preserve">However, this is not the case for cultural evolution. Even though we might have a general idea about what cultural </w:t>
      </w:r>
      <w:r w:rsidR="009946A8">
        <w:t xml:space="preserve">learning mean (normally mean the process of social learning and learning new knowledge from other). However, this is not the same for </w:t>
      </w:r>
      <w:r w:rsidR="00D707AB">
        <w:t>cultural evolution. Firstly, wh</w:t>
      </w:r>
      <w:r w:rsidR="00D947A0">
        <w:t xml:space="preserve">at properties evolve in the case of culture? </w:t>
      </w:r>
      <w:r w:rsidR="00D707AB">
        <w:t>do</w:t>
      </w:r>
      <w:r w:rsidR="002103B2">
        <w:t>es</w:t>
      </w:r>
      <w:r w:rsidR="00D707AB">
        <w:t xml:space="preserve"> cultu</w:t>
      </w:r>
      <w:r w:rsidR="002103B2">
        <w:t>re</w:t>
      </w:r>
      <w:r w:rsidR="00D707AB">
        <w:t xml:space="preserve"> really evolve, or it just simply change?</w:t>
      </w:r>
      <w:r w:rsidR="00EB6AFB">
        <w:t xml:space="preserve"> What is the goal of cultural evolution</w:t>
      </w:r>
      <w:r w:rsidR="00D707AB">
        <w:t xml:space="preserve"> </w:t>
      </w:r>
      <w:r w:rsidR="0014637D">
        <w:t xml:space="preserve">There </w:t>
      </w:r>
      <w:r w:rsidR="00D947A0">
        <w:t xml:space="preserve">are valid </w:t>
      </w:r>
      <w:r w:rsidR="0014637D">
        <w:t>reason</w:t>
      </w:r>
      <w:r w:rsidR="00D947A0">
        <w:t>s</w:t>
      </w:r>
      <w:r w:rsidR="00136C8C">
        <w:t xml:space="preserve"> </w:t>
      </w:r>
      <w:r w:rsidR="002103B2">
        <w:t>for asking</w:t>
      </w:r>
      <w:r w:rsidR="00136C8C">
        <w:t xml:space="preserve"> these question</w:t>
      </w:r>
      <w:r w:rsidR="00D947A0">
        <w:t>s</w:t>
      </w:r>
      <w:r w:rsidR="00136C8C">
        <w:t xml:space="preserve"> </w:t>
      </w:r>
      <w:r w:rsidR="002103B2">
        <w:t>about</w:t>
      </w:r>
      <w:r w:rsidR="00136C8C">
        <w:t xml:space="preserve"> cultural evolution. Because </w:t>
      </w:r>
      <w:r w:rsidR="00C07411">
        <w:t xml:space="preserve">there is no clear idea of what </w:t>
      </w:r>
      <w:r w:rsidR="004F7545">
        <w:t>elements have fundamentally changed during cultural evolution</w:t>
      </w:r>
      <w:r w:rsidR="00B14543">
        <w:t xml:space="preserve">. </w:t>
      </w:r>
      <w:r w:rsidR="00B36A43">
        <w:t>Let us u</w:t>
      </w:r>
      <w:r w:rsidR="00EB6AFB">
        <w:t>se puritanical norm</w:t>
      </w:r>
      <w:r w:rsidR="00495CD7">
        <w:t>s</w:t>
      </w:r>
      <w:r w:rsidR="00EB6AFB">
        <w:t xml:space="preserve"> as example again, </w:t>
      </w:r>
      <w:r w:rsidR="000B7BCF">
        <w:t xml:space="preserve">puritanical norms change of course, but it only has </w:t>
      </w:r>
      <w:r w:rsidR="00982630">
        <w:t>limited</w:t>
      </w:r>
      <w:r w:rsidR="00923A49">
        <w:t xml:space="preserve"> status in given cultural environments: either they exist, or they are not followed anymore, or </w:t>
      </w:r>
      <w:r w:rsidR="00982630">
        <w:t>they become more conservat</w:t>
      </w:r>
      <w:r w:rsidR="002103B2">
        <w:t>ive</w:t>
      </w:r>
      <w:r w:rsidR="00982630">
        <w:t xml:space="preserve"> or liberal. </w:t>
      </w:r>
      <w:r w:rsidR="006E4B70" w:rsidRPr="006E4B70">
        <w:t xml:space="preserve">Admittedly, a puritanical norm might become another kind, for example, the norm that you should take a shower can be a conventional one and can transit to a moral one, depending on the individuals. But the change does not reflect any inherent change in content. Meanwhile, it is unclear what is the goal of cultural evolution. Of course, one can just borrow evolution’s </w:t>
      </w:r>
      <w:r w:rsidR="006E4B70" w:rsidRPr="006E4B70">
        <w:lastRenderedPageBreak/>
        <w:t xml:space="preserve">theory to say that cultural evolution is for adapting to the social environment. However, it is unclear whether it has the urge to go through evolution. </w:t>
      </w:r>
    </w:p>
    <w:p w14:paraId="397759D6" w14:textId="6F3081BF" w:rsidR="006E4B70" w:rsidRDefault="006E4B70" w:rsidP="00AF1E1C">
      <w:r w:rsidRPr="006E4B70">
        <w:t>Secondly, from algorithmic level</w:t>
      </w:r>
      <w:r w:rsidR="00147FB5">
        <w:t xml:space="preserve"> to compare</w:t>
      </w:r>
      <w:r w:rsidRPr="006E4B70">
        <w:t>, evolution has already be</w:t>
      </w:r>
      <w:r w:rsidR="0027507D">
        <w:t>en</w:t>
      </w:r>
      <w:r w:rsidRPr="006E4B70">
        <w:t xml:space="preserve"> able to pinpoint the decipher for information processing and the genetic codes </w:t>
      </w:r>
      <w:r w:rsidR="00147FB5">
        <w:t xml:space="preserve">that </w:t>
      </w:r>
      <w:r w:rsidR="00C74C44">
        <w:t xml:space="preserve">carry out the </w:t>
      </w:r>
      <w:r w:rsidRPr="006E4B70">
        <w:t>(genetic algorithm for example)</w:t>
      </w:r>
      <w:r w:rsidR="00A876D0">
        <w:t xml:space="preserve">. At algorithmic level, we </w:t>
      </w:r>
      <w:r w:rsidR="002D7FCC">
        <w:t xml:space="preserve">ask the question of what is the representation of inputs, representation of outputs </w:t>
      </w:r>
      <w:r w:rsidR="00BA6BE6">
        <w:t xml:space="preserve">and how is the transformation between representation of inputs and outputs possible. </w:t>
      </w:r>
      <w:r w:rsidR="00C74C44">
        <w:t>Thirdly</w:t>
      </w:r>
      <w:r w:rsidRPr="006E4B70">
        <w:t>, physical realisation level, while evolutionary psychology can locate to gene and DNA sequence to physically realise the information, this is not the case for cultural evolution.</w:t>
      </w:r>
    </w:p>
    <w:p w14:paraId="164E52F6" w14:textId="20F2E1A1" w:rsidR="004B7F04" w:rsidRDefault="004B7F04" w:rsidP="00C74C44">
      <w:r>
        <w:t xml:space="preserve">Therefore, from Marr’s three-level to </w:t>
      </w:r>
      <w:r w:rsidR="00F81D9E">
        <w:t>compare both biological evolution and cultural evolution, we can see that just like linguistic analogy for universal moral grammar, the biology/culture analogy is superficial</w:t>
      </w:r>
      <w:r w:rsidR="00444427">
        <w:t xml:space="preserve">: </w:t>
      </w:r>
      <w:r w:rsidR="00A37A77">
        <w:t xml:space="preserve">from the computational level, it does not </w:t>
      </w:r>
      <w:r w:rsidR="00536903">
        <w:t xml:space="preserve">have the clear goal and functions </w:t>
      </w:r>
      <w:r w:rsidR="007B0E5A">
        <w:t xml:space="preserve">as biological evolutions do. Because in the social domain, we do not have </w:t>
      </w:r>
      <w:r w:rsidR="00CD4FCB">
        <w:t>the principles and parameters to measure the adaptness and fitness of a culture</w:t>
      </w:r>
      <w:r w:rsidR="00E17406">
        <w:t>, and we probably do not need one</w:t>
      </w:r>
      <w:r w:rsidR="00CD4FCB">
        <w:t xml:space="preserve">. </w:t>
      </w:r>
      <w:r w:rsidR="00755F76">
        <w:t>At algorithmic level</w:t>
      </w:r>
      <w:r w:rsidR="003135B4">
        <w:t xml:space="preserve"> and implementation level</w:t>
      </w:r>
      <w:r w:rsidR="00755F76">
        <w:t xml:space="preserve">, while </w:t>
      </w:r>
      <w:r w:rsidR="00EA346C">
        <w:t xml:space="preserve">biology is able to provide evidence for </w:t>
      </w:r>
      <w:r w:rsidR="003135B4">
        <w:t xml:space="preserve">sketching out </w:t>
      </w:r>
      <w:r w:rsidR="00EA346C">
        <w:t xml:space="preserve">the </w:t>
      </w:r>
      <w:r w:rsidR="00AF1E1C">
        <w:t>evolutionary trait of natural selection</w:t>
      </w:r>
      <w:r w:rsidR="00A13789">
        <w:t xml:space="preserve">, cultural evolution fails to have the same </w:t>
      </w:r>
      <w:r w:rsidR="00811C20">
        <w:t xml:space="preserve">promise at algorithmic level and implementational level. </w:t>
      </w:r>
    </w:p>
    <w:p w14:paraId="0FE06DBD" w14:textId="24BDCE3B" w:rsidR="00B6335B" w:rsidRDefault="00B6335B" w:rsidP="00B6335B">
      <w:r>
        <w:t>Moreover, there are potentially dangerous consequences if we commit to the claim that cultural evolution is for adapting to the social environments. If that is the case, we would have a measurable parameter to evaluate whether a culture is better</w:t>
      </w:r>
      <w:r w:rsidR="00D11362">
        <w:t xml:space="preserve"> and stronger</w:t>
      </w:r>
      <w:r>
        <w:t xml:space="preserve"> than the other one from the aspect of cultural evolution, meaning that we can compare two cultures from an objective point of view: a culture is moral successful if it is more widely accepted by most people. Firstly, I do not think that this is objectively true. Admittedly, there are some cultures that appear more dominant and widely accepted by people, but it does not suffice to suggest that it is a better form of culture compared to the alternative one. For example, during the colonialism, a politically and militarily powerful country directly controls less powerful countries. Normally, the culture from the powerful country will also compete with local cultures, and most of the time it become the dominant culture in the local area. If the </w:t>
      </w:r>
      <w:r>
        <w:lastRenderedPageBreak/>
        <w:t xml:space="preserve">parameter for cultural evolution is right, then a potential consequence would be justifying the dominance of colonial culture </w:t>
      </w:r>
      <w:r w:rsidR="00CD003F">
        <w:t xml:space="preserve">in local culture from the aspect of cultural evolution. </w:t>
      </w:r>
    </w:p>
    <w:p w14:paraId="4CE50DAE" w14:textId="205C1207" w:rsidR="003859F6" w:rsidRDefault="0027507D" w:rsidP="002B5721">
      <w:r>
        <w:t xml:space="preserve">The second issue for the </w:t>
      </w:r>
      <w:r w:rsidR="00043AC2">
        <w:t xml:space="preserve">cultural evolution theory is that it does not increase a better understanding of </w:t>
      </w:r>
      <w:r w:rsidR="00FD7F86">
        <w:t xml:space="preserve">questions we concerns in </w:t>
      </w:r>
      <w:r w:rsidR="00DF6A84">
        <w:t>social</w:t>
      </w:r>
      <w:r w:rsidR="00FD7F86">
        <w:t xml:space="preserve"> domain</w:t>
      </w:r>
      <w:r w:rsidR="00340B7E">
        <w:fldChar w:fldCharType="begin" w:fldLock="1"/>
      </w:r>
      <w:r w:rsidR="00A63F63">
        <w:instrText>ADDIN CSL_CITATION {"citationItems":[{"id":"ITEM-1","itemData":{"DOI":"10.1007/978-94-015-8038-0_2","ISBN":"978-94-015-8038-0","abstract":"At least since the time of Darwin, there has been a tradition of borrowing between evolutionary theory and the social sciences. Darwin himself owed a debt to the Scottish economists who showed him how order can be produced without conscious design. Adam Smith thought that socially beneficial characteristics can emerge in a society as if by an “invisible hand;” though each individual acts only in his or her narrow self-interest, the result, Smith thought, would be a society of order, harmony, and prosperity. The kind of theory Darwin aimed at — in which fitness improves in a population without any conscious guidance — found a suggestive precedent in the social sciences.","author":[{"dropping-particle":"","family":"Sober","given":"Elliott","non-dropping-particle":"","parse-names":false,"suffix":""}],"editor":[{"dropping-particle":"","family":"Griffiths","given":"Paul","non-dropping-particle":"","parse-names":false,"suffix":""}],"id":"ITEM-1","issued":{"date-parts":[["1992"]]},"page":"17-39","publisher":"Springer Netherlands","publisher-place":"Dordrecht","title":"Models of Cultural Evolution BT  - Trees of Life: Essays in Philosophy of Biology","type":"chapter"},"uris":["http://www.mendeley.com/documents/?uuid=f8c9e0b7-a28c-4018-b6b6-4d6449713579"]}],"mendeley":{"formattedCitation":"(Sober 1992)","plainTextFormattedCitation":"(Sober 1992)","previouslyFormattedCitation":"(Sober 1992)"},"properties":{"noteIndex":0},"schema":"https://github.com/citation-style-language/schema/raw/master/csl-citation.json"}</w:instrText>
      </w:r>
      <w:r w:rsidR="00340B7E">
        <w:fldChar w:fldCharType="separate"/>
      </w:r>
      <w:r w:rsidR="00BE36A2" w:rsidRPr="00BE36A2">
        <w:rPr>
          <w:noProof/>
        </w:rPr>
        <w:t>(Sober 1992)</w:t>
      </w:r>
      <w:r w:rsidR="00340B7E">
        <w:fldChar w:fldCharType="end"/>
      </w:r>
      <w:r w:rsidR="005C6E9A">
        <w:t>, this also applies to understanding questions we concern in moral domain: quite opposite,</w:t>
      </w:r>
      <w:r w:rsidR="00BE36A2">
        <w:t xml:space="preserve"> </w:t>
      </w:r>
      <w:r w:rsidR="005C6E9A">
        <w:t>m</w:t>
      </w:r>
      <w:r w:rsidR="00BE36A2">
        <w:t>aybe theories of evolution only add another layer</w:t>
      </w:r>
      <w:r w:rsidR="005B34FB">
        <w:t xml:space="preserve"> or another jargon</w:t>
      </w:r>
      <w:r w:rsidR="00BE36A2">
        <w:t xml:space="preserve"> between the question and answer</w:t>
      </w:r>
      <w:r w:rsidR="00C37D7A">
        <w:t xml:space="preserve">. </w:t>
      </w:r>
      <w:r w:rsidR="00FD7F86">
        <w:t xml:space="preserve">For example, </w:t>
      </w:r>
      <w:r w:rsidR="00DC60FD">
        <w:t>in moral psychology, we ask the question of why humans</w:t>
      </w:r>
      <w:r w:rsidR="005B34FB">
        <w:t xml:space="preserve"> adopt </w:t>
      </w:r>
      <w:r w:rsidR="00654EDA">
        <w:t>some moral</w:t>
      </w:r>
      <w:r w:rsidR="005B34FB">
        <w:t xml:space="preserve"> </w:t>
      </w:r>
      <w:r w:rsidR="00F36247">
        <w:t>norms not others</w:t>
      </w:r>
      <w:r w:rsidR="005C6E9A">
        <w:t>.</w:t>
      </w:r>
      <w:r w:rsidR="00654EDA">
        <w:t xml:space="preserve"> For example, we ask the question of why human adopt the </w:t>
      </w:r>
      <w:r w:rsidR="005132DD">
        <w:t>puritanical</w:t>
      </w:r>
      <w:r w:rsidR="00654EDA">
        <w:t xml:space="preserve"> norm that </w:t>
      </w:r>
      <w:r w:rsidR="000B0188">
        <w:t>drinking</w:t>
      </w:r>
      <w:r w:rsidR="00654EDA">
        <w:t xml:space="preserve"> is wrong</w:t>
      </w:r>
      <w:r w:rsidR="00EF756A">
        <w:t xml:space="preserve">, and why this norm has been widely accepted across cultures, but </w:t>
      </w:r>
      <w:r w:rsidR="00AF2E82">
        <w:t xml:space="preserve">at the same time it has been abandoned by some cultures nowadays. </w:t>
      </w:r>
      <w:r w:rsidR="000F5C81">
        <w:t>If yo</w:t>
      </w:r>
      <w:r w:rsidR="00857494">
        <w:t xml:space="preserve">u approach to this question from </w:t>
      </w:r>
      <w:r w:rsidR="00C26223">
        <w:t xml:space="preserve">theories of cultural evolution you might come up with an explanation with </w:t>
      </w:r>
      <w:r w:rsidR="003859F6">
        <w:t xml:space="preserve">social </w:t>
      </w:r>
      <w:r w:rsidR="00E97311">
        <w:t xml:space="preserve">learning </w:t>
      </w:r>
      <w:r w:rsidR="00DC4DDC">
        <w:t xml:space="preserve">from others in your environment </w:t>
      </w:r>
      <w:r w:rsidR="00E97311">
        <w:t>in conjunction with a built-in social learning system</w:t>
      </w:r>
      <w:r w:rsidR="00A577DE">
        <w:t>. F</w:t>
      </w:r>
      <w:r w:rsidR="002B5721">
        <w:t xml:space="preserve">itouchi and collaborators took this approach to explain why puritanical norms are universal but </w:t>
      </w:r>
      <w:r w:rsidR="000F5F68">
        <w:t>has de</w:t>
      </w:r>
      <w:r w:rsidR="000F7C08">
        <w:t xml:space="preserve">clining particularly in </w:t>
      </w:r>
      <w:r w:rsidR="008E61FC">
        <w:t>the western, educated, industrialised, rich and democratic societies</w:t>
      </w:r>
      <w:r w:rsidR="00A63F63">
        <w:fldChar w:fldCharType="begin" w:fldLock="1"/>
      </w:r>
      <w:r w:rsidR="000E59C9">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morality","type":"article-journal"},"locator":"34","uris":["http://www.mendeley.com/documents/?uuid=94a4ed1c-82dc-454a-b8d7-f8344c0f6e76"]}],"mendeley":{"formattedCitation":"(Fitouchi, André, and Baumard 2022, 34)","plainTextFormattedCitation":"(Fitouchi, André, and Baumard 2022, 34)","previouslyFormattedCitation":"(Fitouchi, André, and Baumard 2022, 34)"},"properties":{"noteIndex":0},"schema":"https://github.com/citation-style-language/schema/raw/master/csl-citation.json"}</w:instrText>
      </w:r>
      <w:r w:rsidR="00A63F63">
        <w:fldChar w:fldCharType="separate"/>
      </w:r>
      <w:r w:rsidR="00A63F63" w:rsidRPr="00A63F63">
        <w:rPr>
          <w:noProof/>
        </w:rPr>
        <w:t>(Fitouchi, André, and Baumard 2022, 34)</w:t>
      </w:r>
      <w:r w:rsidR="00A63F63">
        <w:fldChar w:fldCharType="end"/>
      </w:r>
      <w:r w:rsidR="006E7C1E">
        <w:t xml:space="preserve">: while puritanical norms emerged from early human society when resource are scares, </w:t>
      </w:r>
      <w:r w:rsidR="00ED75EA">
        <w:t xml:space="preserve">those societies have higher trust among </w:t>
      </w:r>
      <w:r w:rsidR="00BB58CE">
        <w:t>people,</w:t>
      </w:r>
      <w:r w:rsidR="00ED75EA">
        <w:t xml:space="preserve"> and it is not necessary for people to </w:t>
      </w:r>
      <w:r w:rsidR="00BB58CE">
        <w:t xml:space="preserve">refer to others’ self-control to </w:t>
      </w:r>
      <w:r w:rsidR="00F102C5">
        <w:t>evaluate others’ trustworthiness in cooperation</w:t>
      </w:r>
      <w:r w:rsidR="00BB58CE">
        <w:t xml:space="preserve">. </w:t>
      </w:r>
      <w:r w:rsidR="006E7C1E">
        <w:t>But t</w:t>
      </w:r>
      <w:r w:rsidR="00912758">
        <w:t>he problem is: why do</w:t>
      </w:r>
      <w:r w:rsidR="006E7C1E">
        <w:t xml:space="preserve"> they</w:t>
      </w:r>
      <w:r w:rsidR="00912758">
        <w:t xml:space="preserve"> need a </w:t>
      </w:r>
      <w:r w:rsidR="003859F6">
        <w:t xml:space="preserve">theory of cultural evolution here in your explanation? It doesn’t seem necessary to apply </w:t>
      </w:r>
      <w:r w:rsidR="00DC7775">
        <w:t xml:space="preserve">cultural evolution to understand how </w:t>
      </w:r>
      <w:r w:rsidR="006E7C1E">
        <w:t>puritanical norms change due to the change of social structure and social resource. Simply by referring to evolutionary psychology</w:t>
      </w:r>
      <w:r w:rsidR="002B3458">
        <w:t xml:space="preserve">, it is already enough to explain the emergence of that cognition. </w:t>
      </w:r>
      <w:r w:rsidR="005A57DF">
        <w:t>And in terms of explaining how social contexts shape puritanical norms,</w:t>
      </w:r>
      <w:r w:rsidR="005F21B2">
        <w:t xml:space="preserve"> </w:t>
      </w:r>
      <w:r w:rsidR="00C878AA">
        <w:t xml:space="preserve">the causal relationship does not need to go cultural evolution. </w:t>
      </w:r>
    </w:p>
    <w:p w14:paraId="6D958CAA" w14:textId="3D784249" w:rsidR="0064326C" w:rsidRDefault="0064326C" w:rsidP="0064326C">
      <w:pPr>
        <w:pStyle w:val="ListParagraph"/>
        <w:numPr>
          <w:ilvl w:val="0"/>
          <w:numId w:val="35"/>
        </w:numPr>
      </w:pPr>
      <w:r>
        <w:t xml:space="preserve">Conclusion </w:t>
      </w:r>
    </w:p>
    <w:p w14:paraId="21D7FE70" w14:textId="77777777" w:rsidR="00AA0F99" w:rsidRPr="00315FD5" w:rsidRDefault="000C2675" w:rsidP="00AA0F99">
      <w:r>
        <w:t xml:space="preserve">In this chapter, </w:t>
      </w:r>
      <w:r w:rsidR="008570BF">
        <w:t>I have demonstrate</w:t>
      </w:r>
      <w:r w:rsidR="006457B5">
        <w:t xml:space="preserve">d another account—cooperation-based mutualistic account, which </w:t>
      </w:r>
      <w:r w:rsidR="00C67AF0">
        <w:t>ground moral cognition in cooperative concerns.</w:t>
      </w:r>
      <w:r w:rsidR="00AA0F99">
        <w:t xml:space="preserve"> I have argued that cooperation is not the whole story, and just like moral Chomskyanism, mutualistic approach to morality fails to provide a convincing argument for a unified moral domain. </w:t>
      </w:r>
    </w:p>
    <w:p w14:paraId="60E830EA" w14:textId="3C688267" w:rsidR="00C90698" w:rsidRDefault="00C67AF0" w:rsidP="000C2675">
      <w:r>
        <w:lastRenderedPageBreak/>
        <w:t xml:space="preserve"> Speci</w:t>
      </w:r>
      <w:r w:rsidR="000670B5">
        <w:t>fically</w:t>
      </w:r>
      <w:r w:rsidR="00AA0F99">
        <w:t xml:space="preserve">, mutualistic approach </w:t>
      </w:r>
      <w:r w:rsidR="000A6A91">
        <w:t>theory</w:t>
      </w:r>
      <w:r w:rsidR="000670B5">
        <w:t xml:space="preserve"> argue</w:t>
      </w:r>
      <w:r w:rsidR="000A6A91">
        <w:t>s</w:t>
      </w:r>
      <w:r w:rsidR="000670B5">
        <w:t xml:space="preserve"> that moral cognition emerged to track fairness in </w:t>
      </w:r>
      <w:r w:rsidR="00227159">
        <w:t>cooperation, assess one’</w:t>
      </w:r>
      <w:r w:rsidR="00836CF2">
        <w:t xml:space="preserve">s trustworthiness for cooperation, and maintain reputation as good </w:t>
      </w:r>
      <w:r w:rsidR="002634C0">
        <w:t xml:space="preserve">co-operator. This account also faced several challenges. And in this </w:t>
      </w:r>
      <w:r w:rsidR="00495CD7">
        <w:t>chapter</w:t>
      </w:r>
      <w:r w:rsidR="002634C0">
        <w:t>, I have demonstrated one of the biggest challenges they face: to unify puritanical norms in cooperative concerns</w:t>
      </w:r>
      <w:r w:rsidR="00101766">
        <w:fldChar w:fldCharType="begin" w:fldLock="1"/>
      </w:r>
      <w:r w:rsidR="004E7A12">
        <w:instrText>ADDIN CSL_CITATION {"citationItems":[{"id":"ITEM-1","itemData":{"DOI":"10.1017/S0140525X22002047","ISSN":"0140-525X","abstract":"Why do many societies moralize apparently harmless pleasures, such as lust, gluttony, alcohol, drugs, and even music and dance? Why do they erect temperance, asceticism, sobriety, modesty, and piety as cardinal moral virtues? According to existing theories, this puritanical morality cannot be reduced to concerns for harm and fairness: it must emerge from cognitive systems that did not evolve for cooperation (e.g., disgust-based “Purity” concerns). Here, we argue that, despite appearances, puritanical morality is no exception to the cooperative function of moral cognition. It emerges in response to a key feature of cooperation, namely that cooperation is (ultimately) a long-term strategy, requiring (proximately) the self-control of appetites for immediate gratification. Puritanical moralizations condemn behaviors which, although inherently harmless, are perceived as indirectly facilitating uncooperative behaviors, by impairing the self-control required to refrain from cheating. Drinking, drugs, immodest clothing, and unruly music and dance, are condemned as stimulating short-term impulses, thus facilitating uncooperative behaviors (e.g., violence, adultery, free-riding). Overindulgence in harmless bodily pleasures (e.g., masturbation, gluttony) is perceived as making people slave to their urges, thus altering abilities to resist future antisocial temptations. Daily self-discipline, ascetic temperance, and pious ritual observance are perceived as cultivating the self-control required to honor prosocial obligations. We review psychological, historical, and ethnographic evidence supporting this account. We use this theory to explain the fall of puritanism in WEIRD societies, and discuss the cultural evolution of puritanical norms. Explaining puritanical norms does not require adding mechanisms unrelated to cooperation in our models of the moral mind.","author":[{"dropping-particle":"","family":"Fitouchi","given":"Léo","non-dropping-particle":"","parse-names":false,"suffix":""},{"dropping-particle":"","family":"André","given":"Jean-Baptiste","non-dropping-particle":"","parse-names":false,"suffix":""},{"dropping-particle":"","family":"Baumard","given":"Nicolas","non-dropping-particle":"","parse-names":false,"suffix":""}],"container-title":"Behavioral and Brain Sciences","id":"ITEM-1","issued":{"date-parts":[["2022","9","16"]]},"page":"1-71","publisher":"Cambridge University Press","title":"Moral disciplining: The cognitive and evolutionary foundations of puritanical morality","type":"article-journal"},"uris":["http://www.mendeley.com/documents/?uuid=94a4ed1c-82dc-454a-b8d7-f8344c0f6e76"]}],"mendeley":{"formattedCitation":"(Fitouchi, André, and Baumard 2022)","plainTextFormattedCitation":"(Fitouchi, André, and Baumard 2022)","previouslyFormattedCitation":"(Fitouchi, André, and Baumard 2022)"},"properties":{"noteIndex":0},"schema":"https://github.com/citation-style-language/schema/raw/master/csl-citation.json"}</w:instrText>
      </w:r>
      <w:r w:rsidR="00101766">
        <w:fldChar w:fldCharType="separate"/>
      </w:r>
      <w:r w:rsidR="00101766" w:rsidRPr="00101766">
        <w:rPr>
          <w:noProof/>
        </w:rPr>
        <w:t>(Fitouchi, André, and Baumard 2022)</w:t>
      </w:r>
      <w:r w:rsidR="00101766">
        <w:fldChar w:fldCharType="end"/>
      </w:r>
      <w:r w:rsidR="002634C0">
        <w:t>.</w:t>
      </w:r>
      <w:r w:rsidR="00101766">
        <w:t xml:space="preserve"> Fitouchi and his collaborators argue that </w:t>
      </w:r>
      <w:r w:rsidR="00C90698">
        <w:t xml:space="preserve">puritanical norms stem from assessing one’s self-control, which is crucial for cooperation. In section 2, I have </w:t>
      </w:r>
      <w:r w:rsidR="00CC46F4">
        <w:t xml:space="preserve">argued that their argument fails to connect puritanical norms </w:t>
      </w:r>
      <w:r w:rsidR="00531934">
        <w:t xml:space="preserve">to cooperation with self-control. Following, in section 3, </w:t>
      </w:r>
      <w:r w:rsidR="00A953F2">
        <w:t xml:space="preserve">I have </w:t>
      </w:r>
      <w:r w:rsidR="003C05BA">
        <w:t>discussed the implication of evolutionary psychology as well as cultural evolution in moral cognition, since</w:t>
      </w:r>
      <w:r w:rsidR="00FF1CAF">
        <w:t xml:space="preserve"> mutualistic approach implies that evolution and social learning work together to promote </w:t>
      </w:r>
      <w:r w:rsidR="006C15E8">
        <w:t xml:space="preserve">moral cognition. However, I argue that </w:t>
      </w:r>
      <w:r w:rsidR="000A6A91">
        <w:t xml:space="preserve">neither evolutionary psychology nor cultural evolution can </w:t>
      </w:r>
      <w:r w:rsidR="001F305D">
        <w:t xml:space="preserve">further prove that moral cognition is innate and domain specific. </w:t>
      </w:r>
    </w:p>
    <w:bookmarkEnd w:id="107"/>
    <w:bookmarkEnd w:id="108"/>
    <w:bookmarkEnd w:id="130"/>
    <w:bookmarkEnd w:id="131"/>
    <w:p w14:paraId="2D12E2FF" w14:textId="77777777" w:rsidR="00FC4B6C" w:rsidRDefault="00FC4B6C" w:rsidP="00407A7B">
      <w:pPr>
        <w:pStyle w:val="Heading2"/>
        <w:rPr>
          <w:rFonts w:asciiTheme="minorHAnsi" w:hAnsiTheme="minorHAnsi" w:cstheme="minorHAnsi"/>
        </w:rPr>
      </w:pPr>
      <w:r>
        <w:rPr>
          <w:rFonts w:asciiTheme="minorHAnsi" w:hAnsiTheme="minorHAnsi" w:cstheme="minorHAnsi"/>
        </w:rPr>
        <w:br w:type="page"/>
      </w:r>
    </w:p>
    <w:p w14:paraId="43425C53" w14:textId="1F61F423" w:rsidR="00B73825" w:rsidRPr="00315FD5" w:rsidRDefault="00B73825" w:rsidP="00170C45">
      <w:pPr>
        <w:pStyle w:val="Heading1"/>
      </w:pPr>
      <w:bookmarkStart w:id="151" w:name="_Toc141819200"/>
      <w:bookmarkStart w:id="152" w:name="OLE_LINK127"/>
      <w:bookmarkStart w:id="153" w:name="OLE_LINK128"/>
      <w:bookmarkStart w:id="154" w:name="OLE_LINK129"/>
      <w:bookmarkStart w:id="155" w:name="OLE_LINK130"/>
      <w:bookmarkEnd w:id="137"/>
      <w:bookmarkEnd w:id="138"/>
      <w:bookmarkEnd w:id="139"/>
      <w:bookmarkEnd w:id="140"/>
      <w:r w:rsidRPr="00315FD5">
        <w:lastRenderedPageBreak/>
        <w:t>Part 3: General Learning</w:t>
      </w:r>
      <w:r w:rsidR="0009382C" w:rsidRPr="00315FD5">
        <w:t xml:space="preserve"> Mechanism, </w:t>
      </w:r>
      <w:r w:rsidRPr="00315FD5">
        <w:t>Machine and Morality</w:t>
      </w:r>
      <w:bookmarkEnd w:id="151"/>
      <w:r w:rsidRPr="00315FD5">
        <w:t xml:space="preserve"> </w:t>
      </w:r>
    </w:p>
    <w:p w14:paraId="0BAFE068" w14:textId="2BA1E52E" w:rsidR="00271731" w:rsidRPr="00315FD5" w:rsidRDefault="006534C1" w:rsidP="00407A7B">
      <w:r w:rsidRPr="00315FD5">
        <w:t xml:space="preserve">       </w:t>
      </w:r>
      <w:r w:rsidR="00024477" w:rsidRPr="00315FD5">
        <w:t xml:space="preserve">In part 1, I have discussed two accounts of moral sentimentalism (chapter 1 and chapter 2), I have argued that we cannot ground the psychological mechanisms of moral cognition in affective mechanisms. In chapter 3, I have </w:t>
      </w:r>
      <w:r w:rsidR="00B92D84" w:rsidRPr="00315FD5">
        <w:t>discussed</w:t>
      </w:r>
      <w:r w:rsidR="00024477" w:rsidRPr="00315FD5">
        <w:t xml:space="preserve"> the </w:t>
      </w:r>
      <w:r w:rsidR="00B92D84" w:rsidRPr="00315FD5">
        <w:t xml:space="preserve">role of emotions in moral cognition. I have argued that while emotions do influence moral cognitions, empirical studies have shown that </w:t>
      </w:r>
      <w:r w:rsidR="00AB2DAC" w:rsidRPr="00315FD5">
        <w:t xml:space="preserve">emotion’s influence on moral cognition does not suggest that emotion is always the compass for moral judgements, and it is questionable whether evolution can explain the emergence of moral emotion as well. </w:t>
      </w:r>
      <w:r w:rsidR="00024477" w:rsidRPr="00315FD5">
        <w:t xml:space="preserve">This has two implications: the first is that </w:t>
      </w:r>
      <w:r w:rsidR="00853523" w:rsidRPr="00315FD5">
        <w:t>emotion is not the whole story of moral cognition, and the second is tha</w:t>
      </w:r>
      <w:r w:rsidR="00A72E68" w:rsidRPr="00315FD5">
        <w:t xml:space="preserve">t the emotion/reasoning dichotomy is not a good </w:t>
      </w:r>
      <w:r w:rsidR="0009425D" w:rsidRPr="00315FD5">
        <w:t>way to understand moral cognition, because it is normally the case that the psychological mechanism(s) that facil</w:t>
      </w:r>
      <w:r w:rsidR="00342C1E" w:rsidRPr="00315FD5">
        <w:t xml:space="preserve">itate(s) moral cognition, no matter whether they are innate or not, might include both affective and reasoning </w:t>
      </w:r>
      <w:r w:rsidR="00271731" w:rsidRPr="00315FD5">
        <w:t xml:space="preserve">components. </w:t>
      </w:r>
    </w:p>
    <w:p w14:paraId="48690137" w14:textId="5F6A75CB" w:rsidR="00FE7721" w:rsidRPr="00315FD5" w:rsidRDefault="006534C1" w:rsidP="00407A7B">
      <w:r w:rsidRPr="00315FD5">
        <w:t xml:space="preserve">    </w:t>
      </w:r>
      <w:r w:rsidR="00271731" w:rsidRPr="00315FD5">
        <w:t xml:space="preserve">In part 2, I have examined </w:t>
      </w:r>
      <w:r w:rsidR="00EA4B20" w:rsidRPr="00315FD5">
        <w:t xml:space="preserve">two theories that take another approach: this approach </w:t>
      </w:r>
      <w:r w:rsidR="004B1CC1" w:rsidRPr="00315FD5">
        <w:t xml:space="preserve">more or less remains neutral on the </w:t>
      </w:r>
      <w:r w:rsidR="00BA7211" w:rsidRPr="00315FD5">
        <w:t xml:space="preserve">traditional sentimentalism/rationalism debates, instead, it </w:t>
      </w:r>
      <w:r w:rsidRPr="00315FD5">
        <w:t xml:space="preserve"> </w:t>
      </w:r>
      <w:r w:rsidR="0047770B" w:rsidRPr="00315FD5">
        <w:t>assume</w:t>
      </w:r>
      <w:r w:rsidR="006D4E69" w:rsidRPr="00315FD5">
        <w:t xml:space="preserve">s </w:t>
      </w:r>
      <w:r w:rsidR="0047770B" w:rsidRPr="00315FD5">
        <w:t xml:space="preserve">that a distinct psychological faculty is responsible for moral norms acquisition. </w:t>
      </w:r>
      <w:r w:rsidR="00DD4DC5" w:rsidRPr="00315FD5">
        <w:t>This capacity is a result of evolution</w:t>
      </w:r>
      <w:r w:rsidR="003E5D6E" w:rsidRPr="00315FD5">
        <w:t xml:space="preserve">. Chomskyan moral nativists </w:t>
      </w:r>
      <w:r w:rsidR="0050319B" w:rsidRPr="00315FD5">
        <w:t>make an analogy between</w:t>
      </w:r>
      <w:r w:rsidR="00D65EB0" w:rsidRPr="00315FD5">
        <w:t xml:space="preserve"> language and morality, and argue that moral </w:t>
      </w:r>
      <w:r w:rsidR="006356BC" w:rsidRPr="00315FD5">
        <w:t>congition require</w:t>
      </w:r>
      <w:r w:rsidR="00BA7211" w:rsidRPr="00315FD5">
        <w:t>s</w:t>
      </w:r>
      <w:r w:rsidR="006356BC" w:rsidRPr="00315FD5">
        <w:t xml:space="preserve"> a moral grammar for moral norms acquisition. </w:t>
      </w:r>
      <w:r w:rsidR="009E3590" w:rsidRPr="00315FD5">
        <w:t>I have argue</w:t>
      </w:r>
      <w:r w:rsidR="00526826" w:rsidRPr="00315FD5">
        <w:t>d</w:t>
      </w:r>
      <w:r w:rsidR="009E3590" w:rsidRPr="00315FD5">
        <w:t xml:space="preserve"> that the linguistic analogy approach fails to </w:t>
      </w:r>
      <w:r w:rsidR="001438D7" w:rsidRPr="00315FD5">
        <w:t xml:space="preserve">pinpoint the psychology of moral cognition, because the way we learn and use moral norms is </w:t>
      </w:r>
      <w:r w:rsidR="00FE08B1" w:rsidRPr="00315FD5">
        <w:t>fundamentally</w:t>
      </w:r>
      <w:r w:rsidR="001438D7" w:rsidRPr="00315FD5">
        <w:t xml:space="preserve"> different from </w:t>
      </w:r>
      <w:r w:rsidR="00526826" w:rsidRPr="00315FD5">
        <w:t xml:space="preserve">that in language. </w:t>
      </w:r>
      <w:r w:rsidR="00F36D5B">
        <w:t xml:space="preserve">mutualistic </w:t>
      </w:r>
      <w:r w:rsidR="001D588F" w:rsidRPr="00315FD5">
        <w:t xml:space="preserve">moral theory draws attention to </w:t>
      </w:r>
      <w:r w:rsidR="002268FE" w:rsidRPr="00315FD5">
        <w:t xml:space="preserve">the needs for cooperation in human society, and argues that moral cognition </w:t>
      </w:r>
      <w:r w:rsidR="00DD7DF8" w:rsidRPr="00315FD5">
        <w:t xml:space="preserve">emerged to guarantee better cooperation in community. I have argued that </w:t>
      </w:r>
      <w:r w:rsidR="00F36D5B">
        <w:t xml:space="preserve">mutualistic </w:t>
      </w:r>
      <w:r w:rsidR="00DD7DF8" w:rsidRPr="00315FD5">
        <w:t>moral theory also fail</w:t>
      </w:r>
      <w:r w:rsidR="00FE7721" w:rsidRPr="00315FD5">
        <w:t>s</w:t>
      </w:r>
      <w:r w:rsidR="00DD7DF8" w:rsidRPr="00315FD5">
        <w:t xml:space="preserve"> to prove the existence of a domain-specific moral faculty. </w:t>
      </w:r>
      <w:r w:rsidR="000026A5" w:rsidRPr="00315FD5">
        <w:t>There are two main problems for this big leap: the first is that</w:t>
      </w:r>
      <w:r w:rsidR="00C80696" w:rsidRPr="00315FD5">
        <w:t xml:space="preserve"> we have moral norms that are not relevant to cooperative concerns, and the second is that even if cooperation </w:t>
      </w:r>
      <w:r w:rsidR="00F2009F" w:rsidRPr="00315FD5">
        <w:t xml:space="preserve">was </w:t>
      </w:r>
      <w:r w:rsidR="00C80696" w:rsidRPr="00315FD5">
        <w:t xml:space="preserve"> </w:t>
      </w:r>
      <w:r w:rsidR="00F2009F" w:rsidRPr="00315FD5">
        <w:t xml:space="preserve">the major concern when moral norms firstly existed, it is not </w:t>
      </w:r>
      <w:r w:rsidR="00142C3D" w:rsidRPr="00315FD5">
        <w:t xml:space="preserve">clear whether this is too </w:t>
      </w:r>
      <w:r w:rsidR="00650E94" w:rsidRPr="00315FD5">
        <w:t xml:space="preserve">distal and it does not tell us how our moral cognition works when we have already picked out these moral norms. </w:t>
      </w:r>
      <w:r w:rsidR="00DD7DF8" w:rsidRPr="00315FD5">
        <w:t xml:space="preserve">Following, </w:t>
      </w:r>
      <w:r w:rsidR="00CF2DCA" w:rsidRPr="00315FD5">
        <w:t xml:space="preserve">in chapter 6, I have also discussed the relationship between evolutionary psychology and morality. </w:t>
      </w:r>
      <w:r w:rsidR="00650E94" w:rsidRPr="00315FD5">
        <w:t xml:space="preserve">I have argued that evolutionary psychology is indeed appealing. Just like other </w:t>
      </w:r>
      <w:r w:rsidR="00263339" w:rsidRPr="00315FD5">
        <w:lastRenderedPageBreak/>
        <w:t xml:space="preserve">human psychology and behaviours, human moral psychology and </w:t>
      </w:r>
      <w:r w:rsidR="00207736" w:rsidRPr="00315FD5">
        <w:t xml:space="preserve">moral behaviours are shaped by evolutionary process. However, it does not further suggest that </w:t>
      </w:r>
      <w:r w:rsidR="000722B4" w:rsidRPr="00315FD5">
        <w:t xml:space="preserve">a domain-specific moral faculty is necessary. </w:t>
      </w:r>
    </w:p>
    <w:p w14:paraId="4734DFB3" w14:textId="37DBD36B" w:rsidR="000722B4" w:rsidRPr="00315FD5" w:rsidRDefault="000722B4" w:rsidP="00407A7B">
      <w:r w:rsidRPr="00315FD5">
        <w:t>Hence, all the discussions</w:t>
      </w:r>
      <w:r w:rsidR="00FE7721" w:rsidRPr="00315FD5">
        <w:t xml:space="preserve"> so far</w:t>
      </w:r>
      <w:r w:rsidRPr="00315FD5">
        <w:t xml:space="preserve"> suggest that moral capacity is realised by a </w:t>
      </w:r>
      <w:r w:rsidRPr="00315FD5">
        <w:rPr>
          <w:i/>
          <w:iCs/>
        </w:rPr>
        <w:t xml:space="preserve">general </w:t>
      </w:r>
      <w:r w:rsidRPr="00315FD5">
        <w:t xml:space="preserve">psychological mechanism: this psychological mechanism is also responsible </w:t>
      </w:r>
      <w:r w:rsidR="00190A90" w:rsidRPr="00315FD5">
        <w:t xml:space="preserve">for </w:t>
      </w:r>
      <w:r w:rsidRPr="00315FD5">
        <w:t>other kind</w:t>
      </w:r>
      <w:r w:rsidR="00190A90" w:rsidRPr="00315FD5">
        <w:t>s</w:t>
      </w:r>
      <w:r w:rsidRPr="00315FD5">
        <w:t xml:space="preserve"> of learning and cognitive processes, and the information </w:t>
      </w:r>
      <w:r w:rsidR="00502EE7" w:rsidRPr="00315FD5">
        <w:t xml:space="preserve">that </w:t>
      </w:r>
      <w:r w:rsidR="00190A90" w:rsidRPr="00315FD5">
        <w:t>is</w:t>
      </w:r>
      <w:r w:rsidR="00502EE7" w:rsidRPr="00315FD5">
        <w:t xml:space="preserve"> represented as morally relevant is also open to other kind of cognitive representation. </w:t>
      </w:r>
    </w:p>
    <w:p w14:paraId="0A5E313A" w14:textId="77777777" w:rsidR="00024477" w:rsidRPr="00315FD5" w:rsidRDefault="00024477" w:rsidP="00407A7B"/>
    <w:p w14:paraId="56746FF1" w14:textId="77777777" w:rsidR="00FC4B6C" w:rsidRDefault="00FC4B6C" w:rsidP="00407A7B">
      <w:pPr>
        <w:pStyle w:val="Heading2"/>
        <w:rPr>
          <w:rFonts w:asciiTheme="minorHAnsi" w:hAnsiTheme="minorHAnsi" w:cstheme="minorHAnsi"/>
        </w:rPr>
      </w:pPr>
      <w:bookmarkStart w:id="156" w:name="OLE_LINK48"/>
      <w:bookmarkStart w:id="157" w:name="OLE_LINK49"/>
      <w:bookmarkStart w:id="158" w:name="OLE_LINK50"/>
      <w:r>
        <w:rPr>
          <w:rFonts w:asciiTheme="minorHAnsi" w:hAnsiTheme="minorHAnsi" w:cstheme="minorHAnsi"/>
        </w:rPr>
        <w:br w:type="page"/>
      </w:r>
    </w:p>
    <w:p w14:paraId="27B49CAE" w14:textId="40162527" w:rsidR="00D31ADE" w:rsidRPr="00315FD5" w:rsidRDefault="00D31ADE" w:rsidP="001767AE">
      <w:pPr>
        <w:pStyle w:val="Heading2"/>
        <w:ind w:firstLine="0"/>
        <w:rPr>
          <w:rFonts w:asciiTheme="minorHAnsi" w:hAnsiTheme="minorHAnsi" w:cstheme="minorHAnsi"/>
        </w:rPr>
      </w:pPr>
      <w:bookmarkStart w:id="159" w:name="_Toc141819201"/>
      <w:r w:rsidRPr="00315FD5">
        <w:rPr>
          <w:rFonts w:asciiTheme="minorHAnsi" w:hAnsiTheme="minorHAnsi" w:cstheme="minorHAnsi"/>
        </w:rPr>
        <w:lastRenderedPageBreak/>
        <w:t xml:space="preserve">Chapter </w:t>
      </w:r>
      <w:bookmarkEnd w:id="156"/>
      <w:bookmarkEnd w:id="157"/>
      <w:bookmarkEnd w:id="158"/>
      <w:r w:rsidR="00197B0D">
        <w:rPr>
          <w:rFonts w:asciiTheme="minorHAnsi" w:hAnsiTheme="minorHAnsi" w:cstheme="minorHAnsi"/>
        </w:rPr>
        <w:t>6</w:t>
      </w:r>
      <w:r w:rsidR="00216E3D" w:rsidRPr="00315FD5">
        <w:rPr>
          <w:rFonts w:asciiTheme="minorHAnsi" w:hAnsiTheme="minorHAnsi" w:cstheme="minorHAnsi"/>
        </w:rPr>
        <w:t xml:space="preserve"> </w:t>
      </w:r>
      <w:r w:rsidR="009F1E57" w:rsidRPr="00315FD5">
        <w:rPr>
          <w:rFonts w:asciiTheme="minorHAnsi" w:hAnsiTheme="minorHAnsi" w:cstheme="minorHAnsi"/>
        </w:rPr>
        <w:t xml:space="preserve">Problems with Moral </w:t>
      </w:r>
      <w:r w:rsidR="00425CBB" w:rsidRPr="00315FD5">
        <w:rPr>
          <w:rFonts w:asciiTheme="minorHAnsi" w:hAnsiTheme="minorHAnsi" w:cstheme="minorHAnsi"/>
        </w:rPr>
        <w:t>Bayesianism</w:t>
      </w:r>
      <w:bookmarkEnd w:id="159"/>
    </w:p>
    <w:p w14:paraId="6A6BA3A8" w14:textId="36DED9D5" w:rsidR="00075995" w:rsidRPr="00315FD5" w:rsidRDefault="00EB10C0" w:rsidP="00407A7B">
      <w:r w:rsidRPr="00315FD5">
        <w:t xml:space="preserve">In </w:t>
      </w:r>
      <w:r w:rsidR="00D5310D" w:rsidRPr="00315FD5">
        <w:t xml:space="preserve">chapter </w:t>
      </w:r>
      <w:r w:rsidR="003C19B8" w:rsidRPr="00315FD5">
        <w:t>4</w:t>
      </w:r>
      <w:r w:rsidR="00D5310D" w:rsidRPr="00315FD5">
        <w:t xml:space="preserve"> and chapter </w:t>
      </w:r>
      <w:r w:rsidR="003C19B8" w:rsidRPr="00315FD5">
        <w:t>5</w:t>
      </w:r>
      <w:r w:rsidR="00D5310D" w:rsidRPr="00315FD5">
        <w:t xml:space="preserve">, I have discussed </w:t>
      </w:r>
      <w:r w:rsidR="006C71C6" w:rsidRPr="00315FD5">
        <w:t xml:space="preserve">Chomskyan moral nativism and </w:t>
      </w:r>
      <w:r w:rsidR="00F36D5B">
        <w:t xml:space="preserve">mutualistic </w:t>
      </w:r>
      <w:r w:rsidR="006C71C6" w:rsidRPr="00315FD5">
        <w:t xml:space="preserve">moral theory. </w:t>
      </w:r>
      <w:r w:rsidR="008D2C8E" w:rsidRPr="00315FD5">
        <w:t xml:space="preserve">Both models try to provide a unified and coherent psychological mechanism for moral cognition. </w:t>
      </w:r>
      <w:r w:rsidR="00735960" w:rsidRPr="00315FD5">
        <w:t xml:space="preserve">However, I have argued that </w:t>
      </w:r>
      <w:r w:rsidR="003B5085" w:rsidRPr="00315FD5">
        <w:t xml:space="preserve">both approaches have failed to </w:t>
      </w:r>
      <w:r w:rsidR="00F35952" w:rsidRPr="00315FD5">
        <w:t xml:space="preserve">prove that a unified psychological mechanism is </w:t>
      </w:r>
      <w:r w:rsidR="002E6D0F" w:rsidRPr="00315FD5">
        <w:t>required for moral cognition.</w:t>
      </w:r>
      <w:r w:rsidR="007C598C" w:rsidRPr="00315FD5">
        <w:t xml:space="preserve"> </w:t>
      </w:r>
      <w:bookmarkStart w:id="160" w:name="OLE_LINK38"/>
      <w:bookmarkStart w:id="161" w:name="OLE_LINK39"/>
      <w:r w:rsidR="003C19B8" w:rsidRPr="00315FD5">
        <w:t>I have further examined whether cultural evolution can lead us to any</w:t>
      </w:r>
      <w:r w:rsidR="003D749A" w:rsidRPr="00315FD5">
        <w:t xml:space="preserve"> further implication</w:t>
      </w:r>
      <w:r w:rsidR="00A52CCA" w:rsidRPr="00315FD5">
        <w:t>s</w:t>
      </w:r>
      <w:r w:rsidR="003D749A" w:rsidRPr="00315FD5">
        <w:t xml:space="preserve"> about how we make moral judgements. I</w:t>
      </w:r>
      <w:r w:rsidR="00427C1B" w:rsidRPr="00315FD5">
        <w:t>t seems that moral capacity is not unified psychologically</w:t>
      </w:r>
      <w:r w:rsidR="003D749A" w:rsidRPr="00315FD5">
        <w:t>, and cultural evolution, or simply referring to evolutionary psychology, cannot tell us how we make moral judgements</w:t>
      </w:r>
      <w:bookmarkEnd w:id="160"/>
      <w:bookmarkEnd w:id="161"/>
      <w:r w:rsidR="00427C1B" w:rsidRPr="00315FD5">
        <w:t>.</w:t>
      </w:r>
      <w:r w:rsidR="003B7AE6" w:rsidRPr="00315FD5">
        <w:t xml:space="preserve"> However, the key question remains: if there is no</w:t>
      </w:r>
      <w:r w:rsidR="00AC2940" w:rsidRPr="00315FD5">
        <w:t xml:space="preserve"> such thing as moral </w:t>
      </w:r>
      <w:r w:rsidR="00D94A05" w:rsidRPr="00315FD5">
        <w:t xml:space="preserve">faculty, how </w:t>
      </w:r>
      <w:r w:rsidR="00A52CCA" w:rsidRPr="00315FD5">
        <w:t xml:space="preserve">is </w:t>
      </w:r>
      <w:r w:rsidR="004A41A8" w:rsidRPr="00315FD5">
        <w:t xml:space="preserve">moral capacity implemented </w:t>
      </w:r>
      <w:r w:rsidR="00433C20" w:rsidRPr="00315FD5">
        <w:t xml:space="preserve">psychologically? What psychological components are involved? </w:t>
      </w:r>
      <w:r w:rsidR="00554261" w:rsidRPr="00315FD5">
        <w:t xml:space="preserve"> </w:t>
      </w:r>
      <w:r w:rsidR="00421F7B" w:rsidRPr="00315FD5">
        <w:t>In this chapter, I will explore a model which tr</w:t>
      </w:r>
      <w:r w:rsidR="00A52CCA" w:rsidRPr="00315FD5">
        <w:t>ies</w:t>
      </w:r>
      <w:r w:rsidR="00421F7B" w:rsidRPr="00315FD5">
        <w:t xml:space="preserve"> to </w:t>
      </w:r>
      <w:r w:rsidR="00271ED3" w:rsidRPr="00315FD5">
        <w:t>give evidence that moral norms can be acquired via general learning capacity</w:t>
      </w:r>
      <w:r w:rsidR="00433C20" w:rsidRPr="00315FD5">
        <w:t>, especially through Bayesian inferencing</w:t>
      </w:r>
      <w:r w:rsidR="007D4F2D" w:rsidRPr="00315FD5">
        <w:t xml:space="preserve">. This account is known as </w:t>
      </w:r>
      <w:r w:rsidR="00A52CCA" w:rsidRPr="00315FD5">
        <w:t xml:space="preserve">the </w:t>
      </w:r>
      <w:r w:rsidR="007D4F2D" w:rsidRPr="00315FD5">
        <w:t>rational</w:t>
      </w:r>
      <w:r w:rsidR="00075995" w:rsidRPr="00315FD5">
        <w:t xml:space="preserve"> rules</w:t>
      </w:r>
      <w:r w:rsidR="007D4F2D" w:rsidRPr="00315FD5">
        <w:t xml:space="preserve"> account proposed by Nichols.</w:t>
      </w:r>
      <w:r w:rsidR="00F71407" w:rsidRPr="00315FD5">
        <w:t xml:space="preserve"> </w:t>
      </w:r>
      <w:r w:rsidR="00075995" w:rsidRPr="00315FD5">
        <w:t>Arguably the most important contr</w:t>
      </w:r>
      <w:r w:rsidR="004F24D9" w:rsidRPr="00315FD5">
        <w:t xml:space="preserve">ibution of Nichols’s rational rules account is to bring Bayesian inferencing into the discussion of moral inferencing, and to show that moral cognition does not need a specific psychological system to be achieved. </w:t>
      </w:r>
    </w:p>
    <w:p w14:paraId="0140511B" w14:textId="64ECD023" w:rsidR="004D481A" w:rsidRPr="00315FD5" w:rsidRDefault="00F71407" w:rsidP="00407A7B">
      <w:r w:rsidRPr="00315FD5">
        <w:t xml:space="preserve">The first part will be </w:t>
      </w:r>
      <w:r w:rsidR="007D0814" w:rsidRPr="00315FD5">
        <w:t>clarifications for key terms such as rationalism</w:t>
      </w:r>
      <w:r w:rsidR="001F03B1" w:rsidRPr="00315FD5">
        <w:t xml:space="preserve"> and Bayesian </w:t>
      </w:r>
      <w:r w:rsidR="00C039DA" w:rsidRPr="00315FD5">
        <w:t>inferencing</w:t>
      </w:r>
      <w:r w:rsidR="001F03B1" w:rsidRPr="00315FD5">
        <w:t>.</w:t>
      </w:r>
      <w:r w:rsidR="001F5BDF" w:rsidRPr="00315FD5">
        <w:t xml:space="preserve"> </w:t>
      </w:r>
      <w:r w:rsidR="00BF31D4" w:rsidRPr="00315FD5">
        <w:t xml:space="preserve">Moral rationalism can indicate different </w:t>
      </w:r>
      <w:r w:rsidR="00CC4B2B" w:rsidRPr="00315FD5">
        <w:t xml:space="preserve">theories. Hence it is important to situate </w:t>
      </w:r>
      <w:r w:rsidR="00A52CCA" w:rsidRPr="00315FD5">
        <w:t xml:space="preserve">the </w:t>
      </w:r>
      <w:r w:rsidR="00CC4B2B" w:rsidRPr="00315FD5">
        <w:t xml:space="preserve">rational rules account in </w:t>
      </w:r>
      <w:r w:rsidR="0037321F" w:rsidRPr="00315FD5">
        <w:t xml:space="preserve">moral philosophy debates. Moreover, since </w:t>
      </w:r>
      <w:r w:rsidR="00A52CCA" w:rsidRPr="00315FD5">
        <w:t xml:space="preserve">the </w:t>
      </w:r>
      <w:r w:rsidR="0037321F" w:rsidRPr="00315FD5">
        <w:t>rational rules account ground</w:t>
      </w:r>
      <w:r w:rsidR="00A52CCA" w:rsidRPr="00315FD5">
        <w:t>s</w:t>
      </w:r>
      <w:r w:rsidR="0037321F" w:rsidRPr="00315FD5">
        <w:t xml:space="preserve"> its </w:t>
      </w:r>
      <w:r w:rsidR="004D481A" w:rsidRPr="00315FD5">
        <w:t>theory in Bayesian inferencing, it is helpful to have a better understanding of what Bayesian inferencing</w:t>
      </w:r>
      <w:r w:rsidR="00A52CCA" w:rsidRPr="00315FD5">
        <w:t xml:space="preserve"> is</w:t>
      </w:r>
      <w:r w:rsidR="000507F5" w:rsidRPr="00315FD5">
        <w:t>.</w:t>
      </w:r>
      <w:r w:rsidR="000D10C8" w:rsidRPr="00315FD5">
        <w:t xml:space="preserve"> To better walk us through</w:t>
      </w:r>
      <w:r w:rsidR="000507F5" w:rsidRPr="00315FD5">
        <w:t xml:space="preserve"> Bayesian inferencing, I will </w:t>
      </w:r>
      <w:r w:rsidR="000D10C8" w:rsidRPr="00315FD5">
        <w:t>demonstrate how Bayes</w:t>
      </w:r>
      <w:r w:rsidR="00A52CCA" w:rsidRPr="00315FD5">
        <w:t>’s</w:t>
      </w:r>
      <w:r w:rsidR="000D10C8" w:rsidRPr="00315FD5">
        <w:t xml:space="preserve"> theorem is</w:t>
      </w:r>
      <w:r w:rsidR="001863F4" w:rsidRPr="00315FD5">
        <w:t xml:space="preserve"> </w:t>
      </w:r>
      <w:r w:rsidR="00D44A1F" w:rsidRPr="00315FD5">
        <w:t xml:space="preserve">derived </w:t>
      </w:r>
      <w:r w:rsidR="001863F4" w:rsidRPr="00315FD5">
        <w:t>mathematically</w:t>
      </w:r>
      <w:r w:rsidR="00D44A1F" w:rsidRPr="00315FD5">
        <w:t xml:space="preserve"> following two examples. At the same time,</w:t>
      </w:r>
      <w:r w:rsidR="00556509" w:rsidRPr="00315FD5">
        <w:t xml:space="preserve"> I will explain why Bayes</w:t>
      </w:r>
      <w:r w:rsidR="00A52CCA" w:rsidRPr="00315FD5">
        <w:t>’s</w:t>
      </w:r>
      <w:r w:rsidR="00556509" w:rsidRPr="00315FD5">
        <w:t xml:space="preserve"> theorem </w:t>
      </w:r>
      <w:r w:rsidR="00DD35F5" w:rsidRPr="00315FD5">
        <w:t>reveals that Bayesian inferencing is essentially a rational process</w:t>
      </w:r>
      <w:r w:rsidR="004D481A" w:rsidRPr="00315FD5">
        <w:t>, and how it is different from other kinds of rational learning process</w:t>
      </w:r>
      <w:r w:rsidR="00A52CCA" w:rsidRPr="00315FD5">
        <w:t>es</w:t>
      </w:r>
      <w:r w:rsidR="004D481A" w:rsidRPr="00315FD5">
        <w:t xml:space="preserve">. </w:t>
      </w:r>
    </w:p>
    <w:p w14:paraId="6BE755ED" w14:textId="6BF9B8F6" w:rsidR="0087086C" w:rsidRPr="00315FD5" w:rsidRDefault="001F5BDF" w:rsidP="00407A7B">
      <w:r w:rsidRPr="00315FD5">
        <w:t>The second part</w:t>
      </w:r>
      <w:r w:rsidR="00DD35F5" w:rsidRPr="00315FD5">
        <w:t xml:space="preserve"> </w:t>
      </w:r>
      <w:r w:rsidRPr="00315FD5">
        <w:t>will be</w:t>
      </w:r>
      <w:r w:rsidR="00DD35F5" w:rsidRPr="00315FD5">
        <w:t xml:space="preserve"> the main body of this chapter: </w:t>
      </w:r>
      <w:r w:rsidR="00A52CCA" w:rsidRPr="00315FD5">
        <w:t xml:space="preserve">the </w:t>
      </w:r>
      <w:r w:rsidR="00DD35F5" w:rsidRPr="00315FD5">
        <w:t>rational rules account. I will focus</w:t>
      </w:r>
      <w:r w:rsidRPr="00315FD5">
        <w:t xml:space="preserve"> on the demonstration </w:t>
      </w:r>
      <w:r w:rsidR="00BC58CD" w:rsidRPr="00315FD5">
        <w:t xml:space="preserve">of some key arguments from </w:t>
      </w:r>
      <w:r w:rsidR="00CA6727">
        <w:t>the rational rules account</w:t>
      </w:r>
      <w:r w:rsidR="00BC58CD" w:rsidRPr="00315FD5">
        <w:t>, especially how Bayesian inferencing enables agents to acquire moral norms</w:t>
      </w:r>
      <w:r w:rsidR="002C3438" w:rsidRPr="00315FD5">
        <w:t xml:space="preserve"> and determined the scope of </w:t>
      </w:r>
      <w:r w:rsidR="00A94D09" w:rsidRPr="00315FD5">
        <w:t>moral norms.</w:t>
      </w:r>
      <w:r w:rsidR="008025A1" w:rsidRPr="00315FD5">
        <w:t xml:space="preserve"> I will </w:t>
      </w:r>
      <w:r w:rsidR="00155927" w:rsidRPr="00315FD5">
        <w:t>unpack</w:t>
      </w:r>
      <w:r w:rsidR="008025A1" w:rsidRPr="00315FD5">
        <w:t xml:space="preserve"> Nichols</w:t>
      </w:r>
      <w:r w:rsidR="00AD5B19" w:rsidRPr="00315FD5">
        <w:t>’</w:t>
      </w:r>
      <w:r w:rsidR="00A52CCA" w:rsidRPr="00315FD5">
        <w:t>s</w:t>
      </w:r>
      <w:r w:rsidR="008025A1" w:rsidRPr="00315FD5">
        <w:t xml:space="preserve"> argumentative strategies: his criticisms of other </w:t>
      </w:r>
      <w:r w:rsidR="00AD5B19" w:rsidRPr="00315FD5">
        <w:t xml:space="preserve">moral theories, and Nichols’s arguments and empirical evidence for </w:t>
      </w:r>
      <w:bookmarkStart w:id="162" w:name="OLE_LINK315"/>
      <w:bookmarkStart w:id="163" w:name="OLE_LINK316"/>
      <w:r w:rsidR="00CA6727">
        <w:t>rational rules’ account</w:t>
      </w:r>
      <w:r w:rsidR="00AD5B19" w:rsidRPr="00315FD5">
        <w:t xml:space="preserve"> </w:t>
      </w:r>
      <w:bookmarkEnd w:id="162"/>
      <w:bookmarkEnd w:id="163"/>
      <w:r w:rsidR="00AD5B19" w:rsidRPr="00315FD5">
        <w:t xml:space="preserve">and how </w:t>
      </w:r>
      <w:r w:rsidR="00AD5B19" w:rsidRPr="00315FD5">
        <w:lastRenderedPageBreak/>
        <w:t>it is different from other moral rationalisms.</w:t>
      </w:r>
      <w:r w:rsidR="00A94D09" w:rsidRPr="00315FD5">
        <w:t xml:space="preserve"> </w:t>
      </w:r>
      <w:r w:rsidR="00504743" w:rsidRPr="00315FD5">
        <w:t>I will focus on one important argument that Nichols establishes</w:t>
      </w:r>
      <w:r w:rsidR="00786879" w:rsidRPr="00315FD5">
        <w:t xml:space="preserve">: Bayesian learning excels in explaining how people </w:t>
      </w:r>
      <w:r w:rsidR="00202F60" w:rsidRPr="00315FD5">
        <w:t xml:space="preserve">acquire and identify norms </w:t>
      </w:r>
      <w:r w:rsidR="00E46D05" w:rsidRPr="00315FD5">
        <w:t>in their environment</w:t>
      </w:r>
      <w:r w:rsidR="00FD4120" w:rsidRPr="00315FD5">
        <w:t xml:space="preserve">. Specifically, Nichols and his collaborators have provided empirical evidence </w:t>
      </w:r>
      <w:r w:rsidR="001769C5" w:rsidRPr="00315FD5">
        <w:t xml:space="preserve">to show how Bayesian inferencing helps participants to determine the scope of a </w:t>
      </w:r>
      <w:r w:rsidR="00F23955" w:rsidRPr="00315FD5">
        <w:t xml:space="preserve">moral </w:t>
      </w:r>
      <w:r w:rsidR="001769C5" w:rsidRPr="00315FD5">
        <w:t>norm.</w:t>
      </w:r>
      <w:r w:rsidR="00504743" w:rsidRPr="00315FD5">
        <w:t xml:space="preserve"> </w:t>
      </w:r>
    </w:p>
    <w:p w14:paraId="7BB4EA29" w14:textId="7C96B453" w:rsidR="00CE728D" w:rsidRPr="00315FD5" w:rsidRDefault="00AD5B19" w:rsidP="00407A7B">
      <w:r w:rsidRPr="00315FD5">
        <w:t xml:space="preserve">After demonstrating </w:t>
      </w:r>
      <w:r w:rsidR="00A52CCA" w:rsidRPr="00315FD5">
        <w:t xml:space="preserve">the </w:t>
      </w:r>
      <w:r w:rsidRPr="00315FD5">
        <w:t>rational rules account and Nichols’s arguments</w:t>
      </w:r>
      <w:r w:rsidR="00A94D09" w:rsidRPr="00315FD5">
        <w:t>,</w:t>
      </w:r>
      <w:r w:rsidR="0087086C" w:rsidRPr="00315FD5">
        <w:t xml:space="preserve"> in the third part of this chapter,</w:t>
      </w:r>
      <w:r w:rsidRPr="00315FD5">
        <w:t xml:space="preserve"> I will evaluate</w:t>
      </w:r>
      <w:r w:rsidR="00F23955" w:rsidRPr="00315FD5">
        <w:t xml:space="preserve"> his arguments and the empirical evidence he and his collaborators have provided</w:t>
      </w:r>
      <w:r w:rsidR="0087086C" w:rsidRPr="00315FD5">
        <w:t xml:space="preserve"> in favour of moral Bayesianism</w:t>
      </w:r>
      <w:r w:rsidRPr="00315FD5">
        <w:t xml:space="preserve">. I will argue that Nichols is right that value representation cannot explain moral judgements, because </w:t>
      </w:r>
      <w:r w:rsidR="00DF137A" w:rsidRPr="00315FD5">
        <w:t xml:space="preserve">value representation does not sufficiently entail </w:t>
      </w:r>
      <w:r w:rsidR="0073299C" w:rsidRPr="00315FD5">
        <w:t>moral representation, as moral representation always involve</w:t>
      </w:r>
      <w:r w:rsidR="00A52CCA" w:rsidRPr="00315FD5">
        <w:t>s</w:t>
      </w:r>
      <w:r w:rsidR="0073299C" w:rsidRPr="00315FD5">
        <w:t xml:space="preserve"> representation of abstract concepts such as harm</w:t>
      </w:r>
      <w:r w:rsidR="00A86E3F" w:rsidRPr="00315FD5">
        <w:t xml:space="preserve">, and </w:t>
      </w:r>
      <w:r w:rsidR="006F36A1" w:rsidRPr="00315FD5">
        <w:t>moral representation is complex which is determined by the complexity of moral rules</w:t>
      </w:r>
      <w:r w:rsidR="00A52CCA" w:rsidRPr="00315FD5">
        <w:t xml:space="preserve"> </w:t>
      </w:r>
      <w:r w:rsidR="0073299C" w:rsidRPr="00315FD5">
        <w:fldChar w:fldCharType="begin" w:fldLock="1"/>
      </w:r>
      <w:r w:rsidR="003A02D7"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Learning","type":"book"},"locator":"36","uris":["http://www.mendeley.com/documents/?uuid=c79a1462-191b-43a1-b08d-cd964ff0c70d"]}],"mendeley":{"formattedCitation":"(Nichols 2021, 36)","plainTextFormattedCitation":"(Nichols 2021, 36)","previouslyFormattedCitation":"(Nichols 2021, 36)"},"properties":{"noteIndex":0},"schema":"https://github.com/citation-style-language/schema/raw/master/csl-citation.json"}</w:instrText>
      </w:r>
      <w:r w:rsidR="0073299C" w:rsidRPr="00315FD5">
        <w:fldChar w:fldCharType="separate"/>
      </w:r>
      <w:r w:rsidR="0073299C" w:rsidRPr="00315FD5">
        <w:rPr>
          <w:noProof/>
        </w:rPr>
        <w:t>(Nichols 2021, 36)</w:t>
      </w:r>
      <w:r w:rsidR="0073299C" w:rsidRPr="00315FD5">
        <w:fldChar w:fldCharType="end"/>
      </w:r>
      <w:r w:rsidR="00AB28A5" w:rsidRPr="00315FD5">
        <w:t xml:space="preserve">. However, I will further argue </w:t>
      </w:r>
      <w:r w:rsidR="001769C5" w:rsidRPr="00315FD5">
        <w:t>that just as Nichols criticises other rational account</w:t>
      </w:r>
      <w:r w:rsidR="006007C4" w:rsidRPr="00315FD5">
        <w:t xml:space="preserve">s </w:t>
      </w:r>
      <w:r w:rsidR="00A52CCA" w:rsidRPr="00315FD5">
        <w:t>because</w:t>
      </w:r>
      <w:r w:rsidR="007750B6" w:rsidRPr="00315FD5">
        <w:t xml:space="preserve"> they fail to pick out the unique and complex feature</w:t>
      </w:r>
      <w:r w:rsidR="00A52CCA" w:rsidRPr="00315FD5">
        <w:t>s</w:t>
      </w:r>
      <w:r w:rsidR="007750B6" w:rsidRPr="00315FD5">
        <w:t xml:space="preserve"> of moral norms</w:t>
      </w:r>
      <w:r w:rsidR="001769C5" w:rsidRPr="00315FD5">
        <w:t xml:space="preserve">, </w:t>
      </w:r>
      <w:r w:rsidR="007750B6" w:rsidRPr="00315FD5">
        <w:t xml:space="preserve">it is unclear whether Bayesian learning itself is </w:t>
      </w:r>
      <w:r w:rsidR="00BA3D53" w:rsidRPr="00315FD5">
        <w:t>the cognitive process for moral cognition in humans</w:t>
      </w:r>
      <w:r w:rsidR="00313B90" w:rsidRPr="00315FD5">
        <w:t>. There ar</w:t>
      </w:r>
      <w:r w:rsidR="001B249B" w:rsidRPr="00315FD5">
        <w:t>e three</w:t>
      </w:r>
      <w:r w:rsidR="00313B90" w:rsidRPr="00315FD5">
        <w:t xml:space="preserve"> reasons to challenge </w:t>
      </w:r>
      <w:r w:rsidR="00A52CCA" w:rsidRPr="00315FD5">
        <w:t xml:space="preserve">the </w:t>
      </w:r>
      <w:r w:rsidR="00313B90" w:rsidRPr="00315FD5">
        <w:t>rational rules’ account:</w:t>
      </w:r>
      <w:r w:rsidR="00222BD6" w:rsidRPr="00315FD5">
        <w:t xml:space="preserve"> firstly,</w:t>
      </w:r>
      <w:r w:rsidR="005A6BF3" w:rsidRPr="00315FD5">
        <w:t xml:space="preserve"> </w:t>
      </w:r>
      <w:r w:rsidR="009C1890" w:rsidRPr="00315FD5">
        <w:t>just as how Nichols criticises other moral theor</w:t>
      </w:r>
      <w:r w:rsidR="00A52CCA" w:rsidRPr="00315FD5">
        <w:t>ies</w:t>
      </w:r>
      <w:r w:rsidR="009C1890" w:rsidRPr="00315FD5">
        <w:t xml:space="preserve"> </w:t>
      </w:r>
      <w:r w:rsidR="00A52CCA" w:rsidRPr="00315FD5">
        <w:t xml:space="preserve">because </w:t>
      </w:r>
      <w:r w:rsidR="009C1890" w:rsidRPr="00315FD5">
        <w:t xml:space="preserve">their account cannot explain the complex structures of moral norms, neither does </w:t>
      </w:r>
      <w:r w:rsidR="00A52CCA" w:rsidRPr="00315FD5">
        <w:t xml:space="preserve">the </w:t>
      </w:r>
      <w:r w:rsidR="009C1890" w:rsidRPr="00315FD5">
        <w:t>rational rules’ accoun</w:t>
      </w:r>
      <w:bookmarkStart w:id="164" w:name="OLE_LINK53"/>
      <w:bookmarkStart w:id="165" w:name="OLE_LINK54"/>
      <w:r w:rsidR="009C1890" w:rsidRPr="00315FD5">
        <w:t xml:space="preserve">t successfully pinpoint how individuals acquire moral norms from their learning environments. </w:t>
      </w:r>
      <w:r w:rsidR="00957F89" w:rsidRPr="00315FD5">
        <w:t>Secondly</w:t>
      </w:r>
      <w:r w:rsidR="00CA6702" w:rsidRPr="00315FD5">
        <w:t xml:space="preserve">, </w:t>
      </w:r>
      <w:r w:rsidR="009C1890" w:rsidRPr="00315FD5">
        <w:t>some key factors that are indicated by Bayesian inferencing, such as size principle and sensitivity to evidence, are not robust in moral cognition.</w:t>
      </w:r>
      <w:r w:rsidR="00957F89" w:rsidRPr="00315FD5">
        <w:t xml:space="preserve"> </w:t>
      </w:r>
      <w:bookmarkEnd w:id="164"/>
      <w:bookmarkEnd w:id="165"/>
      <w:r w:rsidR="00541C76" w:rsidRPr="00315FD5">
        <w:t>Thirdly, even if we grant</w:t>
      </w:r>
      <w:r w:rsidR="00964D0E" w:rsidRPr="00315FD5">
        <w:t xml:space="preserve"> that </w:t>
      </w:r>
      <w:r w:rsidR="000B2FCF" w:rsidRPr="00315FD5">
        <w:t xml:space="preserve">Bayesian inferencing is </w:t>
      </w:r>
      <w:r w:rsidR="00A52CCA" w:rsidRPr="00315FD5">
        <w:t xml:space="preserve">in principle </w:t>
      </w:r>
      <w:r w:rsidR="000B2FCF" w:rsidRPr="00315FD5">
        <w:t xml:space="preserve">able to </w:t>
      </w:r>
      <w:r w:rsidR="00A52CCA" w:rsidRPr="00315FD5">
        <w:t xml:space="preserve">explain how a creature could </w:t>
      </w:r>
      <w:r w:rsidR="000B2FCF" w:rsidRPr="00315FD5">
        <w:t xml:space="preserve">acquire moral norms, it is still questionable whether </w:t>
      </w:r>
      <w:r w:rsidR="00A52CCA" w:rsidRPr="00315FD5">
        <w:t xml:space="preserve">real human beings </w:t>
      </w:r>
      <w:r w:rsidR="00F36F14" w:rsidRPr="00315FD5">
        <w:t xml:space="preserve">actually use Bayesian inferencing process to acquire moral norms. </w:t>
      </w:r>
      <w:r w:rsidR="008070EB" w:rsidRPr="00315FD5">
        <w:t xml:space="preserve">The third worry is an exclusive worry for </w:t>
      </w:r>
      <w:r w:rsidR="00A52CCA" w:rsidRPr="00315FD5">
        <w:t xml:space="preserve">the </w:t>
      </w:r>
      <w:r w:rsidR="008070EB" w:rsidRPr="00315FD5">
        <w:t>rational rules’ account,</w:t>
      </w:r>
      <w:r w:rsidR="002E05C4" w:rsidRPr="00315FD5">
        <w:t xml:space="preserve"> because the requirement to be a moral Bayesian is too high: not only that a moral learner </w:t>
      </w:r>
      <w:r w:rsidR="000A1DD2" w:rsidRPr="00315FD5">
        <w:t>is rational and is not affected by</w:t>
      </w:r>
      <w:r w:rsidR="00755F4E" w:rsidRPr="00315FD5">
        <w:t xml:space="preserve"> irrelevant biased mindse</w:t>
      </w:r>
      <w:r w:rsidR="00FB616E" w:rsidRPr="00315FD5">
        <w:t xml:space="preserve">t, but also that a moral learner </w:t>
      </w:r>
      <w:r w:rsidR="00471D49" w:rsidRPr="00315FD5">
        <w:t>needs to be</w:t>
      </w:r>
      <w:r w:rsidR="00FB616E" w:rsidRPr="00315FD5">
        <w:t xml:space="preserve"> sensitive to </w:t>
      </w:r>
      <w:r w:rsidR="003A3948" w:rsidRPr="00315FD5">
        <w:t>evidence,</w:t>
      </w:r>
      <w:r w:rsidR="00FB616E" w:rsidRPr="00315FD5">
        <w:t xml:space="preserve"> and they are willing to update their evidence accordingly based on new evidence.</w:t>
      </w:r>
      <w:r w:rsidR="003A3948" w:rsidRPr="00315FD5">
        <w:t xml:space="preserve"> Hence, compare</w:t>
      </w:r>
      <w:r w:rsidR="00A52CCA" w:rsidRPr="00315FD5">
        <w:t>d</w:t>
      </w:r>
      <w:r w:rsidR="003A3948" w:rsidRPr="00315FD5">
        <w:t xml:space="preserve"> to other </w:t>
      </w:r>
      <w:r w:rsidR="006430D4" w:rsidRPr="00315FD5">
        <w:t>accounts,</w:t>
      </w:r>
      <w:r w:rsidR="00A52CCA" w:rsidRPr="00315FD5">
        <w:t xml:space="preserve"> the</w:t>
      </w:r>
      <w:r w:rsidR="006430D4" w:rsidRPr="00315FD5">
        <w:t xml:space="preserve"> rational rule</w:t>
      </w:r>
      <w:r w:rsidR="00A52CCA" w:rsidRPr="00315FD5">
        <w:t>s</w:t>
      </w:r>
      <w:r w:rsidR="006430D4" w:rsidRPr="00315FD5">
        <w:t xml:space="preserve"> account </w:t>
      </w:r>
      <w:r w:rsidR="00884D6F" w:rsidRPr="00315FD5">
        <w:t xml:space="preserve">is </w:t>
      </w:r>
      <w:r w:rsidR="006430D4" w:rsidRPr="00315FD5">
        <w:t>more demanding</w:t>
      </w:r>
      <w:r w:rsidR="00884D6F" w:rsidRPr="00315FD5">
        <w:t xml:space="preserve"> cognitively</w:t>
      </w:r>
      <w:r w:rsidR="006430D4" w:rsidRPr="00315FD5">
        <w:t>.</w:t>
      </w:r>
      <w:r w:rsidR="00FB616E" w:rsidRPr="00315FD5">
        <w:t xml:space="preserve"> I will argue that this is not the case in </w:t>
      </w:r>
      <w:r w:rsidR="003A3948" w:rsidRPr="00315FD5">
        <w:t>lay moral cognition</w:t>
      </w:r>
      <w:r w:rsidR="009C6483" w:rsidRPr="00315FD5">
        <w:t xml:space="preserve">. Hence it is possible that moral Bayesian is a good normative ethics principle, but it is not a descriptive account for moral cognition. </w:t>
      </w:r>
    </w:p>
    <w:p w14:paraId="3C75184D" w14:textId="49C336F4" w:rsidR="00CE728D" w:rsidRPr="00315FD5" w:rsidRDefault="00D31ADE" w:rsidP="00407A7B">
      <w:pPr>
        <w:pStyle w:val="ListParagraph"/>
        <w:numPr>
          <w:ilvl w:val="0"/>
          <w:numId w:val="6"/>
        </w:numPr>
      </w:pPr>
      <w:r w:rsidRPr="00315FD5">
        <w:lastRenderedPageBreak/>
        <w:t>Introduction:</w:t>
      </w:r>
      <w:r w:rsidR="00CE728D" w:rsidRPr="00315FD5">
        <w:t xml:space="preserve"> </w:t>
      </w:r>
      <w:r w:rsidR="0081117C" w:rsidRPr="00315FD5">
        <w:t xml:space="preserve">Moral Rationalism, Bayesian learning </w:t>
      </w:r>
    </w:p>
    <w:p w14:paraId="538AB962" w14:textId="3C90D52E" w:rsidR="006E350B" w:rsidRPr="00315FD5" w:rsidRDefault="00BE03D9" w:rsidP="00407A7B">
      <w:r w:rsidRPr="00315FD5">
        <w:t xml:space="preserve">      </w:t>
      </w:r>
      <w:r w:rsidR="0025731B" w:rsidRPr="00315FD5">
        <w:t xml:space="preserve">Before digging into Nichols’s rational rules’ account, it is important </w:t>
      </w:r>
      <w:r w:rsidR="00881C55" w:rsidRPr="00315FD5">
        <w:t>to clarify some key relevant concept</w:t>
      </w:r>
      <w:r w:rsidR="002D7017" w:rsidRPr="00315FD5">
        <w:t xml:space="preserve">s: moral rationalism and Bayesian learning, and how they are relevant to </w:t>
      </w:r>
      <w:r w:rsidR="00067C68" w:rsidRPr="00315FD5">
        <w:t xml:space="preserve">the </w:t>
      </w:r>
      <w:r w:rsidR="002D7017" w:rsidRPr="00315FD5">
        <w:t>r</w:t>
      </w:r>
      <w:r w:rsidR="0027561E" w:rsidRPr="00315FD5">
        <w:t xml:space="preserve">ational rules account. </w:t>
      </w:r>
    </w:p>
    <w:p w14:paraId="4F3C2268" w14:textId="23790768" w:rsidR="00A9369D" w:rsidRPr="00315FD5" w:rsidRDefault="00BE03D9" w:rsidP="00407A7B">
      <w:r w:rsidRPr="00315FD5">
        <w:t xml:space="preserve">      </w:t>
      </w:r>
      <w:r w:rsidR="00457F0F" w:rsidRPr="00315FD5">
        <w:t xml:space="preserve">A short clarification is that </w:t>
      </w:r>
      <w:r w:rsidR="00067C68" w:rsidRPr="00315FD5">
        <w:t xml:space="preserve">the </w:t>
      </w:r>
      <w:r w:rsidR="00457F0F" w:rsidRPr="00315FD5">
        <w:t>rational rule</w:t>
      </w:r>
      <w:r w:rsidR="002F14F6" w:rsidRPr="00315FD5">
        <w:t>s</w:t>
      </w:r>
      <w:r w:rsidR="00457F0F" w:rsidRPr="00315FD5">
        <w:t xml:space="preserve"> </w:t>
      </w:r>
      <w:r w:rsidR="002F14F6" w:rsidRPr="00315FD5">
        <w:t>account is directly influenced by Bayesian inferencing</w:t>
      </w:r>
      <w:r w:rsidR="006975A3" w:rsidRPr="00315FD5">
        <w:t xml:space="preserve">, </w:t>
      </w:r>
      <w:r w:rsidR="009A7E44" w:rsidRPr="00315FD5">
        <w:t xml:space="preserve">especially </w:t>
      </w:r>
      <w:r w:rsidR="008F3C71" w:rsidRPr="00315FD5">
        <w:t>in terms of</w:t>
      </w:r>
      <w:r w:rsidR="009A7E44" w:rsidRPr="00315FD5">
        <w:t xml:space="preserve"> Bayesian</w:t>
      </w:r>
      <w:r w:rsidR="005A662E" w:rsidRPr="00315FD5">
        <w:t xml:space="preserve"> understanding of bel</w:t>
      </w:r>
      <w:r w:rsidR="00636093" w:rsidRPr="00315FD5">
        <w:t>iefs and evidence</w:t>
      </w:r>
      <w:r w:rsidR="008F3C71" w:rsidRPr="00315FD5">
        <w:t xml:space="preserve">: </w:t>
      </w:r>
      <w:r w:rsidR="00067C68" w:rsidRPr="00315FD5">
        <w:t xml:space="preserve">the </w:t>
      </w:r>
      <w:r w:rsidR="008F3C71" w:rsidRPr="00315FD5">
        <w:t>rational rules account treat</w:t>
      </w:r>
      <w:r w:rsidR="0068130D" w:rsidRPr="00315FD5">
        <w:t>s</w:t>
      </w:r>
      <w:r w:rsidR="008F3C71" w:rsidRPr="00315FD5">
        <w:t xml:space="preserve"> the formation of moral belief and moral knowledge </w:t>
      </w:r>
      <w:r w:rsidR="00067C68" w:rsidRPr="00315FD5">
        <w:t xml:space="preserve">as </w:t>
      </w:r>
      <w:r w:rsidR="00920619" w:rsidRPr="00315FD5">
        <w:t>involv</w:t>
      </w:r>
      <w:r w:rsidR="00067C68" w:rsidRPr="00315FD5">
        <w:t>ing</w:t>
      </w:r>
      <w:r w:rsidR="00920619" w:rsidRPr="00315FD5">
        <w:t xml:space="preserve"> consideration of probabilities </w:t>
      </w:r>
      <w:r w:rsidR="00F85DCF" w:rsidRPr="00315FD5">
        <w:t xml:space="preserve">of the moral beliefs to be true given the evidence </w:t>
      </w:r>
      <w:r w:rsidR="00920619" w:rsidRPr="00315FD5">
        <w:t xml:space="preserve">and </w:t>
      </w:r>
      <w:r w:rsidR="00F85DCF" w:rsidRPr="00315FD5">
        <w:t xml:space="preserve">agents’ </w:t>
      </w:r>
      <w:r w:rsidR="0068130D" w:rsidRPr="00315FD5">
        <w:t xml:space="preserve">sensitivity to evidence. Meanwhile, although sharing the same word </w:t>
      </w:r>
      <w:r w:rsidR="00AC4F71" w:rsidRPr="00315FD5">
        <w:t>‘rational’,</w:t>
      </w:r>
      <w:r w:rsidR="00FA29DA" w:rsidRPr="00315FD5">
        <w:t xml:space="preserve"> </w:t>
      </w:r>
      <w:r w:rsidR="00067C68" w:rsidRPr="00315FD5">
        <w:t xml:space="preserve">the </w:t>
      </w:r>
      <w:r w:rsidR="00FA29DA" w:rsidRPr="00315FD5">
        <w:t xml:space="preserve">rational rules account </w:t>
      </w:r>
      <w:r w:rsidR="006975A3" w:rsidRPr="00315FD5">
        <w:t xml:space="preserve">does not share a </w:t>
      </w:r>
      <w:r w:rsidR="00840983" w:rsidRPr="00315FD5">
        <w:t>close</w:t>
      </w:r>
      <w:r w:rsidR="00FA29DA" w:rsidRPr="00315FD5">
        <w:t xml:space="preserve"> connection with </w:t>
      </w:r>
      <w:r w:rsidR="00CA3B96" w:rsidRPr="00315FD5">
        <w:t>classic moral rationali</w:t>
      </w:r>
      <w:r w:rsidR="00AC4F71" w:rsidRPr="00315FD5">
        <w:t xml:space="preserve">st theories. </w:t>
      </w:r>
      <w:r w:rsidR="004458D2" w:rsidRPr="00315FD5">
        <w:t>While classic moral rationali</w:t>
      </w:r>
      <w:r w:rsidR="00F8167E" w:rsidRPr="00315FD5">
        <w:t>st theor</w:t>
      </w:r>
      <w:r w:rsidR="00D243B5">
        <w:t xml:space="preserve">ies </w:t>
      </w:r>
      <w:r w:rsidR="00F8167E" w:rsidRPr="00315FD5">
        <w:t>em</w:t>
      </w:r>
      <w:r w:rsidR="003C1805" w:rsidRPr="00315FD5">
        <w:t xml:space="preserve">phasises </w:t>
      </w:r>
      <w:r w:rsidR="00F77063" w:rsidRPr="00315FD5">
        <w:t xml:space="preserve">the relationship between moral reasons and action, </w:t>
      </w:r>
      <w:r w:rsidR="00C51EB1" w:rsidRPr="00315FD5">
        <w:t xml:space="preserve">Nichols’s rational learning account focuses on how moral rules are directly relevant to evidence an agent has. </w:t>
      </w:r>
      <w:r w:rsidR="00CB486A" w:rsidRPr="00315FD5">
        <w:t xml:space="preserve">I will explain in the following paragraph. </w:t>
      </w:r>
    </w:p>
    <w:p w14:paraId="70D8C2B0" w14:textId="0153F50F" w:rsidR="00783E45" w:rsidRPr="00315FD5" w:rsidRDefault="00425CBB" w:rsidP="00407A7B">
      <w:r w:rsidRPr="00315FD5">
        <w:t xml:space="preserve">      </w:t>
      </w:r>
      <w:r w:rsidR="00A22BE2" w:rsidRPr="00315FD5">
        <w:t xml:space="preserve">First, </w:t>
      </w:r>
      <w:r w:rsidR="00790795" w:rsidRPr="00315FD5">
        <w:t xml:space="preserve">moral rationalism. </w:t>
      </w:r>
      <w:r w:rsidR="007B4740" w:rsidRPr="00315FD5">
        <w:t>T</w:t>
      </w:r>
      <w:r w:rsidR="00783E45" w:rsidRPr="00315FD5">
        <w:t>he term ‘moral rationalism’ pick</w:t>
      </w:r>
      <w:r w:rsidR="00067C68" w:rsidRPr="00315FD5">
        <w:t>s</w:t>
      </w:r>
      <w:r w:rsidR="00783E45" w:rsidRPr="00315FD5">
        <w:t xml:space="preserve"> out distinct theories due to the different understandings of</w:t>
      </w:r>
      <w:r w:rsidR="007C7F4B" w:rsidRPr="00315FD5">
        <w:t xml:space="preserve"> moral reasons</w:t>
      </w:r>
      <w:r w:rsidR="00067C68" w:rsidRPr="00315FD5">
        <w:t xml:space="preserve"> </w:t>
      </w:r>
      <w:r w:rsidR="008228CA" w:rsidRPr="00315FD5">
        <w:fldChar w:fldCharType="begin" w:fldLock="1"/>
      </w:r>
      <w:r w:rsidR="002869F5" w:rsidRPr="00315FD5">
        <w:instrText>ADDIN CSL_CITATION {"citationItems":[{"id":"ITEM-1","itemData":{"DOI":"10.1093/oso/9780198797074.001.0001","ISBN":"9780198797074","abstract":"This volume of thirteen original essays investigates the four core theses of moral rationalism: (i) the psychological thesis that reason is the source of moral judgement; (ii) the metaphysical thesis that moral requirements are constituted by the deliverances of practical reason; (iii) the epistemological thesis that moral requirements are knowable a priori; and (iv) the normative thesis that moral requirements entail valid reasons for action. The essays explore a variety of interpretations of these core theses, offer new arguments in their favour, and explore challenges to the rationalist project. The five essays in Part I (\"Normativity\") offer contemporary defences or reconstructions of Kant's attempt to ground the normative thesis, that moral requirements entail valid reasons for action (thesis iv), in the nature of practical reason and practical rationality. Some, but not all, rely on constructivist commitments about the metaphysical dependence of moral requirements on practical reason (thesis ii). The four essays in Part II (\"Epistemology and Meaning\") consider the viability of claims to a priori moral knowledge (thesis iii). The authors of all four essays are sympathetic to a realist moral metaphysics and thus forgo the straightforward constructivist road to a priority. The four essays in Part III (\"Psychology\") each grapple with the implications for rationalism of the role of emotions and unconscious processes in moral judgement and action (thesis i). The volume demonstrates that moral rationalism identifies not a single philosophical position but rather a family of philosophical positions, which resemble traditional rationalism, as exemplified by Kant, to varying degrees.","author":[{"dropping-particle":"","family":"Schroeter","given":"François","non-dropping-particle":"","parse-names":false,"suffix":""},{"dropping-particle":"","family":"Jones","given":"Karen","non-dropping-particle":"","parse-names":false,"suffix":""}],"container-title":"The Many Moral Rationalisms","id":"ITEM-1","issue":"November 2019","issued":{"date-parts":[["2018"]]},"page":"1-309","title":"The many moral rationalisms","type":"article-journal"},"uris":["http://www.mendeley.com/documents/?uuid=ccd1336d-4906-49bf-86c0-6bf811b39efc"]}],"mendeley":{"formattedCitation":"(Schroeter and Jones 2018)","plainTextFormattedCitation":"(Schroeter and Jones 2018)","previouslyFormattedCitation":"(Schroeter and Jones 2018)"},"properties":{"noteIndex":0},"schema":"https://github.com/citation-style-language/schema/raw/master/csl-citation.json"}</w:instrText>
      </w:r>
      <w:r w:rsidR="008228CA" w:rsidRPr="00315FD5">
        <w:fldChar w:fldCharType="separate"/>
      </w:r>
      <w:r w:rsidR="008228CA" w:rsidRPr="00315FD5">
        <w:rPr>
          <w:noProof/>
        </w:rPr>
        <w:t>(Schroeter and Jones 2018)</w:t>
      </w:r>
      <w:r w:rsidR="008228CA" w:rsidRPr="00315FD5">
        <w:fldChar w:fldCharType="end"/>
      </w:r>
      <w:r w:rsidR="007C7F4B" w:rsidRPr="00315FD5">
        <w:t>.</w:t>
      </w:r>
      <w:r w:rsidR="00783E45" w:rsidRPr="00315FD5">
        <w:t xml:space="preserve"> But in general, in philosophical discussion,</w:t>
      </w:r>
      <w:r w:rsidR="00686BA4" w:rsidRPr="00315FD5">
        <w:t xml:space="preserve"> moral</w:t>
      </w:r>
      <w:r w:rsidR="00783E45" w:rsidRPr="00315FD5">
        <w:t xml:space="preserve"> rationalism emphasises the relation between moral principles and </w:t>
      </w:r>
      <w:r w:rsidR="00783E45" w:rsidRPr="00315FD5">
        <w:rPr>
          <w:i/>
          <w:iCs/>
        </w:rPr>
        <w:t>justified reasons</w:t>
      </w:r>
      <w:r w:rsidR="00783E45" w:rsidRPr="00315FD5">
        <w:t xml:space="preserve"> for</w:t>
      </w:r>
      <w:r w:rsidR="00790795" w:rsidRPr="00315FD5">
        <w:t xml:space="preserve"> acting based on</w:t>
      </w:r>
      <w:r w:rsidR="00783E45" w:rsidRPr="00315FD5">
        <w:t xml:space="preserve"> that moral principle</w:t>
      </w:r>
      <w:r w:rsidR="005049CF" w:rsidRPr="00315FD5">
        <w:t xml:space="preserve"> </w:t>
      </w:r>
      <w:r w:rsidR="005049CF" w:rsidRPr="00315FD5">
        <w:fldChar w:fldCharType="begin" w:fldLock="1"/>
      </w:r>
      <w:r w:rsidR="007A4670" w:rsidRPr="00315FD5">
        <w:instrText>ADDIN CSL_CITATION {"citationItems":[{"id":"ITEM-1","itemData":{"author":[{"dropping-particle":"","family":"Smith","given":"Michael","non-dropping-particle":"","parse-names":false,"suffix":""}],"id":"ITEM-1","issue":"1","issued":{"date-parts":[["1994"]]},"publisher":"Blackwell","title":"The Moral Problem","type":"book"},"uris":["http://www.mendeley.com/documents/?uuid=2ad99eb9-4003-4381-adc0-7f4c0646a54b"]}],"mendeley":{"formattedCitation":"(Smith 1994)","plainTextFormattedCitation":"(Smith 1994)","previouslyFormattedCitation":"(Smith 1994)"},"properties":{"noteIndex":0},"schema":"https://github.com/citation-style-language/schema/raw/master/csl-citation.json"}</w:instrText>
      </w:r>
      <w:r w:rsidR="005049CF" w:rsidRPr="00315FD5">
        <w:fldChar w:fldCharType="separate"/>
      </w:r>
      <w:r w:rsidR="005049CF" w:rsidRPr="00315FD5">
        <w:rPr>
          <w:noProof/>
        </w:rPr>
        <w:t>(Smith 1994)</w:t>
      </w:r>
      <w:r w:rsidR="005049CF" w:rsidRPr="00315FD5">
        <w:fldChar w:fldCharType="end"/>
      </w:r>
      <w:r w:rsidR="00783E45" w:rsidRPr="00315FD5">
        <w:t>.</w:t>
      </w:r>
      <w:r w:rsidR="0039212F" w:rsidRPr="00315FD5">
        <w:t xml:space="preserve"> </w:t>
      </w:r>
      <w:r w:rsidR="00067C68" w:rsidRPr="00315FD5">
        <w:t>This is in c</w:t>
      </w:r>
      <w:r w:rsidR="00783E45" w:rsidRPr="00315FD5">
        <w:t>ontrast to moral sentimentalism which generally argues that moral judgements are mainly expressing speakers’ attitudes and are not tru</w:t>
      </w:r>
      <w:r w:rsidR="00067C68" w:rsidRPr="00315FD5">
        <w:t>th</w:t>
      </w:r>
      <w:r w:rsidR="00783E45" w:rsidRPr="00315FD5">
        <w:t>-apt</w:t>
      </w:r>
      <w:r w:rsidR="00067C68" w:rsidRPr="00315FD5">
        <w:t>.</w:t>
      </w:r>
      <w:r w:rsidR="00783E45" w:rsidRPr="00315FD5">
        <w:t xml:space="preserve"> </w:t>
      </w:r>
      <w:r w:rsidR="00067C68" w:rsidRPr="00315FD5">
        <w:t>M</w:t>
      </w:r>
      <w:r w:rsidR="00783E45" w:rsidRPr="00315FD5">
        <w:t>oral rationalism contends that moral judgements are belief-like</w:t>
      </w:r>
      <w:r w:rsidR="00686BA4" w:rsidRPr="00315FD5">
        <w:t xml:space="preserve"> and can be </w:t>
      </w:r>
      <w:r w:rsidR="00811B35" w:rsidRPr="00315FD5">
        <w:t>either true o</w:t>
      </w:r>
      <w:r w:rsidR="00067C68" w:rsidRPr="00315FD5">
        <w:t>r</w:t>
      </w:r>
      <w:r w:rsidR="00811B35" w:rsidRPr="00315FD5">
        <w:t xml:space="preserve"> false essentially</w:t>
      </w:r>
      <w:r w:rsidR="00783E45" w:rsidRPr="00315FD5">
        <w:t>.</w:t>
      </w:r>
      <w:r w:rsidR="00AC283A" w:rsidRPr="00315FD5">
        <w:t xml:space="preserve"> </w:t>
      </w:r>
      <w:r w:rsidR="003D6346" w:rsidRPr="00315FD5">
        <w:t>In other words, for most moral sentimentalists, moral judgements are expression</w:t>
      </w:r>
      <w:r w:rsidR="002C3470" w:rsidRPr="00315FD5">
        <w:t>s</w:t>
      </w:r>
      <w:r w:rsidR="003D6346" w:rsidRPr="00315FD5">
        <w:t xml:space="preserve"> of one’s </w:t>
      </w:r>
      <w:r w:rsidR="002C3470" w:rsidRPr="00315FD5">
        <w:t xml:space="preserve">affective </w:t>
      </w:r>
      <w:r w:rsidR="003D6346" w:rsidRPr="00315FD5">
        <w:t>atti</w:t>
      </w:r>
      <w:r w:rsidR="00427CEF" w:rsidRPr="00315FD5">
        <w:t>tudes, while moral rational</w:t>
      </w:r>
      <w:r w:rsidR="00ED3A6C" w:rsidRPr="00315FD5">
        <w:t xml:space="preserve">ists argue that moral judgements indicate one’s </w:t>
      </w:r>
      <w:r w:rsidR="00ED3A6C" w:rsidRPr="00315FD5">
        <w:rPr>
          <w:i/>
          <w:iCs/>
        </w:rPr>
        <w:t xml:space="preserve">reasons for </w:t>
      </w:r>
      <w:r w:rsidR="00ED3A6C" w:rsidRPr="00315FD5">
        <w:t>moral actions</w:t>
      </w:r>
      <w:r w:rsidR="009A6289" w:rsidRPr="00315FD5">
        <w:t xml:space="preserve">, and </w:t>
      </w:r>
      <w:r w:rsidR="00ED3A6C" w:rsidRPr="00315FD5">
        <w:t xml:space="preserve">what constitute moral judgements is not </w:t>
      </w:r>
      <w:r w:rsidR="008B3256" w:rsidRPr="00315FD5">
        <w:t>attitudes, but one’s moral beliefs or moral knowledge, a</w:t>
      </w:r>
      <w:r w:rsidR="00FB1A42" w:rsidRPr="00315FD5">
        <w:t>nd moral facts are reasons for agents’ actions</w:t>
      </w:r>
      <w:r w:rsidR="007A4670" w:rsidRPr="00315FD5">
        <w:t xml:space="preserve"> </w:t>
      </w:r>
      <w:r w:rsidR="007A4670" w:rsidRPr="00315FD5">
        <w:fldChar w:fldCharType="begin" w:fldLock="1"/>
      </w:r>
      <w:r w:rsidR="00340B7E">
        <w:instrText>ADDIN CSL_CITATION {"citationItems":[{"id":"ITEM-1","itemData":{"DOI":"10.1093/oso/9780198797074.003.0003","ISBN":"9780198797074","abstract":"Moral rationalism can be formulated in three very different ways depending on which of three features the moral rationalist thinks is more fundamental when it comes to explaining what we are obliged to do, permitted to do, and forbidden from doing. The first of these is the relation that holds between certain considerations and intentions or desires when those considerations provide reasons for having those intentions or desires. The second is the choiceworthiness or desirability of the objects of an agent’s intentions or desires. The third is the set of structural relations that an agents’ intentions or desires stand in to each other, and to other psychological states, insofar as that agent is rational. The main aim of the paper is to demonstrate that the last of these is explanatorily fundamental. A subsidiary aim is to spell out the epistemological consequences of this fact.","author":[{"dropping-particle":"","family":"Smith","given":"Michael","non-dropping-particle":"","parse-names":false,"suffix":""}],"container-title":"The Many Moral Rationalisms","id":"ITEM-1","issued":{"date-parts":[["2018"]]},"language":"eng","publisher":"Oxford University Press","publisher-place":"Oxford","title":"Three Kinds of Moral Rationalism","type":"chapter"},"uris":["http://www.mendeley.com/documents/?uuid=85d56835-9d47-4a52-a041-bc996b27e690"]}],"mendeley":{"formattedCitation":"(Smith 2018)","plainTextFormattedCitation":"(Smith 2018)","previouslyFormattedCitation":"(Smith 2018)"},"properties":{"noteIndex":0},"schema":"https://github.com/citation-style-language/schema/raw/master/csl-citation.json"}</w:instrText>
      </w:r>
      <w:r w:rsidR="007A4670" w:rsidRPr="00315FD5">
        <w:fldChar w:fldCharType="separate"/>
      </w:r>
      <w:r w:rsidR="007A4670" w:rsidRPr="00315FD5">
        <w:rPr>
          <w:noProof/>
        </w:rPr>
        <w:t>(Smith 2018)</w:t>
      </w:r>
      <w:r w:rsidR="007A4670" w:rsidRPr="00315FD5">
        <w:fldChar w:fldCharType="end"/>
      </w:r>
      <w:r w:rsidR="00FB1A42" w:rsidRPr="00315FD5">
        <w:t>.</w:t>
      </w:r>
      <w:r w:rsidR="006F1BF7" w:rsidRPr="00315FD5">
        <w:t xml:space="preserve"> </w:t>
      </w:r>
      <w:r w:rsidR="006C087C" w:rsidRPr="00315FD5">
        <w:t xml:space="preserve">Arguably, many contemporary moral rationalists are influenced by Kant’s moral theory, which argues that moral judgement is </w:t>
      </w:r>
      <w:r w:rsidR="006C087C" w:rsidRPr="00315FD5">
        <w:rPr>
          <w:i/>
          <w:iCs/>
        </w:rPr>
        <w:t xml:space="preserve">a priory synthetic </w:t>
      </w:r>
      <w:r w:rsidR="006C087C" w:rsidRPr="00315FD5">
        <w:t xml:space="preserve">judgement </w:t>
      </w:r>
      <w:r w:rsidR="006C087C" w:rsidRPr="00315FD5">
        <w:fldChar w:fldCharType="begin" w:fldLock="1"/>
      </w:r>
      <w:r w:rsidR="006C087C" w:rsidRPr="00315FD5">
        <w:instrText>ADDIN CSL_CITATION {"citationItems":[{"id":"ITEM-1","itemData":{"DOI":"10.1017/cbo9780511813306.007","abstract":"This is the first English translation of all of Kant's writings on moral and political philosophy collected in a single volume. No other collection competes with the comprehensiveness of this one. As well as Kant's most famous moral and political writings, the Groundwork to the Metaphysics of Morals, the Critique of Practical Reason, the Metaphysics of Morals, and Toward Perpetual Peace, the volume includes shorter essays and reviews, some of which have never been translated before. There is also an English-German and German-English glossary of key terms.","author":[{"dropping-particle":"","family":"Kant","given":"Immanuel","non-dropping-particle":"","parse-names":false,"suffix":""}],"id":"ITEM-1","issued":{"date-parts":[["1785","6"]]},"number-of-pages":"37-108","publisher":"Cambridge University Press","publisher-place":"Cambridge","title":"Groundwork of The metaphysics of morals","type":"book"},"uris":["http://www.mendeley.com/documents/?uuid=24d81127-944a-330e-89d6-2745ce31ed33"]}],"mendeley":{"formattedCitation":"(Kant 1785)","plainTextFormattedCitation":"(Kant 1785)","previouslyFormattedCitation":"(Kant 1785)"},"properties":{"noteIndex":0},"schema":"https://github.com/citation-style-language/schema/raw/master/csl-citation.json"}</w:instrText>
      </w:r>
      <w:r w:rsidR="006C087C" w:rsidRPr="00315FD5">
        <w:fldChar w:fldCharType="separate"/>
      </w:r>
      <w:r w:rsidR="006C087C" w:rsidRPr="00315FD5">
        <w:rPr>
          <w:noProof/>
        </w:rPr>
        <w:t>(Kant 1785)</w:t>
      </w:r>
      <w:r w:rsidR="006C087C" w:rsidRPr="00315FD5">
        <w:fldChar w:fldCharType="end"/>
      </w:r>
      <w:r w:rsidR="006C087C" w:rsidRPr="00315FD5">
        <w:t xml:space="preserve">. This means that moral knowledge is a priori knowledge and universally true. </w:t>
      </w:r>
      <w:r w:rsidR="001868C1" w:rsidRPr="00315FD5">
        <w:t>T</w:t>
      </w:r>
      <w:r w:rsidR="00CB5518" w:rsidRPr="00315FD5">
        <w:t>his metaethical commitment tends to make moral ra</w:t>
      </w:r>
      <w:r w:rsidR="00BB201E" w:rsidRPr="00315FD5">
        <w:t xml:space="preserve">tionalists moral non-naturalists, meaning that moral rationalists </w:t>
      </w:r>
      <w:r w:rsidR="00632AFE" w:rsidRPr="00315FD5">
        <w:t xml:space="preserve">normally </w:t>
      </w:r>
      <w:r w:rsidR="002831F0" w:rsidRPr="00315FD5">
        <w:t>imply</w:t>
      </w:r>
      <w:r w:rsidR="00632AFE" w:rsidRPr="00315FD5">
        <w:t xml:space="preserve"> that moral properties are not natural properties, because moral truths are </w:t>
      </w:r>
      <w:r w:rsidR="00B349D4" w:rsidRPr="00315FD5">
        <w:t xml:space="preserve">immune to </w:t>
      </w:r>
      <w:r w:rsidR="001F038D" w:rsidRPr="00315FD5">
        <w:t xml:space="preserve">empirical </w:t>
      </w:r>
      <w:r w:rsidR="001F038D" w:rsidRPr="00315FD5">
        <w:lastRenderedPageBreak/>
        <w:t xml:space="preserve">refutation </w:t>
      </w:r>
      <w:r w:rsidR="001F038D" w:rsidRPr="00315FD5">
        <w:fldChar w:fldCharType="begin" w:fldLock="1"/>
      </w:r>
      <w:r w:rsidR="00340B7E">
        <w:instrText>ADDIN CSL_CITATION {"citationItems":[{"id":"ITEM-1","itemData":{"DOI":"10.1093/oso/9780198797074.003.0003","ISBN":"9780198797074","abstract":"Moral rationalism can be formulated in three very different ways depending on which of three features the moral rationalist thinks is more fundamental when it comes to explaining what we are obliged to do, permitted to do, and forbidden from doing. The first of these is the relation that holds between certain considerations and intentions or desires when those considerations provide reasons for having those intentions or desires. The second is the choiceworthiness or desirability of the objects of an agent’s intentions or desires. The third is the set of structural relations that an agents’ intentions or desires stand in to each other, and to other psychological states, insofar as that agent is rational. The main aim of the paper is to demonstrate that the last of these is explanatorily fundamental. A subsidiary aim is to spell out the epistemological consequences of this fact.","author":[{"dropping-particle":"","family":"Smith","given":"Michael","non-dropping-particle":"","parse-names":false,"suffix":""}],"container-title":"The Many Moral Rationalisms","id":"ITEM-1","issued":{"date-parts":[["2018"]]},"language":"eng","publisher":"Oxford University Press","publisher-place":"Oxford","title":"Three Kinds of Moral Rationalism","type":"chapter"},"uris":["http://www.mendeley.com/documents/?uuid=85d56835-9d47-4a52-a041-bc996b27e690"]}],"mendeley":{"formattedCitation":"(Smith 2018)","plainTextFormattedCitation":"(Smith 2018)","previouslyFormattedCitation":"(Smith 2018)"},"properties":{"noteIndex":0},"schema":"https://github.com/citation-style-language/schema/raw/master/csl-citation.json"}</w:instrText>
      </w:r>
      <w:r w:rsidR="001F038D" w:rsidRPr="00315FD5">
        <w:fldChar w:fldCharType="separate"/>
      </w:r>
      <w:r w:rsidR="00B00456" w:rsidRPr="00B00456">
        <w:rPr>
          <w:noProof/>
        </w:rPr>
        <w:t>(Smith 2018)</w:t>
      </w:r>
      <w:r w:rsidR="001F038D" w:rsidRPr="00315FD5">
        <w:fldChar w:fldCharType="end"/>
      </w:r>
      <w:r w:rsidR="00700D77" w:rsidRPr="00315FD5">
        <w:t xml:space="preserve">. </w:t>
      </w:r>
      <w:r w:rsidR="0036006D" w:rsidRPr="00315FD5">
        <w:t>There are disagreements among moral rationalists on whether moral reasons belong to a kind of reasons for action</w:t>
      </w:r>
      <w:r w:rsidR="00D92677" w:rsidRPr="00315FD5">
        <w:t xml:space="preserve"> (f</w:t>
      </w:r>
      <w:r w:rsidR="002471C7" w:rsidRPr="00315FD5">
        <w:t>or example</w:t>
      </w:r>
      <w:r w:rsidR="00D92677" w:rsidRPr="00315FD5">
        <w:t xml:space="preserve">, </w:t>
      </w:r>
      <w:r w:rsidR="002471C7" w:rsidRPr="00315FD5">
        <w:t xml:space="preserve">whether the reason for you to judge that harm is morally wrong is the same kind of reason </w:t>
      </w:r>
      <w:r w:rsidR="00980835" w:rsidRPr="00315FD5">
        <w:t>of</w:t>
      </w:r>
      <w:r w:rsidR="002471C7" w:rsidRPr="00315FD5">
        <w:t xml:space="preserve"> you </w:t>
      </w:r>
      <w:r w:rsidR="00B62FCA" w:rsidRPr="00315FD5">
        <w:t>wear</w:t>
      </w:r>
      <w:r w:rsidR="00980835" w:rsidRPr="00315FD5">
        <w:t>ing</w:t>
      </w:r>
      <w:r w:rsidR="00B62FCA" w:rsidRPr="00315FD5">
        <w:t xml:space="preserve"> a raincoat when you need to go outside wh</w:t>
      </w:r>
      <w:r w:rsidR="00980835" w:rsidRPr="00315FD5">
        <w:t>ile it is raining</w:t>
      </w:r>
      <w:r w:rsidR="00D92677" w:rsidRPr="00315FD5">
        <w:t xml:space="preserve">), but just as Smith has </w:t>
      </w:r>
      <w:r w:rsidR="002869F5" w:rsidRPr="00315FD5">
        <w:t xml:space="preserve">helpfully </w:t>
      </w:r>
      <w:r w:rsidR="00D92677" w:rsidRPr="00315FD5">
        <w:t>pointed out</w:t>
      </w:r>
      <w:r w:rsidR="002869F5" w:rsidRPr="00315FD5">
        <w:t xml:space="preserve"> </w:t>
      </w:r>
      <w:r w:rsidR="002869F5" w:rsidRPr="00315FD5">
        <w:fldChar w:fldCharType="begin" w:fldLock="1"/>
      </w:r>
      <w:r w:rsidR="00340B7E">
        <w:instrText>ADDIN CSL_CITATION {"citationItems":[{"id":"ITEM-1","itemData":{"DOI":"10.1093/oso/9780198797074.003.0003","ISBN":"9780198797074","abstract":"Moral rationalism can be formulated in three very different ways depending on which of three features the moral rationalist thinks is more fundamental when it comes to explaining what we are obliged to do, permitted to do, and forbidden from doing. The first of these is the relation that holds between certain considerations and intentions or desires when those considerations provide reasons for having those intentions or desires. The second is the choiceworthiness or desirability of the objects of an agent’s intentions or desires. The third is the set of structural relations that an agents’ intentions or desires stand in to each other, and to other psychological states, insofar as that agent is rational. The main aim of the paper is to demonstrate that the last of these is explanatorily fundamental. A subsidiary aim is to spell out the epistemological consequences of this fact.","author":[{"dropping-particle":"","family":"Smith","given":"Michael","non-dropping-particle":"","parse-names":false,"suffix":""}],"container-title":"The Many Moral Rationalisms","id":"ITEM-1","issued":{"date-parts":[["2018"]]},"language":"eng","publisher":"Oxford University Press","publisher-place":"Oxford","title":"Three Kinds of Moral Rationalism","type":"chapter"},"uris":["http://www.mendeley.com/documents/?uuid=85d56835-9d47-4a52-a041-bc996b27e690"]}],"mendeley":{"formattedCitation":"(Smith 2018)","plainTextFormattedCitation":"(Smith 2018)","previouslyFormattedCitation":"(Smith 2018)"},"properties":{"noteIndex":0},"schema":"https://github.com/citation-style-language/schema/raw/master/csl-citation.json"}</w:instrText>
      </w:r>
      <w:r w:rsidR="002869F5" w:rsidRPr="00315FD5">
        <w:fldChar w:fldCharType="separate"/>
      </w:r>
      <w:r w:rsidR="00B00456" w:rsidRPr="00B00456">
        <w:rPr>
          <w:noProof/>
        </w:rPr>
        <w:t>(Smith 2018)</w:t>
      </w:r>
      <w:r w:rsidR="002869F5" w:rsidRPr="00315FD5">
        <w:fldChar w:fldCharType="end"/>
      </w:r>
      <w:r w:rsidR="00D92677" w:rsidRPr="00315FD5">
        <w:t xml:space="preserve">, classic moral rationalists are willing to grant that moral </w:t>
      </w:r>
      <w:r w:rsidR="002869F5" w:rsidRPr="00315FD5">
        <w:t>facts are impartial and unconditional (while they might disagree on what warrant the impartiality and unconditionality of moral facts)</w:t>
      </w:r>
      <w:r w:rsidR="003B63E4" w:rsidRPr="00315FD5">
        <w:t xml:space="preserve">. </w:t>
      </w:r>
      <w:r w:rsidR="00615AF9" w:rsidRPr="00315FD5">
        <w:t xml:space="preserve">Therefore, a domain-specific moral faculty is </w:t>
      </w:r>
      <w:r w:rsidR="0094310B" w:rsidRPr="00315FD5">
        <w:t>warranted in moral cognition according to moral rationalism</w:t>
      </w:r>
      <w:r w:rsidR="0078056E" w:rsidRPr="00896250">
        <w:rPr>
          <w:rStyle w:val="FootnoteReference"/>
        </w:rPr>
        <w:footnoteReference w:id="11"/>
      </w:r>
      <w:r w:rsidR="0094310B" w:rsidRPr="00315FD5">
        <w:t xml:space="preserve">. </w:t>
      </w:r>
    </w:p>
    <w:p w14:paraId="2EA5D749" w14:textId="7B115CD4" w:rsidR="00A4012C" w:rsidRPr="00315FD5" w:rsidRDefault="00F02917" w:rsidP="00407A7B">
      <w:pPr>
        <w:rPr>
          <w:highlight w:val="green"/>
        </w:rPr>
      </w:pPr>
      <w:r w:rsidRPr="00315FD5">
        <w:t xml:space="preserve">     </w:t>
      </w:r>
      <w:r w:rsidR="00DC4FF1" w:rsidRPr="00315FD5">
        <w:t>Now l</w:t>
      </w:r>
      <w:r w:rsidR="00A4012C" w:rsidRPr="00315FD5">
        <w:t>et’s talk about Baye</w:t>
      </w:r>
      <w:r w:rsidR="00A81367">
        <w:t>’s</w:t>
      </w:r>
      <w:r w:rsidR="00A4012C" w:rsidRPr="00315FD5">
        <w:t xml:space="preserve"> theorem </w:t>
      </w:r>
      <w:r w:rsidR="00562CB3" w:rsidRPr="00315FD5">
        <w:t xml:space="preserve">which </w:t>
      </w:r>
      <w:r w:rsidR="00D31648" w:rsidRPr="00315FD5">
        <w:t>is the theoretical framework that Nichol</w:t>
      </w:r>
      <w:r w:rsidR="00362B13" w:rsidRPr="00315FD5">
        <w:t>s</w:t>
      </w:r>
      <w:r w:rsidR="00D31648" w:rsidRPr="00315FD5">
        <w:t xml:space="preserve">’s </w:t>
      </w:r>
      <w:r w:rsidR="00863B07" w:rsidRPr="00315FD5">
        <w:t>rational learning account</w:t>
      </w:r>
      <w:r w:rsidR="00562CB3" w:rsidRPr="00315FD5">
        <w:t xml:space="preserve"> rests upon</w:t>
      </w:r>
      <w:r w:rsidR="00A4012C" w:rsidRPr="00315FD5">
        <w:t xml:space="preserve">. Bayes’ theorem describes a statistical model intending to quantify and describe the probability of an event, a proposition, or a hypothesis being true or false, based on prior knowledge of evidence that </w:t>
      </w:r>
      <w:r w:rsidR="00362B13" w:rsidRPr="00315FD5">
        <w:t xml:space="preserve">is </w:t>
      </w:r>
      <w:r w:rsidR="00A4012C" w:rsidRPr="00315FD5">
        <w:t xml:space="preserve">related to the event. </w:t>
      </w:r>
    </w:p>
    <w:p w14:paraId="2B40DB18" w14:textId="59B1D3FE" w:rsidR="00A4012C" w:rsidRPr="00315FD5" w:rsidRDefault="00A4012C" w:rsidP="00407A7B">
      <w:r w:rsidRPr="00315FD5">
        <w:t xml:space="preserve">      Now let us consider </w:t>
      </w:r>
      <w:r w:rsidR="00362B13" w:rsidRPr="00315FD5">
        <w:t>it</w:t>
      </w:r>
      <w:r w:rsidRPr="00315FD5">
        <w:t xml:space="preserve"> in detail. Generally, belief is considered </w:t>
      </w:r>
      <w:r w:rsidR="00362B13" w:rsidRPr="00315FD5">
        <w:t xml:space="preserve">as </w:t>
      </w:r>
      <w:r w:rsidRPr="00315FD5">
        <w:t>only having two</w:t>
      </w:r>
      <w:r w:rsidR="00362B13" w:rsidRPr="00315FD5">
        <w:t xml:space="preserve"> </w:t>
      </w:r>
      <w:r w:rsidRPr="00315FD5">
        <w:t>value states: a belief is either true or false. If you believe that the University of Sheffield is in the UK, then either the University of Sheffield is in the UK and your belief is correct, or the University of Sheffield is not in the UK and your belief is wrong. Thus, there is no in-between state.  According to Bayesian theorists, beliefs can come in degree, and a better way to understand belief is to accept that belief describes the probability/likelihood of a proposition being true or false</w:t>
      </w:r>
      <w:r w:rsidR="00EB7F06" w:rsidRPr="00315FD5">
        <w:t xml:space="preserve">, </w:t>
      </w:r>
      <w:r w:rsidRPr="00315FD5">
        <w:t xml:space="preserve">which directly relates to subjective confidence of an event/hypothesis. </w:t>
      </w:r>
      <w:r w:rsidRPr="00315FD5">
        <w:lastRenderedPageBreak/>
        <w:t>Your subjective confidence is affected by the evidence you have. So, the belief that the University of Sheffield is in the UK comes in degree</w:t>
      </w:r>
      <w:r w:rsidR="00362B13" w:rsidRPr="00315FD5">
        <w:t>s</w:t>
      </w:r>
      <w:r w:rsidRPr="00315FD5">
        <w:t xml:space="preserve"> for different agents. If you are not interested in geography of the UK and know little about Academia, Bayesian might say that you assign a probability of 0.3 to the </w:t>
      </w:r>
      <w:r w:rsidR="00362B13" w:rsidRPr="00315FD5">
        <w:t xml:space="preserve">claim that the </w:t>
      </w:r>
      <w:r w:rsidRPr="00315FD5">
        <w:t xml:space="preserve">University of Sheffield is in the UK. </w:t>
      </w:r>
    </w:p>
    <w:p w14:paraId="7221FDCF" w14:textId="2EDCC9C2" w:rsidR="00A4012C" w:rsidRPr="00315FD5" w:rsidRDefault="00182B4A" w:rsidP="00407A7B">
      <w:r w:rsidRPr="00315FD5">
        <w:t>Let’s move onto Bayes</w:t>
      </w:r>
      <w:r w:rsidR="00362B13" w:rsidRPr="00315FD5">
        <w:t>’s</w:t>
      </w:r>
      <w:r w:rsidRPr="00315FD5">
        <w:t xml:space="preserve"> Theorem</w:t>
      </w:r>
      <w:r w:rsidR="000F43DC" w:rsidRPr="00315FD5">
        <w:t xml:space="preserve">. </w:t>
      </w:r>
      <w:r w:rsidR="00D37D29" w:rsidRPr="00315FD5">
        <w:t xml:space="preserve">Bayes’ theorem can be mathematically structured as the following equation: </w:t>
      </w:r>
    </w:p>
    <w:p w14:paraId="1D12E317" w14:textId="319C881C" w:rsidR="00A4012C" w:rsidRPr="00315FD5" w:rsidRDefault="00A4012C" w:rsidP="00407A7B">
      <m:oMathPara>
        <m:oMath>
          <m:r>
            <w:rPr>
              <w:rFonts w:ascii="Cambria Math" w:hAnsi="Cambria Math"/>
            </w:rPr>
            <m:t>P</m:t>
          </m:r>
          <m:d>
            <m:dPr>
              <m:ctrlPr>
                <w:rPr>
                  <w:rFonts w:ascii="Cambria Math" w:hAnsi="Cambria Math"/>
                </w:rPr>
              </m:ctrlPr>
            </m:dPr>
            <m:e>
              <m:r>
                <w:rPr>
                  <w:rFonts w:ascii="Cambria Math" w:hAnsi="Cambria Math"/>
                </w:rPr>
                <m:t>H</m:t>
              </m:r>
            </m:e>
            <m:e>
              <m:r>
                <w:rPr>
                  <w:rFonts w:ascii="Cambria Math" w:hAnsi="Cambria Math"/>
                </w:rPr>
                <m:t>E</m:t>
              </m:r>
            </m:e>
          </m:d>
          <m:r>
            <m:rPr>
              <m:sty m:val="p"/>
            </m:rP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H</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e>
                <m:e>
                  <m:r>
                    <w:rPr>
                      <w:rFonts w:ascii="Cambria Math" w:hAnsi="Cambria Math"/>
                    </w:rPr>
                    <m:t>H</m:t>
                  </m:r>
                </m:e>
              </m:d>
            </m:num>
            <m:den>
              <m:r>
                <w:rPr>
                  <w:rFonts w:ascii="Cambria Math" w:hAnsi="Cambria Math"/>
                </w:rPr>
                <m:t>P</m:t>
              </m:r>
              <m:d>
                <m:dPr>
                  <m:ctrlPr>
                    <w:rPr>
                      <w:rFonts w:ascii="Cambria Math" w:hAnsi="Cambria Math"/>
                    </w:rPr>
                  </m:ctrlPr>
                </m:dPr>
                <m:e>
                  <m:r>
                    <w:rPr>
                      <w:rFonts w:ascii="Cambria Math" w:hAnsi="Cambria Math"/>
                    </w:rPr>
                    <m:t>E</m:t>
                  </m:r>
                </m:e>
              </m:d>
            </m:den>
          </m:f>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den>
          </m:f>
        </m:oMath>
      </m:oMathPara>
    </w:p>
    <w:p w14:paraId="79D07A28" w14:textId="740C4E40" w:rsidR="001B3425" w:rsidRPr="00315FD5" w:rsidRDefault="00D37D29" w:rsidP="00407A7B">
      <w:r w:rsidRPr="00315FD5">
        <w:t xml:space="preserve">The formula itself is simple and elegant, but it might not be intuitive to most people. Hence let us </w:t>
      </w:r>
      <w:r w:rsidR="005C7400" w:rsidRPr="00315FD5">
        <w:t xml:space="preserve">understand it with a little help of </w:t>
      </w:r>
      <w:r w:rsidR="00224DC3" w:rsidRPr="00315FD5">
        <w:t xml:space="preserve">two </w:t>
      </w:r>
      <w:r w:rsidR="00365583" w:rsidRPr="00315FD5">
        <w:t>example</w:t>
      </w:r>
      <w:r w:rsidR="00224DC3" w:rsidRPr="00315FD5">
        <w:t>s</w:t>
      </w:r>
      <w:r w:rsidR="005C7400" w:rsidRPr="00315FD5">
        <w:t xml:space="preserve">. </w:t>
      </w:r>
      <w:r w:rsidR="00AE1902" w:rsidRPr="00315FD5">
        <w:t xml:space="preserve">The first example </w:t>
      </w:r>
      <w:r w:rsidR="00B76372" w:rsidRPr="00315FD5">
        <w:t>is for showing how we can come to Bayes</w:t>
      </w:r>
      <w:r w:rsidR="00362B13" w:rsidRPr="00315FD5">
        <w:t>’s</w:t>
      </w:r>
      <w:r w:rsidR="00B76372" w:rsidRPr="00315FD5">
        <w:t xml:space="preserve"> Theorem in the first place</w:t>
      </w:r>
      <w:r w:rsidR="00D87C2C" w:rsidRPr="00315FD5">
        <w:t xml:space="preserve">. Let us say that </w:t>
      </w:r>
      <w:r w:rsidR="00872740" w:rsidRPr="00315FD5">
        <w:t xml:space="preserve">I </w:t>
      </w:r>
      <w:r w:rsidR="00400481" w:rsidRPr="00315FD5">
        <w:t xml:space="preserve">have </w:t>
      </w:r>
      <w:r w:rsidR="00872740" w:rsidRPr="00315FD5">
        <w:t>draw</w:t>
      </w:r>
      <w:r w:rsidR="00400481" w:rsidRPr="00315FD5">
        <w:t>n</w:t>
      </w:r>
      <w:r w:rsidR="008D5A80" w:rsidRPr="00315FD5">
        <w:t xml:space="preserve"> the </w:t>
      </w:r>
      <w:r w:rsidR="00717656" w:rsidRPr="00315FD5">
        <w:t xml:space="preserve">ace of diamonds </w:t>
      </w:r>
      <w:r w:rsidR="00872740" w:rsidRPr="00315FD5">
        <w:t xml:space="preserve">from a standard deck of </w:t>
      </w:r>
      <w:r w:rsidR="0095479B" w:rsidRPr="00315FD5">
        <w:t xml:space="preserve">52 cards, </w:t>
      </w:r>
      <w:r w:rsidR="00400481" w:rsidRPr="00315FD5">
        <w:t xml:space="preserve">and I want to know the </w:t>
      </w:r>
      <w:r w:rsidR="00362B13" w:rsidRPr="00315FD5">
        <w:t xml:space="preserve">probability </w:t>
      </w:r>
      <w:r w:rsidR="00400481" w:rsidRPr="00315FD5">
        <w:t xml:space="preserve">of me </w:t>
      </w:r>
      <w:r w:rsidR="001B671B" w:rsidRPr="00315FD5">
        <w:t>drawing a king card next</w:t>
      </w:r>
      <w:r w:rsidR="0087387B" w:rsidRPr="00315FD5">
        <w:t xml:space="preserve"> given that I have drawn </w:t>
      </w:r>
      <w:r w:rsidR="002812E3" w:rsidRPr="00315FD5">
        <w:t>the ace of diamonds</w:t>
      </w:r>
      <w:r w:rsidR="000C0DD8" w:rsidRPr="00315FD5">
        <w:t>.</w:t>
      </w:r>
      <w:r w:rsidR="001B671B" w:rsidRPr="00315FD5">
        <w:t xml:space="preserve"> Let us</w:t>
      </w:r>
      <w:r w:rsidR="00CB7FD6" w:rsidRPr="00315FD5">
        <w:t xml:space="preserve"> use A means ‘</w:t>
      </w:r>
      <w:r w:rsidR="001B3425" w:rsidRPr="00315FD5">
        <w:t xml:space="preserve">drawing </w:t>
      </w:r>
      <w:r w:rsidR="002812E3" w:rsidRPr="00315FD5">
        <w:t>the ace of diamonds</w:t>
      </w:r>
      <w:r w:rsidR="00362B13" w:rsidRPr="00315FD5">
        <w:t>’</w:t>
      </w:r>
      <w:r w:rsidR="001B3425" w:rsidRPr="00315FD5">
        <w:t xml:space="preserve">, B means ‘drawing a king card’. Hence </w:t>
      </w:r>
      <w:r w:rsidR="00D21783" w:rsidRPr="00315FD5">
        <w:t xml:space="preserve">P(A) means </w:t>
      </w:r>
      <w:r w:rsidR="0005795E" w:rsidRPr="00315FD5">
        <w:t xml:space="preserve">the probability of drawing </w:t>
      </w:r>
      <w:r w:rsidR="000C0DD8" w:rsidRPr="00315FD5">
        <w:t xml:space="preserve">the </w:t>
      </w:r>
      <w:r w:rsidR="002812E3" w:rsidRPr="00315FD5">
        <w:t>ace of the diamond</w:t>
      </w:r>
      <w:r w:rsidR="00A46D13" w:rsidRPr="00315FD5">
        <w:t>s</w:t>
      </w:r>
      <w:r w:rsidR="0005795E" w:rsidRPr="00315FD5">
        <w:t xml:space="preserve">, P(B) is the probability of drawing a king card, </w:t>
      </w:r>
      <w:bookmarkStart w:id="166" w:name="OLE_LINK71"/>
      <w:bookmarkStart w:id="167" w:name="OLE_LINK72"/>
      <w:r w:rsidR="0005795E" w:rsidRPr="00315FD5">
        <w:t>P(A</w:t>
      </w:r>
      <w:r w:rsidR="00F22360" w:rsidRPr="00315FD5">
        <w:t xml:space="preserve">|B) is the probability of drawing </w:t>
      </w:r>
      <w:r w:rsidR="00A46D13" w:rsidRPr="00315FD5">
        <w:t xml:space="preserve">the ace of diamonds </w:t>
      </w:r>
      <w:r w:rsidR="00057BA8" w:rsidRPr="00315FD5">
        <w:t>given that</w:t>
      </w:r>
      <w:r w:rsidR="00220212" w:rsidRPr="00315FD5">
        <w:t xml:space="preserve"> I have</w:t>
      </w:r>
      <w:r w:rsidR="00F22360" w:rsidRPr="00315FD5">
        <w:t xml:space="preserve"> drawn</w:t>
      </w:r>
      <w:r w:rsidR="00220212" w:rsidRPr="00315FD5">
        <w:t xml:space="preserve"> a</w:t>
      </w:r>
      <w:r w:rsidR="00F22360" w:rsidRPr="00315FD5">
        <w:t xml:space="preserve"> king card</w:t>
      </w:r>
      <w:r w:rsidR="008A41FE" w:rsidRPr="00315FD5">
        <w:t xml:space="preserve"> in the first round</w:t>
      </w:r>
      <w:r w:rsidR="00F22360" w:rsidRPr="00315FD5">
        <w:t xml:space="preserve">, P(B|A) is </w:t>
      </w:r>
      <w:r w:rsidR="00A03633" w:rsidRPr="00315FD5">
        <w:t>the probability of drawing a king card</w:t>
      </w:r>
      <w:r w:rsidR="00036AF6" w:rsidRPr="00315FD5">
        <w:t xml:space="preserve"> given that</w:t>
      </w:r>
      <w:r w:rsidR="00A03633" w:rsidRPr="00315FD5">
        <w:t xml:space="preserve"> I hav</w:t>
      </w:r>
      <w:bookmarkEnd w:id="166"/>
      <w:bookmarkEnd w:id="167"/>
      <w:r w:rsidR="00A03633" w:rsidRPr="00315FD5">
        <w:t>e draw</w:t>
      </w:r>
      <w:r w:rsidR="00586C7F" w:rsidRPr="00315FD5">
        <w:t xml:space="preserve">n </w:t>
      </w:r>
      <w:r w:rsidR="00A46D13" w:rsidRPr="00315FD5">
        <w:t xml:space="preserve">the ace of diamonds </w:t>
      </w:r>
      <w:r w:rsidR="00036AF6" w:rsidRPr="00315FD5">
        <w:t>in the first round</w:t>
      </w:r>
      <w:r w:rsidR="003704A7" w:rsidRPr="00315FD5">
        <w:t>,</w:t>
      </w:r>
      <w:r w:rsidR="00A03633" w:rsidRPr="00315FD5">
        <w:t xml:space="preserve"> </w:t>
      </w:r>
      <w:r w:rsidR="00CA1E75" w:rsidRPr="00315FD5">
        <w:t>P(A</w:t>
      </w:r>
      <w:bookmarkStart w:id="168" w:name="OLE_LINK68"/>
      <w:bookmarkStart w:id="169" w:name="OLE_LINK69"/>
      <w:bookmarkStart w:id="170" w:name="OLE_LINK70"/>
      <w:r w:rsidR="00CA1E75" w:rsidRPr="00315FD5">
        <w:sym w:font="Symbol" w:char="F0C7"/>
      </w:r>
      <w:bookmarkEnd w:id="168"/>
      <w:bookmarkEnd w:id="169"/>
      <w:bookmarkEnd w:id="170"/>
      <w:r w:rsidR="00CA1E75" w:rsidRPr="00315FD5">
        <w:t xml:space="preserve">B) is the probability of drawing </w:t>
      </w:r>
      <w:r w:rsidR="00A46D13" w:rsidRPr="00315FD5">
        <w:t xml:space="preserve">the ace of diamonds </w:t>
      </w:r>
      <w:r w:rsidR="00CA1E75" w:rsidRPr="00315FD5">
        <w:t>and then drawing a king card,</w:t>
      </w:r>
      <w:r w:rsidR="003704A7" w:rsidRPr="00315FD5">
        <w:t xml:space="preserve"> and</w:t>
      </w:r>
      <w:r w:rsidR="00CA1E75" w:rsidRPr="00315FD5">
        <w:t xml:space="preserve"> P(B</w:t>
      </w:r>
      <w:r w:rsidR="00CA1E75" w:rsidRPr="00315FD5">
        <w:sym w:font="Symbol" w:char="F0C7"/>
      </w:r>
      <w:r w:rsidR="00CA1E75" w:rsidRPr="00315FD5">
        <w:t xml:space="preserve">A) is the probability of drawing a king card and then drawing </w:t>
      </w:r>
      <w:r w:rsidR="00586C7F" w:rsidRPr="00315FD5">
        <w:t>the diamond A</w:t>
      </w:r>
      <w:r w:rsidR="00CA1E75" w:rsidRPr="00315FD5">
        <w:t xml:space="preserve"> card</w:t>
      </w:r>
      <w:r w:rsidR="003704A7" w:rsidRPr="00315FD5">
        <w:t xml:space="preserve">. </w:t>
      </w:r>
    </w:p>
    <w:p w14:paraId="06D69DE2" w14:textId="77777777" w:rsidR="00BC563D" w:rsidRPr="00315FD5" w:rsidRDefault="00CD205B" w:rsidP="00407A7B">
      <w:r w:rsidRPr="00315FD5">
        <w:t>Now let us define our probabilities</w:t>
      </w:r>
      <w:r w:rsidR="001C5F9D" w:rsidRPr="00315FD5">
        <w:t xml:space="preserve"> based on math and statistics:</w:t>
      </w:r>
      <w:r w:rsidR="009060F2" w:rsidRPr="00315FD5">
        <w:t xml:space="preserve"> </w:t>
      </w:r>
    </w:p>
    <w:p w14:paraId="7A129B66" w14:textId="1722F0C1" w:rsidR="00781F57" w:rsidRPr="00315FD5" w:rsidRDefault="00BC563D" w:rsidP="00407A7B">
      <w:pPr>
        <w:pStyle w:val="ListParagraph"/>
        <w:numPr>
          <w:ilvl w:val="0"/>
          <w:numId w:val="24"/>
        </w:numPr>
      </w:pPr>
      <w:r w:rsidRPr="00315FD5">
        <w:t>T</w:t>
      </w:r>
      <w:r w:rsidR="009060F2" w:rsidRPr="00315FD5">
        <w:t xml:space="preserve">here </w:t>
      </w:r>
      <w:r w:rsidR="00586C7F" w:rsidRPr="00315FD5">
        <w:t xml:space="preserve">is only one </w:t>
      </w:r>
      <w:bookmarkStart w:id="171" w:name="OLE_LINK97"/>
      <w:bookmarkStart w:id="172" w:name="OLE_LINK98"/>
      <w:r w:rsidR="00A46D13" w:rsidRPr="00315FD5">
        <w:t xml:space="preserve">ace </w:t>
      </w:r>
      <w:bookmarkEnd w:id="171"/>
      <w:bookmarkEnd w:id="172"/>
      <w:r w:rsidR="00A46D13" w:rsidRPr="00315FD5">
        <w:t xml:space="preserve">of diamonds </w:t>
      </w:r>
      <w:r w:rsidR="009060F2" w:rsidRPr="00315FD5">
        <w:t xml:space="preserve">in a standard deck of 52 cards, hence </w:t>
      </w:r>
      <w:r w:rsidR="00F812FA" w:rsidRPr="00315FD5">
        <w:t xml:space="preserve">in general, </w:t>
      </w:r>
      <w:r w:rsidR="004566CD" w:rsidRPr="00315FD5">
        <w:t xml:space="preserve">the probability of </w:t>
      </w:r>
      <w:r w:rsidR="00F812FA" w:rsidRPr="00315FD5">
        <w:t xml:space="preserve">drawing </w:t>
      </w:r>
      <w:r w:rsidR="00A46D13" w:rsidRPr="00315FD5">
        <w:t xml:space="preserve">the ace of diamonds </w:t>
      </w:r>
      <w:r w:rsidR="00F812FA" w:rsidRPr="00315FD5">
        <w:t xml:space="preserve">is </w:t>
      </w:r>
      <w:r w:rsidR="00787FC9" w:rsidRPr="00315FD5">
        <w:t>P(A)=</w:t>
      </w:r>
      <m:oMath>
        <m:f>
          <m:fPr>
            <m:ctrlPr>
              <w:rPr>
                <w:rFonts w:ascii="Cambria Math" w:hAnsi="Cambria Math"/>
                <w:i/>
              </w:rPr>
            </m:ctrlPr>
          </m:fPr>
          <m:num>
            <m:r>
              <w:rPr>
                <w:rFonts w:ascii="Cambria Math" w:hAnsi="Cambria Math"/>
              </w:rPr>
              <m:t>1</m:t>
            </m:r>
          </m:num>
          <m:den>
            <m:r>
              <w:rPr>
                <w:rFonts w:ascii="Cambria Math" w:hAnsi="Cambria Math"/>
              </w:rPr>
              <m:t>52</m:t>
            </m:r>
          </m:den>
        </m:f>
      </m:oMath>
      <w:r w:rsidR="00243847" w:rsidRPr="00315FD5">
        <w:t>.</w:t>
      </w:r>
    </w:p>
    <w:p w14:paraId="4C6446AD" w14:textId="3D2CE8F4" w:rsidR="00BC563D" w:rsidRPr="00315FD5" w:rsidRDefault="00BC563D" w:rsidP="00407A7B">
      <w:pPr>
        <w:pStyle w:val="ListParagraph"/>
        <w:numPr>
          <w:ilvl w:val="0"/>
          <w:numId w:val="24"/>
        </w:numPr>
      </w:pPr>
      <w:r w:rsidRPr="00315FD5">
        <w:t>There are 4 king cards in a standard deck of 52 cards, hence</w:t>
      </w:r>
      <w:r w:rsidR="00CF2E70" w:rsidRPr="00315FD5">
        <w:t xml:space="preserve"> </w:t>
      </w:r>
      <w:r w:rsidR="00F812FA" w:rsidRPr="00315FD5">
        <w:t xml:space="preserve">in general </w:t>
      </w:r>
      <w:r w:rsidR="00CF2E70" w:rsidRPr="00315FD5">
        <w:t xml:space="preserve">the </w:t>
      </w:r>
      <w:r w:rsidR="004566CD" w:rsidRPr="00315FD5">
        <w:t>probability</w:t>
      </w:r>
      <w:r w:rsidRPr="00315FD5">
        <w:t xml:space="preserve"> </w:t>
      </w:r>
      <w:r w:rsidR="004566CD" w:rsidRPr="00315FD5">
        <w:t>of</w:t>
      </w:r>
      <w:r w:rsidR="00F812FA" w:rsidRPr="00315FD5">
        <w:t xml:space="preserve"> drawing a king card is</w:t>
      </w:r>
      <w:r w:rsidR="004566CD" w:rsidRPr="00315FD5">
        <w:t xml:space="preserve"> </w:t>
      </w:r>
      <w:r w:rsidRPr="00315FD5">
        <w:t>P(B)=</w:t>
      </w:r>
      <m:oMath>
        <m:f>
          <m:fPr>
            <m:ctrlPr>
              <w:rPr>
                <w:rFonts w:ascii="Cambria Math" w:hAnsi="Cambria Math"/>
                <w:i/>
              </w:rPr>
            </m:ctrlPr>
          </m:fPr>
          <m:num>
            <m:r>
              <w:rPr>
                <w:rFonts w:ascii="Cambria Math" w:hAnsi="Cambria Math"/>
              </w:rPr>
              <m:t>4</m:t>
            </m:r>
          </m:num>
          <m:den>
            <m:r>
              <w:rPr>
                <w:rFonts w:ascii="Cambria Math" w:hAnsi="Cambria Math"/>
              </w:rPr>
              <m:t>52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oMath>
      <w:r w:rsidR="00946C95" w:rsidRPr="00315FD5">
        <w:t>.</w:t>
      </w:r>
    </w:p>
    <w:p w14:paraId="761814D7" w14:textId="7D2DBEA2" w:rsidR="00946C95" w:rsidRPr="00315FD5" w:rsidRDefault="00E21366" w:rsidP="00407A7B">
      <w:pPr>
        <w:pStyle w:val="ListParagraph"/>
        <w:numPr>
          <w:ilvl w:val="0"/>
          <w:numId w:val="24"/>
        </w:numPr>
      </w:pPr>
      <w:r w:rsidRPr="00315FD5">
        <w:lastRenderedPageBreak/>
        <w:t>T</w:t>
      </w:r>
      <w:r w:rsidR="00CF2E70" w:rsidRPr="00315FD5">
        <w:t xml:space="preserve">he probability of me </w:t>
      </w:r>
      <w:r w:rsidR="00F812FA" w:rsidRPr="00315FD5">
        <w:t xml:space="preserve">drawing </w:t>
      </w:r>
      <w:r w:rsidR="00A46D13" w:rsidRPr="00315FD5">
        <w:t xml:space="preserve">the ace of diamonds </w:t>
      </w:r>
      <w:r w:rsidR="008A41FE" w:rsidRPr="00315FD5">
        <w:t>given that I have</w:t>
      </w:r>
      <w:r w:rsidRPr="00315FD5">
        <w:t xml:space="preserve"> draw</w:t>
      </w:r>
      <w:r w:rsidR="008A41FE" w:rsidRPr="00315FD5">
        <w:t>n</w:t>
      </w:r>
      <w:r w:rsidRPr="00315FD5">
        <w:t xml:space="preserve"> a king card is</w:t>
      </w:r>
      <w:r w:rsidR="00450B91" w:rsidRPr="00315FD5">
        <w:t xml:space="preserve">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52-1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51</m:t>
            </m:r>
          </m:den>
        </m:f>
      </m:oMath>
      <w:r w:rsidR="008946B7" w:rsidRPr="00315FD5">
        <w:t xml:space="preserve">. This is because if I know that </w:t>
      </w:r>
      <w:r w:rsidR="004542DD" w:rsidRPr="00315FD5">
        <w:t xml:space="preserve">the first card I drew is a king card, </w:t>
      </w:r>
      <w:r w:rsidR="00AB7BEC" w:rsidRPr="00315FD5">
        <w:t xml:space="preserve">then there are 51 </w:t>
      </w:r>
      <w:r w:rsidR="006B5183" w:rsidRPr="00315FD5">
        <w:t xml:space="preserve">cards remaining and still only one </w:t>
      </w:r>
      <w:r w:rsidR="00A46D13" w:rsidRPr="00315FD5">
        <w:t>the ace of diamonds</w:t>
      </w:r>
      <w:r w:rsidR="006B5183" w:rsidRPr="00315FD5">
        <w:t xml:space="preserve">. </w:t>
      </w:r>
    </w:p>
    <w:p w14:paraId="25F772AB" w14:textId="2C6ABBEB" w:rsidR="006B4955" w:rsidRPr="00315FD5" w:rsidRDefault="006B4955" w:rsidP="00407A7B">
      <w:pPr>
        <w:pStyle w:val="ListParagraph"/>
        <w:numPr>
          <w:ilvl w:val="0"/>
          <w:numId w:val="24"/>
        </w:numPr>
      </w:pPr>
      <w:r w:rsidRPr="00315FD5">
        <w:t xml:space="preserve">The probability of me </w:t>
      </w:r>
      <w:bookmarkStart w:id="173" w:name="OLE_LINK99"/>
      <w:bookmarkStart w:id="174" w:name="OLE_LINK100"/>
      <w:r w:rsidRPr="00315FD5">
        <w:t xml:space="preserve">drawing </w:t>
      </w:r>
      <w:bookmarkEnd w:id="173"/>
      <w:bookmarkEnd w:id="174"/>
      <w:r w:rsidR="009E0DE8" w:rsidRPr="00315FD5">
        <w:t xml:space="preserve">a king card given that I have drawn </w:t>
      </w:r>
      <w:r w:rsidR="00522041" w:rsidRPr="00315FD5">
        <w:t>the ace of diamonds</w:t>
      </w:r>
      <w:r w:rsidR="008E0B35" w:rsidRPr="00315FD5">
        <w:t xml:space="preserve"> </w:t>
      </w:r>
      <w:r w:rsidR="00E835D8" w:rsidRPr="00315FD5">
        <w:t xml:space="preserve">in the first round </w:t>
      </w:r>
      <w:r w:rsidR="008E0B35" w:rsidRPr="00315FD5">
        <w:t xml:space="preserve">is </w:t>
      </w:r>
      <m:oMath>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52-1</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51</m:t>
            </m:r>
          </m:den>
        </m:f>
      </m:oMath>
      <w:r w:rsidR="006B0209" w:rsidRPr="00315FD5">
        <w:t xml:space="preserve">. This is because </w:t>
      </w:r>
      <w:r w:rsidR="008676C5" w:rsidRPr="00315FD5">
        <w:t>after I dr</w:t>
      </w:r>
      <w:r w:rsidR="00900681" w:rsidRPr="00315FD5">
        <w:t xml:space="preserve">ew the ace of diamonds, there are still 51 cards remaining and there are still four king cards. </w:t>
      </w:r>
    </w:p>
    <w:p w14:paraId="6DCA4166" w14:textId="79C220E3" w:rsidR="00DD23B7" w:rsidRPr="00315FD5" w:rsidRDefault="00900681" w:rsidP="00407A7B">
      <w:pPr>
        <w:pStyle w:val="ListParagraph"/>
        <w:numPr>
          <w:ilvl w:val="0"/>
          <w:numId w:val="24"/>
        </w:numPr>
      </w:pPr>
      <w:r w:rsidRPr="00315FD5">
        <w:t xml:space="preserve">Now let us turn to </w:t>
      </w:r>
      <w:r w:rsidR="00471237" w:rsidRPr="00315FD5">
        <w:t xml:space="preserve">the probability of </w:t>
      </w:r>
      <w:r w:rsidR="00BA4993" w:rsidRPr="00315FD5">
        <w:t xml:space="preserve">both </w:t>
      </w:r>
      <w:r w:rsidR="00835073" w:rsidRPr="00315FD5">
        <w:t xml:space="preserve">events taking place. </w:t>
      </w:r>
      <w:r w:rsidR="00C67D00" w:rsidRPr="00315FD5">
        <w:t xml:space="preserve">The probability of me drawing the ace of diamonds and then a </w:t>
      </w:r>
      <w:r w:rsidR="0099468B" w:rsidRPr="00315FD5">
        <w:t xml:space="preserve">king card is </w:t>
      </w:r>
      <w:bookmarkStart w:id="175" w:name="OLE_LINK80"/>
      <w:bookmarkStart w:id="176" w:name="OLE_LINK81"/>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w:bookmarkEnd w:id="175"/>
        <w:bookmarkEnd w:id="176"/>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663</m:t>
            </m:r>
          </m:den>
        </m:f>
        <m:r>
          <w:rPr>
            <w:rFonts w:ascii="Cambria Math" w:hAnsi="Cambria Math"/>
          </w:rPr>
          <m:t xml:space="preserve"> </m:t>
        </m:r>
      </m:oMath>
      <w:r w:rsidR="00E4015F" w:rsidRPr="00315FD5">
        <w:t>; while the probability of me drawing a kin</w:t>
      </w:r>
      <w:r w:rsidR="003C7687" w:rsidRPr="00315FD5">
        <w:t>g</w:t>
      </w:r>
      <w:r w:rsidR="00E4015F" w:rsidRPr="00315FD5">
        <w:t xml:space="preserve"> card and then the ace of </w:t>
      </w:r>
      <w:r w:rsidR="00064F1C" w:rsidRPr="00315FD5">
        <w:t xml:space="preserve">diamonds </w:t>
      </w:r>
      <w:bookmarkStart w:id="177" w:name="OLE_LINK82"/>
      <w:bookmarkStart w:id="178" w:name="OLE_LINK83"/>
      <w:bookmarkStart w:id="179" w:name="OLE_LINK84"/>
      <w:r w:rsidR="00064F1C" w:rsidRPr="00315FD5">
        <w:t xml:space="preserve">is </w:t>
      </w:r>
      <w:bookmarkStart w:id="180" w:name="OLE_LINK76"/>
      <w:bookmarkStart w:id="181" w:name="OLE_LINK77"/>
      <m:oMath>
        <m:r>
          <w:rPr>
            <w:rFonts w:ascii="Cambria Math" w:hAnsi="Cambria Math"/>
          </w:rPr>
          <m:t>P</m:t>
        </m:r>
        <m:d>
          <m:dPr>
            <m:ctrlPr>
              <w:rPr>
                <w:rFonts w:ascii="Cambria Math" w:hAnsi="Cambria Math"/>
                <w:i/>
              </w:rPr>
            </m:ctrlPr>
          </m:dPr>
          <m:e>
            <m:r>
              <w:rPr>
                <w:rFonts w:ascii="Cambria Math" w:hAnsi="Cambria Math"/>
              </w:rPr>
              <m:t>B∩A</m:t>
            </m:r>
          </m:e>
        </m:d>
        <m:r>
          <w:rPr>
            <w:rFonts w:ascii="Cambria Math" w:hAnsi="Cambria Math"/>
          </w:rPr>
          <m:t>=</m:t>
        </m:r>
        <w:bookmarkEnd w:id="180"/>
        <w:bookmarkEnd w:id="181"/>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w:bookmarkEnd w:id="177"/>
        <w:bookmarkEnd w:id="178"/>
        <w:bookmarkEnd w:id="179"/>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52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663</m:t>
            </m:r>
          </m:den>
        </m:f>
      </m:oMath>
      <w:r w:rsidR="00392AE4" w:rsidRPr="00315FD5">
        <w:t xml:space="preserve">.  In formal logic, we have already known </w:t>
      </w:r>
      <w:bookmarkStart w:id="182" w:name="OLE_LINK78"/>
      <w:bookmarkStart w:id="183" w:name="OLE_LINK79"/>
      <w:r w:rsidR="00392AE4" w:rsidRPr="00315FD5">
        <w:t xml:space="preserve">that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=P(B∩A)</m:t>
        </m:r>
      </m:oMath>
      <w:r w:rsidR="002B4FC0" w:rsidRPr="00315FD5">
        <w:t>.</w:t>
      </w:r>
      <w:bookmarkEnd w:id="182"/>
      <w:bookmarkEnd w:id="183"/>
      <w:r w:rsidR="002B4FC0" w:rsidRPr="00315FD5">
        <w:t xml:space="preserve"> From the calculation we have done above, we can also see that the probabilit</w:t>
      </w:r>
      <w:r w:rsidR="00DD23B7" w:rsidRPr="00315FD5">
        <w:t>ies</w:t>
      </w:r>
      <w:r w:rsidR="002B4FC0" w:rsidRPr="00315FD5">
        <w:t xml:space="preserve"> of </w:t>
      </w:r>
      <w:r w:rsidR="00DD23B7" w:rsidRPr="00315FD5">
        <w:t xml:space="preserve">both events are the same. </w:t>
      </w:r>
    </w:p>
    <w:p w14:paraId="3F6E166C" w14:textId="7EC0E2E2" w:rsidR="00DD23B7" w:rsidRPr="00315FD5" w:rsidRDefault="00747A0D" w:rsidP="00407A7B">
      <w:r w:rsidRPr="00315FD5">
        <w:t>S</w:t>
      </w:r>
      <w:r w:rsidR="00B14C9D" w:rsidRPr="00315FD5">
        <w:t xml:space="preserve">ince that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=P(B∩A)</m:t>
        </m:r>
      </m:oMath>
      <w:r w:rsidR="00B14C9D" w:rsidRPr="00315FD5">
        <w:t xml:space="preserve">,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oMath>
      <w:r w:rsidR="000229C6" w:rsidRPr="00315FD5">
        <w:t xml:space="preserve">, and </w:t>
      </w:r>
      <m:oMath>
        <m:r>
          <w:rPr>
            <w:rFonts w:ascii="Cambria Math" w:hAnsi="Cambria Math"/>
          </w:rPr>
          <m:t>P</m:t>
        </m:r>
        <m:d>
          <m:dPr>
            <m:ctrlPr>
              <w:rPr>
                <w:rFonts w:ascii="Cambria Math" w:hAnsi="Cambria Math"/>
                <w:i/>
              </w:rPr>
            </m:ctrlPr>
          </m:dPr>
          <m:e>
            <m:r>
              <w:rPr>
                <w:rFonts w:ascii="Cambria Math" w:hAnsi="Cambria Math"/>
              </w:rPr>
              <m:t>B∩A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oMath>
      <w:r w:rsidR="000229C6" w:rsidRPr="00315FD5">
        <w:t xml:space="preserve">, </w:t>
      </w:r>
      <w:r w:rsidR="00E8696D" w:rsidRPr="00315FD5">
        <w:t xml:space="preserve">then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=P(B)×P(A|B)</m:t>
        </m:r>
      </m:oMath>
      <w:r w:rsidR="00DB0614" w:rsidRPr="00315FD5">
        <w:t xml:space="preserve">. </w:t>
      </w:r>
      <w:r w:rsidR="000E5258" w:rsidRPr="00315FD5">
        <w:t xml:space="preserve">Therefore, </w:t>
      </w:r>
      <w:r w:rsidR="002D60AB" w:rsidRPr="00315FD5">
        <w:t>after simplifying the expression, we have our Bayesian Theorem</w:t>
      </w:r>
      <w:r w:rsidR="000D44E8" w:rsidRPr="00315FD5">
        <w:t xml:space="preserve"> for the expression of the probability of me drawing a king card given that I have drawn the </w:t>
      </w:r>
      <w:r w:rsidR="00790791" w:rsidRPr="00315FD5">
        <w:t>ace of diamonds</w:t>
      </w:r>
      <w:r w:rsidR="002D60AB" w:rsidRPr="00315FD5">
        <w:t xml:space="preserve">: </w:t>
      </w:r>
    </w:p>
    <w:p w14:paraId="732FEDD1" w14:textId="6A28238C" w:rsidR="000E5258" w:rsidRPr="00315FD5" w:rsidRDefault="003920AC" w:rsidP="00407A7B">
      <m:oMathPara>
        <m:oMath>
          <m:r>
            <w:rPr>
              <w:rFonts w:ascii="Cambria Math" w:hAnsi="Cambria Math"/>
            </w:rPr>
            <m:t>P</m:t>
          </m:r>
          <m:d>
            <m:dPr>
              <m:ctrlPr>
                <w:rPr>
                  <w:rFonts w:ascii="Cambria Math" w:hAnsi="Cambria Math"/>
                </w:rPr>
              </m:ctrlPr>
            </m:dPr>
            <m:e>
              <m:r>
                <w:rPr>
                  <w:rFonts w:ascii="Cambria Math" w:hAnsi="Cambria Math"/>
                </w:rPr>
                <m:t>B</m:t>
              </m:r>
            </m:e>
            <m:e>
              <m:r>
                <w:rPr>
                  <w:rFonts w:ascii="Cambria Math" w:hAnsi="Cambria Math"/>
                </w:rPr>
                <m:t>A</m:t>
              </m:r>
            </m:e>
          </m:d>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den>
          </m:f>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den>
          </m:f>
        </m:oMath>
      </m:oMathPara>
    </w:p>
    <w:p w14:paraId="79D96475" w14:textId="401F50A6" w:rsidR="007A5A34" w:rsidRPr="00315FD5" w:rsidRDefault="00FA7284" w:rsidP="00407A7B">
      <w:r w:rsidRPr="00315FD5">
        <w:t>This example show</w:t>
      </w:r>
      <w:r w:rsidR="00361637" w:rsidRPr="00315FD5">
        <w:t>s</w:t>
      </w:r>
      <w:r w:rsidRPr="00315FD5">
        <w:t xml:space="preserve"> that how Bayes</w:t>
      </w:r>
      <w:r w:rsidR="007A5A34" w:rsidRPr="00315FD5">
        <w:t>’s</w:t>
      </w:r>
      <w:r w:rsidRPr="00315FD5">
        <w:t xml:space="preserve"> </w:t>
      </w:r>
      <w:r w:rsidR="004827A4" w:rsidRPr="00315FD5">
        <w:t>theorem is formulated in the first place</w:t>
      </w:r>
      <w:r w:rsidR="00B60586" w:rsidRPr="00315FD5">
        <w:t>, how it works, and how each event, hypothesis and probabilit</w:t>
      </w:r>
      <w:r w:rsidR="00F22D95" w:rsidRPr="00315FD5">
        <w:t xml:space="preserve">y </w:t>
      </w:r>
      <w:r w:rsidR="007A5A34" w:rsidRPr="00315FD5">
        <w:t>is</w:t>
      </w:r>
      <w:r w:rsidR="00B60586" w:rsidRPr="00315FD5">
        <w:t xml:space="preserve"> connected</w:t>
      </w:r>
      <w:r w:rsidR="007A5A34" w:rsidRPr="00315FD5">
        <w:t>.</w:t>
      </w:r>
      <w:r w:rsidR="00BB37C2" w:rsidRPr="00315FD5">
        <w:t xml:space="preserve"> </w:t>
      </w:r>
      <w:r w:rsidR="007A5A34" w:rsidRPr="00315FD5">
        <w:t>A</w:t>
      </w:r>
      <w:r w:rsidR="00BB37C2" w:rsidRPr="00315FD5">
        <w:t xml:space="preserve">s we can see, </w:t>
      </w:r>
      <w:r w:rsidR="00224D0A" w:rsidRPr="00315FD5">
        <w:t>Bayes</w:t>
      </w:r>
      <w:r w:rsidR="007A5A34" w:rsidRPr="00315FD5">
        <w:t>’s</w:t>
      </w:r>
      <w:r w:rsidR="00224D0A" w:rsidRPr="00315FD5">
        <w:t xml:space="preserve"> theorem describes </w:t>
      </w:r>
      <w:r w:rsidR="005D7E48" w:rsidRPr="00315FD5">
        <w:t xml:space="preserve">the </w:t>
      </w:r>
      <w:r w:rsidR="00224D0A" w:rsidRPr="00315FD5">
        <w:t>probability of an event that is</w:t>
      </w:r>
      <w:r w:rsidR="005F25C0" w:rsidRPr="00315FD5">
        <w:t xml:space="preserve"> </w:t>
      </w:r>
      <w:r w:rsidR="00224D0A" w:rsidRPr="00315FD5">
        <w:t>correlated with other events</w:t>
      </w:r>
      <w:r w:rsidR="005D7E48" w:rsidRPr="00315FD5">
        <w:t>. T</w:t>
      </w:r>
      <w:r w:rsidR="00224D0A" w:rsidRPr="00315FD5">
        <w:t>he probability of each even</w:t>
      </w:r>
      <w:r w:rsidR="005D7E48" w:rsidRPr="00315FD5">
        <w:t>t</w:t>
      </w:r>
      <w:r w:rsidR="001D1366" w:rsidRPr="00315FD5">
        <w:t xml:space="preserve"> </w:t>
      </w:r>
      <w:r w:rsidR="005D7E48" w:rsidRPr="00315FD5">
        <w:t>is</w:t>
      </w:r>
      <w:r w:rsidR="00224D0A" w:rsidRPr="00315FD5">
        <w:t xml:space="preserve"> interdependent,</w:t>
      </w:r>
      <w:r w:rsidR="005D7E48" w:rsidRPr="00315FD5">
        <w:t xml:space="preserve"> and</w:t>
      </w:r>
      <w:r w:rsidR="00224D0A" w:rsidRPr="00315FD5">
        <w:t xml:space="preserve"> </w:t>
      </w:r>
      <w:r w:rsidR="001D1366" w:rsidRPr="00315FD5">
        <w:t>this also means that change</w:t>
      </w:r>
      <w:r w:rsidR="00E365F5" w:rsidRPr="00315FD5">
        <w:t>s</w:t>
      </w:r>
      <w:r w:rsidR="001D1366" w:rsidRPr="00315FD5">
        <w:t xml:space="preserve"> of the probabilities of other events will </w:t>
      </w:r>
      <w:r w:rsidR="002448D0" w:rsidRPr="00315FD5">
        <w:t>affect the prediction</w:t>
      </w:r>
      <w:r w:rsidR="00E365F5" w:rsidRPr="00315FD5">
        <w:t xml:space="preserve"> of the event we concern</w:t>
      </w:r>
      <w:r w:rsidR="002448D0" w:rsidRPr="00315FD5">
        <w:t>.</w:t>
      </w:r>
      <w:r w:rsidR="00E365F5" w:rsidRPr="00315FD5">
        <w:t xml:space="preserve"> The </w:t>
      </w:r>
      <w:r w:rsidR="002448D0" w:rsidRPr="00315FD5">
        <w:t>theorem we have formulated above describe</w:t>
      </w:r>
      <w:r w:rsidR="007A5A34" w:rsidRPr="00315FD5">
        <w:t>s</w:t>
      </w:r>
      <w:r w:rsidR="002448D0" w:rsidRPr="00315FD5">
        <w:t xml:space="preserve"> the </w:t>
      </w:r>
      <w:r w:rsidR="00EA5375" w:rsidRPr="00315FD5">
        <w:t xml:space="preserve">probability of an event taking place, and how this </w:t>
      </w:r>
      <w:r w:rsidR="00103E0D" w:rsidRPr="00315FD5">
        <w:t>event will be</w:t>
      </w:r>
      <w:r w:rsidR="00EA5375" w:rsidRPr="00315FD5">
        <w:t xml:space="preserve"> affected by another relevant event. </w:t>
      </w:r>
    </w:p>
    <w:p w14:paraId="18B7A364" w14:textId="096EF29F" w:rsidR="00634B90" w:rsidRPr="00315FD5" w:rsidRDefault="00EA5375" w:rsidP="00407A7B">
      <w:r w:rsidRPr="00315FD5">
        <w:t xml:space="preserve">Now we can also use </w:t>
      </w:r>
      <w:r w:rsidR="00103E0D" w:rsidRPr="00315FD5">
        <w:t>Bayes</w:t>
      </w:r>
      <w:r w:rsidR="007A5A34" w:rsidRPr="00315FD5">
        <w:t>’s</w:t>
      </w:r>
      <w:r w:rsidR="00103E0D" w:rsidRPr="00315FD5">
        <w:t xml:space="preserve"> theorem to describe the relationship between a hypothesis (or a probability of a belief to be true) and </w:t>
      </w:r>
      <w:r w:rsidR="00711241" w:rsidRPr="00315FD5">
        <w:t>evidence that ha</w:t>
      </w:r>
      <w:r w:rsidR="007A5A34" w:rsidRPr="00315FD5">
        <w:t>s</w:t>
      </w:r>
      <w:r w:rsidR="00711241" w:rsidRPr="00315FD5">
        <w:t xml:space="preserve"> been given</w:t>
      </w:r>
      <w:r w:rsidR="00D41787" w:rsidRPr="00315FD5">
        <w:t xml:space="preserve"> to</w:t>
      </w:r>
      <w:r w:rsidR="007A5A34" w:rsidRPr="00315FD5">
        <w:t xml:space="preserve"> </w:t>
      </w:r>
      <w:r w:rsidR="00D41787" w:rsidRPr="00315FD5">
        <w:t xml:space="preserve"> observers</w:t>
      </w:r>
      <w:r w:rsidR="00711241" w:rsidRPr="00315FD5">
        <w:t xml:space="preserve">. Let us use H denotes </w:t>
      </w:r>
      <w:r w:rsidR="00301E8D" w:rsidRPr="00315FD5">
        <w:t xml:space="preserve">the </w:t>
      </w:r>
      <w:r w:rsidR="00771381" w:rsidRPr="00315FD5">
        <w:t>hypothesis</w:t>
      </w:r>
      <w:r w:rsidR="00301E8D" w:rsidRPr="00315FD5">
        <w:t xml:space="preserve"> we want to test</w:t>
      </w:r>
      <w:r w:rsidR="00771381" w:rsidRPr="00315FD5">
        <w:t xml:space="preserve">, and E denotes evidence that </w:t>
      </w:r>
      <w:r w:rsidR="00771381" w:rsidRPr="00315FD5">
        <w:lastRenderedPageBreak/>
        <w:t xml:space="preserve">are related to the hypothesis, then we can switch the </w:t>
      </w:r>
      <w:r w:rsidR="009B0ECA" w:rsidRPr="00315FD5">
        <w:t>formula into the following</w:t>
      </w:r>
      <w:r w:rsidR="00D57994" w:rsidRPr="00315FD5">
        <w:t>, which is the same as the first formula I have given</w:t>
      </w:r>
      <w:r w:rsidR="009B0ECA" w:rsidRPr="00315FD5">
        <w:t>:</w:t>
      </w:r>
    </w:p>
    <w:p w14:paraId="471F46FE" w14:textId="2901C1E0" w:rsidR="00771CFF" w:rsidRPr="00315FD5" w:rsidRDefault="009B0ECA" w:rsidP="00407A7B">
      <w:bookmarkStart w:id="184" w:name="OLE_LINK92"/>
      <w:bookmarkStart w:id="185" w:name="OLE_LINK93"/>
      <w:bookmarkStart w:id="186" w:name="OLE_LINK94"/>
      <m:oMathPara>
        <m:oMath>
          <m:r>
            <w:rPr>
              <w:rFonts w:ascii="Cambria Math" w:hAnsi="Cambria Math"/>
            </w:rPr>
            <m:t>P</m:t>
          </m:r>
          <m:d>
            <m:dPr>
              <m:ctrlPr>
                <w:rPr>
                  <w:rFonts w:ascii="Cambria Math" w:hAnsi="Cambria Math"/>
                </w:rPr>
              </m:ctrlPr>
            </m:dPr>
            <m:e>
              <m:r>
                <w:rPr>
                  <w:rFonts w:ascii="Cambria Math" w:hAnsi="Cambria Math"/>
                </w:rPr>
                <m:t>H</m:t>
              </m:r>
            </m:e>
            <m:e>
              <m:r>
                <w:rPr>
                  <w:rFonts w:ascii="Cambria Math" w:hAnsi="Cambria Math"/>
                </w:rPr>
                <m:t>E</m:t>
              </m:r>
            </m:e>
          </m:d>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den>
          </m:f>
          <w:bookmarkStart w:id="187" w:name="OLE_LINK87"/>
          <w:bookmarkStart w:id="188" w:name="OLE_LINK88"/>
          <w:bookmarkStart w:id="189" w:name="OLE_LINK89"/>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m:t>
              </m:r>
            </m:den>
          </m:f>
        </m:oMath>
      </m:oMathPara>
      <w:bookmarkEnd w:id="187"/>
      <w:bookmarkEnd w:id="188"/>
      <w:bookmarkEnd w:id="189"/>
    </w:p>
    <w:bookmarkEnd w:id="184"/>
    <w:bookmarkEnd w:id="185"/>
    <w:bookmarkEnd w:id="186"/>
    <w:p w14:paraId="6DD63A8A" w14:textId="4386D32F" w:rsidR="001B1E7B" w:rsidRPr="00315FD5" w:rsidRDefault="00F84B4C" w:rsidP="00407A7B">
      <w:r w:rsidRPr="00315FD5">
        <w:t xml:space="preserve">    </w:t>
      </w:r>
      <w:r w:rsidR="00D41787" w:rsidRPr="00315FD5">
        <w:t>Now t</w:t>
      </w:r>
      <w:r w:rsidR="001B1E7B" w:rsidRPr="00315FD5">
        <w:t xml:space="preserve">his is the standard Bayesian theorem that we are familiar with. </w:t>
      </w:r>
      <w:r w:rsidR="004E64DE" w:rsidRPr="00315FD5">
        <w:t xml:space="preserve">The left part of the equation, P(H|E), is the question that we want to </w:t>
      </w:r>
      <w:r w:rsidR="006611D3" w:rsidRPr="00315FD5">
        <w:t xml:space="preserve">know: that </w:t>
      </w:r>
      <w:r w:rsidR="0010263B" w:rsidRPr="00315FD5">
        <w:t xml:space="preserve">given the relevant evidence we </w:t>
      </w:r>
      <w:r w:rsidR="00E85F79" w:rsidRPr="00315FD5">
        <w:t xml:space="preserve">have </w:t>
      </w:r>
      <w:r w:rsidR="005363C4" w:rsidRPr="00315FD5">
        <w:t>observed</w:t>
      </w:r>
      <w:r w:rsidR="0010263B" w:rsidRPr="00315FD5">
        <w:t xml:space="preserve">, how </w:t>
      </w:r>
      <w:r w:rsidR="005363C4" w:rsidRPr="00315FD5">
        <w:t>likely</w:t>
      </w:r>
      <w:r w:rsidR="0010263B" w:rsidRPr="00315FD5">
        <w:t xml:space="preserve"> is </w:t>
      </w:r>
      <w:r w:rsidR="00301E8D" w:rsidRPr="00315FD5">
        <w:t xml:space="preserve">the hypothesis </w:t>
      </w:r>
      <w:r w:rsidR="00B4511F" w:rsidRPr="00315FD5">
        <w:t>H is true</w:t>
      </w:r>
      <w:r w:rsidR="007A5A34" w:rsidRPr="00315FD5">
        <w:t>?</w:t>
      </w:r>
      <w:r w:rsidR="007B6F08" w:rsidRPr="00315FD5">
        <w:t xml:space="preserve"> Hence </w:t>
      </w:r>
      <w:r w:rsidR="00AD16A6" w:rsidRPr="00315FD5">
        <w:t>P(H|E) is also known as posterior</w:t>
      </w:r>
      <w:r w:rsidR="00E85F79" w:rsidRPr="00315FD5">
        <w:t xml:space="preserve"> </w:t>
      </w:r>
      <w:r w:rsidR="00952A40" w:rsidRPr="00315FD5">
        <w:t xml:space="preserve">probability. </w:t>
      </w:r>
      <w:r w:rsidR="004E2186" w:rsidRPr="00315FD5">
        <w:t xml:space="preserve">The </w:t>
      </w:r>
      <w:r w:rsidR="00FB0367" w:rsidRPr="00315FD5">
        <w:t xml:space="preserve">right part of equation is about how we can </w:t>
      </w:r>
      <w:r w:rsidR="009C3BDA" w:rsidRPr="00315FD5">
        <w:t>figure out the probability</w:t>
      </w:r>
      <w:r w:rsidR="00B56747" w:rsidRPr="00315FD5">
        <w:t xml:space="preserve">: we need to have a probability of the hypothesis </w:t>
      </w:r>
      <w:r w:rsidR="006A5685" w:rsidRPr="00315FD5">
        <w:t>before we observe the evidence</w:t>
      </w:r>
      <w:r w:rsidR="007949A5" w:rsidRPr="00315FD5">
        <w:t xml:space="preserve"> P(H), which is also known as pri</w:t>
      </w:r>
      <w:r w:rsidR="00F2314E" w:rsidRPr="00315FD5">
        <w:t xml:space="preserve">or probability. </w:t>
      </w:r>
      <w:r w:rsidR="00E43FFF" w:rsidRPr="00315FD5">
        <w:t>After that, we also need to know the</w:t>
      </w:r>
      <w:r w:rsidR="00B56747" w:rsidRPr="00315FD5">
        <w:t xml:space="preserve"> probability of the evidence given the hypothesis is true</w:t>
      </w:r>
      <w:r w:rsidR="007A5A34" w:rsidRPr="00315FD5">
        <w:t xml:space="preserve"> </w:t>
      </w:r>
      <w:r w:rsidR="00B531DC" w:rsidRPr="00315FD5">
        <w:t>(P(E|H))</w:t>
      </w:r>
      <w:r w:rsidR="00B56747" w:rsidRPr="00315FD5">
        <w:t>, and</w:t>
      </w:r>
      <w:r w:rsidR="00DE5969" w:rsidRPr="00315FD5">
        <w:t xml:space="preserve"> </w:t>
      </w:r>
      <w:r w:rsidR="00B56747" w:rsidRPr="00315FD5">
        <w:t>the probability of the evidence</w:t>
      </w:r>
      <w:r w:rsidR="00B531DC" w:rsidRPr="00315FD5">
        <w:t xml:space="preserve"> (P(E))</w:t>
      </w:r>
      <w:r w:rsidR="00DE5969" w:rsidRPr="00315FD5">
        <w:t xml:space="preserve"> without </w:t>
      </w:r>
      <w:r w:rsidR="009E415F" w:rsidRPr="00315FD5">
        <w:t xml:space="preserve">the </w:t>
      </w:r>
      <w:r w:rsidR="00DE5969" w:rsidRPr="00315FD5">
        <w:t xml:space="preserve">hypothesis to be in place. </w:t>
      </w:r>
      <w:r w:rsidR="003603C7" w:rsidRPr="00315FD5">
        <w:t xml:space="preserve">When </w:t>
      </w:r>
      <w:r w:rsidR="005E6654" w:rsidRPr="00315FD5">
        <w:t xml:space="preserve">P(E|H) is divided by P(E), we have </w:t>
      </w:r>
      <w:r w:rsidR="00FB7D08" w:rsidRPr="00315FD5">
        <w:t xml:space="preserve">what is known as </w:t>
      </w:r>
      <w:r w:rsidR="00A54794" w:rsidRPr="00315FD5">
        <w:t>the</w:t>
      </w:r>
      <w:r w:rsidR="007A5A34" w:rsidRPr="00315FD5">
        <w:t xml:space="preserve"> </w:t>
      </w:r>
      <w:r w:rsidR="00FB7D08" w:rsidRPr="00315FD5">
        <w:t>likelihood ratio. Hence, Baye</w:t>
      </w:r>
      <w:r w:rsidR="007A5A34" w:rsidRPr="00315FD5">
        <w:t>s’s</w:t>
      </w:r>
      <w:r w:rsidR="00FB7D08" w:rsidRPr="00315FD5">
        <w:t xml:space="preserve"> theorem can also be interpreted as the following: the probability of</w:t>
      </w:r>
      <w:r w:rsidR="00A7483B" w:rsidRPr="00315FD5">
        <w:t xml:space="preserve"> a hypothesis given the evidence observed (posterior probability) equals the </w:t>
      </w:r>
      <w:r w:rsidR="00D8378B" w:rsidRPr="00315FD5">
        <w:t>probability of the hypothesis (</w:t>
      </w:r>
      <w:r w:rsidR="009A0550" w:rsidRPr="00315FD5">
        <w:t>prior probability</w:t>
      </w:r>
      <w:bookmarkStart w:id="190" w:name="OLE_LINK90"/>
      <w:bookmarkStart w:id="191" w:name="OLE_LINK91"/>
      <w:r w:rsidR="009A0550" w:rsidRPr="00315FD5">
        <w:t>) times likelihood ratio, which is determined by the pro</w:t>
      </w:r>
      <w:r w:rsidR="00D809B4" w:rsidRPr="00315FD5">
        <w:t xml:space="preserve">bability of the evidence given the hypothesis is true and the probability of evidence without the hypothesis. </w:t>
      </w:r>
    </w:p>
    <w:bookmarkEnd w:id="190"/>
    <w:bookmarkEnd w:id="191"/>
    <w:p w14:paraId="779152C9" w14:textId="0F4BFF52" w:rsidR="005C7400" w:rsidRPr="00315FD5" w:rsidRDefault="00A27B00" w:rsidP="00CA6727">
      <w:pPr>
        <w:rPr>
          <w:rFonts w:eastAsia="Microsoft YaHei"/>
        </w:rPr>
      </w:pPr>
      <w:r w:rsidRPr="00315FD5">
        <w:t>It seems still very abstract. Now a</w:t>
      </w:r>
      <w:r w:rsidR="00FB372C" w:rsidRPr="00315FD5">
        <w:t xml:space="preserve"> second example would be helpful</w:t>
      </w:r>
      <w:r w:rsidR="00A54794" w:rsidRPr="00315FD5">
        <w:t xml:space="preserve"> as an illustration</w:t>
      </w:r>
      <w:r w:rsidR="00FB372C" w:rsidRPr="00315FD5">
        <w:t>. L</w:t>
      </w:r>
      <w:r w:rsidR="004E1D7B" w:rsidRPr="00315FD5">
        <w:t>et us suppos</w:t>
      </w:r>
      <w:r w:rsidR="003374B7" w:rsidRPr="00315FD5">
        <w:t xml:space="preserve">e that I am on a plane and the plane </w:t>
      </w:r>
      <w:r w:rsidR="00EA6A68" w:rsidRPr="00315FD5">
        <w:t>has been shaking badly, and I started to believe that the p</w:t>
      </w:r>
      <w:r w:rsidR="00087866" w:rsidRPr="00315FD5">
        <w:t>lane is going to crash. Now let us see how likely that my belief is true given that the plane is shaking</w:t>
      </w:r>
      <w:r w:rsidR="00A00C0C" w:rsidRPr="00315FD5">
        <w:t xml:space="preserve"> badly</w:t>
      </w:r>
      <w:r w:rsidR="00277C5A" w:rsidRPr="00315FD5">
        <w:t xml:space="preserve">. </w:t>
      </w:r>
      <w:r w:rsidR="00387552" w:rsidRPr="00315FD5">
        <w:t>Now</w:t>
      </w:r>
      <w:r w:rsidR="00AF7775" w:rsidRPr="00315FD5">
        <w:t xml:space="preserve"> let us use ‘E’ to</w:t>
      </w:r>
      <w:r w:rsidR="00387552" w:rsidRPr="00315FD5">
        <w:t xml:space="preserve"> </w:t>
      </w:r>
      <w:r w:rsidR="00550E32" w:rsidRPr="00315FD5">
        <w:t>indicate</w:t>
      </w:r>
      <w:r w:rsidR="00387552" w:rsidRPr="00315FD5">
        <w:t xml:space="preserve"> the </w:t>
      </w:r>
      <w:r w:rsidR="00AD0069" w:rsidRPr="00315FD5">
        <w:t>evidence which is the plane is shaking</w:t>
      </w:r>
      <w:r w:rsidR="00A00C0C" w:rsidRPr="00315FD5">
        <w:t xml:space="preserve"> badly</w:t>
      </w:r>
      <w:r w:rsidR="00387552" w:rsidRPr="00315FD5">
        <w:t xml:space="preserve">, </w:t>
      </w:r>
      <w:r w:rsidR="00823B55" w:rsidRPr="00315FD5">
        <w:t xml:space="preserve">‘H’ to denote </w:t>
      </w:r>
      <w:r w:rsidR="00387552" w:rsidRPr="00315FD5">
        <w:t xml:space="preserve">the hypothesis </w:t>
      </w:r>
      <w:r w:rsidR="00AD0069" w:rsidRPr="00315FD5">
        <w:t>that the plane will crash</w:t>
      </w:r>
      <w:r w:rsidR="00823B55" w:rsidRPr="00315FD5">
        <w:t xml:space="preserve">. </w:t>
      </w:r>
      <w:r w:rsidR="00CF70BB" w:rsidRPr="00315FD5">
        <w:t xml:space="preserve">Then P(E) </w:t>
      </w:r>
      <w:r w:rsidR="000D48EB" w:rsidRPr="00315FD5">
        <w:t xml:space="preserve">is the probability </w:t>
      </w:r>
      <w:r w:rsidR="000F197C" w:rsidRPr="00315FD5">
        <w:t>of ai</w:t>
      </w:r>
      <w:r w:rsidR="003E0565" w:rsidRPr="00315FD5">
        <w:t>rcraft shaking</w:t>
      </w:r>
      <w:r w:rsidR="008F3BDA" w:rsidRPr="00315FD5">
        <w:t xml:space="preserve"> badly</w:t>
      </w:r>
      <w:r w:rsidR="001974A6" w:rsidRPr="00315FD5">
        <w:t xml:space="preserve">. </w:t>
      </w:r>
      <w:r w:rsidR="003E0565" w:rsidRPr="00315FD5">
        <w:t xml:space="preserve">Since </w:t>
      </w:r>
      <w:r w:rsidR="00197B7F" w:rsidRPr="00315FD5">
        <w:t xml:space="preserve">experience of </w:t>
      </w:r>
      <w:r w:rsidR="00A00C0C" w:rsidRPr="00315FD5">
        <w:t xml:space="preserve">bad </w:t>
      </w:r>
      <w:r w:rsidR="00197B7F" w:rsidRPr="00315FD5">
        <w:t xml:space="preserve">turbulence is very common, </w:t>
      </w:r>
      <w:r w:rsidR="00A54794" w:rsidRPr="00315FD5">
        <w:t xml:space="preserve">let’s suppose that </w:t>
      </w:r>
      <w:r w:rsidR="00187811" w:rsidRPr="00315FD5">
        <w:t>P(E)=</w:t>
      </w:r>
      <w:r w:rsidR="00A00C0C" w:rsidRPr="00315FD5">
        <w:t>0.5</w:t>
      </w:r>
      <w:r w:rsidR="00A04216" w:rsidRPr="00315FD5">
        <w:t xml:space="preserve">. </w:t>
      </w:r>
      <w:r w:rsidR="00470897" w:rsidRPr="00315FD5">
        <w:t xml:space="preserve">P(H) is the </w:t>
      </w:r>
      <w:r w:rsidR="00593B48" w:rsidRPr="00315FD5">
        <w:t xml:space="preserve">prior </w:t>
      </w:r>
      <w:r w:rsidR="00470897" w:rsidRPr="00315FD5">
        <w:t>probability</w:t>
      </w:r>
      <w:r w:rsidR="00197B7F" w:rsidRPr="00315FD5">
        <w:t xml:space="preserve"> of plane crash</w:t>
      </w:r>
      <w:r w:rsidR="00A04216" w:rsidRPr="00315FD5">
        <w:t xml:space="preserve">. </w:t>
      </w:r>
      <w:r w:rsidR="00197B7F" w:rsidRPr="00315FD5">
        <w:t xml:space="preserve"> The chance of plane crash in </w:t>
      </w:r>
      <w:r w:rsidR="003C7845" w:rsidRPr="00315FD5">
        <w:t xml:space="preserve">current aviation industry is </w:t>
      </w:r>
      <w:r w:rsidR="00A038D9" w:rsidRPr="00315FD5">
        <w:t>extremely</w:t>
      </w:r>
      <w:r w:rsidR="003C7845" w:rsidRPr="00315FD5">
        <w:t xml:space="preserve"> low</w:t>
      </w:r>
      <w:r w:rsidR="00A038D9" w:rsidRPr="00315FD5">
        <w:t>,</w:t>
      </w:r>
      <w:r w:rsidR="003C7845" w:rsidRPr="00315FD5">
        <w:t xml:space="preserve"> </w:t>
      </w:r>
      <w:r w:rsidR="003B7A2C" w:rsidRPr="00315FD5">
        <w:t>hence P(H)=</w:t>
      </w:r>
      <w:r w:rsidR="00A038D9" w:rsidRPr="00315FD5">
        <w:t>0.00001</w:t>
      </w:r>
      <w:r w:rsidR="00A54794" w:rsidRPr="00315FD5">
        <w:t xml:space="preserve"> </w:t>
      </w:r>
      <w:r w:rsidR="00BF1055" w:rsidRPr="00315FD5">
        <w:t>(</w:t>
      </w:r>
      <w:r w:rsidR="0029469E" w:rsidRPr="00315FD5">
        <w:t xml:space="preserve">the actual odds is one in eleven millions, but for the sake of </w:t>
      </w:r>
      <w:r w:rsidR="0077669C" w:rsidRPr="00315FD5">
        <w:t>convenient and simplicity, I will just assume that it’s 0.00001)</w:t>
      </w:r>
      <w:r w:rsidR="003B7A2C" w:rsidRPr="00315FD5">
        <w:t xml:space="preserve">. </w:t>
      </w:r>
      <w:r w:rsidR="00C062F6" w:rsidRPr="00315FD5">
        <w:t xml:space="preserve">Now turn to </w:t>
      </w:r>
      <w:r w:rsidR="00933B53" w:rsidRPr="00315FD5">
        <w:t>P(</w:t>
      </w:r>
      <w:r w:rsidR="00593B48" w:rsidRPr="00315FD5">
        <w:t>E|H</w:t>
      </w:r>
      <w:r w:rsidR="001A500B" w:rsidRPr="00315FD5">
        <w:t>)</w:t>
      </w:r>
      <w:r w:rsidR="00602F56" w:rsidRPr="00315FD5">
        <w:t xml:space="preserve">—the probability of </w:t>
      </w:r>
      <w:r w:rsidR="00A54794" w:rsidRPr="00315FD5">
        <w:t xml:space="preserve">the </w:t>
      </w:r>
      <w:r w:rsidR="00602F56" w:rsidRPr="00315FD5">
        <w:t xml:space="preserve">plane </w:t>
      </w:r>
      <w:r w:rsidR="00FD1122" w:rsidRPr="00315FD5">
        <w:t xml:space="preserve">shaking given </w:t>
      </w:r>
      <w:r w:rsidR="00A54794" w:rsidRPr="00315FD5">
        <w:t xml:space="preserve">that the </w:t>
      </w:r>
      <w:r w:rsidR="00FD1122" w:rsidRPr="00315FD5">
        <w:t>plane crashes. Normally</w:t>
      </w:r>
      <w:r w:rsidR="009977E2" w:rsidRPr="00315FD5">
        <w:t xml:space="preserve"> a p</w:t>
      </w:r>
      <w:r w:rsidR="00FD1122" w:rsidRPr="00315FD5">
        <w:t>lane would shake</w:t>
      </w:r>
      <w:r w:rsidR="009977E2" w:rsidRPr="00315FD5">
        <w:t xml:space="preserve"> if it crashes</w:t>
      </w:r>
      <w:r w:rsidR="00FD1122" w:rsidRPr="00315FD5">
        <w:t xml:space="preserve"> </w:t>
      </w:r>
      <w:r w:rsidR="00010BC3" w:rsidRPr="00315FD5">
        <w:t>unless</w:t>
      </w:r>
      <w:r w:rsidR="009977E2" w:rsidRPr="00315FD5">
        <w:t xml:space="preserve"> it is</w:t>
      </w:r>
      <w:r w:rsidR="00800B27" w:rsidRPr="00315FD5">
        <w:t xml:space="preserve"> broken into pieces in the air all of the sudden, hence</w:t>
      </w:r>
      <w:r w:rsidR="00010BC3" w:rsidRPr="00315FD5">
        <w:t xml:space="preserve"> </w:t>
      </w:r>
      <w:r w:rsidR="005B651C" w:rsidRPr="00315FD5">
        <w:t>let’s say P(E|H</w:t>
      </w:r>
      <w:r w:rsidR="00503E04" w:rsidRPr="00315FD5">
        <w:t>)=0.</w:t>
      </w:r>
      <w:r w:rsidR="00800B27" w:rsidRPr="00315FD5">
        <w:t>9</w:t>
      </w:r>
      <w:r w:rsidR="0051627A" w:rsidRPr="00315FD5">
        <w:t>9</w:t>
      </w:r>
      <w:r w:rsidR="00F653BA" w:rsidRPr="00315FD5">
        <w:t>.</w:t>
      </w:r>
      <w:r w:rsidR="00E16527" w:rsidRPr="00315FD5">
        <w:t xml:space="preserve"> Now I want to know</w:t>
      </w:r>
      <w:r w:rsidR="00475E98" w:rsidRPr="00315FD5">
        <w:t xml:space="preserve"> </w:t>
      </w:r>
      <w:r w:rsidR="00F533DF" w:rsidRPr="00315FD5">
        <w:t>P(</w:t>
      </w:r>
      <w:r w:rsidR="00F75EBF" w:rsidRPr="00315FD5">
        <w:t>H|</w:t>
      </w:r>
      <w:r w:rsidR="003E69EA" w:rsidRPr="00315FD5">
        <w:t>E)</w:t>
      </w:r>
      <w:r w:rsidR="00E16527" w:rsidRPr="00315FD5">
        <w:t xml:space="preserve">, </w:t>
      </w:r>
      <w:r w:rsidR="00F75EBF" w:rsidRPr="00315FD5">
        <w:t>t</w:t>
      </w:r>
      <w:r w:rsidR="003E69EA" w:rsidRPr="00315FD5">
        <w:t xml:space="preserve">he </w:t>
      </w:r>
      <w:r w:rsidR="00F75EBF" w:rsidRPr="00315FD5">
        <w:t xml:space="preserve">posterior </w:t>
      </w:r>
      <w:r w:rsidR="003E69EA" w:rsidRPr="00315FD5">
        <w:lastRenderedPageBreak/>
        <w:t xml:space="preserve">probability of </w:t>
      </w:r>
      <w:r w:rsidR="007A1081" w:rsidRPr="00315FD5">
        <w:t xml:space="preserve">how likely </w:t>
      </w:r>
      <w:bookmarkStart w:id="192" w:name="OLE_LINK105"/>
      <w:bookmarkStart w:id="193" w:name="OLE_LINK106"/>
      <w:r w:rsidR="007A1081" w:rsidRPr="00315FD5">
        <w:t>i</w:t>
      </w:r>
      <w:bookmarkEnd w:id="192"/>
      <w:bookmarkEnd w:id="193"/>
      <w:r w:rsidR="007A1081" w:rsidRPr="00315FD5">
        <w:t>s</w:t>
      </w:r>
      <w:r w:rsidR="00145B63" w:rsidRPr="00315FD5">
        <w:t xml:space="preserve"> the plane crash given the plane is shaking badly</w:t>
      </w:r>
      <w:r w:rsidR="007A1081" w:rsidRPr="00315FD5">
        <w:t xml:space="preserve">. </w:t>
      </w:r>
      <w:r w:rsidR="00E16527" w:rsidRPr="00315FD5">
        <w:t>Let us use Bayesian theorem:</w:t>
      </w:r>
    </w:p>
    <w:p w14:paraId="6F83CF37" w14:textId="02A14304" w:rsidR="00E16527" w:rsidRPr="00315FD5" w:rsidRDefault="00E16527" w:rsidP="00407A7B">
      <m:oMathPara>
        <m:oMath>
          <m:r>
            <w:rPr>
              <w:rFonts w:ascii="Cambria Math" w:hAnsi="Cambria Math"/>
            </w:rPr>
            <m:t>P</m:t>
          </m:r>
          <m:d>
            <m:dPr>
              <m:ctrlPr>
                <w:rPr>
                  <w:rFonts w:ascii="Cambria Math" w:hAnsi="Cambria Math"/>
                </w:rPr>
              </m:ctrlPr>
            </m:dPr>
            <m:e>
              <m:r>
                <w:rPr>
                  <w:rFonts w:ascii="Cambria Math" w:hAnsi="Cambria Math"/>
                </w:rPr>
                <m:t>H</m:t>
              </m:r>
            </m:e>
            <m:e>
              <m:r>
                <w:rPr>
                  <w:rFonts w:ascii="Cambria Math" w:hAnsi="Cambria Math"/>
                </w:rPr>
                <m:t>E</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H</m:t>
              </m:r>
            </m:e>
          </m:d>
          <m:r>
            <m:rPr>
              <m:sty m:val="p"/>
            </m:rP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E</m:t>
                  </m:r>
                </m:e>
                <m:e>
                  <m:r>
                    <w:rPr>
                      <w:rFonts w:ascii="Cambria Math" w:hAnsi="Cambria Math"/>
                    </w:rPr>
                    <m:t>H</m:t>
                  </m:r>
                </m:e>
              </m:d>
            </m:num>
            <m:den>
              <m:r>
                <w:rPr>
                  <w:rFonts w:ascii="Cambria Math" w:hAnsi="Cambria Math"/>
                </w:rPr>
                <m:t>P</m:t>
              </m:r>
              <m:d>
                <m:dPr>
                  <m:ctrlPr>
                    <w:rPr>
                      <w:rFonts w:ascii="Cambria Math" w:hAnsi="Cambria Math"/>
                    </w:rPr>
                  </m:ctrlPr>
                </m:dPr>
                <m:e>
                  <m:r>
                    <w:rPr>
                      <w:rFonts w:ascii="Cambria Math" w:hAnsi="Cambria Math"/>
                    </w:rPr>
                    <m:t>E</m:t>
                  </m:r>
                </m:e>
              </m:d>
            </m:den>
          </m:f>
          <m:r>
            <m:rPr>
              <m:sty m:val="p"/>
            </m:rPr>
            <w:rPr>
              <w:rFonts w:ascii="Cambria Math" w:hAnsi="Cambria Math"/>
            </w:rPr>
            <m:t>=0.0000001×</m:t>
          </m:r>
          <m:f>
            <m:fPr>
              <m:ctrlPr>
                <w:rPr>
                  <w:rFonts w:ascii="Cambria Math" w:hAnsi="Cambria Math"/>
                </w:rPr>
              </m:ctrlPr>
            </m:fPr>
            <m:num>
              <m:r>
                <m:rPr>
                  <m:sty m:val="p"/>
                </m:rPr>
                <w:rPr>
                  <w:rFonts w:ascii="Cambria Math" w:hAnsi="Cambria Math"/>
                </w:rPr>
                <m:t>0.99</m:t>
              </m:r>
            </m:num>
            <m:den>
              <m:r>
                <m:rPr>
                  <m:sty m:val="p"/>
                </m:rPr>
                <w:rPr>
                  <w:rFonts w:ascii="Cambria Math" w:hAnsi="Cambria Math"/>
                </w:rPr>
                <m:t>0.5</m:t>
              </m:r>
            </m:den>
          </m:f>
          <m:r>
            <m:rPr>
              <m:sty m:val="p"/>
            </m:rPr>
            <w:rPr>
              <w:rFonts w:ascii="Cambria Math" w:hAnsi="Cambria Math"/>
            </w:rPr>
            <m:t>=</m:t>
          </m:r>
          <w:bookmarkStart w:id="194" w:name="OLE_LINK103"/>
          <w:bookmarkStart w:id="195" w:name="OLE_LINK104"/>
          <m:r>
            <m:rPr>
              <m:sty m:val="p"/>
            </m:rPr>
            <w:rPr>
              <w:rFonts w:ascii="Cambria Math" w:hAnsi="Cambria Math"/>
            </w:rPr>
            <m:t>0.00001×1.98</m:t>
          </m:r>
          <w:bookmarkEnd w:id="194"/>
          <w:bookmarkEnd w:id="195"/>
          <m:r>
            <m:rPr>
              <m:sty m:val="p"/>
            </m:rPr>
            <w:rPr>
              <w:rFonts w:ascii="Cambria Math" w:hAnsi="Cambria Math"/>
            </w:rPr>
            <m:t>=0.0000198</m:t>
          </m:r>
        </m:oMath>
      </m:oMathPara>
    </w:p>
    <w:p w14:paraId="478DC247" w14:textId="718EA129" w:rsidR="00020A87" w:rsidRPr="00315FD5" w:rsidRDefault="00A4012C" w:rsidP="00407A7B">
      <w:r w:rsidRPr="00315FD5">
        <w:t xml:space="preserve">As can be seen, </w:t>
      </w:r>
      <w:r w:rsidR="00145B63" w:rsidRPr="00315FD5">
        <w:t>if we apply Bayesian theorem, the</w:t>
      </w:r>
      <w:r w:rsidR="00E047B5" w:rsidRPr="00315FD5">
        <w:t xml:space="preserve"> chance of my plane crashing </w:t>
      </w:r>
      <w:r w:rsidR="00A54794" w:rsidRPr="00315FD5">
        <w:t>given that</w:t>
      </w:r>
      <w:r w:rsidR="00E047B5" w:rsidRPr="00315FD5">
        <w:t xml:space="preserve"> it is shaking is very low. Therefore</w:t>
      </w:r>
      <w:r w:rsidR="00A92DF7" w:rsidRPr="00315FD5">
        <w:t>,</w:t>
      </w:r>
      <w:r w:rsidR="00E047B5" w:rsidRPr="00315FD5">
        <w:t xml:space="preserve"> I should not worry about the plane crash. </w:t>
      </w:r>
    </w:p>
    <w:p w14:paraId="41E71BC1" w14:textId="4E1BBEE1" w:rsidR="00D400C7" w:rsidRPr="00315FD5" w:rsidRDefault="00D400C7" w:rsidP="00CA6727">
      <w:bookmarkStart w:id="196" w:name="OLE_LINK101"/>
      <w:bookmarkStart w:id="197" w:name="OLE_LINK102"/>
      <w:r w:rsidRPr="00315FD5">
        <w:t xml:space="preserve">Now let us </w:t>
      </w:r>
      <w:r w:rsidR="002359BA" w:rsidRPr="00315FD5">
        <w:t>assess</w:t>
      </w:r>
      <w:r w:rsidRPr="00315FD5">
        <w:t xml:space="preserve"> Bayes</w:t>
      </w:r>
      <w:r w:rsidR="00A54794" w:rsidRPr="00315FD5">
        <w:t xml:space="preserve">ian </w:t>
      </w:r>
      <w:r w:rsidR="002359BA" w:rsidRPr="00315FD5">
        <w:t xml:space="preserve">inferencing </w:t>
      </w:r>
      <w:r w:rsidR="00427626" w:rsidRPr="00315FD5">
        <w:t>in detail</w:t>
      </w:r>
      <w:r w:rsidR="00A54794" w:rsidRPr="00315FD5">
        <w:t>.</w:t>
      </w:r>
      <w:r w:rsidR="00A71670" w:rsidRPr="00315FD5">
        <w:t xml:space="preserve"> </w:t>
      </w:r>
      <w:r w:rsidR="00A54794" w:rsidRPr="00315FD5">
        <w:t>T</w:t>
      </w:r>
      <w:r w:rsidRPr="00315FD5">
        <w:t>he first feature is that</w:t>
      </w:r>
      <w:r w:rsidR="00427626" w:rsidRPr="00315FD5">
        <w:t xml:space="preserve"> belief comes in degree</w:t>
      </w:r>
      <w:r w:rsidR="00A54794" w:rsidRPr="00315FD5">
        <w:t>s</w:t>
      </w:r>
      <w:r w:rsidR="00B92331" w:rsidRPr="00315FD5">
        <w:t xml:space="preserve">. </w:t>
      </w:r>
      <w:r w:rsidR="00A54794" w:rsidRPr="00315FD5">
        <w:t>A</w:t>
      </w:r>
      <w:r w:rsidRPr="00315FD5">
        <w:t xml:space="preserve"> good hypothesis </w:t>
      </w:r>
      <w:r w:rsidR="00427626" w:rsidRPr="00315FD5">
        <w:t xml:space="preserve">of belief </w:t>
      </w:r>
      <w:r w:rsidRPr="00315FD5">
        <w:t xml:space="preserve">should take into consideration </w:t>
      </w:r>
      <w:r w:rsidR="00A54794" w:rsidRPr="00315FD5">
        <w:t>the</w:t>
      </w:r>
      <w:r w:rsidRPr="00315FD5">
        <w:t xml:space="preserve"> evidence an observer has observed. Baye</w:t>
      </w:r>
      <w:r w:rsidR="00A54794" w:rsidRPr="00315FD5">
        <w:t>s’s</w:t>
      </w:r>
      <w:r w:rsidRPr="00315FD5">
        <w:t xml:space="preserve"> theorem shows that the probability of hypothesis </w:t>
      </w:r>
      <w:r w:rsidR="00D243B5">
        <w:t>can</w:t>
      </w:r>
      <w:r w:rsidRPr="00315FD5">
        <w:t xml:space="preserve"> change based on the evidence we observed (that is why P(H|E) is not the same as P(H)). This means that a belief and a hypothesis </w:t>
      </w:r>
      <w:r w:rsidR="00A54794" w:rsidRPr="00315FD5">
        <w:t>are</w:t>
      </w:r>
      <w:r w:rsidRPr="00315FD5">
        <w:t xml:space="preserve"> not always guaranteed </w:t>
      </w:r>
      <w:r w:rsidR="00A54794" w:rsidRPr="00315FD5">
        <w:t xml:space="preserve">to be </w:t>
      </w:r>
      <w:r w:rsidRPr="00315FD5">
        <w:t>true a priori</w:t>
      </w:r>
      <w:r w:rsidR="00427626" w:rsidRPr="00315FD5">
        <w:t>.</w:t>
      </w:r>
      <w:r w:rsidR="00A92DF7" w:rsidRPr="00315FD5">
        <w:t xml:space="preserve"> </w:t>
      </w:r>
      <w:r w:rsidR="00F41AAF" w:rsidRPr="00315FD5">
        <w:t xml:space="preserve">At the same time, </w:t>
      </w:r>
      <w:r w:rsidR="00A54794" w:rsidRPr="00315FD5">
        <w:t xml:space="preserve">a </w:t>
      </w:r>
      <w:r w:rsidR="00F41AAF" w:rsidRPr="00315FD5">
        <w:t>belief and</w:t>
      </w:r>
      <w:r w:rsidR="00A54794" w:rsidRPr="00315FD5">
        <w:t xml:space="preserve"> a</w:t>
      </w:r>
      <w:r w:rsidR="00F41AAF" w:rsidRPr="00315FD5">
        <w:t xml:space="preserve"> hypothesis are flexible and can be changed based on evidence. </w:t>
      </w:r>
      <w:r w:rsidR="00A92DF7" w:rsidRPr="00315FD5">
        <w:t xml:space="preserve">Even in the case of plane crash, although the probability of my plane crashing is still very low, </w:t>
      </w:r>
      <w:r w:rsidR="00486B43" w:rsidRPr="00315FD5">
        <w:t xml:space="preserve">the evidence I have </w:t>
      </w:r>
      <w:r w:rsidR="00046AF4" w:rsidRPr="00315FD5">
        <w:t>observe</w:t>
      </w:r>
      <w:r w:rsidR="005C7B1B" w:rsidRPr="00315FD5">
        <w:t>d (bad shaking) still affect</w:t>
      </w:r>
      <w:r w:rsidR="00A54794" w:rsidRPr="00315FD5">
        <w:t>s</w:t>
      </w:r>
      <w:r w:rsidR="005C7B1B" w:rsidRPr="00315FD5">
        <w:t xml:space="preserve"> the </w:t>
      </w:r>
      <w:r w:rsidR="000D3F64" w:rsidRPr="00315FD5">
        <w:t xml:space="preserve">probability of the plane crash. However, this evidence is not </w:t>
      </w:r>
      <w:r w:rsidR="00341357" w:rsidRPr="00315FD5">
        <w:t>significant enough to change th</w:t>
      </w:r>
      <w:r w:rsidR="00FE4545" w:rsidRPr="00315FD5">
        <w:t>e probability of plane crash</w:t>
      </w:r>
      <w:r w:rsidR="00A54794" w:rsidRPr="00315FD5">
        <w:t xml:space="preserve"> substantially</w:t>
      </w:r>
      <w:r w:rsidR="00FE4545" w:rsidRPr="00315FD5">
        <w:t xml:space="preserve">. </w:t>
      </w:r>
      <w:r w:rsidR="00AB5E25" w:rsidRPr="00315FD5">
        <w:t>To change the probability of plane crash</w:t>
      </w:r>
      <w:r w:rsidR="00A54794" w:rsidRPr="00315FD5">
        <w:t xml:space="preserve"> substantially</w:t>
      </w:r>
      <w:r w:rsidR="00AB5E25" w:rsidRPr="00315FD5">
        <w:t>, some other evidence that is more relevant need</w:t>
      </w:r>
      <w:r w:rsidR="00A54794" w:rsidRPr="00315FD5">
        <w:t>s</w:t>
      </w:r>
      <w:r w:rsidR="00AB5E25" w:rsidRPr="00315FD5">
        <w:t xml:space="preserve"> to be present. </w:t>
      </w:r>
    </w:p>
    <w:p w14:paraId="1F5C2050" w14:textId="4840927E" w:rsidR="00685925" w:rsidRPr="00315FD5" w:rsidRDefault="00D400C7" w:rsidP="00CA6727">
      <w:r w:rsidRPr="00315FD5">
        <w:t xml:space="preserve">The second feature is </w:t>
      </w:r>
      <w:r w:rsidR="00334D9A" w:rsidRPr="00315FD5">
        <w:t xml:space="preserve">rationality and impartiality. Since </w:t>
      </w:r>
      <w:r w:rsidRPr="00315FD5">
        <w:t xml:space="preserve">evidence is crucial in justifying </w:t>
      </w:r>
      <w:r w:rsidR="00A54794" w:rsidRPr="00315FD5">
        <w:t xml:space="preserve">a </w:t>
      </w:r>
      <w:r w:rsidRPr="00315FD5">
        <w:t>hypothesis, the quality and credibility of evidence matter</w:t>
      </w:r>
      <w:r w:rsidR="00A54794" w:rsidRPr="00315FD5">
        <w:t>s</w:t>
      </w:r>
      <w:r w:rsidRPr="00315FD5">
        <w:t>. Hence in this sense, Bayesian inferencing is not pure</w:t>
      </w:r>
      <w:r w:rsidR="00A54794" w:rsidRPr="00315FD5">
        <w:t>ly</w:t>
      </w:r>
      <w:r w:rsidRPr="00315FD5">
        <w:t xml:space="preserve"> </w:t>
      </w:r>
      <w:r w:rsidR="006B5C2D" w:rsidRPr="00315FD5">
        <w:t>empiricist,</w:t>
      </w:r>
      <w:r w:rsidRPr="00315FD5">
        <w:t xml:space="preserve"> and it is not emphasising personal sensation and experience</w:t>
      </w:r>
      <w:r w:rsidR="00A54794" w:rsidRPr="00315FD5">
        <w:t xml:space="preserve"> alone</w:t>
      </w:r>
      <w:r w:rsidRPr="00315FD5">
        <w:t xml:space="preserve">, rather, it requires its observer to be careful with what counts as evidence. </w:t>
      </w:r>
      <w:r w:rsidR="009632B1" w:rsidRPr="00315FD5">
        <w:t xml:space="preserve">For example, one should not </w:t>
      </w:r>
      <w:r w:rsidR="00BE2D92" w:rsidRPr="00315FD5">
        <w:t>randomly</w:t>
      </w:r>
      <w:r w:rsidR="009632B1" w:rsidRPr="00315FD5">
        <w:t xml:space="preserve"> attribute the number of </w:t>
      </w:r>
      <w:r w:rsidR="007F2C41" w:rsidRPr="00315FD5">
        <w:t>probabilities</w:t>
      </w:r>
      <w:r w:rsidR="009632B1" w:rsidRPr="00315FD5">
        <w:t xml:space="preserve"> </w:t>
      </w:r>
      <w:r w:rsidR="00334D9A" w:rsidRPr="00315FD5">
        <w:t xml:space="preserve">to </w:t>
      </w:r>
      <w:r w:rsidR="008A2D6E" w:rsidRPr="00315FD5">
        <w:t xml:space="preserve">each case. For example, in the </w:t>
      </w:r>
      <w:r w:rsidR="009E5A96" w:rsidRPr="00315FD5">
        <w:t xml:space="preserve">example of </w:t>
      </w:r>
      <w:r w:rsidR="00A54794" w:rsidRPr="00315FD5">
        <w:t xml:space="preserve">the </w:t>
      </w:r>
      <w:r w:rsidR="009E5A96" w:rsidRPr="00315FD5">
        <w:t xml:space="preserve">plane crash, </w:t>
      </w:r>
      <w:r w:rsidR="00B17042" w:rsidRPr="00315FD5">
        <w:t>if I</w:t>
      </w:r>
      <w:r w:rsidR="00D777B2" w:rsidRPr="00315FD5">
        <w:t xml:space="preserve"> have a big fear of flying, it is possible that my emotion will affect </w:t>
      </w:r>
      <w:r w:rsidR="00FE09B7" w:rsidRPr="00315FD5">
        <w:t xml:space="preserve">my umber attribution, which is not allowed in Bayesian inferencing. </w:t>
      </w:r>
      <w:r w:rsidR="002A1218" w:rsidRPr="00315FD5">
        <w:t xml:space="preserve">If Bayesian inferencing is only about sensitivity to evidence, then it </w:t>
      </w:r>
      <w:r w:rsidR="00B97CCD" w:rsidRPr="00315FD5">
        <w:t xml:space="preserve">is not a big difference from </w:t>
      </w:r>
      <w:r w:rsidR="00155315" w:rsidRPr="00315FD5">
        <w:t xml:space="preserve">traditional empiricism, which is the opposite camp of </w:t>
      </w:r>
      <w:r w:rsidR="009831A4" w:rsidRPr="00315FD5">
        <w:t xml:space="preserve">rationalism. However, Bayesianism is fundamentally rationalism, in the sense that it </w:t>
      </w:r>
      <w:r w:rsidR="00AA4FDC" w:rsidRPr="00315FD5">
        <w:t xml:space="preserve">constrains </w:t>
      </w:r>
      <w:r w:rsidR="00C60947" w:rsidRPr="00315FD5">
        <w:t xml:space="preserve">observers from including emotional and subjective elements into the scope of evidence. No matter how scared you are about </w:t>
      </w:r>
      <w:r w:rsidR="00C60947" w:rsidRPr="00315FD5">
        <w:lastRenderedPageBreak/>
        <w:t xml:space="preserve">flying, when you are attributing a percentage to the probability of </w:t>
      </w:r>
      <w:r w:rsidR="00A54794" w:rsidRPr="00315FD5">
        <w:t xml:space="preserve">the </w:t>
      </w:r>
      <w:r w:rsidR="00685925" w:rsidRPr="00315FD5">
        <w:t>plane cr</w:t>
      </w:r>
      <w:r w:rsidR="00A54794" w:rsidRPr="00315FD5">
        <w:t>a</w:t>
      </w:r>
      <w:r w:rsidR="00685925" w:rsidRPr="00315FD5">
        <w:t>sh, you should follow the data that is available to you, not your emotions and your personal experience.</w:t>
      </w:r>
    </w:p>
    <w:p w14:paraId="39323F2F" w14:textId="304F9F8F" w:rsidR="00AC5618" w:rsidRPr="00315FD5" w:rsidRDefault="00E939AD" w:rsidP="00CA6727">
      <w:r w:rsidRPr="00315FD5">
        <w:t xml:space="preserve">However, compared to the mainstream moral rationalism in </w:t>
      </w:r>
      <w:r w:rsidR="003C29AD" w:rsidRPr="00315FD5">
        <w:t xml:space="preserve">metaethics, </w:t>
      </w:r>
      <w:r w:rsidR="00C02485" w:rsidRPr="00315FD5">
        <w:t xml:space="preserve">Bayesian rationalism differs in the following </w:t>
      </w:r>
      <w:r w:rsidR="005B2212" w:rsidRPr="00315FD5">
        <w:t>ways</w:t>
      </w:r>
      <w:r w:rsidR="003311B1" w:rsidRPr="00315FD5">
        <w:t>.</w:t>
      </w:r>
      <w:r w:rsidR="005B2212" w:rsidRPr="00315FD5">
        <w:t xml:space="preserve"> </w:t>
      </w:r>
      <w:r w:rsidR="003311B1" w:rsidRPr="00315FD5">
        <w:t>F</w:t>
      </w:r>
      <w:r w:rsidR="005B2212" w:rsidRPr="00315FD5">
        <w:t xml:space="preserve">irstly, classic </w:t>
      </w:r>
      <w:r w:rsidR="00F74AFA" w:rsidRPr="00315FD5">
        <w:t>moral rationalism emphasises the connection between moral reasons and moral actions, while Bayesian rationalism focuses on the acquisition of beliefs and how the beliefs are justified. Secondly, classic moral rationalis</w:t>
      </w:r>
      <w:r w:rsidR="0097417E" w:rsidRPr="00315FD5">
        <w:t>ts</w:t>
      </w:r>
      <w:r w:rsidR="00F74AFA" w:rsidRPr="00315FD5">
        <w:t xml:space="preserve"> </w:t>
      </w:r>
      <w:r w:rsidR="00144C0D" w:rsidRPr="00315FD5">
        <w:t xml:space="preserve">tend to </w:t>
      </w:r>
      <w:r w:rsidR="005418B9" w:rsidRPr="00315FD5">
        <w:t xml:space="preserve">argue that the </w:t>
      </w:r>
      <w:r w:rsidR="00B547EC" w:rsidRPr="00315FD5">
        <w:t>rational core of moral judgement is defined by an innate or a priori moral reasoning system</w:t>
      </w:r>
      <w:r w:rsidR="000B4C2F" w:rsidRPr="00315FD5">
        <w:t xml:space="preserve">, </w:t>
      </w:r>
      <w:r w:rsidR="003311B1" w:rsidRPr="00315FD5">
        <w:t>which</w:t>
      </w:r>
      <w:r w:rsidR="000B4C2F" w:rsidRPr="00315FD5">
        <w:t xml:space="preserve"> has made most moral rationalists </w:t>
      </w:r>
      <w:r w:rsidR="0097417E" w:rsidRPr="00315FD5">
        <w:t>appear as anti-empiricism.</w:t>
      </w:r>
      <w:r w:rsidR="000E60BD" w:rsidRPr="00315FD5">
        <w:t xml:space="preserve"> On contrast, Bayesianism, as shown in this section, </w:t>
      </w:r>
      <w:r w:rsidR="00EF3206" w:rsidRPr="00315FD5">
        <w:t xml:space="preserve">is an empiricist </w:t>
      </w:r>
      <w:r w:rsidR="00837A4F" w:rsidRPr="00315FD5">
        <w:t>thesis, because a belief is form</w:t>
      </w:r>
      <w:r w:rsidR="00AC40D8" w:rsidRPr="00315FD5">
        <w:t xml:space="preserve">ed and updated via </w:t>
      </w:r>
      <w:r w:rsidR="00D118E3" w:rsidRPr="00315FD5">
        <w:t xml:space="preserve">interacting with evidence from environments. </w:t>
      </w:r>
      <w:r w:rsidR="00E44633" w:rsidRPr="00315FD5">
        <w:t xml:space="preserve">Last but not least, traditional moral rationalists </w:t>
      </w:r>
      <w:r w:rsidR="00CB4BB4" w:rsidRPr="00315FD5">
        <w:t>contend that the existence of moral knowledge is warranted by our reasoning capacity, which also guarantee</w:t>
      </w:r>
      <w:r w:rsidR="003311B1" w:rsidRPr="00315FD5">
        <w:t>s</w:t>
      </w:r>
      <w:r w:rsidR="00CB4BB4" w:rsidRPr="00315FD5">
        <w:t xml:space="preserve"> that moral truths are unconditional and immune to empirical refutation. However, Bayesian</w:t>
      </w:r>
      <w:r w:rsidR="00AC5618" w:rsidRPr="00315FD5">
        <w:t xml:space="preserve">ism points to another direction of rationalism: being rational </w:t>
      </w:r>
      <w:r w:rsidR="000800E5" w:rsidRPr="00315FD5">
        <w:t xml:space="preserve">does not entail an innate, domain-specific and impartial reasoning faculty, but </w:t>
      </w:r>
      <w:r w:rsidR="00487CDB" w:rsidRPr="00315FD5">
        <w:t xml:space="preserve">that an agent is sensitive to empirical evidence. </w:t>
      </w:r>
    </w:p>
    <w:p w14:paraId="28903624" w14:textId="17F004DB" w:rsidR="00AE0935" w:rsidRPr="00315FD5" w:rsidRDefault="00685925" w:rsidP="00407A7B">
      <w:pPr>
        <w:pStyle w:val="ListParagraph"/>
        <w:numPr>
          <w:ilvl w:val="0"/>
          <w:numId w:val="6"/>
        </w:numPr>
      </w:pPr>
      <w:r w:rsidRPr="00315FD5">
        <w:t>Rat</w:t>
      </w:r>
      <w:r w:rsidR="00AE0935" w:rsidRPr="00315FD5">
        <w:t>ional rules account of moral judgement</w:t>
      </w:r>
    </w:p>
    <w:bookmarkEnd w:id="196"/>
    <w:bookmarkEnd w:id="197"/>
    <w:p w14:paraId="05B7570D" w14:textId="323912E5" w:rsidR="00FF3D79" w:rsidRPr="00315FD5" w:rsidRDefault="001773F0" w:rsidP="00407A7B">
      <w:r w:rsidRPr="00315FD5">
        <w:t xml:space="preserve">     </w:t>
      </w:r>
      <w:r w:rsidR="00AE4727" w:rsidRPr="00315FD5">
        <w:t>In section 1, I have shown how Bayesi</w:t>
      </w:r>
      <w:r w:rsidR="00BB5CBD" w:rsidRPr="00315FD5">
        <w:t xml:space="preserve">anism is essentially rational, </w:t>
      </w:r>
      <w:r w:rsidR="004F3F6A" w:rsidRPr="00315FD5">
        <w:t>while it</w:t>
      </w:r>
      <w:r w:rsidR="00BB5CBD" w:rsidRPr="00315FD5">
        <w:t xml:space="preserve"> is different from what traditional moral rationalists </w:t>
      </w:r>
      <w:r w:rsidR="004F3F6A" w:rsidRPr="00315FD5">
        <w:t xml:space="preserve">mean by reasoning. </w:t>
      </w:r>
      <w:r w:rsidR="00AE0935" w:rsidRPr="00315FD5">
        <w:t>Now let us turn to Nichol</w:t>
      </w:r>
      <w:r w:rsidR="004F0EAF" w:rsidRPr="00315FD5">
        <w:t>s</w:t>
      </w:r>
      <w:r w:rsidR="00AE0935" w:rsidRPr="00315FD5">
        <w:t xml:space="preserve">’s </w:t>
      </w:r>
      <w:r w:rsidR="004F0EAF" w:rsidRPr="00315FD5">
        <w:t>r</w:t>
      </w:r>
      <w:r w:rsidR="00AE0935" w:rsidRPr="00315FD5">
        <w:t>ational rules account.</w:t>
      </w:r>
      <w:r w:rsidR="004F3F6A" w:rsidRPr="00315FD5">
        <w:t xml:space="preserve"> </w:t>
      </w:r>
      <w:r w:rsidR="004F0EAF" w:rsidRPr="00315FD5">
        <w:t>The r</w:t>
      </w:r>
      <w:r w:rsidR="0022507E" w:rsidRPr="00315FD5">
        <w:t>ational rule</w:t>
      </w:r>
      <w:r w:rsidR="004F0EAF" w:rsidRPr="00315FD5">
        <w:t>s</w:t>
      </w:r>
      <w:r w:rsidR="0022507E" w:rsidRPr="00315FD5">
        <w:t xml:space="preserve"> account proposes that through Bayesian inferencing, individuals are able to learn and represent moral norms. </w:t>
      </w:r>
      <w:r w:rsidR="00DE4609" w:rsidRPr="00315FD5">
        <w:t xml:space="preserve">In order to justify </w:t>
      </w:r>
      <w:r w:rsidR="004F0EAF" w:rsidRPr="00315FD5">
        <w:t xml:space="preserve">the </w:t>
      </w:r>
      <w:r w:rsidR="00DE4609" w:rsidRPr="00315FD5">
        <w:t>rational rule</w:t>
      </w:r>
      <w:r w:rsidR="004F0EAF" w:rsidRPr="00315FD5">
        <w:t>s</w:t>
      </w:r>
      <w:r w:rsidR="00DE4609" w:rsidRPr="00315FD5">
        <w:t xml:space="preserve"> account, Nichols has </w:t>
      </w:r>
      <w:r w:rsidR="00987109" w:rsidRPr="00315FD5">
        <w:t>three main strategies in his arguments</w:t>
      </w:r>
      <w:r w:rsidR="004F0EAF" w:rsidRPr="00315FD5">
        <w:t>.</w:t>
      </w:r>
      <w:r w:rsidR="00987109" w:rsidRPr="00315FD5">
        <w:t xml:space="preserve"> </w:t>
      </w:r>
      <w:r w:rsidR="004F0EAF" w:rsidRPr="00315FD5">
        <w:t>T</w:t>
      </w:r>
      <w:r w:rsidR="00987109" w:rsidRPr="00315FD5">
        <w:t>he first is to argue for the essential role of rule representation in moral cognition</w:t>
      </w:r>
      <w:r w:rsidR="00F83B30" w:rsidRPr="00315FD5">
        <w:t xml:space="preserve">, and </w:t>
      </w:r>
      <w:r w:rsidR="004F0EAF" w:rsidRPr="00315FD5">
        <w:t xml:space="preserve">to </w:t>
      </w:r>
      <w:r w:rsidR="00F83B30" w:rsidRPr="00315FD5">
        <w:t>reject other theories of moral representation</w:t>
      </w:r>
      <w:r w:rsidR="00987109" w:rsidRPr="00315FD5">
        <w:t>: t</w:t>
      </w:r>
      <w:r w:rsidR="0022507E" w:rsidRPr="00315FD5">
        <w:t xml:space="preserve">he moral norms that are represented in human mind </w:t>
      </w:r>
      <w:r w:rsidR="004F0EAF" w:rsidRPr="00315FD5">
        <w:t xml:space="preserve">are </w:t>
      </w:r>
      <w:r w:rsidR="0022507E" w:rsidRPr="00315FD5">
        <w:t xml:space="preserve">not </w:t>
      </w:r>
      <w:r w:rsidR="007054FF" w:rsidRPr="00315FD5">
        <w:t xml:space="preserve">merely </w:t>
      </w:r>
      <w:r w:rsidR="0022507E" w:rsidRPr="00315FD5">
        <w:t>moral values, rather, they are different rules.</w:t>
      </w:r>
      <w:r w:rsidR="00987109" w:rsidRPr="00315FD5">
        <w:t xml:space="preserve"> The second is to argue that through Bayesian inferencing, individuals can be able to </w:t>
      </w:r>
      <w:r w:rsidR="00F83B30" w:rsidRPr="00315FD5">
        <w:t xml:space="preserve">not only </w:t>
      </w:r>
      <w:r w:rsidR="00036DBE" w:rsidRPr="00315FD5">
        <w:t xml:space="preserve">to </w:t>
      </w:r>
      <w:r w:rsidR="00987109" w:rsidRPr="00315FD5">
        <w:t>identify moral rules from other rules, including determining the scope of a moral rule</w:t>
      </w:r>
      <w:r w:rsidR="00F83B30" w:rsidRPr="00315FD5">
        <w:t>, but also determine different kinds of moral norms</w:t>
      </w:r>
      <w:r w:rsidR="00987109" w:rsidRPr="00315FD5">
        <w:t xml:space="preserve">. Based on </w:t>
      </w:r>
      <w:r w:rsidR="00F83B30" w:rsidRPr="00315FD5">
        <w:t>these two arguments</w:t>
      </w:r>
      <w:r w:rsidR="00C10DB0" w:rsidRPr="00315FD5">
        <w:t xml:space="preserve"> (rule representations are more essential than value representations, and Bayesian inferencing can navigate the complexity of moral norms)</w:t>
      </w:r>
      <w:r w:rsidR="00987109" w:rsidRPr="00315FD5">
        <w:t xml:space="preserve">, Nichols further argues against Chomskyan moral nativists who argue for a domain-specific </w:t>
      </w:r>
      <w:r w:rsidR="00987109" w:rsidRPr="00315FD5">
        <w:lastRenderedPageBreak/>
        <w:t xml:space="preserve">moral faculty. Instead, Nichols argues that </w:t>
      </w:r>
      <w:r w:rsidR="00036DBE" w:rsidRPr="00315FD5">
        <w:t xml:space="preserve">the </w:t>
      </w:r>
      <w:r w:rsidR="00987109" w:rsidRPr="00315FD5">
        <w:t>rational rule</w:t>
      </w:r>
      <w:r w:rsidR="00036DBE" w:rsidRPr="00315FD5">
        <w:t>s</w:t>
      </w:r>
      <w:r w:rsidR="00987109" w:rsidRPr="00315FD5">
        <w:t xml:space="preserve"> account can prove that moral cognition can be achieved without appealing to a domain-specific mechanism. </w:t>
      </w:r>
      <w:r w:rsidR="00783E45" w:rsidRPr="00315FD5">
        <w:t>In the following</w:t>
      </w:r>
      <w:r w:rsidR="00107347" w:rsidRPr="00315FD5">
        <w:t xml:space="preserve"> part of this section</w:t>
      </w:r>
      <w:r w:rsidR="00783E45" w:rsidRPr="00315FD5">
        <w:t xml:space="preserve">, I will </w:t>
      </w:r>
      <w:r w:rsidR="00107347" w:rsidRPr="00315FD5">
        <w:t xml:space="preserve">unpack </w:t>
      </w:r>
      <w:r w:rsidR="00783E45" w:rsidRPr="00315FD5">
        <w:t xml:space="preserve">how Nichols’ </w:t>
      </w:r>
      <w:r w:rsidR="00107347" w:rsidRPr="00315FD5">
        <w:t>arguments for his rational rules account.</w:t>
      </w:r>
    </w:p>
    <w:p w14:paraId="6D79BE60" w14:textId="38244E80" w:rsidR="002B43E9" w:rsidRPr="00315FD5" w:rsidRDefault="00A23399" w:rsidP="00407A7B">
      <w:bookmarkStart w:id="198" w:name="OLE_LINK95"/>
      <w:bookmarkStart w:id="199" w:name="OLE_LINK96"/>
      <w:r w:rsidRPr="00315FD5">
        <w:t xml:space="preserve"> </w:t>
      </w:r>
      <w:r w:rsidR="00F32008" w:rsidRPr="00315FD5">
        <w:t xml:space="preserve">2.1 Argument 1: </w:t>
      </w:r>
      <w:r w:rsidR="00054E4F" w:rsidRPr="00315FD5">
        <w:t>value representation is not the whole stor</w:t>
      </w:r>
      <w:r w:rsidR="00717515" w:rsidRPr="00315FD5">
        <w:t xml:space="preserve">y of moral representation. </w:t>
      </w:r>
    </w:p>
    <w:bookmarkEnd w:id="198"/>
    <w:bookmarkEnd w:id="199"/>
    <w:p w14:paraId="4A51CC31" w14:textId="5296B601" w:rsidR="00364EAD" w:rsidRPr="00315FD5" w:rsidRDefault="00364EAD" w:rsidP="00407A7B">
      <w:r w:rsidRPr="00315FD5">
        <w:t xml:space="preserve">     </w:t>
      </w:r>
      <w:r w:rsidR="0014738D" w:rsidRPr="00315FD5">
        <w:t xml:space="preserve">Firstly, </w:t>
      </w:r>
      <w:r w:rsidR="00D31ADE" w:rsidRPr="00315FD5">
        <w:t xml:space="preserve">Nichols </w:t>
      </w:r>
      <w:r w:rsidR="00D83DB0" w:rsidRPr="00315FD5">
        <w:t>rejects that value representation can explain moral representation, instead, he contends</w:t>
      </w:r>
      <w:r w:rsidR="00D31ADE" w:rsidRPr="00315FD5">
        <w:t xml:space="preserve"> that moral norms are acquired via </w:t>
      </w:r>
      <w:r w:rsidR="00480812" w:rsidRPr="00315FD5">
        <w:t xml:space="preserve">a process involving </w:t>
      </w:r>
      <w:r w:rsidR="00D31ADE" w:rsidRPr="00315FD5">
        <w:t xml:space="preserve">rich representations of rules, which </w:t>
      </w:r>
      <w:r w:rsidR="00480812" w:rsidRPr="00315FD5">
        <w:t>is</w:t>
      </w:r>
      <w:r w:rsidR="00D31ADE" w:rsidRPr="00315FD5">
        <w:t xml:space="preserve"> sensitive to evidence in the environment</w:t>
      </w:r>
      <w:r w:rsidR="00BF0EB4" w:rsidRPr="00315FD5">
        <w:t>. This model</w:t>
      </w:r>
      <w:r w:rsidR="00D31ADE" w:rsidRPr="00315FD5">
        <w:t xml:space="preserve"> also suggests that our moral system is not fundamentally innate, at least our moral norms (or rules about what is morally permissible and what is morally impermissible) are learned. </w:t>
      </w:r>
    </w:p>
    <w:p w14:paraId="6FFAF5A0" w14:textId="11CD563C" w:rsidR="00480812" w:rsidRPr="00315FD5" w:rsidRDefault="00364EAD" w:rsidP="00407A7B">
      <w:r w:rsidRPr="00315FD5">
        <w:t xml:space="preserve">     </w:t>
      </w:r>
      <w:r w:rsidR="00D31ADE" w:rsidRPr="00315FD5">
        <w:t>In moral psychology, Nichols is not the first person to propose moral rationalism and argue that moral</w:t>
      </w:r>
      <w:r w:rsidR="00867EAA" w:rsidRPr="00315FD5">
        <w:t xml:space="preserve"> knowledge</w:t>
      </w:r>
      <w:r w:rsidR="00D31ADE" w:rsidRPr="00315FD5">
        <w:t xml:space="preserve"> </w:t>
      </w:r>
      <w:r w:rsidR="000A1FE6" w:rsidRPr="00315FD5">
        <w:t xml:space="preserve">can be learned via a domain-general </w:t>
      </w:r>
      <w:r w:rsidR="008E5B58" w:rsidRPr="00315FD5">
        <w:t>learning mechanism</w:t>
      </w:r>
      <w:r w:rsidR="00D31ADE" w:rsidRPr="00315FD5">
        <w:t xml:space="preserve">. For example, as Nichols has analysed, researchers such as Cushman </w:t>
      </w:r>
      <w:r w:rsidR="00D31ADE" w:rsidRPr="00315FD5">
        <w:fldChar w:fldCharType="begin" w:fldLock="1"/>
      </w:r>
      <w:r w:rsidR="00D31ADE" w:rsidRPr="00315FD5">
        <w:instrText>ADDIN CSL_CITATION {"citationItems":[{"id":"ITEM-1","itemData":{"DOI":"10.1177/1088868313495594","ISSN":"10888683","PMID":"23861355","abstract":"Dual-system approaches to psychology explain the fundamental properties of human judgment, decision making, and behavior across diverse domains. Yet, the appropriate characterization of each system is a source of debate. For instance, a large body of research on moral psychology makes use of the contrast between \"emotional\" and \"rational/cognitive\" processes, yet even the chief proponents of this division recognize its shortcomings. Largely independently, research in the computational neurosciences has identified a broad division between two algorithms for learning and choice derived from formal models of reinforcement learning. One assigns value to actions intrinsically based on past experience, while another derives representations of value from an internally represented causal model of the world. This division between action- and outcome-based value representation provides an ideal framework for a dual-system theory in the moral domain. © 2013 by the Society for Personality and Social Psychology, Inc.","author":[{"dropping-particle":"","family":"Cushman","given":"Fiery","non-dropping-particle":"","parse-names":false,"suffix":""}],"container-title":"Personality and Social Psychology Review","id":"ITEM-1","issue":"3","issued":{"date-parts":[["2013","8","16"]]},"page":"273-292","publisher":"SAGE PublicationsSage CA: Los Angeles, CA","title":"Action, Outcome, and Value: A Dual-System Framework for Morality","type":"article-journal","volume":"17"},"uris":["http://www.mendeley.com/documents/?uuid=7c02c191-f35b-4a81-aeee-e8e6214435cb"]}],"mendeley":{"formattedCitation":"(Cushman 2013)","plainTextFormattedCitation":"(Cushman 2013)","previouslyFormattedCitation":"(Cushman 2013)"},"properties":{"noteIndex":0},"schema":"https://github.com/citation-style-language/schema/raw/master/csl-citation.json"}</w:instrText>
      </w:r>
      <w:r w:rsidR="00D31ADE" w:rsidRPr="00315FD5">
        <w:fldChar w:fldCharType="separate"/>
      </w:r>
      <w:r w:rsidR="00D31ADE" w:rsidRPr="00315FD5">
        <w:rPr>
          <w:noProof/>
        </w:rPr>
        <w:t>(Cushman 2013)</w:t>
      </w:r>
      <w:r w:rsidR="00D31ADE" w:rsidRPr="00315FD5">
        <w:fldChar w:fldCharType="end"/>
      </w:r>
      <w:r w:rsidR="00D31ADE" w:rsidRPr="00315FD5">
        <w:t xml:space="preserve"> and Crockett </w:t>
      </w:r>
      <w:r w:rsidR="00D31ADE" w:rsidRPr="00315FD5">
        <w:fldChar w:fldCharType="begin" w:fldLock="1"/>
      </w:r>
      <w:r w:rsidR="00D31ADE" w:rsidRPr="00315FD5">
        <w:instrText>ADDIN CSL_CITATION {"citationItems":[{"id":"ITEM-1","itemData":{"DOI":"10.1016/j.tics.2013.06.005","ISSN":"13646613","PMID":"23845564","abstract":"Moral dilemmas engender conflicts between two traditions: consequentialism, which evaluates actions based on their outcomes, and deontology, which evaluates actions themselves. These strikingly resemble two distinct decision-making architectures: a model-based system that selects actions based on inferences about their consequences; and a model-free system that selects actions based on their reinforcement history. Here, I consider how these systems, along with a Pavlovian system that responds reflexively to rewards and punishments, can illuminate puzzles in moral psychology. © 2013 Elsevier Ltd.","author":[{"dropping-particle":"","family":"Crockett","given":"Molly J.","non-dropping-particle":"","parse-names":false,"suffix":""}],"container-title":"Trends in Cognitive Sciences","id":"ITEM-1","issue":"8","issued":{"date-parts":[["2013","8","1"]]},"page":"363-366","publisher":"Elsevier","title":"Models of morality","type":"article","volume":"17"},"uris":["http://www.mendeley.com/documents/?uuid=bed62845-a2e6-3b5d-ae13-1761eef8c368"]}],"mendeley":{"formattedCitation":"(Crockett 2013)","plainTextFormattedCitation":"(Crockett 2013)","previouslyFormattedCitation":"(Crockett 2013)"},"properties":{"noteIndex":0},"schema":"https://github.com/citation-style-language/schema/raw/master/csl-citation.json"}</w:instrText>
      </w:r>
      <w:r w:rsidR="00D31ADE" w:rsidRPr="00315FD5">
        <w:fldChar w:fldCharType="separate"/>
      </w:r>
      <w:r w:rsidR="00D31ADE" w:rsidRPr="00315FD5">
        <w:rPr>
          <w:noProof/>
        </w:rPr>
        <w:t>(Crockett 2013)</w:t>
      </w:r>
      <w:r w:rsidR="00D31ADE" w:rsidRPr="00315FD5">
        <w:fldChar w:fldCharType="end"/>
      </w:r>
      <w:r w:rsidR="00D31ADE" w:rsidRPr="00315FD5">
        <w:t xml:space="preserve"> propose that two kinds of </w:t>
      </w:r>
      <w:r w:rsidR="00D31ADE" w:rsidRPr="00315FD5">
        <w:rPr>
          <w:i/>
          <w:iCs/>
        </w:rPr>
        <w:t>value representation</w:t>
      </w:r>
      <w:r w:rsidR="00D31ADE" w:rsidRPr="00315FD5">
        <w:t xml:space="preserve">s implicated in habits can explain moral judgements. One </w:t>
      </w:r>
      <w:r w:rsidR="00480812" w:rsidRPr="00315FD5">
        <w:t xml:space="preserve">kind </w:t>
      </w:r>
      <w:r w:rsidR="00D31ADE" w:rsidRPr="00315FD5">
        <w:t>is outcome-based value representation, the other is action-based value representation. Outcome-based value representation will evaluate an action based on the consequences it produces (model-based), while action-based value representation will evaluate an action based on the action itself without taking into the consideration of its consequence</w:t>
      </w:r>
      <w:r w:rsidR="00480812" w:rsidRPr="00315FD5">
        <w:t>s</w:t>
      </w:r>
      <w:r w:rsidR="00D31ADE" w:rsidRPr="00315FD5">
        <w:t xml:space="preserve"> (model-free). We acquire two types of value representation via reinforcement learning. According to this proposal, we do not need to represent any rich and complex rule to be able to make moral judgment.</w:t>
      </w:r>
      <w:r w:rsidR="00CA26D7" w:rsidRPr="00315FD5">
        <w:t xml:space="preserve"> </w:t>
      </w:r>
    </w:p>
    <w:p w14:paraId="33B9072D" w14:textId="16046089" w:rsidR="00CE5A63" w:rsidRPr="00315FD5" w:rsidRDefault="00CA26D7" w:rsidP="00CA6727">
      <w:r w:rsidRPr="00315FD5">
        <w:t xml:space="preserve">Now we need to have a better understanding of what is </w:t>
      </w:r>
      <w:r w:rsidR="00480812" w:rsidRPr="00315FD5">
        <w:t xml:space="preserve">a </w:t>
      </w:r>
      <w:r w:rsidRPr="00315FD5">
        <w:t xml:space="preserve">value </w:t>
      </w:r>
      <w:r w:rsidR="00480812" w:rsidRPr="00315FD5">
        <w:t xml:space="preserve">representation </w:t>
      </w:r>
      <w:r w:rsidRPr="00315FD5">
        <w:t xml:space="preserve">and what is </w:t>
      </w:r>
      <w:r w:rsidR="00480812" w:rsidRPr="00315FD5">
        <w:t xml:space="preserve">a </w:t>
      </w:r>
      <w:r w:rsidRPr="00315FD5">
        <w:t>rule, and how they are represented in moral context</w:t>
      </w:r>
      <w:r w:rsidR="007950D9" w:rsidRPr="00315FD5">
        <w:t>s.</w:t>
      </w:r>
      <w:r w:rsidR="0049005C" w:rsidRPr="00315FD5">
        <w:t xml:space="preserve"> It is bad</w:t>
      </w:r>
      <w:r w:rsidR="00560713" w:rsidRPr="00315FD5">
        <w:t xml:space="preserve"> that a </w:t>
      </w:r>
      <w:r w:rsidR="00F96192" w:rsidRPr="00315FD5">
        <w:t xml:space="preserve">person died. It is wrong to </w:t>
      </w:r>
      <w:r w:rsidR="00581E14" w:rsidRPr="00315FD5">
        <w:t>kill a person.</w:t>
      </w:r>
      <w:r w:rsidR="007950D9" w:rsidRPr="00315FD5">
        <w:t xml:space="preserve"> </w:t>
      </w:r>
      <w:r w:rsidR="0049005C" w:rsidRPr="00315FD5">
        <w:t xml:space="preserve">Value </w:t>
      </w:r>
      <w:r w:rsidR="00480812" w:rsidRPr="00315FD5">
        <w:t xml:space="preserve">representations </w:t>
      </w:r>
      <w:r w:rsidR="0049005C" w:rsidRPr="00315FD5">
        <w:t>come with valance, and</w:t>
      </w:r>
      <w:r w:rsidR="008E5B58" w:rsidRPr="00315FD5">
        <w:t xml:space="preserve"> </w:t>
      </w:r>
      <w:r w:rsidR="0049005C" w:rsidRPr="00315FD5">
        <w:t xml:space="preserve">value </w:t>
      </w:r>
      <w:r w:rsidR="00480812" w:rsidRPr="00315FD5">
        <w:t xml:space="preserve">representations are </w:t>
      </w:r>
      <w:r w:rsidR="0049005C" w:rsidRPr="00315FD5">
        <w:t xml:space="preserve">not necessarily moral </w:t>
      </w:r>
      <w:r w:rsidR="00480812" w:rsidRPr="00315FD5">
        <w:t>representations</w:t>
      </w:r>
      <w:r w:rsidR="0049005C" w:rsidRPr="00315FD5">
        <w:t xml:space="preserve">. </w:t>
      </w:r>
      <w:r w:rsidR="00DA2780" w:rsidRPr="00315FD5">
        <w:t xml:space="preserve">Consider ‘it is bad that a person died’, this action is not a moral one even though the value of the fact is bad. Death </w:t>
      </w:r>
      <w:r w:rsidR="00195B22" w:rsidRPr="00315FD5">
        <w:t xml:space="preserve">and </w:t>
      </w:r>
      <w:r w:rsidR="00480812" w:rsidRPr="00315FD5">
        <w:t xml:space="preserve">the </w:t>
      </w:r>
      <w:r w:rsidR="00195B22" w:rsidRPr="00315FD5">
        <w:t xml:space="preserve">end of one’s life is associated with bad value no matter the cause of it. </w:t>
      </w:r>
      <w:r w:rsidR="00EB6B45" w:rsidRPr="00315FD5">
        <w:t>Now consider ‘it is wrong that you killed a person to end their life</w:t>
      </w:r>
      <w:r w:rsidR="003B592D" w:rsidRPr="00315FD5">
        <w:t xml:space="preserve">’. In this </w:t>
      </w:r>
      <w:r w:rsidR="00B37C8E" w:rsidRPr="00315FD5">
        <w:t>scenario, an</w:t>
      </w:r>
      <w:r w:rsidR="00915FF6" w:rsidRPr="00315FD5">
        <w:t xml:space="preserve">other agent </w:t>
      </w:r>
      <w:r w:rsidR="00480812" w:rsidRPr="00315FD5">
        <w:t>i</w:t>
      </w:r>
      <w:r w:rsidR="00915FF6" w:rsidRPr="00315FD5">
        <w:t>s involved in initiating the action, and has caused an outcome on another person.</w:t>
      </w:r>
      <w:r w:rsidR="00724E34" w:rsidRPr="00315FD5">
        <w:t xml:space="preserve"> </w:t>
      </w:r>
      <w:r w:rsidR="00F43FB1" w:rsidRPr="00315FD5">
        <w:t xml:space="preserve">Cushman and Crockett argue that by referring </w:t>
      </w:r>
      <w:r w:rsidR="00F43FB1" w:rsidRPr="00315FD5">
        <w:lastRenderedPageBreak/>
        <w:t>to how people represent v</w:t>
      </w:r>
      <w:r w:rsidR="002E76DB" w:rsidRPr="00315FD5">
        <w:t xml:space="preserve">alue and attribute </w:t>
      </w:r>
      <w:r w:rsidR="00806D38" w:rsidRPr="00315FD5">
        <w:t>value to actions in moral contexts</w:t>
      </w:r>
      <w:r w:rsidR="00265F72">
        <w:t xml:space="preserve">, people initiate </w:t>
      </w:r>
      <w:r w:rsidR="00A37A77">
        <w:t>different kinds of moral judgements</w:t>
      </w:r>
      <w:r w:rsidR="00806D38" w:rsidRPr="00315FD5">
        <w:t xml:space="preserve">. What Nichols tries to do is to suggest that </w:t>
      </w:r>
      <w:r w:rsidR="00575157" w:rsidRPr="00315FD5">
        <w:t xml:space="preserve">value representation </w:t>
      </w:r>
      <w:r w:rsidR="00C35482" w:rsidRPr="00315FD5">
        <w:t xml:space="preserve">is not enough to </w:t>
      </w:r>
      <w:r w:rsidR="00575157" w:rsidRPr="00315FD5">
        <w:t>explain moral judgement</w:t>
      </w:r>
      <w:r w:rsidR="00C35482" w:rsidRPr="00315FD5">
        <w:t xml:space="preserve">: there must be some other cognitive process going on, so that </w:t>
      </w:r>
      <w:r w:rsidR="0066246F" w:rsidRPr="00315FD5">
        <w:t>moral representation can pick out morally relevant contents.</w:t>
      </w:r>
      <w:r w:rsidR="00F46949" w:rsidRPr="00F46949">
        <w:t xml:space="preserve"> </w:t>
      </w:r>
      <w:r w:rsidR="00F46949">
        <w:t>For example, if there were no additional cognitive mechanism involved in specifying whether value representations are morally relevant or not, then the representation that a consistently raining week is bad would lead to a moral judgment about the wrongness of such weeks, which tends not to occur. It seems that there must be more than just value representations, then, involved in the process of forming moral judgments.</w:t>
      </w:r>
    </w:p>
    <w:p w14:paraId="3508B4A7" w14:textId="40D2DF06" w:rsidR="000853CD" w:rsidRPr="00315FD5" w:rsidRDefault="00CE5A63" w:rsidP="00CA6727">
      <w:r w:rsidRPr="00315FD5">
        <w:t>Therefore, although i</w:t>
      </w:r>
      <w:r w:rsidR="001E359C" w:rsidRPr="00315FD5">
        <w:t xml:space="preserve">t is natural to </w:t>
      </w:r>
      <w:r w:rsidR="00B30BA6" w:rsidRPr="00315FD5">
        <w:t xml:space="preserve">build up </w:t>
      </w:r>
      <w:r w:rsidRPr="00315FD5">
        <w:t xml:space="preserve">a theory of </w:t>
      </w:r>
      <w:r w:rsidR="00B30BA6" w:rsidRPr="00315FD5">
        <w:t xml:space="preserve">moral representation from considering how moral value is </w:t>
      </w:r>
      <w:r w:rsidR="001E359C" w:rsidRPr="00315FD5">
        <w:t>represented, as m</w:t>
      </w:r>
      <w:r w:rsidR="00B05D52" w:rsidRPr="00315FD5">
        <w:t xml:space="preserve">oral judgements are judgements about moral values, </w:t>
      </w:r>
      <w:r w:rsidR="00A27F2B" w:rsidRPr="00315FD5">
        <w:t xml:space="preserve">we need to seek out what other cognitive process makes a value a moral one. </w:t>
      </w:r>
      <w:r w:rsidR="000853CD" w:rsidRPr="00315FD5">
        <w:t>Becase</w:t>
      </w:r>
      <w:r w:rsidR="00B05D52" w:rsidRPr="00315FD5">
        <w:t xml:space="preserve"> moral values are just one kind of different values. As human beings, we attribute values to different facts or actions: we have </w:t>
      </w:r>
      <w:r w:rsidR="000B093A" w:rsidRPr="00315FD5">
        <w:t>aesthetic values and aesthetic judgements; we also have value judgments of states of weather (</w:t>
      </w:r>
      <w:r w:rsidR="00920CC1" w:rsidRPr="00315FD5">
        <w:t>extreme weather is attributed bad value, for example). As can be seen</w:t>
      </w:r>
      <w:r w:rsidR="00C30C0F" w:rsidRPr="00315FD5">
        <w:t>,</w:t>
      </w:r>
      <w:r w:rsidR="00920CC1" w:rsidRPr="00315FD5">
        <w:t xml:space="preserve"> by representing value alone cannot tell us how moral value is </w:t>
      </w:r>
      <w:r w:rsidR="00600AC4" w:rsidRPr="00315FD5">
        <w:t>represented</w:t>
      </w:r>
      <w:r w:rsidR="00276BD7" w:rsidRPr="00315FD5">
        <w:t xml:space="preserve"> and why moral value is distinct from other value representation. We tend to give moral judgement a specific spotlight in our psychology of judgement, because </w:t>
      </w:r>
      <w:r w:rsidR="00FD5034" w:rsidRPr="00315FD5">
        <w:t>it demonstrated different</w:t>
      </w:r>
      <w:r w:rsidR="002E089D" w:rsidRPr="00315FD5">
        <w:t xml:space="preserve"> normative force </w:t>
      </w:r>
      <w:r w:rsidR="006977C4" w:rsidRPr="00315FD5">
        <w:t xml:space="preserve">for altering both the judgement maker’s action and actions of other people. For example, </w:t>
      </w:r>
      <w:r w:rsidR="00D52569" w:rsidRPr="00315FD5">
        <w:t>when you judge that it’s raining, and the weather is really bad</w:t>
      </w:r>
      <w:r w:rsidR="00E0086F" w:rsidRPr="00315FD5">
        <w:t>, you are registering the value of badness to the raining weather</w:t>
      </w:r>
      <w:r w:rsidR="00563533" w:rsidRPr="00315FD5">
        <w:t xml:space="preserve">, </w:t>
      </w:r>
      <w:r w:rsidR="000721ED" w:rsidRPr="00315FD5">
        <w:t xml:space="preserve">and </w:t>
      </w:r>
      <w:r w:rsidR="00563533" w:rsidRPr="00315FD5">
        <w:t>you wish the rain to stop</w:t>
      </w:r>
      <w:r w:rsidR="000721ED" w:rsidRPr="00315FD5">
        <w:t xml:space="preserve">, </w:t>
      </w:r>
      <w:r w:rsidR="00F112B7" w:rsidRPr="00315FD5">
        <w:t xml:space="preserve">yet there is </w:t>
      </w:r>
      <w:r w:rsidR="000721ED" w:rsidRPr="00315FD5">
        <w:t>nothing normative here</w:t>
      </w:r>
      <w:r w:rsidR="000F46BB" w:rsidRPr="00315FD5">
        <w:t>. Y</w:t>
      </w:r>
      <w:r w:rsidR="007A51FC" w:rsidRPr="00315FD5">
        <w:t>ou do not expect that everyone holds the same value judgement as you</w:t>
      </w:r>
      <w:r w:rsidR="009F34F1" w:rsidRPr="00315FD5">
        <w:t xml:space="preserve">. Even though you might be upset that you cannot enjoy your picnic, </w:t>
      </w:r>
      <w:r w:rsidR="00563533" w:rsidRPr="00315FD5">
        <w:t>you will no</w:t>
      </w:r>
      <w:r w:rsidR="000C4712" w:rsidRPr="00315FD5">
        <w:t xml:space="preserve">t be motivated to </w:t>
      </w:r>
      <w:r w:rsidR="001F69B4" w:rsidRPr="00315FD5">
        <w:t xml:space="preserve">punish nature, and you do not wish other people to punish </w:t>
      </w:r>
      <w:r w:rsidR="00FD6658" w:rsidRPr="00315FD5">
        <w:t>nature</w:t>
      </w:r>
      <w:r w:rsidR="001F69B4" w:rsidRPr="00315FD5">
        <w:t xml:space="preserve"> as well</w:t>
      </w:r>
      <w:r w:rsidR="00E0086F" w:rsidRPr="00315FD5">
        <w:t>.</w:t>
      </w:r>
      <w:r w:rsidR="00360601" w:rsidRPr="00315FD5">
        <w:t xml:space="preserve"> Meanwhile, if someone likes raining weather and does not think that raining is bad, you will not be offended the same way as </w:t>
      </w:r>
      <w:r w:rsidR="004577DB" w:rsidRPr="00315FD5">
        <w:t xml:space="preserve">someone who do not agree with your moral values. </w:t>
      </w:r>
      <w:r w:rsidR="001962CE" w:rsidRPr="00315FD5">
        <w:t xml:space="preserve">As can be seen, the nature of </w:t>
      </w:r>
      <w:r w:rsidR="00F112B7" w:rsidRPr="00315FD5">
        <w:t xml:space="preserve">moral judgment </w:t>
      </w:r>
      <w:r w:rsidR="001962CE" w:rsidRPr="00315FD5">
        <w:t xml:space="preserve">seems to </w:t>
      </w:r>
      <w:r w:rsidR="00F112B7" w:rsidRPr="00315FD5">
        <w:t>involve a particular subset of value representations,</w:t>
      </w:r>
      <w:r w:rsidR="001962CE" w:rsidRPr="00315FD5">
        <w:t xml:space="preserve"> and</w:t>
      </w:r>
      <w:r w:rsidR="004577DB" w:rsidRPr="00315FD5">
        <w:t xml:space="preserve"> there </w:t>
      </w:r>
      <w:r w:rsidR="00F112B7" w:rsidRPr="00315FD5">
        <w:t>is</w:t>
      </w:r>
      <w:r w:rsidR="004577DB" w:rsidRPr="00315FD5">
        <w:t xml:space="preserve"> more to say about </w:t>
      </w:r>
      <w:r w:rsidR="00F112B7" w:rsidRPr="00315FD5">
        <w:t xml:space="preserve">how </w:t>
      </w:r>
      <w:r w:rsidR="004577DB" w:rsidRPr="00315FD5">
        <w:t>moral</w:t>
      </w:r>
      <w:r w:rsidR="00F112B7" w:rsidRPr="00315FD5">
        <w:t xml:space="preserve"> value</w:t>
      </w:r>
      <w:r w:rsidR="004577DB" w:rsidRPr="00315FD5">
        <w:t xml:space="preserve"> representation</w:t>
      </w:r>
      <w:r w:rsidR="00F112B7" w:rsidRPr="00315FD5">
        <w:t>s</w:t>
      </w:r>
      <w:r w:rsidR="001962CE" w:rsidRPr="00315FD5">
        <w:t xml:space="preserve"> </w:t>
      </w:r>
      <w:r w:rsidR="00F112B7" w:rsidRPr="00315FD5">
        <w:t xml:space="preserve">are related to moral judgments. </w:t>
      </w:r>
    </w:p>
    <w:p w14:paraId="65A6D749" w14:textId="63F0A1F8" w:rsidR="00833A17" w:rsidRPr="00315FD5" w:rsidRDefault="00833A17" w:rsidP="00407A7B">
      <w:r w:rsidRPr="00315FD5">
        <w:lastRenderedPageBreak/>
        <w:t xml:space="preserve">2.2 Argument 2: Rule representation can explain the complexity </w:t>
      </w:r>
      <w:r w:rsidR="00C16B8C" w:rsidRPr="00315FD5">
        <w:t xml:space="preserve">and flexibility of learning </w:t>
      </w:r>
      <w:r w:rsidRPr="00315FD5">
        <w:t>moral norms.</w:t>
      </w:r>
    </w:p>
    <w:p w14:paraId="37A2FC33" w14:textId="3CF2F609" w:rsidR="0070382D" w:rsidRPr="00315FD5" w:rsidRDefault="008B5931" w:rsidP="00407A7B">
      <w:r w:rsidRPr="00315FD5">
        <w:t xml:space="preserve">     </w:t>
      </w:r>
      <w:r w:rsidR="00AE6B45" w:rsidRPr="00315FD5">
        <w:t>After arguing that value repre</w:t>
      </w:r>
      <w:r w:rsidR="00D9493E" w:rsidRPr="00315FD5">
        <w:t>sentation cannot explain the unique feature</w:t>
      </w:r>
      <w:r w:rsidR="00325348" w:rsidRPr="00315FD5">
        <w:t>s</w:t>
      </w:r>
      <w:r w:rsidR="00D9493E" w:rsidRPr="00315FD5">
        <w:t xml:space="preserve"> of moral representation, Nichols contends that </w:t>
      </w:r>
      <w:r w:rsidR="00B62D34" w:rsidRPr="00315FD5">
        <w:t xml:space="preserve">general </w:t>
      </w:r>
      <w:r w:rsidR="00D9493E" w:rsidRPr="00315FD5">
        <w:t xml:space="preserve">rule representation can do the job. </w:t>
      </w:r>
      <w:r w:rsidR="004577DB" w:rsidRPr="00315FD5">
        <w:t>Hence, t</w:t>
      </w:r>
      <w:r w:rsidR="000C7301" w:rsidRPr="00315FD5">
        <w:t>he second step of Nichols</w:t>
      </w:r>
      <w:r w:rsidR="000C3279" w:rsidRPr="00315FD5">
        <w:t>’s argument is to demonstrate how moral rules are learned and represented by individuals</w:t>
      </w:r>
      <w:r w:rsidR="00661110" w:rsidRPr="00315FD5">
        <w:t xml:space="preserve"> via a general rule learning system</w:t>
      </w:r>
      <w:r w:rsidR="00072C2B" w:rsidRPr="00315FD5">
        <w:t xml:space="preserve">. </w:t>
      </w:r>
      <w:r w:rsidR="00683F0B" w:rsidRPr="00315FD5">
        <w:t xml:space="preserve">This view </w:t>
      </w:r>
      <w:r w:rsidR="00EB3AE6" w:rsidRPr="00315FD5">
        <w:t>divorce</w:t>
      </w:r>
      <w:r w:rsidR="00FF38EB" w:rsidRPr="00315FD5">
        <w:t>s</w:t>
      </w:r>
      <w:r w:rsidR="00EB3AE6" w:rsidRPr="00315FD5">
        <w:t xml:space="preserve"> itself from</w:t>
      </w:r>
      <w:r w:rsidR="00683F0B" w:rsidRPr="00315FD5">
        <w:t xml:space="preserve"> typical moral rationalists and </w:t>
      </w:r>
      <w:r w:rsidR="00B05CF9" w:rsidRPr="00315FD5">
        <w:t>moral Chomskyans,</w:t>
      </w:r>
      <w:r w:rsidR="00EB3AE6" w:rsidRPr="00315FD5">
        <w:t xml:space="preserve"> </w:t>
      </w:r>
      <w:r w:rsidR="00B05CF9" w:rsidRPr="00315FD5">
        <w:t>wh</w:t>
      </w:r>
      <w:r w:rsidR="00325348" w:rsidRPr="00315FD5">
        <w:t>o</w:t>
      </w:r>
      <w:r w:rsidR="00B05CF9" w:rsidRPr="00315FD5">
        <w:t xml:space="preserve"> emphasise</w:t>
      </w:r>
      <w:r w:rsidR="00565E7D" w:rsidRPr="00315FD5">
        <w:t xml:space="preserve"> </w:t>
      </w:r>
      <w:r w:rsidR="00B05CF9" w:rsidRPr="00315FD5">
        <w:t xml:space="preserve">that moral rules are </w:t>
      </w:r>
      <w:r w:rsidR="00565E7D" w:rsidRPr="00315FD5">
        <w:t>fundamentally</w:t>
      </w:r>
      <w:r w:rsidR="00B05CF9" w:rsidRPr="00315FD5">
        <w:t xml:space="preserve"> determined and constrained by our innate reasoning </w:t>
      </w:r>
      <w:r w:rsidR="00565E7D" w:rsidRPr="00315FD5">
        <w:t>capacity</w:t>
      </w:r>
      <w:r w:rsidR="00B05CF9" w:rsidRPr="00315FD5">
        <w:t xml:space="preserve"> or </w:t>
      </w:r>
      <w:r w:rsidR="00565E7D" w:rsidRPr="00315FD5">
        <w:t xml:space="preserve">innate psychological architecture for moral cognitions. </w:t>
      </w:r>
      <w:r w:rsidR="006B471A" w:rsidRPr="00315FD5">
        <w:t xml:space="preserve">Following, Nichols argues that moral rules are learned through a general inferencing </w:t>
      </w:r>
      <w:r w:rsidR="00FA2684" w:rsidRPr="00315FD5">
        <w:t>capacity—Bayesian inferencing</w:t>
      </w:r>
      <w:r w:rsidR="00F57215" w:rsidRPr="00896250">
        <w:rPr>
          <w:rStyle w:val="FootnoteReference"/>
        </w:rPr>
        <w:footnoteReference w:id="12"/>
      </w:r>
      <w:r w:rsidR="00FA2684" w:rsidRPr="00315FD5">
        <w:t xml:space="preserve">. </w:t>
      </w:r>
    </w:p>
    <w:p w14:paraId="0E85F945" w14:textId="0DD5385A" w:rsidR="00C12504" w:rsidRPr="00315FD5" w:rsidRDefault="002D70B0" w:rsidP="00407A7B">
      <w:r w:rsidRPr="00315FD5">
        <w:t xml:space="preserve">    </w:t>
      </w:r>
      <w:r w:rsidR="0070382D" w:rsidRPr="00315FD5">
        <w:t>Accordingly, the major</w:t>
      </w:r>
      <w:r w:rsidR="004577DB" w:rsidRPr="00315FD5">
        <w:t xml:space="preserve"> question </w:t>
      </w:r>
      <w:r w:rsidR="002C25D7" w:rsidRPr="00315FD5">
        <w:t xml:space="preserve">here is how to unpack the complexity of moral rules, and </w:t>
      </w:r>
      <w:r w:rsidR="0070382D" w:rsidRPr="00315FD5">
        <w:t xml:space="preserve">for </w:t>
      </w:r>
      <w:r w:rsidR="007F16E3" w:rsidRPr="00315FD5">
        <w:t>Nichols</w:t>
      </w:r>
      <w:r w:rsidR="002C25D7" w:rsidRPr="00315FD5">
        <w:t>,</w:t>
      </w:r>
      <w:r w:rsidR="007F16E3" w:rsidRPr="00315FD5">
        <w:t xml:space="preserve"> since moral rules are complex, how can </w:t>
      </w:r>
      <w:r w:rsidR="008A4A01" w:rsidRPr="00315FD5">
        <w:t>complex moral rules be learned without referring to a domain-specific mec</w:t>
      </w:r>
      <w:r w:rsidR="005C2DC7" w:rsidRPr="00315FD5">
        <w:t>hanism</w:t>
      </w:r>
      <w:r w:rsidR="004577DB" w:rsidRPr="00315FD5">
        <w:t xml:space="preserve">? </w:t>
      </w:r>
      <w:r w:rsidR="0099666F" w:rsidRPr="00315FD5">
        <w:t xml:space="preserve">Nichols’ strategy is to focus on how the </w:t>
      </w:r>
      <w:r w:rsidR="0099666F" w:rsidRPr="00315FD5">
        <w:rPr>
          <w:i/>
          <w:iCs/>
        </w:rPr>
        <w:t xml:space="preserve">scope </w:t>
      </w:r>
      <w:r w:rsidR="00AB35EA" w:rsidRPr="00315FD5">
        <w:t xml:space="preserve">of moral norms is different and complex, and how statistical learning is able to explain the complexity that is manifested in moral norms learning. </w:t>
      </w:r>
      <w:r w:rsidR="00B373F3" w:rsidRPr="00315FD5">
        <w:t>While</w:t>
      </w:r>
      <w:r w:rsidR="00EC6D37" w:rsidRPr="00315FD5">
        <w:t xml:space="preserve"> </w:t>
      </w:r>
      <w:r w:rsidR="001A54D7" w:rsidRPr="00315FD5">
        <w:t xml:space="preserve">the </w:t>
      </w:r>
      <w:r w:rsidR="00EC6D37" w:rsidRPr="00315FD5">
        <w:t xml:space="preserve">rational rules </w:t>
      </w:r>
      <w:r w:rsidR="00B373F3" w:rsidRPr="00315FD5">
        <w:t xml:space="preserve">account belongs to </w:t>
      </w:r>
      <w:r w:rsidR="00887FBD" w:rsidRPr="00315FD5">
        <w:t xml:space="preserve">the moral empiricism </w:t>
      </w:r>
      <w:r w:rsidR="00E475D3" w:rsidRPr="00315FD5">
        <w:t>and moral rationalism</w:t>
      </w:r>
      <w:r w:rsidR="00EC6D37" w:rsidRPr="00315FD5">
        <w:t xml:space="preserve"> families, and it implies rationality and impartiality</w:t>
      </w:r>
      <w:r w:rsidR="0048649C" w:rsidRPr="00315FD5">
        <w:t xml:space="preserve">, </w:t>
      </w:r>
      <w:r w:rsidR="00887FBD" w:rsidRPr="00315FD5">
        <w:t>t</w:t>
      </w:r>
      <w:r w:rsidR="00C12504" w:rsidRPr="00315FD5">
        <w:t>here are two</w:t>
      </w:r>
      <w:r w:rsidR="00887FBD" w:rsidRPr="00315FD5">
        <w:t xml:space="preserve"> </w:t>
      </w:r>
      <w:r w:rsidR="00953B71" w:rsidRPr="00315FD5">
        <w:t xml:space="preserve">psychological </w:t>
      </w:r>
      <w:r w:rsidR="00095163" w:rsidRPr="00315FD5">
        <w:t>tendencies</w:t>
      </w:r>
      <w:r w:rsidR="00C54EF9" w:rsidRPr="00315FD5">
        <w:t xml:space="preserve"> </w:t>
      </w:r>
      <w:r w:rsidR="009312E1" w:rsidRPr="00315FD5">
        <w:t xml:space="preserve">in Nichols’s rational rules </w:t>
      </w:r>
      <w:r w:rsidR="00714CDD" w:rsidRPr="00315FD5">
        <w:t>account: the firs</w:t>
      </w:r>
      <w:r w:rsidR="00AB27FC" w:rsidRPr="00315FD5">
        <w:t xml:space="preserve">t is that </w:t>
      </w:r>
      <w:r w:rsidR="008B28C2" w:rsidRPr="00315FD5">
        <w:t xml:space="preserve">when it comes to the scope of the application of </w:t>
      </w:r>
      <w:r w:rsidR="001C56E1" w:rsidRPr="00315FD5">
        <w:t>moral rule</w:t>
      </w:r>
      <w:r w:rsidR="001A54D7" w:rsidRPr="00315FD5">
        <w:t>s</w:t>
      </w:r>
      <w:r w:rsidR="001C56E1" w:rsidRPr="00315FD5">
        <w:t xml:space="preserve"> when learning a new rule, we will incline to infer that th</w:t>
      </w:r>
      <w:r w:rsidR="00836EE3" w:rsidRPr="00315FD5">
        <w:t>e rule applies to the smaller scope. Accordingly, the second rule is th</w:t>
      </w:r>
      <w:r w:rsidR="000922E1" w:rsidRPr="00315FD5">
        <w:t xml:space="preserve">at </w:t>
      </w:r>
      <w:r w:rsidR="00EB66E4" w:rsidRPr="00315FD5">
        <w:t>people are sensitive to evidence, when new evidence that is inconsistent with the smaller hypothesis</w:t>
      </w:r>
      <w:r w:rsidR="001A54D7" w:rsidRPr="00315FD5">
        <w:t xml:space="preserve"> emerges</w:t>
      </w:r>
      <w:r w:rsidR="00EB66E4" w:rsidRPr="00315FD5">
        <w:t xml:space="preserve">, people will update their belief about the moral rules. </w:t>
      </w:r>
      <w:r w:rsidR="00713994" w:rsidRPr="00315FD5">
        <w:t xml:space="preserve">The interplay of these two psychological tendencies, along with evidence that agents have encountered, </w:t>
      </w:r>
      <w:r w:rsidR="001A54D7" w:rsidRPr="00315FD5">
        <w:t xml:space="preserve">explain how agents </w:t>
      </w:r>
      <w:r w:rsidR="00713994" w:rsidRPr="00315FD5">
        <w:t xml:space="preserve">make moral </w:t>
      </w:r>
      <w:r w:rsidR="001A54D7" w:rsidRPr="00315FD5">
        <w:t xml:space="preserve">judgments </w:t>
      </w:r>
      <w:r w:rsidR="00713994" w:rsidRPr="00315FD5">
        <w:t xml:space="preserve">and </w:t>
      </w:r>
      <w:r w:rsidR="001A54D7" w:rsidRPr="00315FD5">
        <w:t xml:space="preserve">gain </w:t>
      </w:r>
      <w:r w:rsidR="00713994" w:rsidRPr="00315FD5">
        <w:t>moral knowledge.</w:t>
      </w:r>
    </w:p>
    <w:p w14:paraId="698650B9" w14:textId="12759BF2" w:rsidR="00085C88" w:rsidRPr="00315FD5" w:rsidRDefault="00234291" w:rsidP="00F707FE">
      <w:r w:rsidRPr="00315FD5">
        <w:lastRenderedPageBreak/>
        <w:t xml:space="preserve"> </w:t>
      </w:r>
      <w:r w:rsidR="0048649C" w:rsidRPr="00315FD5">
        <w:t xml:space="preserve">The way Nichols sketches out the complexity of moral rules is to explore how </w:t>
      </w:r>
      <w:r w:rsidR="00816BF3" w:rsidRPr="00315FD5">
        <w:t>learning scopes of norms can pick out</w:t>
      </w:r>
      <w:r w:rsidR="00122C00" w:rsidRPr="00315FD5">
        <w:t xml:space="preserve"> different kinds</w:t>
      </w:r>
      <w:r w:rsidR="00816BF3" w:rsidRPr="00315FD5">
        <w:t xml:space="preserve"> </w:t>
      </w:r>
      <w:r w:rsidR="00FB1E9A" w:rsidRPr="00315FD5">
        <w:t xml:space="preserve">of </w:t>
      </w:r>
      <w:r w:rsidR="00816BF3" w:rsidRPr="00315FD5">
        <w:t>moral rules, and the applications of those moral norms.</w:t>
      </w:r>
      <w:r w:rsidR="00943102" w:rsidRPr="00315FD5">
        <w:t xml:space="preserve"> In his </w:t>
      </w:r>
      <w:r w:rsidR="000633B6" w:rsidRPr="00315FD5">
        <w:t xml:space="preserve">recent </w:t>
      </w:r>
      <w:r w:rsidR="00943102" w:rsidRPr="00315FD5">
        <w:t>book</w:t>
      </w:r>
      <w:r w:rsidR="00F539E7" w:rsidRPr="00315FD5">
        <w:t xml:space="preserve"> </w:t>
      </w:r>
      <w:r w:rsidR="000633B6" w:rsidRPr="00315FD5">
        <w:fldChar w:fldCharType="begin" w:fldLock="1"/>
      </w:r>
      <w:r w:rsidR="005D137F"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Learning","type":"book"},"uris":["http://www.mendeley.com/documents/?uuid=c79a1462-191b-43a1-b08d-cd964ff0c70d"]}],"mendeley":{"formattedCitation":"(Nichols 2021)","plainTextFormattedCitation":"(Nichols 2021)","previouslyFormattedCitation":"(Nichols 2021)"},"properties":{"noteIndex":0},"schema":"https://github.com/citation-style-language/schema/raw/master/csl-citation.json"}</w:instrText>
      </w:r>
      <w:r w:rsidR="000633B6" w:rsidRPr="00315FD5">
        <w:fldChar w:fldCharType="separate"/>
      </w:r>
      <w:r w:rsidR="000633B6" w:rsidRPr="00315FD5">
        <w:rPr>
          <w:noProof/>
        </w:rPr>
        <w:t>(Nichols 2021)</w:t>
      </w:r>
      <w:r w:rsidR="000633B6" w:rsidRPr="00315FD5">
        <w:fldChar w:fldCharType="end"/>
      </w:r>
      <w:r w:rsidR="00943102" w:rsidRPr="00315FD5">
        <w:t xml:space="preserve">, </w:t>
      </w:r>
      <w:r w:rsidR="000633B6" w:rsidRPr="00315FD5">
        <w:t>Nichols</w:t>
      </w:r>
      <w:r w:rsidR="00943102" w:rsidRPr="00315FD5">
        <w:t xml:space="preserve"> has discussed </w:t>
      </w:r>
      <w:r w:rsidR="00C82BC0" w:rsidRPr="00315FD5">
        <w:t>three pairs of moral norms</w:t>
      </w:r>
      <w:r w:rsidR="00C16B8C" w:rsidRPr="00315FD5">
        <w:t xml:space="preserve"> that people acquire</w:t>
      </w:r>
      <w:r w:rsidR="00C82BC0" w:rsidRPr="00315FD5">
        <w:t xml:space="preserve">: </w:t>
      </w:r>
      <w:r w:rsidR="000633B6" w:rsidRPr="00315FD5">
        <w:t xml:space="preserve">(a) </w:t>
      </w:r>
      <w:r w:rsidR="00C82BC0" w:rsidRPr="00315FD5">
        <w:t xml:space="preserve">action-based moral rules </w:t>
      </w:r>
      <w:r w:rsidR="009A7912" w:rsidRPr="00315FD5">
        <w:t>and</w:t>
      </w:r>
      <w:r w:rsidR="00C82BC0" w:rsidRPr="00315FD5">
        <w:t xml:space="preserve"> consequence-based moral rules; </w:t>
      </w:r>
      <w:r w:rsidR="000633B6" w:rsidRPr="00315FD5">
        <w:t>(b) intention</w:t>
      </w:r>
      <w:r w:rsidR="00793AC0" w:rsidRPr="00315FD5">
        <w:t>-considered</w:t>
      </w:r>
      <w:r w:rsidR="000633B6" w:rsidRPr="00315FD5">
        <w:t xml:space="preserve"> moral rules </w:t>
      </w:r>
      <w:r w:rsidR="009A7912" w:rsidRPr="00315FD5">
        <w:t>and</w:t>
      </w:r>
      <w:r w:rsidR="000633B6" w:rsidRPr="00315FD5">
        <w:t xml:space="preserve"> foreseen-based moral rules; and (c) </w:t>
      </w:r>
      <w:r w:rsidR="009A7912" w:rsidRPr="00315FD5">
        <w:t>universal rules and parochial rules.</w:t>
      </w:r>
      <w:r w:rsidR="00BD7054" w:rsidRPr="00315FD5">
        <w:t xml:space="preserve"> </w:t>
      </w:r>
      <w:r w:rsidR="001031E5" w:rsidRPr="00315FD5">
        <w:t>Accordingly,</w:t>
      </w:r>
      <w:r w:rsidR="00C16B8C" w:rsidRPr="00315FD5">
        <w:t xml:space="preserve"> different moral verdicts and moral actions are </w:t>
      </w:r>
      <w:r w:rsidR="00276EB6" w:rsidRPr="00315FD5">
        <w:t>registered</w:t>
      </w:r>
      <w:r w:rsidR="001031E5" w:rsidRPr="00315FD5">
        <w:t>.</w:t>
      </w:r>
      <w:r w:rsidR="00276EB6" w:rsidRPr="00315FD5">
        <w:t xml:space="preserve"> For example, </w:t>
      </w:r>
      <w:r w:rsidR="00F34682" w:rsidRPr="00315FD5">
        <w:t xml:space="preserve">in the famous case of </w:t>
      </w:r>
      <w:r w:rsidR="009C05B2" w:rsidRPr="00315FD5">
        <w:t xml:space="preserve">trolley problems, </w:t>
      </w:r>
      <w:r w:rsidR="00276EB6" w:rsidRPr="00315FD5">
        <w:t>there is a difference between</w:t>
      </w:r>
      <w:r w:rsidR="001031E5" w:rsidRPr="00315FD5">
        <w:t xml:space="preserve"> </w:t>
      </w:r>
      <w:r w:rsidR="00F56634" w:rsidRPr="00315FD5">
        <w:t xml:space="preserve">whether </w:t>
      </w:r>
      <w:r w:rsidR="00AD1CDA" w:rsidRPr="00315FD5">
        <w:t xml:space="preserve">it is morally </w:t>
      </w:r>
      <w:r w:rsidR="005B042B" w:rsidRPr="00315FD5">
        <w:t>permissible to push</w:t>
      </w:r>
      <w:r w:rsidR="00F56634" w:rsidRPr="00315FD5">
        <w:t xml:space="preserve"> a person </w:t>
      </w:r>
      <w:r w:rsidR="00B722CC" w:rsidRPr="00315FD5">
        <w:t xml:space="preserve">down </w:t>
      </w:r>
      <w:r w:rsidR="005B042B" w:rsidRPr="00315FD5">
        <w:t xml:space="preserve">from a bridge </w:t>
      </w:r>
      <w:r w:rsidR="00B722CC" w:rsidRPr="00315FD5">
        <w:t xml:space="preserve">to stop a train from killing five people, and whether </w:t>
      </w:r>
      <w:r w:rsidR="00AD1CDA" w:rsidRPr="00315FD5">
        <w:t xml:space="preserve">it is morally permissible </w:t>
      </w:r>
      <w:r w:rsidR="002B1801" w:rsidRPr="00315FD5">
        <w:t>throw a switch, change the track,</w:t>
      </w:r>
      <w:r w:rsidR="005B042B" w:rsidRPr="00315FD5">
        <w:t xml:space="preserve"> to let the train kill one person instead of five people, even though the consequence</w:t>
      </w:r>
      <w:r w:rsidR="00262D73" w:rsidRPr="00315FD5">
        <w:t>s</w:t>
      </w:r>
      <w:r w:rsidR="005B042B" w:rsidRPr="00315FD5">
        <w:t xml:space="preserve"> of these two actions are the same. </w:t>
      </w:r>
      <w:r w:rsidR="009C05B2" w:rsidRPr="00315FD5">
        <w:t xml:space="preserve">We tend to judge </w:t>
      </w:r>
      <w:r w:rsidR="00C63031" w:rsidRPr="00315FD5">
        <w:t xml:space="preserve">that </w:t>
      </w:r>
      <w:r w:rsidR="00222B2B" w:rsidRPr="00315FD5">
        <w:t>it is morally permissible to throw a switch to sacrifice one person in order to save five people; while it is morally impermissible to throw a person do</w:t>
      </w:r>
      <w:r w:rsidR="00C51DC0" w:rsidRPr="00315FD5">
        <w:t xml:space="preserve">wn from a bridge to stop a train from killing five people. </w:t>
      </w:r>
      <w:r w:rsidR="00306D4C" w:rsidRPr="00315FD5">
        <w:t>According to Nichols, this is because the moral rules that govern each case are differen</w:t>
      </w:r>
      <w:r w:rsidR="00BA5133" w:rsidRPr="00315FD5">
        <w:t xml:space="preserve">t. </w:t>
      </w:r>
      <w:r w:rsidR="00BD7054" w:rsidRPr="00315FD5">
        <w:t xml:space="preserve">Hence, to determine the scope of a norm and its application is essential in moral representation, because </w:t>
      </w:r>
      <w:r w:rsidR="00DE2226" w:rsidRPr="00315FD5">
        <w:t xml:space="preserve">we attribute different moral values </w:t>
      </w:r>
      <w:r w:rsidR="00F52036" w:rsidRPr="00315FD5">
        <w:t xml:space="preserve">and moral judgements </w:t>
      </w:r>
      <w:r w:rsidR="00B6537E" w:rsidRPr="00315FD5">
        <w:t xml:space="preserve">to each case. But the question remains: how do people acquire different kinds of moral norms, how do they determine whether </w:t>
      </w:r>
      <w:r w:rsidR="00023626" w:rsidRPr="00315FD5">
        <w:t xml:space="preserve">the rule they have learned </w:t>
      </w:r>
      <w:r w:rsidR="00511A6D" w:rsidRPr="00315FD5">
        <w:t xml:space="preserve">applies to a smaller scope or larger scope? And how </w:t>
      </w:r>
      <w:r w:rsidR="00F539E7" w:rsidRPr="00315FD5">
        <w:t xml:space="preserve">can </w:t>
      </w:r>
      <w:r w:rsidR="00511A6D" w:rsidRPr="00315FD5">
        <w:t>moral learning be so flexible?</w:t>
      </w:r>
      <w:r w:rsidR="00211D52" w:rsidRPr="00315FD5">
        <w:t xml:space="preserve"> </w:t>
      </w:r>
      <w:r w:rsidR="006E0519" w:rsidRPr="00315FD5">
        <w:t xml:space="preserve">In section 2.3, I will </w:t>
      </w:r>
      <w:r w:rsidR="00481823" w:rsidRPr="00315FD5">
        <w:t xml:space="preserve">further demonstrate how </w:t>
      </w:r>
      <w:r w:rsidR="00F913A4" w:rsidRPr="00315FD5">
        <w:t>Nichols use</w:t>
      </w:r>
      <w:r w:rsidR="00F539E7" w:rsidRPr="00315FD5">
        <w:t>s</w:t>
      </w:r>
      <w:r w:rsidR="00F913A4" w:rsidRPr="00315FD5">
        <w:t xml:space="preserve"> Bayesian inferencing to explain </w:t>
      </w:r>
      <w:r w:rsidR="004942AF" w:rsidRPr="00315FD5">
        <w:t xml:space="preserve">the acquisition of parochial norms. </w:t>
      </w:r>
    </w:p>
    <w:p w14:paraId="0D2F8741" w14:textId="2137030C" w:rsidR="00F653C2" w:rsidRPr="00315FD5" w:rsidRDefault="00F653C2" w:rsidP="00407A7B">
      <w:r w:rsidRPr="00315FD5">
        <w:t xml:space="preserve">2.3 Case study of </w:t>
      </w:r>
      <w:r w:rsidR="005C056C" w:rsidRPr="00315FD5">
        <w:t>moral Bayesianism</w:t>
      </w:r>
      <w:r w:rsidRPr="00315FD5">
        <w:t>: how agents acquire parochial norms via Bayesian inferencing</w:t>
      </w:r>
    </w:p>
    <w:p w14:paraId="6A0ABBA6" w14:textId="44EC5740" w:rsidR="00493DF1" w:rsidRPr="00315FD5" w:rsidRDefault="000304B0" w:rsidP="00407A7B">
      <w:r w:rsidRPr="00315FD5">
        <w:t xml:space="preserve">     </w:t>
      </w:r>
      <w:r w:rsidR="006A6519" w:rsidRPr="00315FD5">
        <w:t xml:space="preserve">To better </w:t>
      </w:r>
      <w:r w:rsidR="00836BC8" w:rsidRPr="00315FD5">
        <w:t xml:space="preserve">understand how moral norms can be learned through Bayesian inferencing, I will </w:t>
      </w:r>
      <w:r w:rsidR="00FC2484" w:rsidRPr="00315FD5">
        <w:t xml:space="preserve">focus on Nichols’ argument for the acquisition of parochial norms. </w:t>
      </w:r>
      <w:r w:rsidR="002A64DA" w:rsidRPr="00315FD5">
        <w:t xml:space="preserve">Parochial norms are norms that only apply to </w:t>
      </w:r>
      <w:r w:rsidR="00FE3226" w:rsidRPr="00315FD5">
        <w:t xml:space="preserve">certain groups not others. For example, </w:t>
      </w:r>
      <w:r w:rsidR="005D085D" w:rsidRPr="00315FD5">
        <w:t xml:space="preserve">as a Chinese, you should eat dumpling on Lunar New Year. </w:t>
      </w:r>
      <w:r w:rsidR="00690BB6" w:rsidRPr="00315FD5">
        <w:t xml:space="preserve">This is a parochial norm. </w:t>
      </w:r>
      <w:r w:rsidR="00493DF1" w:rsidRPr="00315FD5">
        <w:t xml:space="preserve">This type of norm is tightly linked to group membership and self-identity, </w:t>
      </w:r>
      <w:r w:rsidR="00A021D7" w:rsidRPr="00315FD5">
        <w:t xml:space="preserve">hence researchers tend to argue that </w:t>
      </w:r>
      <w:r w:rsidR="00594604" w:rsidRPr="00315FD5">
        <w:t xml:space="preserve">the acquisition of parochial norms is </w:t>
      </w:r>
      <w:bookmarkEnd w:id="152"/>
      <w:bookmarkEnd w:id="153"/>
      <w:r w:rsidR="00C67163" w:rsidRPr="00315FD5">
        <w:t>learned via</w:t>
      </w:r>
      <w:r w:rsidR="00594604" w:rsidRPr="00315FD5">
        <w:t xml:space="preserve"> a group-bias psychological mechanism </w:t>
      </w:r>
      <w:r w:rsidR="00C67163" w:rsidRPr="00315FD5">
        <w:fldChar w:fldCharType="begin" w:fldLock="1"/>
      </w:r>
      <w:r w:rsidR="00B63CF6" w:rsidRPr="00315FD5">
        <w:instrText>ADDIN CSL_CITATION {"citationItems":[{"id":"ITEM-1","itemData":{"DOI":"10.1016/bs.acdb.2020.05.001","abstract":"Social essentialism consists of the commonly held belief that certain ways of categorizing people (e.g., gender and race) reflect meaningful, fundamental distinctions found in nature—that some kind of category “essence” (e.g., something in their blood or their DNA) explains why groups of people (such as boys and girls) are different from one another. Yet as common as they are, essentialist beliefs can give rise to adverse consequences, including stereotyping and social prejudice. In this chapter, we examine the development of social essentialism. To begin, we briefly address the evidence that these beliefs are the result of developmental processes that unfold beginning in early childhood (and not something innate that children are born with). Then, we consider the nature of those processes; specifically, how basic processes underlying conceptual development give rise to different components of essentialist beliefs. We then address how different essentialist beliefs might be integrated into a coherent essentialist view of a category, and finally into a coherent essentialist view of a domain.","author":[{"dropping-particle":"","family":"Rhodes","given":"Marjorie","non-dropping-particle":"","parse-names":false,"suffix":""},{"dropping-particle":"","family":"Moty","given":"Kelsey","non-dropping-particle":"","parse-names":false,"suffix":""}],"container-title":"Advances in Child Development and Behavior","id":"ITEM-1","issued":{"date-parts":[["2020","1","1"]]},"page":"1-30","publisher":"Academic Press Inc.","title":"What is social essentialism and how does it develop?","type":"chapter","volume":"59"},"uris":["http://www.mendeley.com/documents/?uuid=3dc5a492-0390-3ab1-98b9-01f87722854f"]},{"id":"ITEM-2","itemData":{"DOI":"https://doi.org/10.1016/bs.acdb.2020.01.003","ISBN":"0065-2407","abstract":"In this chapter we present the perspective that social groups serve as moral boundaries. Social groups establish the bounds within which people hold moral obligations toward one another. The belief that people are morally obligated toward fellow social group members, but not toward members of other groups, is an early-emerging feature of human cognition, arising out of domain-general processes in conceptual development. We review evidence that supports this account from the adult and child moral cognition literature, and we describe the developmental processes by which people come to view social groups as shaping moral obligation. We conclude with suggestions about how this account can inform the study of social cognitive development more broadly, as well as how it can be used to promote positive moral socialization.","author":[{"dropping-particle":"","family":"Chalik","given":"Lisa","non-dropping-particle":"","parse-names":false,"suffix":""},{"dropping-particle":"","family":"Rhodes","given":"Marjorie","non-dropping-particle":"","parse-names":false,"suffix":""}],"editor":[{"dropping-particle":"","family":"Benson","given":"Janette B B T - Advances in Child Development and Behavior","non-dropping-particle":"","parse-names":false,"suffix":""}],"id":"ITEM-2","issued":{"date-parts":[["2020"]]},"page":"63-93","publisher":"JAI","title":"Chapter Three - Groups as moral boundaries: A developmental perspective","type":"chapter","volume":"58"},"uris":["http://www.mendeley.com/documents/?uuid=7abc80c6-b4e7-4bcb-afc9-572a30f82bde"]}],"mendeley":{"formattedCitation":"(Rhodes and Moty 2020; Chalik and Rhodes 2020)","plainTextFormattedCitation":"(Rhodes and Moty 2020; Chalik and Rhodes 2020)","previouslyFormattedCitation":"(Rhodes and Moty 2020; Chalik and Rhodes 2020)"},"properties":{"noteIndex":0},"schema":"https://github.com/citation-style-language/schema/raw/master/csl-citation.json"}</w:instrText>
      </w:r>
      <w:r w:rsidR="00C67163" w:rsidRPr="00315FD5">
        <w:fldChar w:fldCharType="separate"/>
      </w:r>
      <w:r w:rsidR="00C67163" w:rsidRPr="00315FD5">
        <w:rPr>
          <w:noProof/>
        </w:rPr>
        <w:t>(Rhodes and Moty 2020; Chalik and Rhodes 2020)</w:t>
      </w:r>
      <w:r w:rsidR="00C67163" w:rsidRPr="00315FD5">
        <w:fldChar w:fldCharType="end"/>
      </w:r>
      <w:r w:rsidR="002C1954" w:rsidRPr="00315FD5">
        <w:t xml:space="preserve">. </w:t>
      </w:r>
    </w:p>
    <w:p w14:paraId="392CE9DF" w14:textId="3E02CC67" w:rsidR="00885AF4" w:rsidRPr="00315FD5" w:rsidRDefault="00493DF1" w:rsidP="00407A7B">
      <w:r w:rsidRPr="00315FD5">
        <w:lastRenderedPageBreak/>
        <w:t xml:space="preserve">   </w:t>
      </w:r>
      <w:r w:rsidR="00FC2484" w:rsidRPr="00315FD5">
        <w:t>As I have mentioned in 2.1, Nichols</w:t>
      </w:r>
      <w:r w:rsidR="00CE728D" w:rsidRPr="00315FD5">
        <w:t xml:space="preserve"> contends that it is possible that people infer the evidence they have observed, and if all observed evidence is consistent with a smaller hypothesis, that hypothesis should be preferred</w:t>
      </w:r>
      <w:r w:rsidR="00FC2484" w:rsidRPr="00315FD5">
        <w:t xml:space="preserve"> unless new evidence appear</w:t>
      </w:r>
      <w:r w:rsidR="005406CE" w:rsidRPr="00315FD5">
        <w:t xml:space="preserve">s </w:t>
      </w:r>
      <w:r w:rsidR="003E37E0" w:rsidRPr="00315FD5">
        <w:fldChar w:fldCharType="begin" w:fldLock="1"/>
      </w:r>
      <w:r w:rsidR="00A05D05"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Learning","type":"book"},"locator":"55","uris":["http://www.mendeley.com/documents/?uuid=c79a1462-191b-43a1-b08d-cd964ff0c70d"]}],"mendeley":{"formattedCitation":"(Nichols 2021, 55)","plainTextFormattedCitation":"(Nichols 2021, 55)","previouslyFormattedCitation":"(Nichols 2021, 55)"},"properties":{"noteIndex":0},"schema":"https://github.com/citation-style-language/schema/raw/master/csl-citation.json"}</w:instrText>
      </w:r>
      <w:r w:rsidR="003E37E0" w:rsidRPr="00315FD5">
        <w:fldChar w:fldCharType="separate"/>
      </w:r>
      <w:r w:rsidR="003E37E0" w:rsidRPr="00315FD5">
        <w:rPr>
          <w:noProof/>
        </w:rPr>
        <w:t>(Nichols 2021, 55)</w:t>
      </w:r>
      <w:r w:rsidR="003E37E0" w:rsidRPr="00315FD5">
        <w:fldChar w:fldCharType="end"/>
      </w:r>
      <w:r w:rsidR="00CE728D" w:rsidRPr="00315FD5">
        <w:t xml:space="preserve">. </w:t>
      </w:r>
      <w:r w:rsidR="00261FF4" w:rsidRPr="00315FD5">
        <w:t>Hence, the</w:t>
      </w:r>
      <w:r w:rsidR="00CE728D" w:rsidRPr="00315FD5">
        <w:t xml:space="preserve"> process</w:t>
      </w:r>
      <w:r w:rsidR="00261FF4" w:rsidRPr="00315FD5">
        <w:t xml:space="preserve"> of parochial norm acquisition</w:t>
      </w:r>
      <w:r w:rsidR="00CE728D" w:rsidRPr="00315FD5">
        <w:t xml:space="preserve"> can be explained by Bayesian learning model. </w:t>
      </w:r>
      <w:bookmarkStart w:id="200" w:name="OLE_LINK19"/>
      <w:bookmarkStart w:id="201" w:name="OLE_LINK20"/>
      <w:bookmarkStart w:id="202" w:name="OLE_LINK57"/>
      <w:bookmarkStart w:id="203" w:name="OLE_LINK58"/>
      <w:r w:rsidR="00092E68" w:rsidRPr="00092E68">
        <w:t xml:space="preserve"> </w:t>
      </w:r>
      <w:r w:rsidR="00092E68">
        <w:t>The Bayesian learning model explains why Chinese individuals do not acquire the norm that all people should eat dumplings on Lunar New Year, but this only applies to Chinese.</w:t>
      </w:r>
    </w:p>
    <w:p w14:paraId="102BBE84" w14:textId="22B8E431" w:rsidR="00262318" w:rsidRPr="00315FD5" w:rsidRDefault="005406CE" w:rsidP="00407A7B">
      <w:r w:rsidRPr="00315FD5">
        <w:t>To better understand</w:t>
      </w:r>
      <w:r w:rsidR="00486066" w:rsidRPr="00315FD5">
        <w:t xml:space="preserve"> </w:t>
      </w:r>
      <w:r w:rsidR="0062659D" w:rsidRPr="00315FD5">
        <w:t xml:space="preserve">how </w:t>
      </w:r>
      <w:r w:rsidR="008E1D9C" w:rsidRPr="00315FD5">
        <w:t>the inclination to smaller hypothes</w:t>
      </w:r>
      <w:r w:rsidRPr="00315FD5">
        <w:t>e</w:t>
      </w:r>
      <w:r w:rsidR="008E1D9C" w:rsidRPr="00315FD5">
        <w:t>s and sensitivity to evidence</w:t>
      </w:r>
      <w:r w:rsidR="0062659D" w:rsidRPr="00315FD5">
        <w:t xml:space="preserve"> manifest in the case of </w:t>
      </w:r>
      <w:r w:rsidR="008E1D9C" w:rsidRPr="00315FD5">
        <w:t>parochial norms</w:t>
      </w:r>
      <w:r w:rsidR="0062659D" w:rsidRPr="00315FD5">
        <w:t xml:space="preserve"> learning, </w:t>
      </w:r>
      <w:r w:rsidRPr="00315FD5">
        <w:t>let us consider another example.</w:t>
      </w:r>
      <w:r w:rsidR="00262318" w:rsidRPr="00315FD5">
        <w:t xml:space="preserve">Nichols </w:t>
      </w:r>
      <w:r w:rsidRPr="00315FD5">
        <w:t xml:space="preserve">asks </w:t>
      </w:r>
      <w:r w:rsidR="00262318" w:rsidRPr="00315FD5">
        <w:t xml:space="preserve">us </w:t>
      </w:r>
      <w:r w:rsidRPr="00315FD5">
        <w:t xml:space="preserve">to </w:t>
      </w:r>
      <w:r w:rsidR="00262318" w:rsidRPr="00315FD5">
        <w:t>consider a child called Miranda who just went to her first day of school, and learn</w:t>
      </w:r>
      <w:r w:rsidR="00B810DD" w:rsidRPr="00315FD5">
        <w:t>ed</w:t>
      </w:r>
      <w:r w:rsidR="00262318" w:rsidRPr="00315FD5">
        <w:t xml:space="preserve"> a parochial norm of ‘don’t call your teacher by their names’. </w:t>
      </w:r>
      <w:r w:rsidRPr="00315FD5">
        <w:t>L</w:t>
      </w:r>
      <w:r w:rsidR="00262318" w:rsidRPr="00315FD5">
        <w:t>et us suppose that no one taught her that rule. But she has observed that whoever calls teachers by their names got told off. There are some other possible hypotheses such as ‘don’t call anyone by their name’.</w:t>
      </w:r>
      <w:r w:rsidR="0079639B" w:rsidRPr="00315FD5">
        <w:t xml:space="preserve"> </w:t>
      </w:r>
      <w:r w:rsidR="00262318" w:rsidRPr="00315FD5">
        <w:t>However, Miranda should reasonably learn that this rule is only applied to teacher</w:t>
      </w:r>
      <w:r w:rsidR="004E21F9" w:rsidRPr="00315FD5">
        <w:t>s</w:t>
      </w:r>
      <w:r w:rsidR="00262318" w:rsidRPr="00315FD5">
        <w:t xml:space="preserve"> rather than other</w:t>
      </w:r>
      <w:r w:rsidR="004E21F9" w:rsidRPr="00315FD5">
        <w:t>s</w:t>
      </w:r>
      <w:r w:rsidR="00262318" w:rsidRPr="00315FD5">
        <w:t xml:space="preserve"> of her classmates.</w:t>
      </w:r>
      <w:r w:rsidR="00C01D53" w:rsidRPr="00315FD5">
        <w:t xml:space="preserve"> This is because </w:t>
      </w:r>
      <w:r w:rsidR="00C01D53" w:rsidRPr="00315FD5">
        <w:rPr>
          <w:kern w:val="0"/>
          <w14:ligatures w14:val="none"/>
        </w:rPr>
        <w:t xml:space="preserve">the hypothesis of ‘don’t call anyone by their name’ has a wider scope than ‘don’t call your teacher by their name’, </w:t>
      </w:r>
      <w:r w:rsidR="0096332B" w:rsidRPr="00315FD5">
        <w:rPr>
          <w:kern w:val="0"/>
          <w14:ligatures w14:val="none"/>
        </w:rPr>
        <w:t>and when all the evidence is consistent with the smaller</w:t>
      </w:r>
      <w:r w:rsidR="0080541B" w:rsidRPr="00315FD5">
        <w:rPr>
          <w:kern w:val="0"/>
          <w14:ligatures w14:val="none"/>
        </w:rPr>
        <w:t xml:space="preserve"> scope of the hypothesis (‘don’t call your teacher by their name’)</w:t>
      </w:r>
      <w:r w:rsidR="004E21F9" w:rsidRPr="00315FD5">
        <w:rPr>
          <w:kern w:val="0"/>
          <w14:ligatures w14:val="none"/>
        </w:rPr>
        <w:t>, it should be preferred.</w:t>
      </w:r>
      <w:r w:rsidR="00BF5440" w:rsidRPr="00315FD5">
        <w:rPr>
          <w:kern w:val="0"/>
          <w14:ligatures w14:val="none"/>
        </w:rPr>
        <w:t xml:space="preserve"> </w:t>
      </w:r>
    </w:p>
    <w:p w14:paraId="622F1452" w14:textId="0F629446" w:rsidR="009E1586" w:rsidRPr="00315FD5" w:rsidRDefault="009E1586" w:rsidP="00407A7B">
      <w:r w:rsidRPr="00315FD5">
        <w:t xml:space="preserve">Nichols </w:t>
      </w:r>
      <w:r w:rsidR="00B810DD" w:rsidRPr="00315FD5">
        <w:t>further concludes as follow</w:t>
      </w:r>
      <w:r w:rsidRPr="00315FD5">
        <w:t>:</w:t>
      </w:r>
    </w:p>
    <w:p w14:paraId="4E87DCD5" w14:textId="3418CEFB" w:rsidR="004C781A" w:rsidRPr="00315FD5" w:rsidRDefault="009E1586" w:rsidP="00407A7B">
      <w:r w:rsidRPr="00315FD5">
        <w:t xml:space="preserve">‘if the child is considering between a parochial and a </w:t>
      </w:r>
      <w:r w:rsidR="00092E68">
        <w:t xml:space="preserve">more </w:t>
      </w:r>
      <w:r w:rsidRPr="00315FD5">
        <w:t>inclusive hypothesis, and if all the evidence is consistent with the parochial hypothesis, this provides some reason to think that the parochial hypothesis is more probable than the inclusive one.’ (Nichols 2021, 75).</w:t>
      </w:r>
    </w:p>
    <w:p w14:paraId="72873EF4" w14:textId="2A16EFD6" w:rsidR="0080541B" w:rsidRPr="00315FD5" w:rsidRDefault="0080541B" w:rsidP="00407A7B">
      <w:r w:rsidRPr="00315FD5">
        <w:t xml:space="preserve">This example suggests that </w:t>
      </w:r>
      <w:r w:rsidR="00CA259A" w:rsidRPr="00315FD5">
        <w:t xml:space="preserve">people </w:t>
      </w:r>
      <w:r w:rsidR="00D5700B" w:rsidRPr="00315FD5">
        <w:t>do have an inclination to infer that the rule they have learned, if all the evidence is consistent with applying to smaller scope of the hypothesis, people w</w:t>
      </w:r>
      <w:r w:rsidR="00D573D8" w:rsidRPr="00315FD5">
        <w:t>ould infer that the rule they have learned only appl</w:t>
      </w:r>
      <w:r w:rsidR="004E21F9" w:rsidRPr="00315FD5">
        <w:t>ies</w:t>
      </w:r>
      <w:r w:rsidR="00D573D8" w:rsidRPr="00315FD5">
        <w:t xml:space="preserve"> to </w:t>
      </w:r>
      <w:r w:rsidR="004E21F9" w:rsidRPr="00315FD5">
        <w:t xml:space="preserve">the </w:t>
      </w:r>
      <w:r w:rsidR="00D573D8" w:rsidRPr="00315FD5">
        <w:t xml:space="preserve">smaller scope of hypothesis. </w:t>
      </w:r>
      <w:r w:rsidR="00F625EA" w:rsidRPr="00315FD5">
        <w:t xml:space="preserve">But there is a further question: whether this is a rational process? And whether this rational process is explained by Bayesian inferencing? </w:t>
      </w:r>
    </w:p>
    <w:p w14:paraId="334552B3" w14:textId="59D8F244" w:rsidR="00BC36F5" w:rsidRPr="00315FD5" w:rsidRDefault="00825F92" w:rsidP="00CA6727">
      <w:r w:rsidRPr="00315FD5">
        <w:lastRenderedPageBreak/>
        <w:t xml:space="preserve">Let us go back to Bayesian inferencing again. </w:t>
      </w:r>
      <w:r w:rsidR="00BC36F5" w:rsidRPr="00315FD5">
        <w:t xml:space="preserve">According to Nichols, a key factor of the Bayesian learning is the size principle, which suggests that when all observed evidence is consistent with </w:t>
      </w:r>
      <w:r w:rsidR="004E21F9" w:rsidRPr="00315FD5">
        <w:t xml:space="preserve">the </w:t>
      </w:r>
      <w:r w:rsidR="00BC36F5" w:rsidRPr="00315FD5">
        <w:t>smaller hypothesis, that hypothesis is preferred</w:t>
      </w:r>
      <w:r w:rsidR="001E4AD4" w:rsidRPr="00315FD5">
        <w:t>, because it is more probable</w:t>
      </w:r>
      <w:r w:rsidR="00BC36F5" w:rsidRPr="00315FD5">
        <w:t>. For example, let us use Shaun Nichols’s own example</w:t>
      </w:r>
      <w:r w:rsidR="0054475F" w:rsidRPr="00315FD5">
        <w:t>:</w:t>
      </w:r>
      <w:r w:rsidR="00BC36F5" w:rsidRPr="00315FD5">
        <w:t xml:space="preserve"> you are rolling a dice, and the sequence is</w:t>
      </w:r>
      <w:r w:rsidR="0054475F" w:rsidRPr="00315FD5">
        <w:t xml:space="preserve"> </w:t>
      </w:r>
      <w:r w:rsidR="00BC36F5" w:rsidRPr="00315FD5">
        <w:t>1, 4, 1, 2.</w:t>
      </w:r>
      <w:r w:rsidR="0054475F" w:rsidRPr="00315FD5">
        <w:t xml:space="preserve"> You friend tries to figure out whether your dice is 4-sided or 8-sided</w:t>
      </w:r>
      <w:r w:rsidR="00BC36F5" w:rsidRPr="00315FD5">
        <w:t xml:space="preserve">. </w:t>
      </w:r>
      <w:r w:rsidR="0054475F" w:rsidRPr="00315FD5">
        <w:t>According to Bayesianism</w:t>
      </w:r>
      <w:r w:rsidR="00BC36F5" w:rsidRPr="00315FD5">
        <w:t>, it</w:t>
      </w:r>
      <w:r w:rsidR="0054475F" w:rsidRPr="00315FD5">
        <w:t xml:space="preserve"> is</w:t>
      </w:r>
      <w:r w:rsidR="00BC36F5" w:rsidRPr="00315FD5">
        <w:t xml:space="preserve"> more plausible that you were rolling a 4-sided dice. We can also construct the probabilities of two scenarios in terms of Bayes’ </w:t>
      </w:r>
      <w:r w:rsidR="00E77CC3" w:rsidRPr="00315FD5">
        <w:t>theorem</w:t>
      </w:r>
      <w:r w:rsidR="00BC36F5" w:rsidRPr="00315FD5">
        <w:t>:</w:t>
      </w:r>
    </w:p>
    <w:bookmarkEnd w:id="200"/>
    <w:bookmarkEnd w:id="201"/>
    <w:p w14:paraId="05827AEB" w14:textId="77777777" w:rsidR="00BC36F5" w:rsidRPr="00315FD5" w:rsidRDefault="00000000" w:rsidP="00407A7B">
      <m:oMathPara>
        <m:oMath>
          <m:f>
            <m:fPr>
              <m:ctrlPr>
                <w:rPr>
                  <w:rFonts w:ascii="Cambria Math" w:hAnsi="Cambria Math"/>
                </w:rPr>
              </m:ctrlPr>
            </m:fPr>
            <m:num>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4</m:t>
                      </m:r>
                    </m:sub>
                  </m:sSub>
                </m:e>
                <m:e>
                  <m:r>
                    <w:rPr>
                      <w:rFonts w:ascii="Cambria Math" w:hAnsi="Cambria Math"/>
                    </w:rPr>
                    <m:t>E</m:t>
                  </m:r>
                </m:e>
              </m:d>
            </m:num>
            <m:den>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8</m:t>
                      </m:r>
                    </m:sub>
                  </m:sSub>
                </m:e>
                <m:e>
                  <m:r>
                    <w:rPr>
                      <w:rFonts w:ascii="Cambria Math" w:hAnsi="Cambria Math"/>
                    </w:rPr>
                    <m:t>E</m:t>
                  </m:r>
                </m:e>
              </m:d>
            </m:den>
          </m:f>
          <m:r>
            <m:rPr>
              <m:sty m:val="p"/>
            </m:rP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4</m:t>
                      </m:r>
                    </m:sub>
                  </m:sSub>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e>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4</m:t>
                      </m:r>
                    </m:sub>
                  </m:sSub>
                </m:e>
              </m:d>
            </m:num>
            <m:den>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8</m:t>
                      </m:r>
                    </m:sub>
                  </m:sSub>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E</m:t>
                  </m:r>
                </m:e>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8</m:t>
                      </m:r>
                    </m:sub>
                  </m:sSub>
                </m:e>
              </m:d>
            </m:den>
          </m:f>
        </m:oMath>
      </m:oMathPara>
    </w:p>
    <w:p w14:paraId="79B22D55" w14:textId="77777777" w:rsidR="00BC36F5" w:rsidRPr="00315FD5" w:rsidRDefault="00BC36F5" w:rsidP="00407A7B">
      <w:r w:rsidRPr="00315FD5">
        <w:t xml:space="preserve">    Thus, </w:t>
      </w:r>
    </w:p>
    <w:p w14:paraId="43821D46" w14:textId="77777777" w:rsidR="00BC36F5" w:rsidRPr="00315FD5" w:rsidRDefault="00000000" w:rsidP="00407A7B">
      <m:oMathPara>
        <m:oMath>
          <m:f>
            <m:fPr>
              <m:ctrlPr>
                <w:rPr>
                  <w:rFonts w:ascii="Cambria Math" w:hAnsi="Cambria Math"/>
                </w:rPr>
              </m:ctrlPr>
            </m:fPr>
            <m:num>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4</m:t>
                      </m:r>
                    </m:sub>
                  </m:sSub>
                </m:e>
                <m:e>
                  <m:r>
                    <w:rPr>
                      <w:rFonts w:ascii="Cambria Math" w:hAnsi="Cambria Math"/>
                    </w:rPr>
                    <m:t>E</m:t>
                  </m:r>
                </m:e>
              </m:d>
            </m:num>
            <m:den>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dice</m:t>
                      </m:r>
                      <m:r>
                        <m:rPr>
                          <m:sty m:val="p"/>
                        </m:rPr>
                        <w:rPr>
                          <w:rFonts w:ascii="Cambria Math" w:hAnsi="Cambria Math"/>
                        </w:rPr>
                        <m:t>8</m:t>
                      </m:r>
                    </m:sub>
                  </m:sSub>
                </m:e>
                <m:e>
                  <m:r>
                    <w:rPr>
                      <w:rFonts w:ascii="Cambria Math" w:hAnsi="Cambria Math"/>
                    </w:rPr>
                    <m:t>E</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0.5×</m:t>
              </m:r>
              <m:f>
                <m:fPr>
                  <m:ctrlPr>
                    <w:rPr>
                      <w:rFonts w:ascii="Cambria Math" w:hAnsi="Cambria Math"/>
                    </w:rPr>
                  </m:ctrlPr>
                </m:fPr>
                <m:num>
                  <m:r>
                    <m:rPr>
                      <m:sty m:val="p"/>
                    </m:rPr>
                    <w:rPr>
                      <w:rFonts w:ascii="Cambria Math" w:hAnsi="Cambria Math"/>
                    </w:rPr>
                    <m:t>1</m:t>
                  </m:r>
                </m:num>
                <m:den>
                  <m:r>
                    <m:rPr>
                      <m:sty m:val="p"/>
                    </m:rPr>
                    <w:rPr>
                      <w:rFonts w:ascii="Cambria Math" w:hAnsi="Cambria Math"/>
                    </w:rPr>
                    <m:t>256</m:t>
                  </m:r>
                </m:den>
              </m:f>
            </m:num>
            <m:den>
              <m:r>
                <m:rPr>
                  <m:sty m:val="p"/>
                </m:rPr>
                <w:rPr>
                  <w:rFonts w:ascii="Cambria Math" w:hAnsi="Cambria Math"/>
                </w:rPr>
                <m:t>0.5×</m:t>
              </m:r>
              <m:f>
                <m:fPr>
                  <m:ctrlPr>
                    <w:rPr>
                      <w:rFonts w:ascii="Cambria Math" w:hAnsi="Cambria Math"/>
                    </w:rPr>
                  </m:ctrlPr>
                </m:fPr>
                <m:num>
                  <m:r>
                    <m:rPr>
                      <m:sty m:val="p"/>
                    </m:rPr>
                    <w:rPr>
                      <w:rFonts w:ascii="Cambria Math" w:hAnsi="Cambria Math"/>
                    </w:rPr>
                    <m:t>1</m:t>
                  </m:r>
                </m:num>
                <m:den>
                  <m:r>
                    <m:rPr>
                      <m:sty m:val="p"/>
                    </m:rPr>
                    <w:rPr>
                      <w:rFonts w:ascii="Cambria Math" w:hAnsi="Cambria Math"/>
                    </w:rPr>
                    <m:t>4096</m:t>
                  </m:r>
                </m:den>
              </m:f>
            </m:den>
          </m:f>
          <m:r>
            <m:rPr>
              <m:sty m:val="p"/>
            </m:rPr>
            <w:rPr>
              <w:rFonts w:ascii="Cambria Math" w:hAnsi="Cambria Math"/>
            </w:rPr>
            <m:t>=16</m:t>
          </m:r>
        </m:oMath>
      </m:oMathPara>
    </w:p>
    <w:p w14:paraId="13D5142C" w14:textId="74DB3AE6" w:rsidR="0012745D" w:rsidRPr="00315FD5" w:rsidRDefault="00BC36F5" w:rsidP="00407A7B">
      <w:r w:rsidRPr="00315FD5">
        <w:t>As can be seen, the probability of you rolling a 4-sided dice is 16 times higher than that of 8-sided dice, and size principle does essentially affect the probability: smaller hypothesis is a better option.  Some researchers argue that Bayesian theories of learning is ‘relevant’ and ‘compelling’ in terms of explaining how people dictate parochial norms as well. For example, Nichols has stated</w:t>
      </w:r>
      <w:r w:rsidR="000A3C10" w:rsidRPr="00315FD5">
        <w:t>:</w:t>
      </w:r>
      <w:r w:rsidR="00F653C2" w:rsidRPr="00315FD5">
        <w:t xml:space="preserve"> As can be seen, the probability of you rolling a 4-sided dice is 16 times higher than that of 8-sided dice, and size principle does essentially affect the probability: smaller hypothesis is a better option</w:t>
      </w:r>
      <w:r w:rsidR="00D53FCB" w:rsidRPr="00315FD5">
        <w:t>.</w:t>
      </w:r>
    </w:p>
    <w:p w14:paraId="3DBC0480" w14:textId="7063B074" w:rsidR="00E05822" w:rsidRPr="00315FD5" w:rsidRDefault="00F653C2" w:rsidP="00407A7B">
      <w:r w:rsidRPr="00315FD5">
        <w:t xml:space="preserve">   </w:t>
      </w:r>
      <w:r w:rsidR="00035F70" w:rsidRPr="00315FD5">
        <w:t xml:space="preserve">This is how Bayesian inferencing is integrated with </w:t>
      </w:r>
      <w:r w:rsidR="004E21F9" w:rsidRPr="00315FD5">
        <w:t xml:space="preserve">the </w:t>
      </w:r>
      <w:r w:rsidR="00035F70" w:rsidRPr="00315FD5">
        <w:t xml:space="preserve">acquisition of </w:t>
      </w:r>
      <w:r w:rsidR="004E21F9" w:rsidRPr="00315FD5">
        <w:t xml:space="preserve">parochial </w:t>
      </w:r>
      <w:r w:rsidR="00035F70" w:rsidRPr="00315FD5">
        <w:t>norms. Let us recall the case of Miranda: when Miranda observe</w:t>
      </w:r>
      <w:r w:rsidR="00B7516B" w:rsidRPr="00315FD5">
        <w:t xml:space="preserve">s that all the children who call their teacher by their name got told off, </w:t>
      </w:r>
      <w:r w:rsidR="004E69F9" w:rsidRPr="00315FD5">
        <w:t>the moral norm that she acquires is that ‘you should not call</w:t>
      </w:r>
      <w:r w:rsidR="00937014" w:rsidRPr="00315FD5">
        <w:t xml:space="preserve"> your teacher by their name</w:t>
      </w:r>
      <w:r w:rsidR="007B75E6" w:rsidRPr="00315FD5">
        <w:t xml:space="preserve">’, this moral learning process no only demonstrates that agents incline to infer that the newly learned-rule </w:t>
      </w:r>
      <w:r w:rsidR="0029462A" w:rsidRPr="00315FD5">
        <w:t xml:space="preserve">is applied to smaller scope, but also that this process is </w:t>
      </w:r>
      <w:r w:rsidR="0029462A" w:rsidRPr="00315FD5">
        <w:rPr>
          <w:i/>
          <w:iCs/>
        </w:rPr>
        <w:t xml:space="preserve">rational </w:t>
      </w:r>
      <w:r w:rsidR="0029462A" w:rsidRPr="00315FD5">
        <w:t xml:space="preserve">in </w:t>
      </w:r>
      <w:r w:rsidR="004E21F9" w:rsidRPr="00315FD5">
        <w:t xml:space="preserve">the </w:t>
      </w:r>
      <w:r w:rsidR="0029462A" w:rsidRPr="00315FD5">
        <w:t>Bayesian sense.</w:t>
      </w:r>
      <w:r w:rsidR="004E69F9" w:rsidRPr="00315FD5">
        <w:t xml:space="preserve"> </w:t>
      </w:r>
      <w:r w:rsidRPr="00315FD5">
        <w:t xml:space="preserve">According to Nichols, the size of parochial norms is smaller than the size of inclusive norms, and the size of them is determined by the set of potential members (note, it is not that how many rules are parochial and how many are </w:t>
      </w:r>
      <w:r w:rsidRPr="00315FD5">
        <w:lastRenderedPageBreak/>
        <w:t>universal).</w:t>
      </w:r>
      <w:r w:rsidR="004E21F9" w:rsidRPr="00315FD5">
        <w:t xml:space="preserve"> </w:t>
      </w:r>
      <w:r w:rsidRPr="00315FD5">
        <w:t>He argues that when we are learning a rule via observation and determin</w:t>
      </w:r>
      <w:r w:rsidR="001243B1" w:rsidRPr="00315FD5">
        <w:t>ing</w:t>
      </w:r>
      <w:r w:rsidRPr="00315FD5">
        <w:t xml:space="preserve"> whether it is a parochial one or a universal one, we incline to characterise it as a parochial one. </w:t>
      </w:r>
    </w:p>
    <w:p w14:paraId="5059B0EB" w14:textId="1E10154A" w:rsidR="00F653C2" w:rsidRPr="00315FD5" w:rsidRDefault="00F653C2" w:rsidP="00407A7B">
      <w:r w:rsidRPr="00315FD5">
        <w:t xml:space="preserve">     Now let’s turn to the </w:t>
      </w:r>
      <w:r w:rsidR="00E05822" w:rsidRPr="00315FD5">
        <w:t xml:space="preserve">empirical evidence that </w:t>
      </w:r>
      <w:r w:rsidR="002B0C98" w:rsidRPr="00315FD5">
        <w:t>Nichols and his collaborators have provided</w:t>
      </w:r>
      <w:r w:rsidRPr="00315FD5">
        <w:t>. In this experiment</w:t>
      </w:r>
      <w:r w:rsidR="004E21F9" w:rsidRPr="00315FD5">
        <w:t xml:space="preserve"> </w:t>
      </w:r>
      <w:r w:rsidR="00A05D05" w:rsidRPr="00315FD5">
        <w:fldChar w:fldCharType="begin" w:fldLock="1"/>
      </w:r>
      <w:r w:rsidR="007E6FE2" w:rsidRPr="00315FD5">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norms","type":"article-journal","volume":"233"},"uris":["http://www.mendeley.com/documents/?uuid=6b383f46-39b9-43e3-8139-a48792cf0e6e"]}],"mendeley":{"formattedCitation":"(Partington, Nichols, and Kushnir 2023)","plainTextFormattedCitation":"(Partington, Nichols, and Kushnir 2023)","previouslyFormattedCitation":"(Partington, Nichols, and Kushnir 2023)"},"properties":{"noteIndex":0},"schema":"https://github.com/citation-style-language/schema/raw/master/csl-citation.json"}</w:instrText>
      </w:r>
      <w:r w:rsidR="00A05D05" w:rsidRPr="00315FD5">
        <w:fldChar w:fldCharType="separate"/>
      </w:r>
      <w:r w:rsidR="00A05D05" w:rsidRPr="00315FD5">
        <w:rPr>
          <w:noProof/>
        </w:rPr>
        <w:t>(Partington, Nichols, and Kushnir 2023)</w:t>
      </w:r>
      <w:r w:rsidR="00A05D05" w:rsidRPr="00315FD5">
        <w:fldChar w:fldCharType="end"/>
      </w:r>
      <w:r w:rsidRPr="00315FD5">
        <w:t>, participants were presented with a clip in which two groups of creatures, ‘Hibbles’ and ‘Glerks’, live together on an island. Hibbles are blue and Glerks are yellow (see figure 1).</w:t>
      </w:r>
      <w:r w:rsidR="00FE2D1E" w:rsidRPr="00315FD5">
        <w:t xml:space="preserve"> In the original stud</w:t>
      </w:r>
      <w:r w:rsidR="00945751" w:rsidRPr="00315FD5">
        <w:t>y, participants are randomly assigned to four different conditions with</w:t>
      </w:r>
      <w:r w:rsidR="009F250C" w:rsidRPr="00315FD5">
        <w:t xml:space="preserve"> different demo</w:t>
      </w:r>
      <w:r w:rsidR="004F4976" w:rsidRPr="00315FD5">
        <w:t>graphic structure in the island</w:t>
      </w:r>
      <w:r w:rsidR="00BE6F72" w:rsidRPr="00315FD5">
        <w:t xml:space="preserve">: </w:t>
      </w:r>
      <w:r w:rsidR="00CA34E5" w:rsidRPr="00315FD5">
        <w:t xml:space="preserve">the target group was either 20%, 50%, 80% or 100% of the </w:t>
      </w:r>
      <w:r w:rsidR="00F160F7" w:rsidRPr="00315FD5">
        <w:t>total population. Figure 1 show</w:t>
      </w:r>
      <w:r w:rsidR="004E21F9" w:rsidRPr="00315FD5">
        <w:t>s</w:t>
      </w:r>
      <w:r w:rsidR="00F160F7" w:rsidRPr="00315FD5">
        <w:t xml:space="preserve"> the first condition, where the target group is Glerks and they </w:t>
      </w:r>
      <w:r w:rsidR="00504CF9" w:rsidRPr="00315FD5">
        <w:t>constitute</w:t>
      </w:r>
      <w:r w:rsidR="00F160F7" w:rsidRPr="00315FD5">
        <w:t xml:space="preserve"> 20% of the total </w:t>
      </w:r>
      <w:r w:rsidR="00504CF9" w:rsidRPr="00315FD5">
        <w:t xml:space="preserve">population. </w:t>
      </w:r>
      <w:r w:rsidRPr="00315FD5">
        <w:t xml:space="preserve">Participants were told to try to learn a rule on the island on the basis of several sample violations. In </w:t>
      </w:r>
      <w:r w:rsidR="001D0F0B" w:rsidRPr="00315FD5">
        <w:t>condition 1,</w:t>
      </w:r>
      <w:r w:rsidR="00E92102" w:rsidRPr="00315FD5">
        <w:t xml:space="preserve"> 80% of Hibbles and 20% of Glerks are living in the i</w:t>
      </w:r>
      <w:r w:rsidR="001D0F0B" w:rsidRPr="00315FD5">
        <w:t>sland</w:t>
      </w:r>
      <w:r w:rsidRPr="00315FD5">
        <w:t xml:space="preserve">, </w:t>
      </w:r>
      <w:r w:rsidR="00814718" w:rsidRPr="00315FD5">
        <w:t xml:space="preserve">while both 35% of Hibbles and 35% of Glerks are wearing ribbons. </w:t>
      </w:r>
      <w:r w:rsidRPr="00315FD5">
        <w:t>Meanwhile, four of the individual</w:t>
      </w:r>
      <w:r w:rsidR="008E37F6" w:rsidRPr="00315FD5">
        <w:t xml:space="preserve"> Glerks</w:t>
      </w:r>
      <w:r w:rsidRPr="00315FD5">
        <w:t xml:space="preserve"> were identified as violating the rule, and all of them were wearing ribbon</w:t>
      </w:r>
      <w:r w:rsidR="008E37F6" w:rsidRPr="00315FD5">
        <w:t>s</w:t>
      </w:r>
      <w:r w:rsidRPr="00315FD5">
        <w:t>.</w:t>
      </w:r>
      <w:r w:rsidR="008E37F6" w:rsidRPr="00315FD5">
        <w:t xml:space="preserve"> According to their results,</w:t>
      </w:r>
      <w:r w:rsidRPr="00315FD5">
        <w:t xml:space="preserve"> </w:t>
      </w:r>
      <w:r w:rsidR="008E37F6" w:rsidRPr="00315FD5">
        <w:t>w</w:t>
      </w:r>
      <w:r w:rsidRPr="00315FD5">
        <w:t>hen all the four violators are from the same</w:t>
      </w:r>
      <w:r w:rsidR="00F357C2" w:rsidRPr="00315FD5">
        <w:t xml:space="preserve"> </w:t>
      </w:r>
      <w:r w:rsidRPr="00315FD5">
        <w:t>group</w:t>
      </w:r>
      <w:r w:rsidR="00241D03" w:rsidRPr="00315FD5">
        <w:t xml:space="preserve"> Glerks</w:t>
      </w:r>
      <w:r w:rsidRPr="00315FD5">
        <w:t xml:space="preserve">, participants were less likely to think that the rule also applied to members of other groups </w:t>
      </w:r>
      <w:r w:rsidRPr="00315FD5">
        <w:fldChar w:fldCharType="begin" w:fldLock="1"/>
      </w:r>
      <w:r w:rsidR="00C67163"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 Towards a Theory of Moral Learning","type":"book"},"locator":"77","uris":["http://www.mendeley.com/documents/?uuid=c79a1462-191b-43a1-b08d-cd964ff0c70d"]},{"id":"ITEM-2","itemData":{"DOI":"10.1016/J.COGNITION.2022.105366","ISSN":"0010-0277","PMID":"36669334","abstract":"Parochial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-2","issued":{"date-parts":[["2023","4","1"]]},"page":"105366","publisher":"Elsevier","title":"Rational learners and parochial norms","type":"article-journal","volume":"233"},"locator":"5","uris":["http://www.mendeley.com/documents/?uuid=6b383f46-39b9-43e3-8139-a48792cf0e6e"]}],"mendeley":{"formattedCitation":"(Nichols 2021, 77; Partington, Nichols, and Kushnir 2023, 5)","plainTextFormattedCitation":"(Nichols 2021, 77; Partington, Nichols, and Kushnir 2023, 5)","previouslyFormattedCitation":"(Nichols 2021, 77; Partington, Nichols, and Kushnir 2023, 5)"},"properties":{"noteIndex":0},"schema":"https://github.com/citation-style-language/schema/raw/master/csl-citation.json"}</w:instrText>
      </w:r>
      <w:r w:rsidRPr="00315FD5">
        <w:fldChar w:fldCharType="separate"/>
      </w:r>
      <w:r w:rsidR="00241D03" w:rsidRPr="00315FD5">
        <w:rPr>
          <w:noProof/>
        </w:rPr>
        <w:t>(Nichols 2021, 77; Partington, Nichols, and Kushnir 2023, 5)</w:t>
      </w:r>
      <w:r w:rsidRPr="00315FD5">
        <w:fldChar w:fldCharType="end"/>
      </w:r>
      <w:r w:rsidR="00241D03" w:rsidRPr="00315FD5">
        <w:t>.</w:t>
      </w:r>
      <w:r w:rsidRPr="00315FD5">
        <w:t xml:space="preserve"> </w:t>
      </w:r>
      <w:r w:rsidR="00056401" w:rsidRPr="00315FD5">
        <w:t xml:space="preserve">However, when </w:t>
      </w:r>
      <w:r w:rsidR="006A6D4D" w:rsidRPr="00315FD5">
        <w:t xml:space="preserve">the two </w:t>
      </w:r>
      <w:r w:rsidR="00444671" w:rsidRPr="00315FD5">
        <w:t xml:space="preserve">groups </w:t>
      </w:r>
      <w:r w:rsidR="00802315" w:rsidRPr="00315FD5">
        <w:t>have the same population, and all the sample violations are from one group, the favour of parochial norm is not robust anymore. W</w:t>
      </w:r>
      <w:r w:rsidR="00317B06" w:rsidRPr="00315FD5">
        <w:t xml:space="preserve">hen all the population is from the same group, </w:t>
      </w:r>
      <w:r w:rsidR="004E6D6A" w:rsidRPr="00315FD5">
        <w:t>then participants would infer that the rule is for everyone (see figure 2).</w:t>
      </w:r>
      <w:r w:rsidR="00802315" w:rsidRPr="00315FD5">
        <w:t xml:space="preserve"> This means not only that participants are sensitive to </w:t>
      </w:r>
      <w:r w:rsidR="00AE2187" w:rsidRPr="00315FD5">
        <w:t>evidence</w:t>
      </w:r>
      <w:r w:rsidR="00877B7A" w:rsidRPr="00315FD5">
        <w:t xml:space="preserve">, but that they are also sensitive to the distribution of </w:t>
      </w:r>
      <w:r w:rsidR="001125F7" w:rsidRPr="00315FD5">
        <w:t xml:space="preserve">the </w:t>
      </w:r>
      <w:r w:rsidR="00877B7A" w:rsidRPr="00315FD5">
        <w:t xml:space="preserve">evidence. The change of evidence will significantly influence </w:t>
      </w:r>
      <w:r w:rsidR="00EC60E4" w:rsidRPr="00315FD5">
        <w:t>how part</w:t>
      </w:r>
      <w:r w:rsidR="001B73D5" w:rsidRPr="00315FD5">
        <w:t xml:space="preserve">icipants represent these norms. </w:t>
      </w:r>
      <w:r w:rsidR="00714642" w:rsidRPr="00315FD5">
        <w:t xml:space="preserve">In their second study, they also found that children at 7-8 years old </w:t>
      </w:r>
      <w:r w:rsidR="001125F7" w:rsidRPr="00315FD5">
        <w:t xml:space="preserve">also infer norms with the sensitivity to evidence and the distribution of the evidence. Crucially, they found out </w:t>
      </w:r>
      <w:r w:rsidR="00E90F15" w:rsidRPr="00315FD5">
        <w:t xml:space="preserve">that 5-6 year-olds disregard the statistical evidence. </w:t>
      </w:r>
    </w:p>
    <w:p w14:paraId="24365290" w14:textId="77777777" w:rsidR="00B83577" w:rsidRPr="00315FD5" w:rsidRDefault="00F653C2" w:rsidP="004E400C">
      <w:pPr>
        <w:ind w:firstLine="0"/>
        <w:jc w:val="center"/>
      </w:pPr>
      <w:r w:rsidRPr="00315FD5">
        <w:rPr>
          <w:noProof/>
        </w:rPr>
        <w:lastRenderedPageBreak/>
        <w:drawing>
          <wp:inline distT="0" distB="0" distL="0" distR="0" wp14:anchorId="18CF6DB3" wp14:editId="197F6AB0">
            <wp:extent cx="4186940" cy="2250219"/>
            <wp:effectExtent l="0" t="0" r="4445" b="0"/>
            <wp:docPr id="1873265511" name="Picture 1873265511" descr="Example of stimuli as presented to participants in the 20% condition. The red text boxes above the sampled individuals read, &quot;This is against the r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80891"/>
                    <pic:cNvPicPr/>
                  </pic:nvPicPr>
                  <pic:blipFill>
                    <a:blip r:embed="rId47">
                      <a:extLst>
                        <a:ext uri="{28A0092B-C50C-407E-A947-70E740481C1C}">
                          <a14:useLocalDpi xmlns:a14="http://schemas.microsoft.com/office/drawing/2010/main" val="0"/>
                        </a:ext>
                      </a:extLst>
                    </a:blip>
                    <a:stretch>
                      <a:fillRect/>
                    </a:stretch>
                  </pic:blipFill>
                  <pic:spPr>
                    <a:xfrm>
                      <a:off x="0" y="0"/>
                      <a:ext cx="4208135" cy="2261610"/>
                    </a:xfrm>
                    <a:prstGeom prst="rect">
                      <a:avLst/>
                    </a:prstGeom>
                  </pic:spPr>
                </pic:pic>
              </a:graphicData>
            </a:graphic>
          </wp:inline>
        </w:drawing>
      </w:r>
    </w:p>
    <w:p w14:paraId="1BE4FA3F" w14:textId="16B99E1A" w:rsidR="00F653C2" w:rsidRPr="00315FD5" w:rsidRDefault="00B83577" w:rsidP="00AB3F5C">
      <w:pPr>
        <w:pStyle w:val="Caption"/>
        <w:jc w:val="center"/>
        <w:rPr>
          <w:rFonts w:eastAsia="Times New Roman"/>
          <w:color w:val="000000" w:themeColor="text1"/>
        </w:rPr>
      </w:pPr>
      <w:r w:rsidRPr="00315FD5">
        <w:t xml:space="preserve">Figure </w:t>
      </w:r>
      <w:fldSimple w:instr=" SEQ Figure \* ARABIC ">
        <w:r w:rsidR="00E702F5">
          <w:rPr>
            <w:noProof/>
          </w:rPr>
          <w:t>4</w:t>
        </w:r>
      </w:fldSimple>
      <w:r w:rsidRPr="00315FD5">
        <w:t xml:space="preserve"> Condition1:80% of Hibbles and 20% of Glerks</w:t>
      </w:r>
      <w:r w:rsidR="00AB3F5C">
        <w:t xml:space="preserve"> </w:t>
      </w:r>
      <w:r w:rsidR="00AB3F5C">
        <w:fldChar w:fldCharType="begin" w:fldLock="1"/>
      </w:r>
      <w:r w:rsidR="002A6542">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norms","type":"article-journal","volume":"233"},"uris":["http://www.mendeley.com/documents/?uuid=6b383f46-39b9-43e3-8139-a48792cf0e6e"]}],"mendeley":{"formattedCitation":"(Partington, Nichols, and Kushnir 2023)","plainTextFormattedCitation":"(Partington, Nichols, and Kushnir 2023)","previouslyFormattedCitation":"(Partington, Nichols, and Kushnir 2023)"},"properties":{"noteIndex":0},"schema":"https://github.com/citation-style-language/schema/raw/master/csl-citation.json"}</w:instrText>
      </w:r>
      <w:r w:rsidR="00AB3F5C">
        <w:fldChar w:fldCharType="separate"/>
      </w:r>
      <w:r w:rsidR="00AB3F5C" w:rsidRPr="00AB3F5C">
        <w:rPr>
          <w:i w:val="0"/>
          <w:noProof/>
        </w:rPr>
        <w:t>(Partington, Nichols, and Kushnir 2023)</w:t>
      </w:r>
      <w:r w:rsidR="00AB3F5C">
        <w:fldChar w:fldCharType="end"/>
      </w:r>
    </w:p>
    <w:p w14:paraId="7FD97120" w14:textId="77777777" w:rsidR="00B83577" w:rsidRPr="00315FD5" w:rsidRDefault="00B83577" w:rsidP="00407A7B">
      <w:bookmarkStart w:id="204" w:name="OLE_LINK85"/>
      <w:bookmarkStart w:id="205" w:name="OLE_LINK86"/>
    </w:p>
    <w:p w14:paraId="4BE3C618" w14:textId="77777777" w:rsidR="00B83577" w:rsidRPr="00315FD5" w:rsidRDefault="00B83577" w:rsidP="00407A7B"/>
    <w:p w14:paraId="3B56AAEC" w14:textId="53D5CB44" w:rsidR="00B83577" w:rsidRPr="00315FD5" w:rsidRDefault="00B83577" w:rsidP="00407A7B">
      <w:r w:rsidRPr="00315FD5">
        <w:rPr>
          <w:noProof/>
        </w:rPr>
        <w:drawing>
          <wp:inline distT="0" distB="0" distL="0" distR="0" wp14:anchorId="3FD608C4" wp14:editId="588A77C5">
            <wp:extent cx="5562600" cy="2819400"/>
            <wp:effectExtent l="0" t="0" r="0" b="0"/>
            <wp:docPr id="1814955060" name="Picture 1" descr="A table with numbers and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5060" name="Picture 1" descr="A table with numbers and a number of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562600" cy="2819400"/>
                    </a:xfrm>
                    <a:prstGeom prst="rect">
                      <a:avLst/>
                    </a:prstGeom>
                  </pic:spPr>
                </pic:pic>
              </a:graphicData>
            </a:graphic>
          </wp:inline>
        </w:drawing>
      </w:r>
    </w:p>
    <w:p w14:paraId="3A60F251" w14:textId="35932327" w:rsidR="00F653C2" w:rsidRPr="00315FD5" w:rsidRDefault="00B83577" w:rsidP="002A6542">
      <w:pPr>
        <w:pStyle w:val="Caption"/>
        <w:jc w:val="center"/>
        <w:rPr>
          <w:rFonts w:eastAsia="Calibri"/>
          <w:color w:val="000000" w:themeColor="text1"/>
        </w:rPr>
      </w:pPr>
      <w:r w:rsidRPr="00315FD5">
        <w:t xml:space="preserve">Figure </w:t>
      </w:r>
      <w:fldSimple w:instr=" SEQ Figure \* ARABIC ">
        <w:r w:rsidR="00E702F5">
          <w:rPr>
            <w:noProof/>
          </w:rPr>
          <w:t>5</w:t>
        </w:r>
      </w:fldSimple>
      <w:r w:rsidRPr="00315FD5">
        <w:t>: demographic structure and judgements about the scope of the rule</w:t>
      </w:r>
      <w:r w:rsidR="002A6542">
        <w:fldChar w:fldCharType="begin" w:fldLock="1"/>
      </w:r>
      <w:r w:rsidR="003F2354">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norms","type":"article-journal","volume":"233"},"uris":["http://www.mendeley.com/documents/?uuid=6b383f46-39b9-43e3-8139-a48792cf0e6e"]}],"mendeley":{"formattedCitation":"(Partington, Nichols, and Kushnir 2023)","plainTextFormattedCitation":"(Partington, Nichols, and Kushnir 2023)","previouslyFormattedCitation":"(Partington, Nichols, and Kushnir 2023)"},"properties":{"noteIndex":0},"schema":"https://github.com/citation-style-language/schema/raw/master/csl-citation.json"}</w:instrText>
      </w:r>
      <w:r w:rsidR="002A6542">
        <w:fldChar w:fldCharType="separate"/>
      </w:r>
      <w:r w:rsidR="002A6542" w:rsidRPr="002A6542">
        <w:rPr>
          <w:i w:val="0"/>
          <w:noProof/>
        </w:rPr>
        <w:t>(Partington, Nichols, and Kushnir 2023)</w:t>
      </w:r>
      <w:r w:rsidR="002A6542">
        <w:fldChar w:fldCharType="end"/>
      </w:r>
    </w:p>
    <w:bookmarkEnd w:id="204"/>
    <w:bookmarkEnd w:id="205"/>
    <w:p w14:paraId="502F0742" w14:textId="07AA6AED" w:rsidR="00830C7B" w:rsidRPr="00315FD5" w:rsidRDefault="006C5765" w:rsidP="00407A7B">
      <w:r w:rsidRPr="00315FD5">
        <w:t xml:space="preserve"> </w:t>
      </w:r>
      <w:r w:rsidR="00A7306C" w:rsidRPr="00315FD5">
        <w:t>As can be seen, t</w:t>
      </w:r>
      <w:r w:rsidRPr="00315FD5">
        <w:t xml:space="preserve">heir empirical findings are </w:t>
      </w:r>
      <w:r w:rsidR="00A7306C" w:rsidRPr="00315FD5">
        <w:t xml:space="preserve">consistent with Bayesian inferencing in an essential way: participants are sensitive to evidence, and where the evidence is distributed. </w:t>
      </w:r>
      <w:r w:rsidR="000F7F2A" w:rsidRPr="00315FD5">
        <w:t xml:space="preserve">When all the evidence is consistent with a smaller scope of hypothesis, it is rational in Bayesian sense that </w:t>
      </w:r>
      <w:r w:rsidR="000575F2" w:rsidRPr="00315FD5">
        <w:t xml:space="preserve">the rule participants have learned is a parochial one, because it is statistically more </w:t>
      </w:r>
      <w:r w:rsidR="000575F2" w:rsidRPr="00315FD5">
        <w:lastRenderedPageBreak/>
        <w:t xml:space="preserve">plausible. </w:t>
      </w:r>
      <w:r w:rsidR="00261FF4" w:rsidRPr="00315FD5">
        <w:t>If this is true</w:t>
      </w:r>
      <w:r w:rsidR="00626139" w:rsidRPr="00315FD5">
        <w:t>, it is possible that we do not need a group-biased psychological mechanism to acquire parochial norm</w:t>
      </w:r>
      <w:r w:rsidR="0088102E" w:rsidRPr="00315FD5">
        <w:t>s</w:t>
      </w:r>
      <w:r w:rsidR="009D7F4A" w:rsidRPr="00315FD5">
        <w:t xml:space="preserve">. As long as we are a rational learner, we are able to </w:t>
      </w:r>
      <w:r w:rsidR="005B7E8E" w:rsidRPr="00315FD5">
        <w:t xml:space="preserve">acquire parochial norms. </w:t>
      </w:r>
    </w:p>
    <w:p w14:paraId="659FB467" w14:textId="6A0D6FED" w:rsidR="0048495D" w:rsidRPr="00315FD5" w:rsidRDefault="0048495D" w:rsidP="00407A7B">
      <w:r w:rsidRPr="00315FD5">
        <w:t xml:space="preserve">2.4 </w:t>
      </w:r>
      <w:r w:rsidR="004267A7" w:rsidRPr="00315FD5">
        <w:t xml:space="preserve">More </w:t>
      </w:r>
      <w:r w:rsidRPr="00315FD5">
        <w:t xml:space="preserve">on </w:t>
      </w:r>
      <w:r w:rsidR="0088102E" w:rsidRPr="00315FD5">
        <w:t xml:space="preserve">the </w:t>
      </w:r>
      <w:r w:rsidRPr="00315FD5">
        <w:t xml:space="preserve">rational rules account: its </w:t>
      </w:r>
      <w:r w:rsidR="00647211" w:rsidRPr="00315FD5">
        <w:t xml:space="preserve">implication </w:t>
      </w:r>
      <w:r w:rsidR="00865A42" w:rsidRPr="00315FD5">
        <w:t xml:space="preserve">for normative ethics </w:t>
      </w:r>
    </w:p>
    <w:p w14:paraId="6941C0D5" w14:textId="2726AE87" w:rsidR="00BC36F5" w:rsidRPr="00315FD5" w:rsidRDefault="00BC36F5" w:rsidP="00407A7B">
      <w:r w:rsidRPr="00315FD5">
        <w:t xml:space="preserve">A general claim that Nichols proposes is that moral norms can be achieved through </w:t>
      </w:r>
      <w:r w:rsidR="00D40B26">
        <w:t xml:space="preserve">a </w:t>
      </w:r>
      <w:r w:rsidRPr="00315FD5">
        <w:t>Bayesian learning process. Since</w:t>
      </w:r>
      <w:r w:rsidR="0088102E" w:rsidRPr="00315FD5">
        <w:t xml:space="preserve"> the/a</w:t>
      </w:r>
      <w:r w:rsidRPr="00315FD5">
        <w:t xml:space="preserve"> Bayesian learning process can be applied to other learning processes, we are safe to say that </w:t>
      </w:r>
      <w:r w:rsidR="00D40B26">
        <w:t xml:space="preserve">Bayesian learning </w:t>
      </w:r>
      <w:r w:rsidRPr="00315FD5">
        <w:t xml:space="preserve">is a form of moral empiricism. </w:t>
      </w:r>
    </w:p>
    <w:p w14:paraId="1A8F9209" w14:textId="055EFAB7" w:rsidR="00BC36F5" w:rsidRPr="00315FD5" w:rsidRDefault="00BC36F5" w:rsidP="00407A7B">
      <w:r w:rsidRPr="00315FD5">
        <w:t>However, it is ambiguous whether this claim is a strong claim or a weak claim by Nichols. In some places, he seems to promote a strong claim that statistical learning is how we acquire moral norms</w:t>
      </w:r>
      <w:r w:rsidR="0088102E" w:rsidRPr="00315FD5">
        <w:t xml:space="preserve"> </w:t>
      </w:r>
      <w:r w:rsidRPr="00315FD5">
        <w:fldChar w:fldCharType="begin" w:fldLock="1"/>
      </w:r>
      <w:r w:rsidRPr="00315FD5">
        <w:instrText>ADDIN CSL_CITATION {"citationItems":[{"id":"ITEM-1","itemData":{"DOI":"10.1093/oso/9780198869153.001.0001","ISBN":"9780198869153","abstract":"Moral systems, like normative systems more broadly, involve complex mental representations. Rational Rules offers an account of the acquisition of key aspects of normative systems in terms of general-purpose rational learning procedures. In particular, it offers statistical learning accounts of: (1) how people come to think that a rule is act-based, that is, the rule prohibits producing certain consequences but not allowing such consequences to occur or persist; (2) how people come to expect that a new rule will also be act-based; (3) how people come to believe a principle of liberty, according to which whatever is not expressly prohibited is permitted; and (4) how people come to think that some normative claims hold universally while others hold only relative to some group. This provides an empiricist theory of a key part of moral acquisition, since the learning procedures are domain general. It also entails that crucial parts of our moral system enjoy rational credentials since the learning procedures are forms of rational inference. There is another sense in which rules can be rational—they can be effective for achieving our ends, given our ecological settings. Rational Rules argues that at least some central components of our moral systems are indeed ecologically rational: they are good at helping us attain common goals. In addition, the book argues that a basic form of rule representation brings motivation along automatically. Thus, part of the explanation for why we follow moral rules is that we are built to follow rules quite generally.","author":[{"dropping-particle":"","family":"Nichols","given":"Shaun","non-dropping-particle":"","parse-names":false,"suffix":""}],"id":"ITEM-1","issued":{"date-parts":[["2021"]]},"language":"eng","number-of-pages":"272","publisher":"Oxford University Press","publisher-place":"Oxford","title":"Rational Rules</w:instrText>
      </w:r>
      <w:bookmarkStart w:id="206" w:name="OLE_LINK28"/>
      <w:bookmarkStart w:id="207" w:name="OLE_LINK37"/>
      <w:r w:rsidRPr="00315FD5">
        <w:instrText>: Towards a Theory of Moral Learning","type":"book"},"locator":"10","uris":["http://www.mendeley.com/documents/?uuid=c79a1462-191b-43a1-b08d-cd964ff0c70d"]}],"mendeley":{"formattedCitation":"(Nichols 2021, 10)","plainTextFormattedCitation":"(Nichols 2021, 10)","previouslyFormattedCitation":"(Nichols 2021, 10)"},"properties":{"noteIndex":0},"schema":"https://github.com/citation-style-language/schema/raw/master/csl-citation.json"}</w:instrText>
      </w:r>
      <w:r w:rsidRPr="00315FD5">
        <w:fldChar w:fldCharType="separate"/>
      </w:r>
      <w:r w:rsidRPr="00315FD5">
        <w:rPr>
          <w:noProof/>
        </w:rPr>
        <w:t>(Nichols 2021, 10)</w:t>
      </w:r>
      <w:r w:rsidRPr="00315FD5">
        <w:fldChar w:fldCharType="end"/>
      </w:r>
      <w:r w:rsidRPr="00315FD5">
        <w:t>:</w:t>
      </w:r>
    </w:p>
    <w:p w14:paraId="10E210E7" w14:textId="77777777" w:rsidR="00BC36F5" w:rsidRPr="00315FD5" w:rsidRDefault="00BC36F5" w:rsidP="00D40B26">
      <w:pPr>
        <w:ind w:left="680"/>
      </w:pPr>
      <w:r w:rsidRPr="00315FD5">
        <w:t xml:space="preserve">‘ I will argue that several key distinctions in common-sense morality are acquired through a process of rational inference based on the evidence that the learner receives.’ </w:t>
      </w:r>
    </w:p>
    <w:p w14:paraId="1C30285F" w14:textId="5AAC302C" w:rsidR="00BC36F5" w:rsidRPr="00315FD5" w:rsidRDefault="00BC36F5" w:rsidP="00407A7B">
      <w:r w:rsidRPr="00315FD5">
        <w:t xml:space="preserve">Here Nichols seems to argue that in lay moral judgements, some crucial features of morality are equipped via rational inferencing. Even if we read this claim charitably, he seems to argue that even if some other psychological processes can acquire the key moral features, rational inference is the most essential way in which we learn moral features. However, elsewhere he seems to make a weaker claim by arguing that statistical learning </w:t>
      </w:r>
      <w:r w:rsidRPr="00315FD5">
        <w:rPr>
          <w:i/>
          <w:iCs/>
        </w:rPr>
        <w:t xml:space="preserve">can be </w:t>
      </w:r>
      <w:r w:rsidRPr="00315FD5">
        <w:t xml:space="preserve">a way for learner to acquire moral norms </w:t>
      </w:r>
      <w:r w:rsidRPr="00315FD5">
        <w:fldChar w:fldCharType="begin" w:fldLock="1"/>
      </w:r>
      <w:r w:rsidRPr="00315FD5">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norms","type":"article-journal","volume":"233"},"locator":"8","uris":["http://www.mendeley.com/documents/?uuid=6b383f46-39b9-43e3-8139-a48792cf0e6e"]}],"mendeley":{"formattedCitation":"(Partington, Nichols, and Kushnir 2023, 8)","plainTextFormattedCitation":"(Partington, Nichols, and Kushnir 2023, 8)","previouslyFormattedCitation":"(Partington, Nichols, and Kushnir 2023, 8)"},"properties":{"noteIndex":0},"schema":"https://github.com/citation-style-language/schema/raw/master/csl-citation.json"}</w:instrText>
      </w:r>
      <w:r w:rsidRPr="00315FD5">
        <w:fldChar w:fldCharType="separate"/>
      </w:r>
      <w:r w:rsidRPr="00315FD5">
        <w:rPr>
          <w:noProof/>
        </w:rPr>
        <w:t>(Partington, Nichols, and Kushnir 2023, 8)</w:t>
      </w:r>
      <w:r w:rsidRPr="00315FD5">
        <w:fldChar w:fldCharType="end"/>
      </w:r>
      <w:r w:rsidRPr="00315FD5">
        <w:t>:</w:t>
      </w:r>
    </w:p>
    <w:p w14:paraId="7E897583" w14:textId="77777777" w:rsidR="00BC36F5" w:rsidRPr="00315FD5" w:rsidRDefault="00BC36F5" w:rsidP="00D40B26">
      <w:pPr>
        <w:ind w:left="680"/>
      </w:pPr>
      <w:r w:rsidRPr="00315FD5">
        <w:t xml:space="preserve">‘Our studies shows that group-based biases are not necessary for the acquisition of parochial norms. As such, our results stand in contrast to prevailing accounts of norm acquisition, all of which emphasise the role of group-based biases in the acquisition of parochial norms.’ </w:t>
      </w:r>
    </w:p>
    <w:p w14:paraId="7A6E1AD9" w14:textId="2F0BFF71" w:rsidR="00BC36F5" w:rsidRPr="00315FD5" w:rsidRDefault="00BC36F5" w:rsidP="00407A7B">
      <w:r w:rsidRPr="00315FD5">
        <w:t xml:space="preserve">This claim is much weaker than the previous one. Firstly, it only tries to argue that for the same result (acquiring parochial norms), learner can </w:t>
      </w:r>
      <w:r w:rsidRPr="00315FD5">
        <w:rPr>
          <w:i/>
          <w:iCs/>
        </w:rPr>
        <w:t xml:space="preserve">also </w:t>
      </w:r>
      <w:r w:rsidRPr="00315FD5">
        <w:t xml:space="preserve">acquire through statistical learning because statistical learning’s performance can match with the phenomenon. </w:t>
      </w:r>
      <w:r w:rsidRPr="00315FD5">
        <w:lastRenderedPageBreak/>
        <w:t>Secondly, it does not deny that other accounts could play a more important role. I will unpack this concern later. For the sake of the evaluation, I will treat Nichols’s claim as t</w:t>
      </w:r>
      <w:bookmarkStart w:id="208" w:name="OLE_LINK42"/>
      <w:bookmarkStart w:id="209" w:name="OLE_LINK43"/>
      <w:r w:rsidRPr="00315FD5">
        <w:t>he following:</w:t>
      </w:r>
      <w:bookmarkEnd w:id="208"/>
      <w:bookmarkEnd w:id="209"/>
      <w:r w:rsidR="009300D0" w:rsidRPr="00315FD5">
        <w:t xml:space="preserve"> </w:t>
      </w:r>
      <w:r w:rsidR="0053401F" w:rsidRPr="00315FD5">
        <w:t>moral norms can be learned via Bayesian inferencing</w:t>
      </w:r>
      <w:r w:rsidR="002E7C87" w:rsidRPr="00315FD5">
        <w:t xml:space="preserve">, hence we do not need a domain-specific mechanism for moral </w:t>
      </w:r>
      <w:r w:rsidR="0088102E" w:rsidRPr="00315FD5">
        <w:t xml:space="preserve">norm </w:t>
      </w:r>
      <w:r w:rsidR="002E7C87" w:rsidRPr="00315FD5">
        <w:t xml:space="preserve">acquisition. </w:t>
      </w:r>
      <w:r w:rsidR="00554FA2" w:rsidRPr="00315FD5">
        <w:t xml:space="preserve">At the same time, the moral norms that we have acquired can be warranted because they are rationally learned. </w:t>
      </w:r>
    </w:p>
    <w:bookmarkEnd w:id="202"/>
    <w:bookmarkEnd w:id="203"/>
    <w:p w14:paraId="6FA4432C" w14:textId="2CAA4E36" w:rsidR="005627C6" w:rsidRPr="00315FD5" w:rsidRDefault="00DC44AC" w:rsidP="00407A7B">
      <w:pPr>
        <w:pStyle w:val="ListParagraph"/>
        <w:numPr>
          <w:ilvl w:val="0"/>
          <w:numId w:val="6"/>
        </w:numPr>
      </w:pPr>
      <w:r w:rsidRPr="00315FD5">
        <w:t>Evaluation</w:t>
      </w:r>
      <w:r w:rsidR="00971C55" w:rsidRPr="00315FD5">
        <w:t>: are we moral Bayesian</w:t>
      </w:r>
      <w:r w:rsidR="008D4311" w:rsidRPr="00315FD5">
        <w:t>s</w:t>
      </w:r>
      <w:r w:rsidR="00971C55" w:rsidRPr="00315FD5">
        <w:t xml:space="preserve">? </w:t>
      </w:r>
    </w:p>
    <w:p w14:paraId="4CFA1B06" w14:textId="694E4A50" w:rsidR="007C0744" w:rsidRPr="00315FD5" w:rsidRDefault="00FB1E9A" w:rsidP="00407A7B">
      <w:r w:rsidRPr="00315FD5">
        <w:t xml:space="preserve">The strength of </w:t>
      </w:r>
      <w:r w:rsidR="008D4311" w:rsidRPr="00315FD5">
        <w:t xml:space="preserve">the </w:t>
      </w:r>
      <w:r w:rsidRPr="00315FD5">
        <w:t xml:space="preserve">rational </w:t>
      </w:r>
      <w:r w:rsidR="007C0744" w:rsidRPr="00315FD5">
        <w:t>rules</w:t>
      </w:r>
      <w:r w:rsidRPr="00315FD5">
        <w:t xml:space="preserve"> account is that it can better explain the flexibility of moral norms in human moral learning. </w:t>
      </w:r>
      <w:r w:rsidR="008D4311" w:rsidRPr="00315FD5">
        <w:t>F</w:t>
      </w:r>
      <w:r w:rsidRPr="00315FD5">
        <w:t>or the past 20 years, moral psychology has been dominated by the view that moral judgments are post hoc, intuitive but also inflexible</w:t>
      </w:r>
      <w:r w:rsidR="008D4311" w:rsidRPr="00315FD5">
        <w:t xml:space="preserve"> </w:t>
      </w:r>
      <w:r w:rsidR="00B63CF6" w:rsidRPr="00315FD5">
        <w:fldChar w:fldCharType="begin" w:fldLock="1"/>
      </w:r>
      <w:r w:rsidR="007D79D4" w:rsidRPr="00315FD5">
        <w:instrText>ADDIN CSL_CITATION {"citationItems":[{"id":"ITEM-1","itemData":{"DOI":"10.1037/0033-295X.108.4.814","ISSN":"1939-1471","PMID":"11699120","abstract":"Research on moral judgment has been dominated by rationalist models, in which moral judgment is thought to be caused by moral reasoning. The author gives 4 reasons for considering the hypothesis that moral reasoning does not cause moral judgment; rather, moral reasoning is usually a post hoc construction, generated after a judgment has been reached. The social intuitionist model is presented as an alternative to rationalist models. The model is a social model in that it deemphasizes the private reasoning done by individuals and emphasizes instead the importance of social and cultural influences. The model is an intuitionist model in that it states that moral judgment is generally the result of quick, automatic evaluations (intuitions). The model is more consistent than rationalist models with recent findings in social, cultural, evolutionary, and biological psychology, as well as in anthropology and primatology.","author":[{"dropping-particle":"","family":"Haidt","given":"Jonathan","non-dropping-particle":"","parse-names":false,"suffix":""}],"container-title":"Psychological Review","id":"ITEM-1","issue":"4","issued":{"date-parts":[["2001"]]},"page":"814-834","publisher":"American Psychological Association Inc.","title":"The emotional dog and its rational tail: A social intuitionist approach to moral judgment.","type":"article-journal","volume":"108"},"uris":["http://www.mendeley.com/documents/?uuid=70d14a40-bde1-4e80-b89e-d02e61fedd84"]}],"mendeley":{"formattedCitation":"(Haidt 2001)","plainTextFormattedCitation":"(Haidt 2001)","previouslyFormattedCitation":"(Haidt 2001)"},"properties":{"noteIndex":0},"schema":"https://github.com/citation-style-language/schema/raw/master/csl-citation.json"}</w:instrText>
      </w:r>
      <w:r w:rsidR="00B63CF6" w:rsidRPr="00315FD5">
        <w:fldChar w:fldCharType="separate"/>
      </w:r>
      <w:r w:rsidR="00B63CF6" w:rsidRPr="00315FD5">
        <w:rPr>
          <w:noProof/>
        </w:rPr>
        <w:t>(Haidt 2001)</w:t>
      </w:r>
      <w:r w:rsidR="00B63CF6" w:rsidRPr="00315FD5">
        <w:fldChar w:fldCharType="end"/>
      </w:r>
      <w:r w:rsidRPr="00315FD5">
        <w:t xml:space="preserve">, while neglecting the fact that moral judgements are also very flexible and changeable when a moral agent has acquired and learned more evidence. </w:t>
      </w:r>
      <w:r w:rsidR="008D4311" w:rsidRPr="00315FD5">
        <w:t>The r</w:t>
      </w:r>
      <w:r w:rsidRPr="00315FD5">
        <w:t>ational rules account provide</w:t>
      </w:r>
      <w:r w:rsidR="00BD6420" w:rsidRPr="00315FD5">
        <w:t>s</w:t>
      </w:r>
      <w:r w:rsidRPr="00315FD5">
        <w:t xml:space="preserve"> an explanation of how moral cognition is flexible and sensitive to e</w:t>
      </w:r>
      <w:r w:rsidR="007C0744" w:rsidRPr="00315FD5">
        <w:t>vidence and environments</w:t>
      </w:r>
      <w:r w:rsidR="00BD6420" w:rsidRPr="00315FD5">
        <w:t xml:space="preserve">. This is crucial, because it can solve the problem of why </w:t>
      </w:r>
      <w:r w:rsidR="00275336" w:rsidRPr="00315FD5">
        <w:t>human morality has demonstrated commonality and variety across cultures</w:t>
      </w:r>
      <w:r w:rsidR="00E74320" w:rsidRPr="00315FD5">
        <w:t xml:space="preserve">, and why individuals might adopt different moral values even though they are from the same moral community, as everyone’s prior knowledge and environments differ. </w:t>
      </w:r>
    </w:p>
    <w:p w14:paraId="66EC72A1" w14:textId="7B85DA77" w:rsidR="0071058D" w:rsidRPr="00315FD5" w:rsidRDefault="007C0744" w:rsidP="00CA6727">
      <w:r w:rsidRPr="00315FD5">
        <w:t xml:space="preserve">The second strength of </w:t>
      </w:r>
      <w:r w:rsidR="008D4311" w:rsidRPr="00315FD5">
        <w:t xml:space="preserve">the </w:t>
      </w:r>
      <w:r w:rsidRPr="00315FD5">
        <w:t xml:space="preserve">rational rules account is that it </w:t>
      </w:r>
      <w:r w:rsidR="005B0FCE" w:rsidRPr="00315FD5">
        <w:t xml:space="preserve">situates moral properties in our natural world. </w:t>
      </w:r>
      <w:r w:rsidR="00241D07" w:rsidRPr="00315FD5">
        <w:t xml:space="preserve">As I have mentioned in section 1, moral rationalists tend to </w:t>
      </w:r>
      <w:r w:rsidR="0071058D" w:rsidRPr="00315FD5">
        <w:t xml:space="preserve">argue that moral properties are non-natural properties. </w:t>
      </w:r>
      <w:r w:rsidR="00F47337" w:rsidRPr="00315FD5">
        <w:t xml:space="preserve">This will make it impossible for the scientific study of moral cognition. </w:t>
      </w:r>
      <w:r w:rsidR="008D4311" w:rsidRPr="00315FD5">
        <w:t>The r</w:t>
      </w:r>
      <w:r w:rsidR="003057FD" w:rsidRPr="00315FD5">
        <w:t xml:space="preserve">ational rules account proposes </w:t>
      </w:r>
      <w:r w:rsidR="00E34F38" w:rsidRPr="00315FD5">
        <w:t>moral rules are learned,</w:t>
      </w:r>
      <w:r w:rsidR="004313BE" w:rsidRPr="00315FD5">
        <w:t xml:space="preserve"> and they are </w:t>
      </w:r>
      <w:r w:rsidR="007F3DF8" w:rsidRPr="00315FD5">
        <w:t>learned and represented through a rational process,</w:t>
      </w:r>
      <w:r w:rsidR="00E34F38" w:rsidRPr="00315FD5">
        <w:t xml:space="preserve"> </w:t>
      </w:r>
      <w:r w:rsidR="00F06BB2" w:rsidRPr="00315FD5">
        <w:t>hence moral knowledge is justifiable and reliable</w:t>
      </w:r>
      <w:r w:rsidR="00BA2932" w:rsidRPr="00315FD5">
        <w:t xml:space="preserve">, and it is directly relevant to </w:t>
      </w:r>
      <w:r w:rsidR="008D4311" w:rsidRPr="00315FD5">
        <w:t xml:space="preserve">the </w:t>
      </w:r>
      <w:r w:rsidR="00BA2932" w:rsidRPr="00315FD5">
        <w:t xml:space="preserve">outside world. </w:t>
      </w:r>
    </w:p>
    <w:p w14:paraId="20CEAD5C" w14:textId="72E8DCF1" w:rsidR="0077376D" w:rsidRPr="00315FD5" w:rsidRDefault="00E34F38" w:rsidP="00CA6727">
      <w:r w:rsidRPr="00315FD5">
        <w:t xml:space="preserve">The third strength of rational rules account is that it </w:t>
      </w:r>
      <w:r w:rsidR="00F06BB2" w:rsidRPr="00315FD5">
        <w:t>draws on an optimistic picture of human morality.</w:t>
      </w:r>
      <w:r w:rsidR="0080060A" w:rsidRPr="00315FD5">
        <w:t xml:space="preserve"> </w:t>
      </w:r>
      <w:r w:rsidR="00903D6F" w:rsidRPr="00315FD5">
        <w:t>Neither our individual moral system</w:t>
      </w:r>
      <w:r w:rsidR="007805BE" w:rsidRPr="00315FD5">
        <w:t xml:space="preserve"> </w:t>
      </w:r>
      <w:r w:rsidR="008D4311" w:rsidRPr="00315FD5">
        <w:t xml:space="preserve">nor </w:t>
      </w:r>
      <w:r w:rsidR="007805BE" w:rsidRPr="00315FD5">
        <w:t xml:space="preserve">our moral community is perfect, and moral progression is what we always want. </w:t>
      </w:r>
      <w:r w:rsidR="007D79D4" w:rsidRPr="00315FD5">
        <w:t>Sometimes, parochialism can develop into racism and bias against members from other groups. However, i</w:t>
      </w:r>
      <w:r w:rsidR="00225104" w:rsidRPr="00315FD5">
        <w:t xml:space="preserve">f we are moral Bayesians, the best way to improve our moral system is to </w:t>
      </w:r>
      <w:r w:rsidR="007D79D4" w:rsidRPr="00315FD5">
        <w:t xml:space="preserve">provide learners more evidence </w:t>
      </w:r>
      <w:r w:rsidR="007D79D4" w:rsidRPr="00315FD5">
        <w:fldChar w:fldCharType="begin" w:fldLock="1"/>
      </w:r>
      <w:r w:rsidR="0067584C" w:rsidRPr="00315FD5">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norms","type":"article-journal","volume":"233"},"uris":["http://www.mendeley.com/documents/?uuid=6b383f46-39b9-43e3-8139-a48792cf0e6e"]}],"mendeley":{"formattedCitation":"(Partington, Nichols, and Kushnir 2023)","plainTextFormattedCitation":"(Partington, Nichols, and Kushnir 2023)","previouslyFormattedCitation":"(Partington, Nichols, and Kushnir 2023)"},"properties":{"noteIndex":0},"schema":"https://github.com/citation-style-language/schema/raw/master/csl-citation.json"}</w:instrText>
      </w:r>
      <w:r w:rsidR="007D79D4" w:rsidRPr="00315FD5">
        <w:fldChar w:fldCharType="separate"/>
      </w:r>
      <w:r w:rsidR="007D79D4" w:rsidRPr="00315FD5">
        <w:rPr>
          <w:noProof/>
        </w:rPr>
        <w:t>(Partington, Nichols, and Kushnir 2023)</w:t>
      </w:r>
      <w:r w:rsidR="007D79D4" w:rsidRPr="00315FD5">
        <w:fldChar w:fldCharType="end"/>
      </w:r>
      <w:r w:rsidR="007D79D4" w:rsidRPr="00315FD5">
        <w:t>.</w:t>
      </w:r>
      <w:r w:rsidR="00225104" w:rsidRPr="00315FD5">
        <w:t xml:space="preserve"> </w:t>
      </w:r>
      <w:r w:rsidR="008D4311" w:rsidRPr="00315FD5">
        <w:t>Given these three strengths, i</w:t>
      </w:r>
      <w:r w:rsidR="00F73383" w:rsidRPr="00315FD5">
        <w:t xml:space="preserve">t seems like </w:t>
      </w:r>
      <w:r w:rsidR="008D4311" w:rsidRPr="00315FD5">
        <w:t xml:space="preserve">the rational rules account is </w:t>
      </w:r>
      <w:r w:rsidR="00F73383" w:rsidRPr="00315FD5">
        <w:t xml:space="preserve">a </w:t>
      </w:r>
      <w:r w:rsidR="00F73383" w:rsidRPr="00315FD5">
        <w:lastRenderedPageBreak/>
        <w:t xml:space="preserve">good theory at first glance with empirical evidence backed up. However, there are severe limitations in this assumption. </w:t>
      </w:r>
    </w:p>
    <w:p w14:paraId="4E52D3D4" w14:textId="77993CBD" w:rsidR="00B13264" w:rsidRPr="00315FD5" w:rsidRDefault="0077376D" w:rsidP="002B3E9F">
      <w:pPr>
        <w:pStyle w:val="ListParagraph"/>
        <w:numPr>
          <w:ilvl w:val="1"/>
          <w:numId w:val="36"/>
        </w:numPr>
      </w:pPr>
      <w:r w:rsidRPr="00315FD5">
        <w:t xml:space="preserve">Worries for Nichols’ </w:t>
      </w:r>
      <w:r w:rsidR="00B13264" w:rsidRPr="00315FD5">
        <w:t>initial arguments: it does not avoid the problem</w:t>
      </w:r>
      <w:r w:rsidR="00CB2A0D" w:rsidRPr="00315FD5">
        <w:t>s that its rival theories face.</w:t>
      </w:r>
      <w:r w:rsidR="00D034AA" w:rsidRPr="00315FD5">
        <w:t xml:space="preserve"> </w:t>
      </w:r>
    </w:p>
    <w:p w14:paraId="50FF369E" w14:textId="6A710C00" w:rsidR="007209CF" w:rsidRPr="00315FD5" w:rsidRDefault="00CB2A0D" w:rsidP="00407A7B">
      <w:r w:rsidRPr="00315FD5">
        <w:t>My first criticism will be on</w:t>
      </w:r>
      <w:r w:rsidR="00CA6702" w:rsidRPr="00315FD5">
        <w:t xml:space="preserve"> Nichols’ initial arguments, and I will argue that</w:t>
      </w:r>
      <w:r w:rsidR="008D4311" w:rsidRPr="00315FD5">
        <w:t xml:space="preserve"> in</w:t>
      </w:r>
      <w:r w:rsidR="00CA6702" w:rsidRPr="00315FD5">
        <w:t xml:space="preserve"> </w:t>
      </w:r>
      <w:r w:rsidR="001E2090" w:rsidRPr="00315FD5">
        <w:t xml:space="preserve">following rational rules account, we still cannot pick out moral norms from other non-moral norms. For example, in the case of </w:t>
      </w:r>
      <w:r w:rsidR="00F95DCC" w:rsidRPr="00315FD5">
        <w:t>parochial norms learning, it is unclear whether an agent acquire</w:t>
      </w:r>
      <w:r w:rsidR="008D4311" w:rsidRPr="00315FD5">
        <w:t>s the</w:t>
      </w:r>
      <w:r w:rsidR="00F95DCC" w:rsidRPr="00315FD5">
        <w:t xml:space="preserve"> parochial norm via statistical learning.</w:t>
      </w:r>
      <w:r w:rsidRPr="00315FD5">
        <w:t xml:space="preserve"> </w:t>
      </w:r>
    </w:p>
    <w:p w14:paraId="562E1F1E" w14:textId="214C0458" w:rsidR="00EB775E" w:rsidRPr="00315FD5" w:rsidRDefault="007209CF" w:rsidP="00407A7B">
      <w:r w:rsidRPr="00315FD5">
        <w:t>Firstly, l</w:t>
      </w:r>
      <w:r w:rsidR="0077376D" w:rsidRPr="00315FD5">
        <w:t xml:space="preserve">et us reconsider </w:t>
      </w:r>
      <w:r w:rsidR="00F73383" w:rsidRPr="00315FD5">
        <w:t>Nichols’s example about Miranda</w:t>
      </w:r>
      <w:r w:rsidR="008D4311" w:rsidRPr="00315FD5">
        <w:t>.</w:t>
      </w:r>
      <w:r w:rsidR="00F73383" w:rsidRPr="00315FD5">
        <w:t xml:space="preserve"> </w:t>
      </w:r>
      <w:r w:rsidR="008D4311" w:rsidRPr="00315FD5">
        <w:t>I</w:t>
      </w:r>
      <w:r w:rsidR="00F73383" w:rsidRPr="00315FD5">
        <w:t xml:space="preserve">t is not </w:t>
      </w:r>
      <w:r w:rsidR="008D4311" w:rsidRPr="00315FD5">
        <w:t xml:space="preserve">clear </w:t>
      </w:r>
      <w:r w:rsidR="00F73383" w:rsidRPr="00315FD5">
        <w:t xml:space="preserve">that the rule ‘don’t call your teachers by their names’ is a parochial one. One can easily speculate that Miranda might learn this rule as an inclusive moral rule. When she left her school, went to her chess class and met her chess teacher Sally for the first time, she might also call her teacher Ms. Sally. It is more possible that she will carry on practicing this rule until one day when she </w:t>
      </w:r>
      <w:r w:rsidR="00EE6D48" w:rsidRPr="00315FD5">
        <w:t xml:space="preserve">went to </w:t>
      </w:r>
      <w:r w:rsidR="00F73383" w:rsidRPr="00315FD5">
        <w:t>university, and called her professor ‘professor Laurence’. Her professor Laurence tell</w:t>
      </w:r>
      <w:r w:rsidR="00F95DCC" w:rsidRPr="00315FD5">
        <w:t>s</w:t>
      </w:r>
      <w:r w:rsidR="00F73383" w:rsidRPr="00315FD5">
        <w:t xml:space="preserve"> her that it is very common for students to call professors by their names, which she finally realises that this rule does not apply to all the teaching environment. </w:t>
      </w:r>
    </w:p>
    <w:p w14:paraId="6993AD3B" w14:textId="16AEC38E" w:rsidR="008D4311" w:rsidRPr="00315FD5" w:rsidRDefault="007209CF" w:rsidP="00407A7B">
      <w:r w:rsidRPr="00315FD5">
        <w:t xml:space="preserve">Secondly, let us </w:t>
      </w:r>
      <w:r w:rsidR="001458F7" w:rsidRPr="00315FD5">
        <w:t xml:space="preserve">focus on </w:t>
      </w:r>
      <w:r w:rsidR="0038229A" w:rsidRPr="00315FD5">
        <w:t xml:space="preserve">the empirical study. </w:t>
      </w:r>
      <w:r w:rsidR="008D4311" w:rsidRPr="00315FD5">
        <w:t>T</w:t>
      </w:r>
      <w:r w:rsidR="00F73383" w:rsidRPr="00315FD5">
        <w:t xml:space="preserve">he explanatory power of this view is weak as it does not provide any explanation on how we mentally represent some key </w:t>
      </w:r>
      <w:r w:rsidRPr="00315FD5">
        <w:t xml:space="preserve">morally relevant concepts, </w:t>
      </w:r>
      <w:r w:rsidR="00F73383" w:rsidRPr="00315FD5">
        <w:t>such as the concept of community</w:t>
      </w:r>
      <w:r w:rsidR="00EB775E" w:rsidRPr="00315FD5">
        <w:t>, and it is unclear</w:t>
      </w:r>
      <w:r w:rsidR="00B13264" w:rsidRPr="00315FD5">
        <w:t xml:space="preserve"> </w:t>
      </w:r>
      <w:r w:rsidRPr="00315FD5">
        <w:t xml:space="preserve">whether the parochial norms participants learned in the experiments can </w:t>
      </w:r>
      <w:r w:rsidR="00D84012" w:rsidRPr="00315FD5">
        <w:t xml:space="preserve">show that people actually acquire parochial norms the same way. </w:t>
      </w:r>
      <w:r w:rsidR="00F73383" w:rsidRPr="00315FD5">
        <w:t xml:space="preserve"> Let us go back to the experiment setup. The participants can clearly identify ‘Hibbles’ and ‘Glerks’ in an easy way. Meanwhile, whether wearing a ribbon is </w:t>
      </w:r>
      <w:r w:rsidR="00D84012" w:rsidRPr="00315FD5">
        <w:t>not morally relevant, and it is clearly not morally rel</w:t>
      </w:r>
      <w:r w:rsidR="008D4311" w:rsidRPr="00315FD5">
        <w:t>e</w:t>
      </w:r>
      <w:r w:rsidR="00D84012" w:rsidRPr="00315FD5">
        <w:t xml:space="preserve">vant to </w:t>
      </w:r>
      <w:r w:rsidR="00522999" w:rsidRPr="00315FD5">
        <w:t>participants</w:t>
      </w:r>
      <w:r w:rsidR="00F73383" w:rsidRPr="00315FD5">
        <w:t xml:space="preserve">. Thus, </w:t>
      </w:r>
      <w:r w:rsidR="00D84012" w:rsidRPr="00315FD5">
        <w:t>the experimental results</w:t>
      </w:r>
      <w:r w:rsidR="00F73383" w:rsidRPr="00315FD5">
        <w:t xml:space="preserve"> appl</w:t>
      </w:r>
      <w:r w:rsidR="008D4311" w:rsidRPr="00315FD5">
        <w:t>y</w:t>
      </w:r>
      <w:r w:rsidR="00F73383" w:rsidRPr="00315FD5">
        <w:t xml:space="preserve"> to </w:t>
      </w:r>
      <w:r w:rsidR="00D84012" w:rsidRPr="00315FD5">
        <w:t>the general learning</w:t>
      </w:r>
      <w:r w:rsidR="00F73383" w:rsidRPr="00315FD5">
        <w:t xml:space="preserve"> scenarios</w:t>
      </w:r>
      <w:r w:rsidR="00D84012" w:rsidRPr="00315FD5">
        <w:t xml:space="preserve"> of rule lea</w:t>
      </w:r>
      <w:r w:rsidR="00522999" w:rsidRPr="00315FD5">
        <w:t xml:space="preserve">rning </w:t>
      </w:r>
      <w:r w:rsidR="00F73383" w:rsidRPr="00315FD5">
        <w:t xml:space="preserve"> </w:t>
      </w:r>
      <w:r w:rsidR="00522999" w:rsidRPr="00315FD5">
        <w:t>in which</w:t>
      </w:r>
      <w:r w:rsidR="00F73383" w:rsidRPr="00315FD5">
        <w:t>: 1. agents have a very clear and superficial classification of different groups in the community. 2. the rules agents need to identify is</w:t>
      </w:r>
      <w:r w:rsidR="00522999" w:rsidRPr="00315FD5">
        <w:t xml:space="preserve"> not uniquely moral</w:t>
      </w:r>
      <w:r w:rsidR="00F73383" w:rsidRPr="00315FD5">
        <w:t xml:space="preserve">. </w:t>
      </w:r>
      <w:r w:rsidR="00522999" w:rsidRPr="00315FD5">
        <w:t xml:space="preserve">Hence, it does not show that in the case of moral learning, it will still apply. </w:t>
      </w:r>
    </w:p>
    <w:p w14:paraId="0E84AD77" w14:textId="555B9006" w:rsidR="00B24245" w:rsidRPr="00315FD5" w:rsidRDefault="00F73383" w:rsidP="00CA6727">
      <w:r w:rsidRPr="00315FD5">
        <w:lastRenderedPageBreak/>
        <w:t xml:space="preserve">For example, consider democracy. Democracy and freedom of speech are only manifested in a small </w:t>
      </w:r>
      <w:r w:rsidR="004E4325" w:rsidRPr="00315FD5">
        <w:t>number</w:t>
      </w:r>
      <w:r w:rsidRPr="00315FD5">
        <w:t xml:space="preserve"> of countries. Let us imagine a person called Ming learning the moral virtue of democracy and freedom of speech. If he has no concepts of ingroup and outgroup, he might treat democracy as a universal moral norm. If he has already had the concept of local community, he might still treat democracy as a universal moral norm through observing: although only </w:t>
      </w:r>
      <w:r w:rsidR="008A2CB3" w:rsidRPr="00315FD5">
        <w:t xml:space="preserve">a </w:t>
      </w:r>
      <w:r w:rsidRPr="00315FD5">
        <w:t xml:space="preserve">small amount of people in the world live in a democratic country, he could still believe that democracy and freedom of speech is a universal rule. </w:t>
      </w:r>
      <w:r w:rsidR="00B24245" w:rsidRPr="00315FD5">
        <w:t xml:space="preserve">The original experiments provided by Nichols and his collaborators are on how people differentiate non-moral rules in communities. Again, Nichols and their collaborators might just say that it is impossible to require participants to learn moral norms in the experimental setup. Meanwhile, it is already enough to show that people can acquire norms in this case, and we can further </w:t>
      </w:r>
      <w:r w:rsidR="008A2CB3" w:rsidRPr="00315FD5">
        <w:t xml:space="preserve">extrapolate? </w:t>
      </w:r>
      <w:r w:rsidR="00B24245" w:rsidRPr="00315FD5">
        <w:t xml:space="preserve">to moral norms acquisition. However, this is an unsatisfactory answer. Firstly, in moral psychology, what we really care about is moral norms, not other kinds of norms, and it is highly possible that moral norm learning is fundamentally different from other norm learning, and that’s why we take moral learning very seriously. Secondly, the fact that it is nearly impossible to have an experiment to test moral learning proves that the way we learn moral norms are different from other norms learning, especially when an individual has their own agency, it is impossible for them to simply adopt and acquire norms that are told by other people, or from the environments that they are in. This shows that moral learning is much more intricate than what Bayesian learning can offer. </w:t>
      </w:r>
    </w:p>
    <w:p w14:paraId="092C9E23" w14:textId="7DA9A662" w:rsidR="00232440" w:rsidRPr="00315FD5" w:rsidRDefault="001C20DA" w:rsidP="00407A7B">
      <w:r w:rsidRPr="00315FD5">
        <w:t>Even</w:t>
      </w:r>
      <w:bookmarkStart w:id="210" w:name="OLE_LINK119"/>
      <w:bookmarkStart w:id="211" w:name="OLE_LINK120"/>
      <w:r w:rsidR="007E292D" w:rsidRPr="00315FD5">
        <w:t xml:space="preserve"> if we accept that people detect moral norms through statistical learning, </w:t>
      </w:r>
      <w:r w:rsidR="00D40B26">
        <w:t>rational rules’</w:t>
      </w:r>
      <w:r w:rsidR="007E292D" w:rsidRPr="00315FD5">
        <w:t xml:space="preserve"> account is still incomplete, because it cannot explain how people </w:t>
      </w:r>
      <w:r w:rsidR="007E292D" w:rsidRPr="00315FD5">
        <w:rPr>
          <w:i/>
          <w:iCs/>
        </w:rPr>
        <w:t xml:space="preserve">adopt </w:t>
      </w:r>
      <w:r w:rsidR="007E292D" w:rsidRPr="00315FD5">
        <w:t xml:space="preserve">and </w:t>
      </w:r>
      <w:r w:rsidR="007E292D" w:rsidRPr="00315FD5">
        <w:rPr>
          <w:i/>
          <w:iCs/>
        </w:rPr>
        <w:t>enforce</w:t>
      </w:r>
      <w:r w:rsidR="007E292D" w:rsidRPr="00315FD5">
        <w:t xml:space="preserve"> these norms. In this sense, </w:t>
      </w:r>
      <w:r w:rsidR="00D40B26">
        <w:t>rational rules’ account</w:t>
      </w:r>
      <w:r w:rsidR="007E292D" w:rsidRPr="00315FD5">
        <w:t xml:space="preserve"> can only explain part of the story of moral judgement, not the whole. Experiments done by Nichols and his collaborators can only show that as third-party observer</w:t>
      </w:r>
      <w:r w:rsidR="00232440" w:rsidRPr="00315FD5">
        <w:t>s</w:t>
      </w:r>
      <w:r w:rsidR="007E292D" w:rsidRPr="00315FD5">
        <w:t xml:space="preserve">, it is possible to detect parochial norms through statistical learning, and it tells nothing more. It is possible that participants do not need to initiate the general statistical learning to do so, because to detect the norms that are irrelevant to them might not require the actual norm learning system, and what participants are doing is just like doing classifications. </w:t>
      </w:r>
    </w:p>
    <w:p w14:paraId="5AAFABCC" w14:textId="4FE5E0A9" w:rsidR="007E292D" w:rsidRPr="00315FD5" w:rsidRDefault="00232440" w:rsidP="00FA7CC2">
      <w:r w:rsidRPr="00315FD5">
        <w:lastRenderedPageBreak/>
        <w:t>Perhaps Nichols et al could</w:t>
      </w:r>
      <w:r w:rsidR="007E292D" w:rsidRPr="00315FD5">
        <w:t xml:space="preserve"> argue that it is practically impossible to test how people internalise norms. Hence, it is uncharitable for me to argue against them from this angle. I admit that it is indeed nearly impossible for lab-environment to test how people adopt and enforce norms, but these two are crucial features for norms learning mechanisms. </w:t>
      </w:r>
      <w:r w:rsidRPr="00315FD5">
        <w:t>A</w:t>
      </w:r>
      <w:r w:rsidR="007E292D" w:rsidRPr="00315FD5">
        <w:t xml:space="preserve"> theory of norms acquisition needs to explain </w:t>
      </w:r>
      <w:r w:rsidRPr="00315FD5">
        <w:t xml:space="preserve">how? </w:t>
      </w:r>
      <w:r w:rsidR="007E292D" w:rsidRPr="00315FD5">
        <w:t xml:space="preserve">we internalise these norms in the way that we not only identify these norms in our community, but also we adopt them and enforce them so that we can initiate further acts. Our moral judgements are </w:t>
      </w:r>
      <w:r w:rsidRPr="00315FD5">
        <w:t xml:space="preserve">influenced? </w:t>
      </w:r>
      <w:r w:rsidR="007E292D" w:rsidRPr="00315FD5">
        <w:t xml:space="preserve">by these norms, and our actions are guided by these norms. Hence there is a richer function that </w:t>
      </w:r>
      <w:r w:rsidRPr="00315FD5">
        <w:t>s</w:t>
      </w:r>
      <w:r w:rsidR="007E292D" w:rsidRPr="00315FD5">
        <w:t xml:space="preserve">tatistical learning hasn’t been able to unpack. </w:t>
      </w:r>
    </w:p>
    <w:bookmarkEnd w:id="210"/>
    <w:bookmarkEnd w:id="211"/>
    <w:p w14:paraId="787E86C7" w14:textId="54040C5F" w:rsidR="00451065" w:rsidRPr="00315FD5" w:rsidRDefault="000609FB" w:rsidP="002B3E9F">
      <w:pPr>
        <w:pStyle w:val="ListParagraph"/>
        <w:numPr>
          <w:ilvl w:val="1"/>
          <w:numId w:val="36"/>
        </w:numPr>
      </w:pPr>
      <w:r w:rsidRPr="00315FD5">
        <w:t>We are not moral Bayesian</w:t>
      </w:r>
      <w:r w:rsidR="00431521" w:rsidRPr="00315FD5">
        <w:t>s</w:t>
      </w:r>
    </w:p>
    <w:p w14:paraId="692FA7CB" w14:textId="33E98F32" w:rsidR="005B4DB3" w:rsidRPr="00315FD5" w:rsidRDefault="000609FB" w:rsidP="00407A7B">
      <w:bookmarkStart w:id="212" w:name="OLE_LINK55"/>
      <w:bookmarkStart w:id="213" w:name="OLE_LINK56"/>
      <w:bookmarkEnd w:id="206"/>
      <w:bookmarkEnd w:id="207"/>
      <w:r w:rsidRPr="00315FD5">
        <w:t xml:space="preserve">My second worry for </w:t>
      </w:r>
      <w:r w:rsidR="00232440" w:rsidRPr="00315FD5">
        <w:t xml:space="preserve">the </w:t>
      </w:r>
      <w:r w:rsidRPr="00315FD5">
        <w:t>rational rules account lies in its rational core.</w:t>
      </w:r>
      <w:r w:rsidR="000365E8" w:rsidRPr="00315FD5">
        <w:t xml:space="preserve"> The rational core of </w:t>
      </w:r>
      <w:r w:rsidR="00232440" w:rsidRPr="00315FD5">
        <w:t xml:space="preserve">the </w:t>
      </w:r>
      <w:r w:rsidR="000365E8" w:rsidRPr="00315FD5">
        <w:t xml:space="preserve">rational rules account is manifested in the </w:t>
      </w:r>
      <w:r w:rsidR="00E3409E" w:rsidRPr="00315FD5">
        <w:t>claim that individuals form and update</w:t>
      </w:r>
      <w:r w:rsidR="00964CB2" w:rsidRPr="00315FD5">
        <w:t xml:space="preserve"> </w:t>
      </w:r>
      <w:r w:rsidR="00E3409E" w:rsidRPr="00315FD5">
        <w:t xml:space="preserve">moral beliefs based on evidence available to them. </w:t>
      </w:r>
      <w:bookmarkEnd w:id="212"/>
      <w:bookmarkEnd w:id="213"/>
      <w:r w:rsidR="00E3409E" w:rsidRPr="00315FD5">
        <w:t xml:space="preserve">The second worry I will raise is that </w:t>
      </w:r>
      <w:r w:rsidR="00B439C1" w:rsidRPr="00315FD5">
        <w:t>there is no</w:t>
      </w:r>
      <w:r w:rsidR="00232440" w:rsidRPr="00315FD5">
        <w:t>t</w:t>
      </w:r>
      <w:r w:rsidR="00B439C1" w:rsidRPr="00315FD5">
        <w:t xml:space="preserve"> </w:t>
      </w:r>
      <w:bookmarkStart w:id="214" w:name="OLE_LINK59"/>
      <w:bookmarkStart w:id="215" w:name="OLE_LINK60"/>
      <w:r w:rsidR="00B439C1" w:rsidRPr="00315FD5">
        <w:t xml:space="preserve">enough evidence to suggest that </w:t>
      </w:r>
      <w:r w:rsidR="00E3409E" w:rsidRPr="00315FD5">
        <w:t xml:space="preserve">we form moral beliefs </w:t>
      </w:r>
      <w:r w:rsidR="00232440" w:rsidRPr="00315FD5">
        <w:t xml:space="preserve">in a way </w:t>
      </w:r>
      <w:r w:rsidR="00E3409E" w:rsidRPr="00315FD5">
        <w:t>that is evidence</w:t>
      </w:r>
      <w:r w:rsidR="00232440" w:rsidRPr="00315FD5">
        <w:t>-</w:t>
      </w:r>
      <w:r w:rsidR="00E3409E" w:rsidRPr="00315FD5">
        <w:t xml:space="preserve">sensitive, and that people are open and willing to change their moral beliefs based on new evidence. </w:t>
      </w:r>
      <w:r w:rsidR="00B439C1" w:rsidRPr="00315FD5">
        <w:t xml:space="preserve"> </w:t>
      </w:r>
      <w:bookmarkEnd w:id="214"/>
      <w:bookmarkEnd w:id="215"/>
    </w:p>
    <w:p w14:paraId="230470ED" w14:textId="22273AAC" w:rsidR="00D31ADE" w:rsidRPr="00315FD5" w:rsidRDefault="00C20C42" w:rsidP="00407A7B">
      <w:r w:rsidRPr="00315FD5">
        <w:t xml:space="preserve">    </w:t>
      </w:r>
      <w:r w:rsidR="00E3409E" w:rsidRPr="00315FD5">
        <w:t xml:space="preserve">Firstly, let us consider the formation of beliefs. </w:t>
      </w:r>
      <w:r w:rsidR="00D31ADE" w:rsidRPr="00315FD5">
        <w:t>Extension neglect is a psychological bias led by the neglect of sample size</w:t>
      </w:r>
      <w:r w:rsidR="00232440" w:rsidRPr="00315FD5">
        <w:t xml:space="preserve"> </w:t>
      </w:r>
      <w:r w:rsidR="00D31ADE" w:rsidRPr="00315FD5">
        <w:t xml:space="preserve">(Kahneman 2000), which consistently happens when we make moral judgements. In their famous ‘Linda the bank teller’ case, Tversky and Kahneman presented their participants with the following scenario </w:t>
      </w:r>
      <w:r w:rsidR="00EB18A6" w:rsidRPr="00315FD5">
        <w:fldChar w:fldCharType="begin" w:fldLock="1"/>
      </w:r>
      <w:r w:rsidR="001001AB" w:rsidRPr="00315FD5">
        <w:instrText>ADDIN CSL_CITATION {"citationItems":[{"id":"ITEM-1","itemData":{"DOI":"10.1126/science.185.4157.1124","ISSN":"00368075","PMID":"17835457","abstract":"This article described three heuristics that are employed in making judgments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judgments and decisions in situations of uncertainty.","author":[{"dropping-particle":"","family":"Tversky","given":"Amos","non-dropping-particle":"","parse-names":false,"suffix":""},{"dropping-particle":"","family":"Kahneman","given":"Daniel","non-dropping-particle":"","parse-names":false,"suffix":""}],"container-title":"Science","id":"ITEM-1","issue":"4157","issued":{"date-parts":[["1974","9","27"]]},"page":"1124-1131","publisher":"American Association for the Advancement of Science","title":"Judgment under uncertainty: Heuristics and biases","type":"article-journal","volume":"185"},"uris":["http://www.mendeley.com/documents/?uuid=68e76f5a-cf2e-3418-a7ab-44dfe6fb2e71"]}],"mendeley":{"formattedCitation":"(Tversky and Kahneman 1974)","plainTextFormattedCitation":"(Tversky and Kahneman 1974)","previouslyFormattedCitation":"(Tversky and Kahneman 1974)"},"properties":{"noteIndex":0},"schema":"https://github.com/citation-style-language/schema/raw/master/csl-citation.json"}</w:instrText>
      </w:r>
      <w:r w:rsidR="00EB18A6" w:rsidRPr="00315FD5">
        <w:fldChar w:fldCharType="separate"/>
      </w:r>
      <w:r w:rsidR="00EB18A6" w:rsidRPr="00315FD5">
        <w:rPr>
          <w:noProof/>
        </w:rPr>
        <w:t>(Tversky and Kahneman 1974)</w:t>
      </w:r>
      <w:r w:rsidR="00EB18A6" w:rsidRPr="00315FD5">
        <w:fldChar w:fldCharType="end"/>
      </w:r>
      <w:r w:rsidR="00EB18A6" w:rsidRPr="00315FD5">
        <w:t xml:space="preserve">: </w:t>
      </w:r>
    </w:p>
    <w:p w14:paraId="7C6CEBC4" w14:textId="77777777" w:rsidR="00D31ADE" w:rsidRPr="00315FD5" w:rsidRDefault="00D31ADE" w:rsidP="00FA7CC2">
      <w:pPr>
        <w:ind w:left="680"/>
        <w:jc w:val="left"/>
      </w:pPr>
      <w:r w:rsidRPr="00315FD5">
        <w:t xml:space="preserve">Linda is 31 years old, single, outspoken and very bright. She majored in philosophy. As a student, she was deeply concerned with issues of discrimination and social justice, and also participated in anti-nuclear demonstrations. </w:t>
      </w:r>
    </w:p>
    <w:p w14:paraId="799DBCD4" w14:textId="77777777" w:rsidR="00D31ADE" w:rsidRPr="00315FD5" w:rsidRDefault="00D31ADE" w:rsidP="00FA7CC2">
      <w:pPr>
        <w:ind w:left="680"/>
      </w:pPr>
      <w:r w:rsidRPr="00315FD5">
        <w:t xml:space="preserve">Which is more probable? </w:t>
      </w:r>
    </w:p>
    <w:p w14:paraId="3362102C" w14:textId="77777777" w:rsidR="00D31ADE" w:rsidRPr="00315FD5" w:rsidRDefault="00D31ADE" w:rsidP="00FA7CC2">
      <w:pPr>
        <w:ind w:left="680"/>
      </w:pPr>
      <w:r w:rsidRPr="00315FD5">
        <w:t>a. Linda is a bank teller.</w:t>
      </w:r>
    </w:p>
    <w:p w14:paraId="541324E6" w14:textId="77777777" w:rsidR="00D31ADE" w:rsidRPr="00315FD5" w:rsidRDefault="00D31ADE" w:rsidP="00FA7CC2">
      <w:pPr>
        <w:ind w:left="680"/>
      </w:pPr>
      <w:r w:rsidRPr="00315FD5">
        <w:t xml:space="preserve">b. Linda is a bank teller and is active in the feminist movement. </w:t>
      </w:r>
    </w:p>
    <w:p w14:paraId="7D7B7F3E" w14:textId="0ADD7260" w:rsidR="00D31ADE" w:rsidRPr="00315FD5" w:rsidRDefault="00C20C42" w:rsidP="00407A7B">
      <w:r w:rsidRPr="00315FD5">
        <w:lastRenderedPageBreak/>
        <w:t xml:space="preserve"> </w:t>
      </w:r>
      <w:r w:rsidR="00D31ADE" w:rsidRPr="00315FD5">
        <w:t xml:space="preserve">  The majority of participants chose option b. This result is somehow intuitive but </w:t>
      </w:r>
      <w:r w:rsidR="00D31ADE" w:rsidRPr="00315FD5">
        <w:rPr>
          <w:i/>
          <w:iCs/>
        </w:rPr>
        <w:t xml:space="preserve">prima facie </w:t>
      </w:r>
      <w:r w:rsidR="00D31ADE" w:rsidRPr="00315FD5">
        <w:t xml:space="preserve">irrational in the sense that the probability of the conjunction of two events is always less than (or at least equal to) the probability of one single event. This phenomenon is also known as conjunction fallacy, where people assume that the probability of two events occurring together are more probable than a single general one. In this case </w:t>
      </w:r>
      <w:r w:rsidR="00232440" w:rsidRPr="00315FD5">
        <w:t xml:space="preserve">the </w:t>
      </w:r>
      <w:r w:rsidR="00D31ADE" w:rsidRPr="00315FD5">
        <w:t>size principle is not sensitive to agents at all. If participants are sensitive to the size principle and apply Bayesian reasoning when considering the answers, they should choose answer a</w:t>
      </w:r>
      <w:r w:rsidR="008E5A9F" w:rsidRPr="00315FD5">
        <w:t xml:space="preserve">, </w:t>
      </w:r>
      <w:r w:rsidR="00D31ADE" w:rsidRPr="00315FD5">
        <w:t>as it is more possible</w:t>
      </w:r>
      <w:r w:rsidR="008E5A9F" w:rsidRPr="00315FD5">
        <w:t xml:space="preserve"> statistically. </w:t>
      </w:r>
    </w:p>
    <w:p w14:paraId="6139D503" w14:textId="5602933A" w:rsidR="00C20C42" w:rsidRPr="00315FD5" w:rsidRDefault="00C20C42" w:rsidP="00407A7B">
      <w:r w:rsidRPr="00315FD5">
        <w:t xml:space="preserve">Linda’s case has shown that </w:t>
      </w:r>
      <w:r w:rsidR="00142437" w:rsidRPr="00315FD5">
        <w:t>when forming beliefs, we are inevitably affected by prior bias</w:t>
      </w:r>
      <w:r w:rsidR="001001AB" w:rsidRPr="00315FD5">
        <w:t>, which is contradicted to what Nichols and his collaborators have suggested that participants can acquire moral norms via unbiased prior</w:t>
      </w:r>
      <w:r w:rsidR="00232440" w:rsidRPr="00315FD5">
        <w:t>s</w:t>
      </w:r>
      <w:r w:rsidR="001001AB" w:rsidRPr="00315FD5">
        <w:t xml:space="preserve"> </w:t>
      </w:r>
      <w:r w:rsidR="001001AB" w:rsidRPr="00315FD5">
        <w:fldChar w:fldCharType="begin" w:fldLock="1"/>
      </w:r>
      <w:r w:rsidR="00551ACE" w:rsidRPr="00315FD5">
        <w:instrText>ADDIN CSL_CITATION {"citationItems":[{"id":"ITEM-1","itemData":{"DOI":"10.1016/J.COGNITION.2022.105366","ISSN":"0010-0277","PMID":"36669334","abstract":"Parochial norms are narrow in social scope, meaning they apply to certain groups but not to others. Accounts of norm acquisition typically invoke tribal biases: from an early age, people assume a group's behavioral regularities are prescribed and bounded by mere group membership. However, another possibility is rational learning: given the available evidence, people infer the social scope of norms in statistically appropriate ways. With this paper, we introduce a rational learning account of parochial norm acquisition and test a unique prediction that it makes. In one study with adults (N = 480) and one study with children ages 5- to 8-years-old (N = 120), participants viewed violations of a novel rule sampled from one of two unfamiliar social groups. We found that adults judgments of social scope – whether the rule applied only to the sampled group (parochial scope), or other groups (inclusive scope) – were appropriately sensitive to the relevant features of their statistical evidence (Study 1). In children (Study 2) we found an age difference: 7- to 8-year-olds used statistical evidence to infer that norms were parochial or inclusive, whereas 5- to 6-year olds were overall inclusive regardless of statistical evidence. A Bayesian analysis shows a possible inclusivity bias: adults and children inferred inclusive rules more frequently than predicted by a naïve Bayesian model with unbiased priors. This work highlights that tribalist biases in social cognition are not necessary to explain the acquisition of parochial norms.","author":[{"dropping-particle":"","family":"Partington","given":"Scott","non-dropping-particle":"","parse-names":false,"suffix":""},{"dropping-particle":"","family":"Nichols","given":"Shaun","non-dropping-particle":"","parse-names":false,"suffix":""},{"dropping-particle":"","family":"Kushnir","given":"Tamar","non-dropping-particle":"","parse-names":false,"suffix":""}],"container-title":"Cognition","id":"ITEM-1","issued":{"date-parts":[["2023","4","1"]]},"page":"105366","publisher":"Elsevier","title":"Rational learners and parochial norms","type":"article-journal","volume":"233"},"uris":["http://www.mendeley.com/documents/?uuid=6b383f46-39b9-43e3-8139-a48792cf0e6e"]}],"mendeley":{"formattedCitation":"(Partington, Nichols, and Kushnir 2023)","plainTextFormattedCitation":"(Partington, Nichols, and Kushnir 2023)","previouslyFormattedCitation":"(Partington, Nichols, and Kushnir 2023)"},"properties":{"noteIndex":0},"schema":"https://github.com/citation-style-language/schema/raw/master/csl-citation.json"}</w:instrText>
      </w:r>
      <w:r w:rsidR="001001AB" w:rsidRPr="00315FD5">
        <w:fldChar w:fldCharType="separate"/>
      </w:r>
      <w:r w:rsidR="001001AB" w:rsidRPr="00315FD5">
        <w:rPr>
          <w:noProof/>
        </w:rPr>
        <w:t>(Partington, Nichols, and Kushnir 2023)</w:t>
      </w:r>
      <w:r w:rsidR="001001AB" w:rsidRPr="00315FD5">
        <w:fldChar w:fldCharType="end"/>
      </w:r>
      <w:r w:rsidR="00E6348D" w:rsidRPr="00315FD5">
        <w:t xml:space="preserve">. </w:t>
      </w:r>
    </w:p>
    <w:p w14:paraId="645DD46A" w14:textId="2E2B0B4C" w:rsidR="00431521" w:rsidRPr="00315FD5" w:rsidRDefault="002D358A" w:rsidP="00407A7B">
      <w:r w:rsidRPr="00315FD5">
        <w:t>Now let us t</w:t>
      </w:r>
      <w:r w:rsidR="00E06540" w:rsidRPr="00315FD5">
        <w:t>urn to the moral belief updating. If Nichols is correct about moral</w:t>
      </w:r>
      <w:r w:rsidR="00073E1B" w:rsidRPr="00315FD5">
        <w:t xml:space="preserve"> cognition, then when new evidence has come up and it is contracted to our initial moral value, we should be willing to update our moral belief. However, this is not the case. Eric Mandelbaum has challenged Bayesianism in belief change</w:t>
      </w:r>
      <w:r w:rsidR="007B29CD" w:rsidRPr="00315FD5">
        <w:t xml:space="preserve">, especially when it comes to beliefs </w:t>
      </w:r>
      <w:r w:rsidR="00E33E9E" w:rsidRPr="00315FD5">
        <w:t xml:space="preserve">that one self-identifies with </w:t>
      </w:r>
      <w:r w:rsidR="00073E1B" w:rsidRPr="00315FD5">
        <w:fldChar w:fldCharType="begin" w:fldLock="1"/>
      </w:r>
      <w:r w:rsidR="004346BA" w:rsidRPr="00315FD5">
        <w:instrText>ADDIN CSL_CITATION {"citationItems":[{"id":"ITEM-1","itemData":{"DOI":"10.1111/MILA.12205","ISSN":"1468-0017","abstract":"A Bayesian mind is, at its core, a rational mind. Bayesianism is thus well-suited to predict and explain mental processes that best exemplify our ability to be rational. However, evidence from belief acquisition and change appears to show that we do not acquire and update information in a Bayesian way. Instead, the principles of belief acquisition and updating seem grounded in maintaining a psychological immune system rather than in approximating a Bayesian processor.","author":[{"dropping-particle":"","family":"Mandelbaum","given":"Eric","non-dropping-particle":"","parse-names":false,"suffix":""}],"container-title":"Mind &amp; Language","id":"ITEM-1","issue":"2","issued":{"date-parts":[["2019","4","1"]]},"page":"141-157","publisher":"John Wiley &amp; Sons, Ltd","title":"Troubles with Bayesianism: An introduction to the psychological immune system","type":"article-journal","volume":"34"},"uris":["http://www.mendeley.com/documents/?uuid=cb55e996-c009-3418-ba6f-3845fa37c76b"]},{"id":"ITEM-2","itemData":{"DOI":"10.1002/WCS.1539","ISSN":"1939-5086","PMID":"32627423","abstract":"The empirical study of belief is emerging at a rapid clip, uniting work from all corners of cognitive science. Reliance on belief in understanding and predicting behavior is widespread. Examples can be found, inter alia, in the placebo, attribution theory, theory of mind, and comparative psychological literatures. Research on belief also provides evidence for robust generalizations, including about how we fix, store, and change our beliefs. Evidence supports the existence of a Spinozan system of belief fixation: one that is automatic and independent of belief rejection. Independent research supports the existence of a system of fragmented belief storage: one that relies on large numbers of causally isolated, context-sensitive stores of belief in memory. Finally, empirical and observational data support at least two systems of belief change. One system adheres, mostly, to epistemological norms of updating; the other, the psychological immune system, functions to guard our most centrally held beliefs from potential inconsistency with newly formed beliefs. Refining our understanding of these systems can shed light on pressing real-world issues, such as how fake news, propaganda, and brainwashing exploit our psychology of belief, and how best to construct our modern informational world. This article is categorized under: Psychology &gt; Reasoning and Decision Making Philosophy &gt; Knowledge and Belief Philosophy &gt; Foundations of Cognitive Science.","author":[{"dropping-particle":"","family":"Porot","given":"Nicolas","non-dropping-particle":"","parse-names":false,"suffix":""},{"dropping-particle":"","family":"Mandelbaum","given":"Eric","non-dropping-particle":"","parse-names":false,"suffix":""}],"container-title":"Wiley Interdisciplinary Reviews: Cognitive Science","id":"ITEM-2","issue":"2","issued":{"date-parts":[["2021","3","1"]]},"page":"e1539","publisher":"John Wiley &amp; Sons, Ltd","title":"The science of belief: A progress report","type":"article-journal","volume":"12"},"uris":["http://www.mendeley.com/documents/?uuid=1233afa9-6c72-34a8-9ed5-1a311f1457ce"]}],"mendeley":{"formattedCitation":"(Mandelbaum 2019; Porot and Mandelbaum 2021)","plainTextFormattedCitation":"(Mandelbaum 2019; Porot and Mandelbaum 2021)","previouslyFormattedCitation":"(Mandelbaum 2019; Porot and Mandelbaum 2021)"},"properties":{"noteIndex":0},"schema":"https://github.com/citation-style-language/schema/raw/master/csl-citation.json"}</w:instrText>
      </w:r>
      <w:r w:rsidR="00073E1B" w:rsidRPr="00315FD5">
        <w:fldChar w:fldCharType="separate"/>
      </w:r>
      <w:r w:rsidR="00E33E9E" w:rsidRPr="00315FD5">
        <w:rPr>
          <w:noProof/>
        </w:rPr>
        <w:t>(Mandelbaum 2019; Porot and Mandelbaum 2021)</w:t>
      </w:r>
      <w:r w:rsidR="00073E1B" w:rsidRPr="00315FD5">
        <w:fldChar w:fldCharType="end"/>
      </w:r>
      <w:r w:rsidR="00073E1B" w:rsidRPr="00315FD5">
        <w:t>. Mandelbaum and Porot argue that when individuals are faced with evidence that will threaten the beliefs that are relevant to one’s self-image, individuals would treat evidence as threats</w:t>
      </w:r>
      <w:r w:rsidR="0018146B" w:rsidRPr="00315FD5">
        <w:t xml:space="preserve"> </w:t>
      </w:r>
      <w:r w:rsidR="00551ACE" w:rsidRPr="00315FD5">
        <w:fldChar w:fldCharType="begin" w:fldLock="1"/>
      </w:r>
      <w:r w:rsidR="00340B7E">
        <w:instrText>ADDIN CSL_CITATION {"citationItems":[{"id":"ITEM-1","itemData":{"DOI":"10.1037/0022-3514.75.3.617","ISBN":"1939-1315(Electronic),0022-3514(Print)","abstract":"People are generally unaware of the operation of the system of cognitive mechanisms that ameliorate their experience of negative affect (the psychological immune system), and thus they tend to overestimate the duration of their affective reactions to negative events. This tendency was demonstrated in 6 studies in which participants overestimated the duration of their affective reactions to the dissolution of a romantic relationship, the failure to achieve tenure, an electoral defeat, negative personality feedback, an account of a child's death, and rejection by a prospective employer. Participants failed to distinguish between situations in which their psychological immune systems would and would not be likely to operate and mistakenly predicted overly and equally enduring affective reactions in both instances. The present experiments suggest that people neglect the psychological immune system when making affective forecasts. (PsycINFO Database Record (c) 2016 APA, all rights reserved)","author":[{"dropping-particle":"","family":"Gilbert","given":"Daniel T","non-dropping-particle":"","parse-names":false,"suffix":""},{"dropping-particle":"","family":"Pinel","given":"Elizabeth C","non-dropping-particle":"","parse-names":false,"suffix":""},{"dropping-particle":"","family":"Wilson","given":"Timothy D","non-dropping-particle":"","parse-names":false,"suffix":""},{"dropping-particle":"","family":"Blumberg","given":"Stephen J","non-dropping-particle":"","parse-names":false,"suffix":""},{"dropping-particle":"","family":"Wheatley","given":"Thalia P","non-dropping-particle":"","parse-names":false,"suffix":""}],"container-title":"Journal of Personality and Social Psychology","id":"ITEM-1","issue":"3","issued":{"date-parts":[["1998"]]},"page":"617-638","publisher":"American Psychological Association","publisher-place":"US","title":"Immune neglect: A source of durability bias in affective forecasting.","type":"article","volume":"75"},"uris":["http://www.mendeley.com/documents/?uuid=6d5084db-ba01-480a-ab96-630b7cfd4cc4"]}],"mendeley":{"formattedCitation":"(Gilbert et al. 1998)","plainTextFormattedCitation":"(Gilbert et al. 1998)","previouslyFormattedCitation":"(Gilbert et al. 1998)"},"properties":{"noteIndex":0},"schema":"https://github.com/citation-style-language/schema/raw/master/csl-citation.json"}</w:instrText>
      </w:r>
      <w:r w:rsidR="00551ACE" w:rsidRPr="00315FD5">
        <w:fldChar w:fldCharType="separate"/>
      </w:r>
      <w:r w:rsidR="00551ACE" w:rsidRPr="00315FD5">
        <w:rPr>
          <w:noProof/>
        </w:rPr>
        <w:t>(Gilbert et al. 1998)</w:t>
      </w:r>
      <w:r w:rsidR="00551ACE" w:rsidRPr="00315FD5">
        <w:fldChar w:fldCharType="end"/>
      </w:r>
      <w:r w:rsidR="0047199B" w:rsidRPr="00315FD5">
        <w:t xml:space="preserve"> in order to avoid psychological discomfort</w:t>
      </w:r>
      <w:r w:rsidR="007F4B52" w:rsidRPr="00315FD5">
        <w:t xml:space="preserve">. </w:t>
      </w:r>
      <w:r w:rsidR="00955433" w:rsidRPr="00315FD5">
        <w:t xml:space="preserve">Beliefs that we hold in subjectively important way are </w:t>
      </w:r>
      <w:r w:rsidR="006A558D" w:rsidRPr="00315FD5">
        <w:t xml:space="preserve">not merely beliefs about the world, they are also beliefs and attitudes about our own self-identify and group identity. </w:t>
      </w:r>
      <w:r w:rsidR="007F4B52" w:rsidRPr="00315FD5">
        <w:t xml:space="preserve">When new evidence </w:t>
      </w:r>
      <w:r w:rsidR="006A558D" w:rsidRPr="00315FD5">
        <w:t>challenges these beliefs, it immediately</w:t>
      </w:r>
      <w:r w:rsidR="006765A1" w:rsidRPr="00315FD5">
        <w:t xml:space="preserve"> puts one into a ‘negative, phenomenologically distinct, motivational state</w:t>
      </w:r>
      <w:r w:rsidR="00D00FB3" w:rsidRPr="00315FD5">
        <w:t>’</w:t>
      </w:r>
      <w:r w:rsidR="0018146B" w:rsidRPr="00315FD5">
        <w:t xml:space="preserve"> </w:t>
      </w:r>
      <w:r w:rsidR="00D00FB3" w:rsidRPr="00315FD5">
        <w:fldChar w:fldCharType="begin" w:fldLock="1"/>
      </w:r>
      <w:r w:rsidR="004F7469" w:rsidRPr="00315FD5">
        <w:instrText>ADDIN CSL_CITATION {"citationItems":[{"id":"ITEM-1","itemData":{"DOI":"10.1111/MILA.12205","ISSN":"1468-0017","abstract":"A Bayesian mind is, at its core, a rational mind. Bayesianism is thus well-suited to predict and explain mental processes that best exemplify our ability to be rational. However, evidence from belief acquisition and change appears to show that we do not acquire and update information in a Bayesian way. Instead, the principles of belief acquisition and updating seem grounded in maintaining a psychological immune system rather than in approximating a Bayesian processor.","author":[{"dropping-particle":"","family":"Mandelbaum","given":"Eric","non-dropping-particle":"","parse-names":false,"suffix":""}],"container-title":"Mind &amp; Language","id":"ITEM-1","issue":"2","issued":{"date-parts":[["2019","4","1"]]},"page":"141-157","publisher":"John Wiley &amp; Sons, Ltd","title":"Troubles with Bayesianism: An introduction to the psychological immune system","type":"article-journal","volume":"34"},"locator":"151","uris":["http://www.mendeley.com/documents/?uuid=cb55e996-c009-3418-ba6f-3845fa37c76b"]}],"mendeley":{"formattedCitation":"(Mandelbaum 2019, 151)","plainTextFormattedCitation":"(Mandelbaum 2019, 151)","previouslyFormattedCitation":"(Mandelbaum 2019, 151)"},"properties":{"noteIndex":0},"schema":"https://github.com/citation-style-language/schema/raw/master/csl-citation.json"}</w:instrText>
      </w:r>
      <w:r w:rsidR="00D00FB3" w:rsidRPr="00315FD5">
        <w:fldChar w:fldCharType="separate"/>
      </w:r>
      <w:r w:rsidR="00283543" w:rsidRPr="00315FD5">
        <w:rPr>
          <w:noProof/>
        </w:rPr>
        <w:t>(Mandelbaum 2019, 151)</w:t>
      </w:r>
      <w:r w:rsidR="00D00FB3" w:rsidRPr="00315FD5">
        <w:fldChar w:fldCharType="end"/>
      </w:r>
      <w:r w:rsidR="00FF730E" w:rsidRPr="00315FD5">
        <w:t>. In other words, we treat new evidence as counterattitud</w:t>
      </w:r>
      <w:r w:rsidR="005D4009" w:rsidRPr="00315FD5">
        <w:t xml:space="preserve">inal information </w:t>
      </w:r>
      <w:r w:rsidR="00EE0B01" w:rsidRPr="00315FD5">
        <w:t xml:space="preserve">which causes as discomfort and distress. </w:t>
      </w:r>
      <w:r w:rsidR="00440102" w:rsidRPr="00315FD5">
        <w:t xml:space="preserve">Under this negative state, psychological immune system is activated by strengthening the original beliefs to avoid the psychological discomfort. </w:t>
      </w:r>
      <w:r w:rsidR="00D142D3" w:rsidRPr="00315FD5">
        <w:t>Hence instead of updating their old beliefs, individuals actually strengthen their existing beliefs, because these beliefs are directly relevant to the self-image. They argue that this process is done by a system named</w:t>
      </w:r>
      <w:r w:rsidR="0018146B" w:rsidRPr="00315FD5">
        <w:t xml:space="preserve"> the</w:t>
      </w:r>
      <w:r w:rsidR="00D142D3" w:rsidRPr="00315FD5">
        <w:t xml:space="preserve"> psychological immune system </w:t>
      </w:r>
      <w:r w:rsidR="00D142D3" w:rsidRPr="00315FD5">
        <w:fldChar w:fldCharType="begin" w:fldLock="1"/>
      </w:r>
      <w:r w:rsidR="00D142D3" w:rsidRPr="00315FD5">
        <w:instrText>ADDIN CSL_CITATION {"citationItems":[{"id":"ITEM-1","itemData":{"DOI":"10.1002/WCS.1539","ISSN":"1939-5086","PMID":"32627423","abstract":"The empirical study of belief is emerging at a rapid clip, uniting work from all corners of cognitive science. Reliance on belief in understanding and predicting behavior is widespread. Examples can be found, inter alia, in the placebo, attribution theory, theory of mind, and comparative psychological literatures. Research on belief also provides evidence for robust generalizations, including about how we fix, store, and change our beliefs. Evidence supports the existence of a Spinozan system of belief fixation: one that is automatic and independent of belief rejection. Independent research supports the existence of a system of fragmented belief storage: one that relies on large numbers of causally isolated, context-sensitive stores of belief in memory. Finally, empirical and observational</w:instrText>
      </w:r>
      <w:bookmarkStart w:id="216" w:name="OLE_LINK117"/>
      <w:bookmarkStart w:id="217" w:name="OLE_LINK118"/>
      <w:r w:rsidR="00D142D3" w:rsidRPr="00315FD5">
        <w:instrText xml:space="preserve"> data support at least two systems of belief change. One system adheres, mostly, to epistemological norms of updating; the other, the psychological immune system, functions to guard our most centrally held beliefs from potential inconsistency with newly formed beliefs. Refining our understanding of these systems can shed light on pressing real-world issues, such as how fake news, propaganda, and brainwashing exploit our psychology of belief, and how best to construct our modern informational world. This article is categorized under: Psychology &gt; Reasoning and Decision Making Philosophy &gt; Knowledge and Belief Philosophy &gt; Foundations of Cognitive Science.","author":[{"dropping-particle":"","family":"Porot","given":"Nicolas","non-dropping-particle":"","parse-names":false,"suffix":""},{"dropping-particle":"","family":"Mandelbaum","given":"Eric","non-dropping-particle":"","parse-names":false,"suffix":""}],"container-title":"Wiley Interdisciplinary Reviews: Cognitive Science","id":"ITEM-1","issue":"2","issued":{"date-parts":[["2021","3","1"]]},"page":"e1539","publisher":"John Wiley &amp; Sons, Ltd","title":"The science of belief: A progress report","type":"article-journal","volume":"12"},"uris":["http://www.mendeley.com/documents/?uuid=1233afa9-6c72-34a8-9ed5-1a311f1457ce"]}],"mendeley":{"formattedCitation":"(Porot and Mandelbaum 2021)","plainTextFormattedCitation":"(Porot and Mandelbaum 2021)","previouslyFormattedCitation":"(Porot and Mandelbaum 2021)"},"properties":{"noteIndex":0},"schema":"https://github.com/citation-style-language/schema/raw/master/csl-citation.json"}</w:instrText>
      </w:r>
      <w:r w:rsidR="00D142D3" w:rsidRPr="00315FD5">
        <w:fldChar w:fldCharType="separate"/>
      </w:r>
      <w:r w:rsidR="00D142D3" w:rsidRPr="00315FD5">
        <w:rPr>
          <w:noProof/>
        </w:rPr>
        <w:t>(Porot and Mandelbaum 2021)</w:t>
      </w:r>
      <w:r w:rsidR="00D142D3" w:rsidRPr="00315FD5">
        <w:fldChar w:fldCharType="end"/>
      </w:r>
      <w:r w:rsidR="00D142D3" w:rsidRPr="00315FD5">
        <w:t xml:space="preserve">. </w:t>
      </w:r>
    </w:p>
    <w:p w14:paraId="0B37772B" w14:textId="42612E6B" w:rsidR="005A39C4" w:rsidRPr="00315FD5" w:rsidRDefault="0018146B" w:rsidP="00407A7B">
      <w:r w:rsidRPr="00315FD5">
        <w:lastRenderedPageBreak/>
        <w:t>The p</w:t>
      </w:r>
      <w:r w:rsidR="002C19B0" w:rsidRPr="00315FD5">
        <w:t xml:space="preserve">sychological immune system leads to a </w:t>
      </w:r>
      <w:r w:rsidR="00DE3A2C" w:rsidRPr="00315FD5">
        <w:t>completely different prediction for belief updating</w:t>
      </w:r>
      <w:r w:rsidR="005756A9" w:rsidRPr="00315FD5">
        <w:t xml:space="preserve"> </w:t>
      </w:r>
      <w:r w:rsidRPr="00315FD5">
        <w:t xml:space="preserve">in </w:t>
      </w:r>
      <w:r w:rsidR="005756A9" w:rsidRPr="00315FD5">
        <w:t>contrast to Bayesian inferencing</w:t>
      </w:r>
      <w:r w:rsidR="00DE3A2C" w:rsidRPr="00315FD5">
        <w:t>, especially beliefs that are relevant to self</w:t>
      </w:r>
      <w:r w:rsidR="00E56822" w:rsidRPr="00315FD5">
        <w:t>-identity.</w:t>
      </w:r>
      <w:r w:rsidR="005A39C4" w:rsidRPr="00315FD5">
        <w:t xml:space="preserve"> </w:t>
      </w:r>
      <w:r w:rsidR="00E56822" w:rsidRPr="00315FD5">
        <w:t>L</w:t>
      </w:r>
      <w:r w:rsidR="005A39C4" w:rsidRPr="00315FD5">
        <w:t xml:space="preserve">et us consider an example: suppose that </w:t>
      </w:r>
      <w:r w:rsidR="007A0456" w:rsidRPr="00315FD5">
        <w:t xml:space="preserve">Alexander </w:t>
      </w:r>
      <w:r w:rsidR="005A39C4" w:rsidRPr="00315FD5">
        <w:t>believe</w:t>
      </w:r>
      <w:r w:rsidR="007A0456" w:rsidRPr="00315FD5">
        <w:t>s</w:t>
      </w:r>
      <w:r w:rsidR="005A39C4" w:rsidRPr="00315FD5">
        <w:t xml:space="preserve"> that </w:t>
      </w:r>
      <w:r w:rsidR="007A0456" w:rsidRPr="00315FD5">
        <w:t>he is</w:t>
      </w:r>
      <w:r w:rsidR="005A39C4" w:rsidRPr="00315FD5">
        <w:t xml:space="preserve"> very good at </w:t>
      </w:r>
      <w:r w:rsidR="00807B3C" w:rsidRPr="00315FD5">
        <w:t xml:space="preserve">philosophy, and </w:t>
      </w:r>
      <w:r w:rsidR="007A0456" w:rsidRPr="00315FD5">
        <w:t xml:space="preserve">he </w:t>
      </w:r>
      <w:r w:rsidR="00971EB2" w:rsidRPr="00315FD5">
        <w:t xml:space="preserve">believes that he </w:t>
      </w:r>
      <w:r w:rsidR="00A137BF" w:rsidRPr="00315FD5">
        <w:t>is the best in the field of epistemology</w:t>
      </w:r>
      <w:r w:rsidR="003D0BB5" w:rsidRPr="00315FD5">
        <w:t xml:space="preserve">. </w:t>
      </w:r>
      <w:r w:rsidR="00D923C0" w:rsidRPr="00315FD5">
        <w:t xml:space="preserve">One day </w:t>
      </w:r>
      <w:r w:rsidR="007A0456" w:rsidRPr="00315FD5">
        <w:t xml:space="preserve">he was </w:t>
      </w:r>
      <w:r w:rsidR="00D923C0" w:rsidRPr="00315FD5">
        <w:t xml:space="preserve">having a philosophical debate </w:t>
      </w:r>
      <w:r w:rsidR="00A137BF" w:rsidRPr="00315FD5">
        <w:t xml:space="preserve">on knowledge </w:t>
      </w:r>
      <w:r w:rsidR="0070033A" w:rsidRPr="00315FD5">
        <w:t xml:space="preserve">acquisition </w:t>
      </w:r>
      <w:r w:rsidR="00D923C0" w:rsidRPr="00315FD5">
        <w:t xml:space="preserve">with </w:t>
      </w:r>
      <w:r w:rsidR="007A0456" w:rsidRPr="00315FD5">
        <w:t xml:space="preserve">his friend Emma, who is also a philosopher. During the debate, Emma has raised some </w:t>
      </w:r>
      <w:r w:rsidR="0070033A" w:rsidRPr="00315FD5">
        <w:t xml:space="preserve">serious </w:t>
      </w:r>
      <w:r w:rsidR="00971EB2" w:rsidRPr="00315FD5">
        <w:t>challenges to Alexander</w:t>
      </w:r>
      <w:r w:rsidR="0070033A" w:rsidRPr="00315FD5">
        <w:t>, and Alexander disagrees with Emma</w:t>
      </w:r>
      <w:bookmarkStart w:id="218" w:name="OLE_LINK115"/>
      <w:bookmarkStart w:id="219" w:name="OLE_LINK116"/>
      <w:r w:rsidR="0070033A" w:rsidRPr="00315FD5">
        <w:t>.</w:t>
      </w:r>
      <w:r w:rsidR="003D03F0" w:rsidRPr="00315FD5">
        <w:t xml:space="preserve"> </w:t>
      </w:r>
      <w:r w:rsidR="000872F3" w:rsidRPr="00315FD5">
        <w:t xml:space="preserve">If we follow Bayesian inferencing, what Alexander would do is to </w:t>
      </w:r>
      <w:r w:rsidR="00950F46" w:rsidRPr="00315FD5">
        <w:t xml:space="preserve">update his belief that maybe he is wrong in this argument, and he </w:t>
      </w:r>
      <w:r w:rsidR="008C5472" w:rsidRPr="00315FD5">
        <w:t>should update his belief about whether he is that good at epistemolog</w:t>
      </w:r>
      <w:r w:rsidR="00775104" w:rsidRPr="00315FD5">
        <w:t xml:space="preserve">y. </w:t>
      </w:r>
      <w:r w:rsidRPr="00315FD5">
        <w:t>I</w:t>
      </w:r>
      <w:r w:rsidR="00775104" w:rsidRPr="00315FD5">
        <w:t xml:space="preserve">n contrast, if we adopt </w:t>
      </w:r>
      <w:r w:rsidRPr="00315FD5">
        <w:t xml:space="preserve">the </w:t>
      </w:r>
      <w:r w:rsidR="00775104" w:rsidRPr="00315FD5">
        <w:t>psychological immune system, what Alex</w:t>
      </w:r>
      <w:r w:rsidR="009B4471" w:rsidRPr="00315FD5">
        <w:t>a</w:t>
      </w:r>
      <w:r w:rsidR="00775104" w:rsidRPr="00315FD5">
        <w:t xml:space="preserve">nder would do is to </w:t>
      </w:r>
      <w:r w:rsidR="00E56822" w:rsidRPr="00315FD5">
        <w:t xml:space="preserve">treat Emma’s challenge as a threat to his belief that he is the best epistemologist, and </w:t>
      </w:r>
      <w:r w:rsidR="00A51BC5" w:rsidRPr="00315FD5">
        <w:t xml:space="preserve">disrespects Emma, further strengthening his belief that </w:t>
      </w:r>
      <w:r w:rsidR="005756A9" w:rsidRPr="00315FD5">
        <w:t xml:space="preserve">he is the best in the field. </w:t>
      </w:r>
    </w:p>
    <w:bookmarkEnd w:id="218"/>
    <w:bookmarkEnd w:id="219"/>
    <w:p w14:paraId="2FD2BD1A" w14:textId="4D26BAD6" w:rsidR="00E33E9E" w:rsidRPr="00315FD5" w:rsidRDefault="009B4471" w:rsidP="00407A7B">
      <w:r w:rsidRPr="00315FD5">
        <w:t xml:space="preserve">I argue that </w:t>
      </w:r>
      <w:r w:rsidR="0018146B" w:rsidRPr="00315FD5">
        <w:t xml:space="preserve">the </w:t>
      </w:r>
      <w:r w:rsidRPr="00315FD5">
        <w:t xml:space="preserve">psychological immune system is </w:t>
      </w:r>
      <w:r w:rsidR="00D142D3" w:rsidRPr="00315FD5">
        <w:t>a</w:t>
      </w:r>
      <w:r w:rsidRPr="00315FD5">
        <w:t xml:space="preserve"> better candidate to explain belief updating in the case of </w:t>
      </w:r>
      <w:r w:rsidR="00852A10" w:rsidRPr="00315FD5">
        <w:t>belief that is relevant to our self-identity</w:t>
      </w:r>
      <w:r w:rsidR="009D1D10" w:rsidRPr="00315FD5">
        <w:t xml:space="preserve">, and since our moral beliefs are beliefs that are relevant to our self-identity, we tend to treat new evidence as </w:t>
      </w:r>
      <w:r w:rsidR="003304D8" w:rsidRPr="00315FD5">
        <w:t xml:space="preserve">threats rather than new evidence to change our moral beliefs. </w:t>
      </w:r>
      <w:r w:rsidR="00D142D3" w:rsidRPr="00315FD5">
        <w:t>If Bayesian updating is correct</w:t>
      </w:r>
      <w:r w:rsidR="00BD424F" w:rsidRPr="00315FD5">
        <w:t>, moral disagreements and moral conflicts should not take place, because when agent</w:t>
      </w:r>
      <w:r w:rsidR="000E17D9" w:rsidRPr="00315FD5">
        <w:t>s encounter with new evidence, what they would do is to reflect on their old moral rules and adjust their moral beliefs to fit with new data. However, this is not the case. Moreover, psychological immune system also explain</w:t>
      </w:r>
      <w:r w:rsidR="004C30E9" w:rsidRPr="00315FD5">
        <w:t>s</w:t>
      </w:r>
      <w:r w:rsidR="000E17D9" w:rsidRPr="00315FD5">
        <w:t xml:space="preserve"> why </w:t>
      </w:r>
      <w:r w:rsidR="004C30E9" w:rsidRPr="00315FD5">
        <w:t>conspiracy theory is endorsed, and why the</w:t>
      </w:r>
      <w:r w:rsidR="00B05ED3" w:rsidRPr="00315FD5">
        <w:t xml:space="preserve"> stronger belief you hold </w:t>
      </w:r>
      <w:r w:rsidR="004F7469" w:rsidRPr="00315FD5">
        <w:t>about the conspiracy theory, the harder you would change your belief</w:t>
      </w:r>
      <w:r w:rsidR="0018146B" w:rsidRPr="00315FD5">
        <w:t xml:space="preserve"> </w:t>
      </w:r>
      <w:r w:rsidR="004F7469" w:rsidRPr="00315FD5">
        <w:fldChar w:fldCharType="begin" w:fldLock="1"/>
      </w:r>
      <w:r w:rsidR="00E519AF" w:rsidRPr="00315FD5">
        <w:instrText>ADDIN CSL_CITATION {"citationItems":[{"id":"ITEM-1","itemData":{"DOI":"10.1207/s15324834basp1703_7","ISSN":"0197-3533","author":[{"dropping-particle":"","family":"McHoskey","given":"John W","non-dropping-particle":"","parse-names":false,"suffix":""}],"container-title":"Basic and Applied Social Psychology","id":"ITEM-1","issue":"3","issued":{"date-parts":[["1995","10","1"]]},"note":"doi: 10.1207/s15324834basp1703_7","page":"395-409","publisher":"Routledge","title":"Case Closed? On the John F. Kennedy Assassination: Biased Assimilation of Evidence and Attitude Polarization","type":"article-journal","volume":"17"},"uris":["http://www.mendeley.com/documents/?uuid=f9ec407d-12cc-45e1-96da-b1e23f44b430"]}],"mendeley":{"formattedCitation":"(McHoskey 1995)","plainTextFormattedCitation":"(McHoskey 1995)","previouslyFormattedCitation":"(McHoskey 1995)"},"properties":{"noteIndex":0},"schema":"https://github.com/citation-style-language/schema/raw/master/csl-citation.json"}</w:instrText>
      </w:r>
      <w:r w:rsidR="004F7469" w:rsidRPr="00315FD5">
        <w:fldChar w:fldCharType="separate"/>
      </w:r>
      <w:r w:rsidR="004F7469" w:rsidRPr="00315FD5">
        <w:rPr>
          <w:noProof/>
        </w:rPr>
        <w:t>(McHoskey 1995)</w:t>
      </w:r>
      <w:r w:rsidR="004F7469" w:rsidRPr="00315FD5">
        <w:fldChar w:fldCharType="end"/>
      </w:r>
      <w:r w:rsidR="004F7469" w:rsidRPr="00315FD5">
        <w:t xml:space="preserve">. </w:t>
      </w:r>
    </w:p>
    <w:p w14:paraId="0C0C15F2" w14:textId="05756255" w:rsidR="0018146B" w:rsidRPr="00315FD5" w:rsidRDefault="00A7117A" w:rsidP="00407A7B">
      <w:r w:rsidRPr="00315FD5">
        <w:t>Last but not the least, agents are not sensitive to evidence when it comes to moral norms. This worry not only cast</w:t>
      </w:r>
      <w:r w:rsidR="0018146B" w:rsidRPr="00315FD5">
        <w:t>s</w:t>
      </w:r>
      <w:r w:rsidRPr="00315FD5">
        <w:t xml:space="preserve"> doubt on the presumption of Nichols’s rational account, but also on the normative implications of morality that </w:t>
      </w:r>
      <w:r w:rsidR="0018146B" w:rsidRPr="00315FD5">
        <w:t>are</w:t>
      </w:r>
      <w:r w:rsidRPr="00315FD5">
        <w:t xml:space="preserve"> </w:t>
      </w:r>
      <w:r w:rsidR="0018146B" w:rsidRPr="00315FD5">
        <w:t>proposed?</w:t>
      </w:r>
      <w:r w:rsidRPr="00315FD5">
        <w:t xml:space="preserve"> by Nichols and collaborators. One of the reasons why we are interested in human moral psychology, and how human</w:t>
      </w:r>
      <w:r w:rsidR="0018146B" w:rsidRPr="00315FD5">
        <w:t>s</w:t>
      </w:r>
      <w:r w:rsidRPr="00315FD5">
        <w:t xml:space="preserve"> make moral judgements, is to see how to improve our moral judgements, as we all realise that we are not living in a perfect world, and our moral judgements are not always good. All the moral psychology theories arguably imply some normative cues, </w:t>
      </w:r>
      <w:r w:rsidR="0018146B" w:rsidRPr="00315FD5">
        <w:t>as</w:t>
      </w:r>
      <w:r w:rsidRPr="00315FD5">
        <w:t xml:space="preserve"> does Nichol’s account. If we accept Nichols’s account, even the weaker claim, which is that if we want to </w:t>
      </w:r>
      <w:r w:rsidRPr="00315FD5">
        <w:lastRenderedPageBreak/>
        <w:t xml:space="preserve">improve our moral judgements, we should be exposed to more available evidence. This implies that the more evidence or the more experience an agent has, the better moral judgement an agent can make. </w:t>
      </w:r>
      <w:r w:rsidR="0018146B" w:rsidRPr="00315FD5">
        <w:t>Yet this view is dubious.</w:t>
      </w:r>
    </w:p>
    <w:p w14:paraId="5358D14B" w14:textId="47BBD66A" w:rsidR="00A7117A" w:rsidRPr="00315FD5" w:rsidRDefault="00A7117A" w:rsidP="00CA6727">
      <w:r w:rsidRPr="00315FD5">
        <w:t>First of all, in normative ethics, it is still unclear what kind of moral principles we should adopt, what kind of moral characters count as the morally perfect agents. In the case of some non-moral beliefs and non-moral hypothes</w:t>
      </w:r>
      <w:r w:rsidR="0018146B" w:rsidRPr="00315FD5">
        <w:t>e</w:t>
      </w:r>
      <w:r w:rsidRPr="00315FD5">
        <w:t xml:space="preserve">s, the beliefs and hypothesis are testable, and arguably two beliefs that are related to the same event can be tested and compared by referring to the evidence. However, it is not always the case in morality: whether two moral systems and two moral beliefs are comparable by referring to events and evidence? Secondly, if they are right, then we can draw a further conclusion: the more a person experience in their life, the better the person will be at making moral judgements. </w:t>
      </w:r>
      <w:r w:rsidR="0018146B" w:rsidRPr="00315FD5">
        <w:t xml:space="preserve">It </w:t>
      </w:r>
      <w:r w:rsidRPr="00315FD5">
        <w:t xml:space="preserve">is unclear whether this connection exists. Intuitively it does make sense, but this is not the case: I have more experience about moral norms in other cultures, but it does not necessarily make me a better moral judger compared to my friends who are always living in the same place. Even if we accept that two moral beliefs can compare with each other, whether agents are rational and unbiased with new evidence appears. </w:t>
      </w:r>
    </w:p>
    <w:bookmarkEnd w:id="216"/>
    <w:bookmarkEnd w:id="217"/>
    <w:p w14:paraId="1175D0CD" w14:textId="116E9151" w:rsidR="00D31ADE" w:rsidRPr="00315FD5" w:rsidRDefault="00D31ADE" w:rsidP="00407A7B">
      <w:r w:rsidRPr="00315FD5">
        <w:t>3.</w:t>
      </w:r>
      <w:r w:rsidR="004F7469" w:rsidRPr="00315FD5">
        <w:t>3</w:t>
      </w:r>
      <w:r w:rsidRPr="00315FD5">
        <w:t xml:space="preserve"> Which Psychological Capacity We Use </w:t>
      </w:r>
    </w:p>
    <w:p w14:paraId="01521FCC" w14:textId="63AEDCB3" w:rsidR="00D077DC" w:rsidRPr="00315FD5" w:rsidRDefault="004F7469" w:rsidP="00407A7B">
      <w:bookmarkStart w:id="220" w:name="OLE_LINK109"/>
      <w:bookmarkStart w:id="221" w:name="OLE_LINK110"/>
      <w:r w:rsidRPr="00315FD5">
        <w:t>The last worry I have for rational rules account is</w:t>
      </w:r>
      <w:r w:rsidR="00652711" w:rsidRPr="00315FD5">
        <w:t xml:space="preserve"> </w:t>
      </w:r>
      <w:r w:rsidR="004838E7" w:rsidRPr="00315FD5">
        <w:t>that even</w:t>
      </w:r>
      <w:r w:rsidR="00682098" w:rsidRPr="00315FD5">
        <w:t xml:space="preserve"> if</w:t>
      </w:r>
      <w:r w:rsidR="004838E7" w:rsidRPr="00315FD5">
        <w:t xml:space="preserve"> we grant that Bayesian inferencing can be applied in moral norms acquisition and updat</w:t>
      </w:r>
      <w:r w:rsidR="00682098" w:rsidRPr="00315FD5">
        <w:t>ing</w:t>
      </w:r>
      <w:r w:rsidR="004838E7" w:rsidRPr="00315FD5">
        <w:t xml:space="preserve">, it is unclear </w:t>
      </w:r>
      <w:r w:rsidR="00703858" w:rsidRPr="00315FD5">
        <w:t>whether people really entertain Bayesian inferencing mechanism</w:t>
      </w:r>
      <w:r w:rsidR="00682098" w:rsidRPr="00315FD5">
        <w:t>s</w:t>
      </w:r>
      <w:r w:rsidR="00703858" w:rsidRPr="00315FD5">
        <w:t xml:space="preserve"> </w:t>
      </w:r>
      <w:r w:rsidR="00682098" w:rsidRPr="00315FD5">
        <w:t>when</w:t>
      </w:r>
      <w:r w:rsidR="00C87684" w:rsidRPr="00315FD5">
        <w:t xml:space="preserve"> adopt</w:t>
      </w:r>
      <w:r w:rsidR="00682098" w:rsidRPr="00315FD5">
        <w:t>ing</w:t>
      </w:r>
      <w:r w:rsidR="00C87684" w:rsidRPr="00315FD5">
        <w:t xml:space="preserve"> moral norms</w:t>
      </w:r>
      <w:r w:rsidR="00F10090" w:rsidRPr="00315FD5">
        <w:t xml:space="preserve">. </w:t>
      </w:r>
    </w:p>
    <w:p w14:paraId="6B2817C5" w14:textId="4655BAE2" w:rsidR="00595CD3" w:rsidRPr="00315FD5" w:rsidRDefault="00F10090" w:rsidP="00CA6727">
      <w:r w:rsidRPr="00315FD5">
        <w:t xml:space="preserve">There are several reasons to cast doubt on this. Firstly, other models, such as Chalik and Rhodes’s group-based cognition theory </w:t>
      </w:r>
      <w:r w:rsidR="0066312A" w:rsidRPr="00315FD5">
        <w:t xml:space="preserve">can explain </w:t>
      </w:r>
      <w:r w:rsidR="00A01B9F" w:rsidRPr="00315FD5">
        <w:t>the emergence of moral cognition at the early stage of human beings</w:t>
      </w:r>
      <w:bookmarkEnd w:id="220"/>
      <w:bookmarkEnd w:id="221"/>
      <w:r w:rsidR="00A01B9F" w:rsidRPr="00315FD5">
        <w:t>: their studies</w:t>
      </w:r>
      <w:r w:rsidR="00D31ADE" w:rsidRPr="00315FD5">
        <w:t xml:space="preserve"> have shown that human have group preferences as early as 17-month years old</w:t>
      </w:r>
      <w:r w:rsidR="00654367" w:rsidRPr="00315FD5">
        <w:t>,</w:t>
      </w:r>
      <w:r w:rsidR="00D31ADE" w:rsidRPr="00315FD5">
        <w:t xml:space="preserve"> have argued that social group serves as a moral boundary.</w:t>
      </w:r>
      <w:bookmarkStart w:id="222" w:name="OLE_LINK121"/>
      <w:bookmarkStart w:id="223" w:name="OLE_LINK122"/>
      <w:r w:rsidR="00D31ADE" w:rsidRPr="00315FD5">
        <w:t xml:space="preserve"> </w:t>
      </w:r>
      <w:bookmarkEnd w:id="222"/>
      <w:bookmarkEnd w:id="223"/>
      <w:r w:rsidR="00D31ADE" w:rsidRPr="00315FD5">
        <w:t xml:space="preserve">In other words, innate biases against outside group has driven moral cognition </w:t>
      </w:r>
      <w:r w:rsidR="00D31ADE" w:rsidRPr="00315FD5">
        <w:fldChar w:fldCharType="begin" w:fldLock="1"/>
      </w:r>
      <w:r w:rsidR="00D31ADE" w:rsidRPr="00315FD5">
        <w:instrText>ADDIN CSL_CITATION {"citationItems":[{"id":"ITEM-1","itemData":{"DOI":"https://doi.org/10.1016/bs.acdb.2020.01.003","ISBN":"0065-2407","abstract":"In this chapter we present the perspective that social groups serve as moral boundaries. Social groups establish the bounds within which people hold moral obligations toward one another. The belief that people are morally obligated toward fellow social group members, but not toward members of other groups, is an early-emerging feature of human cognition, arising out of domain-general processes in conceptual development. We review evidence that supports this account from the adult and child moral cognition literature, and we describe the developmental processes by which people come to view social groups as shaping moral obligation. We conclude with suggestions about how this account can inform the study of social cognitive development more broadly, as well as how it can be used to promote positive moral socialization.","author":[{"dropping-particle":"","family":"Chalik","given":"Lisa","non-dropping-particle":"","parse-names":false,"suffix":""},{"dropping-particle":"","family":"Rhodes","given":"Marjorie","non-dropping-particle":"","parse-names":false,"suffix":""}],"editor":[{"dropping-particle":"","family":"Benson","given":"Janette B B T - Advances in Child Development and Behavior","non-dropping-particle":"","parse-names":false,"suffix":""}],"id":"ITEM-1","issued":{"date-parts":[["2020"]]},"page":"63-93","publisher":"JAI","title":"Chapter Three - Groups as moral boundaries: A developmental perspective","type":"chapter","volume":"58"},"uris":["http://www.mendeley.com/documents/?uuid=7abc80c6-b4e7-4bcb-afc9-572a30f82bde"]}],"mendeley":{"formattedCitation":"(Chalik and Rhodes 2020)","plainTextFormattedCitation":"(Chalik and Rhodes 2020)","previouslyFormattedCitation":"(Chalik and Rhodes 2020)"},"properties":{"noteIndex":0},"schema":"https://github.com/citation-style-language/schema/raw/master/csl-citation.json"}</w:instrText>
      </w:r>
      <w:r w:rsidR="00D31ADE" w:rsidRPr="00315FD5">
        <w:fldChar w:fldCharType="separate"/>
      </w:r>
      <w:r w:rsidR="00D31ADE" w:rsidRPr="00315FD5">
        <w:rPr>
          <w:noProof/>
        </w:rPr>
        <w:t>(Chalik and Rhodes 2020)</w:t>
      </w:r>
      <w:r w:rsidR="00D31ADE" w:rsidRPr="00315FD5">
        <w:fldChar w:fldCharType="end"/>
      </w:r>
      <w:r w:rsidR="00D31ADE" w:rsidRPr="00315FD5">
        <w:t xml:space="preserve">. </w:t>
      </w:r>
      <w:r w:rsidR="00654367" w:rsidRPr="00315FD5">
        <w:t xml:space="preserve">This </w:t>
      </w:r>
      <w:r w:rsidR="00654A36" w:rsidRPr="00315FD5">
        <w:t xml:space="preserve">proposal is consistent with evidence from developmental psychology. For example, </w:t>
      </w:r>
      <w:r w:rsidR="00100F66" w:rsidRPr="00315FD5">
        <w:t xml:space="preserve">Jin and Baillargeon </w:t>
      </w:r>
      <w:r w:rsidR="00100F66" w:rsidRPr="00315FD5">
        <w:fldChar w:fldCharType="begin" w:fldLock="1"/>
      </w:r>
      <w:r w:rsidR="00BE0DAB" w:rsidRPr="00315FD5">
        <w:instrText>ADDIN CSL_CITATION {"citationItems":[{"id":"ITEM-1","itemData":{"DOI":"10.1073/PNAS.1706286114/-/DCSUPPLEMENTAL","ISSN":"10916490","PMID":"28716902","abstract":"One pervasive facet of human interactions is the tendency to favor ingroups over outgroups. Remarkably, this tendency has been observed even when individuals are assigned to minimal groups based on arbitrary markers. Why is mere categorization into a minimal group sufficient to elicit some degree of ingroup favoritism? We consider several accounts that have been proposed in answer to this question and then test one particular account, which holds that ingroup favoritism reflects in part an abstract and early-emerging sociomoral expectation of ingroup support. In violation-of-expectation experiments with 17-mo-old infants, unfamiliar women were first identified (using novel labels) as belonging to the same group, to different groups, or to unspecified groups. Next, one woman needed instrumental assistance to achieve her goal, and another woman either provided the necessary assistance (help event) or chose not to do so (ignore event). When the two women belonged to the same group, infants looked significantly longer if shown the ignore as opposed to the help event; when the two women belonged to different groups or to unspecified groups, however, infants looked equally at the two events. Together, these results indicate that infants view helping as expected among individuals from the same group, but as optional otherwise. As such, the results demonstrate that from an early age, an abstract expectation of ingroup support contributes to ingroup favoritism in human interactions.","author":[{"dropping-particle":"","family":"Jin","given":"Kyong sun","non-dropping-particle":"","parse-names":false,"suffix":""},{"dropping-particle":"","family":"Baillargeon","given":"Renée","non-dropping-particle":"","parse-names":false,"suffix":""}],"container-title":"Proceedings of the National Academy of Sciences of the United States of America","id":"ITEM-1","issue":"31","issued":{"date-parts":[["2017","8","1"]]},"page":"8199-8204","publisher":"National Academy of Sciences","title":"Infants possess an abstract expectation of ingroup support","type":"article-journal","volume":"114"},"suppress-author":1,"uris":["http://www.mendeley.com/documents/?uuid=03ff7a51-5994-34bd-9620-1d4704be7369"]}],"mendeley":{"formattedCitation":"(2017)","plainTextFormattedCitation":"(2017)","previouslyFormattedCitation":"(2017)"},"properties":{"noteIndex":0},"schema":"https://github.com/citation-style-language/schema/raw/master/csl-citation.json"}</w:instrText>
      </w:r>
      <w:r w:rsidR="00100F66" w:rsidRPr="00315FD5">
        <w:fldChar w:fldCharType="separate"/>
      </w:r>
      <w:r w:rsidR="00100F66" w:rsidRPr="00315FD5">
        <w:rPr>
          <w:noProof/>
        </w:rPr>
        <w:t>(2017)</w:t>
      </w:r>
      <w:r w:rsidR="00100F66" w:rsidRPr="00315FD5">
        <w:fldChar w:fldCharType="end"/>
      </w:r>
      <w:r w:rsidR="00100F66" w:rsidRPr="00315FD5">
        <w:t xml:space="preserve"> show that infants of 17-month old are able to possess an abstract expectation of ingroup support. This further proves that at the very early stage, not </w:t>
      </w:r>
      <w:r w:rsidR="00100F66" w:rsidRPr="00315FD5">
        <w:lastRenderedPageBreak/>
        <w:t xml:space="preserve">only that humans have </w:t>
      </w:r>
      <w:r w:rsidR="0030667A" w:rsidRPr="00315FD5">
        <w:t>formed group preferences, but also that they have attribute</w:t>
      </w:r>
      <w:r w:rsidR="00867530" w:rsidRPr="00315FD5">
        <w:t>d</w:t>
      </w:r>
      <w:r w:rsidR="0030667A" w:rsidRPr="00315FD5">
        <w:t xml:space="preserve"> normative values to ingroup members. </w:t>
      </w:r>
      <w:r w:rsidR="00020D4D" w:rsidRPr="00315FD5">
        <w:t xml:space="preserve">Other studies also suggests that human infants are able to acquire moral norms and make moral judgements, and they are good at identifying the scope of moral norms as well </w:t>
      </w:r>
      <w:r w:rsidR="004B5858" w:rsidRPr="00315FD5">
        <w:fldChar w:fldCharType="begin" w:fldLock="1"/>
      </w:r>
      <w:r w:rsidR="00100F66" w:rsidRPr="00315FD5">
        <w:instrText>ADDIN CSL_CITATION {"citationItems":[{"id":"ITEM-1","itemData":{"PMID":"29483252","author":[{"dropping-particle":"","family":"Bian","given":"Lin","non-dropping-particle":"","parse-names":false,"suffix":""},{"dropping-particle":"","family":"Sloane","given":"Stephanie","non-dropping-particle":"","parse-names":false,"suffix":""},{"dropping-particle":"","family":"Baillargeon","given":"Renée","non-dropping-particle":"","parse-names":false,"suffix":""}],"id":"ITEM-1","issue":"11","issued":{"date-parts":[["2018","3","13"]]},"page":"2705-2710","publisher":"National Academy of Sciences","title":"Infants expect ingroup support to override fairness when resources are limited","type":"article-journal","volume":"115"},"uris":["http://www.mendeley.com/documents/?uuid=f7745e9d-55a2-4e1e-88f8-1598fb097038"]},{"id":"ITEM-2","itemData":{"DOI":"10.1073/PNAS.2109045118/-/DCSUPPLEMENTAL","ISSN":"10916490","PMID":"34544874","abstract":"By 2 y of age, children possess expectations about several different moral principles. Building on these results, we asked whether children who observed a wrongdoer violate a principle would draw negative inferences from this violation about how the wrongdoer was likely to behave in other contexts. In four experiments, 25-mo-old toddlers (n = 152) first saw a wrongdoer harm a protagonist. When toddlers judged the wrongdoer's behavior to violate the principle of ingroup support or harm avoidance, they did not find it unexpected if the wrongdoer next violated the principle of fairness by dividing resources unfairly between two other protagonists (Exps. 2 and 3), but they did find it unexpected if the wrongdoer next acted generously by giving another protagonist most of a resource to be shared between them (Exp. 4). When toddlers did not construe the wrongdoer's harmful behavior as a moral violation, these responses reversed: They found it unexpected if the wrongdoer next acted unfairly (Exp. 1) but not if the wrongdoer next acted generously (Exp. 4). Detecting a moral violation thus lowered toddlers' assessment of the wrongdoer's moral character and brought down their expectations concerning the likelihood that the wrongdoer would perform: 1) obligatory actions required by other principles and 2) supererogatory or virtuous actions not required by the principles. Together, these findings expand our understanding of how young children evaluate others' moral characters, and they reveal how these evaluations, in turn, enable children to form sophisticated expectations about others' behavior in new contexts.","author":[{"dropping-particle":"","family":"Ting","given":"Fransisca","non-dropping-particle":"","parse-names":false,"suffix":""},{"dropping-particle":"","family":"Baillargeon","given":"Renée","non-dropping-particle":"","parse-names":false,"suffix":""}],"container-title":"Proceedings of the National Academy of Sciences of the United States of America","id":"ITEM-2","issue":"39","issued":{"date-parts":[["2021","9","28"]]},"publisher":"National Academy of Sciences","title":"Toddlers draw broad negative inferences from wrongdoers' moral violations","type":"article-journal","volume":"118"},"uris":["http://www.mendeley.com/documents/?uuid=61172753-52b5-3281-9196-09b4200fa6d5"]}],"mendeley":{"formattedCitation":"(Bian, Sloane, and Baillargeon 2018; Ting and Baillargeon 2021)","plainTextFormattedCitation":"(Bian, Sloane, and Baillargeon 2018; Ting and Baillargeon 2021)","previouslyFormattedCitation":"(Bian, Sloane, and Baillargeon 2018; Ting and Baillargeon 2021)"},"properties":{"noteIndex":0},"schema":"https://github.com/citation-style-language/schema/raw/master/csl-citation.json"}</w:instrText>
      </w:r>
      <w:r w:rsidR="004B5858" w:rsidRPr="00315FD5">
        <w:fldChar w:fldCharType="separate"/>
      </w:r>
      <w:r w:rsidR="004B5858" w:rsidRPr="00315FD5">
        <w:rPr>
          <w:noProof/>
        </w:rPr>
        <w:t>(Bian, Sloane, and Baillargeon 2018; Ting and Baillargeon 2021)</w:t>
      </w:r>
      <w:r w:rsidR="004B5858" w:rsidRPr="00315FD5">
        <w:fldChar w:fldCharType="end"/>
      </w:r>
      <w:r w:rsidR="00020D4D" w:rsidRPr="00315FD5">
        <w:t xml:space="preserve">. However, in Nichols’s experiment, they do not find that children at age 5-6 are able to use statistical inferencing to infer parochial norms. Hence, even if we really apply statistical learning to </w:t>
      </w:r>
      <w:r w:rsidR="00DB7DD1" w:rsidRPr="00315FD5">
        <w:t xml:space="preserve">navigate moral norms, it would happen at the later stage. </w:t>
      </w:r>
      <w:r w:rsidR="00595CD3" w:rsidRPr="00315FD5">
        <w:t>I</w:t>
      </w:r>
      <w:r w:rsidR="00D31ADE" w:rsidRPr="00315FD5">
        <w:t xml:space="preserve">t is possible that children will </w:t>
      </w:r>
      <w:r w:rsidR="00DB7DD1" w:rsidRPr="00315FD5">
        <w:t>carry on using</w:t>
      </w:r>
      <w:r w:rsidR="00D31ADE" w:rsidRPr="00315FD5">
        <w:t xml:space="preserve"> the </w:t>
      </w:r>
      <w:r w:rsidR="00AF0EA3" w:rsidRPr="00315FD5">
        <w:t>already-</w:t>
      </w:r>
      <w:r w:rsidR="00EC686A" w:rsidRPr="00315FD5">
        <w:t>developed</w:t>
      </w:r>
      <w:r w:rsidR="00AF0EA3" w:rsidRPr="00315FD5">
        <w:t xml:space="preserve"> </w:t>
      </w:r>
      <w:r w:rsidR="00EC686A" w:rsidRPr="00315FD5">
        <w:t xml:space="preserve">psychological mechanism to navigate social norms around them, until they are told that they should use </w:t>
      </w:r>
      <w:r w:rsidR="001564BD" w:rsidRPr="00315FD5">
        <w:t xml:space="preserve">Bayesian inferencing method to learn moral norms. Of course, parents will not tell their children: ‘This is </w:t>
      </w:r>
      <w:r w:rsidR="007E54CB" w:rsidRPr="00315FD5">
        <w:t>Bayes</w:t>
      </w:r>
      <w:r w:rsidR="00867530" w:rsidRPr="00315FD5">
        <w:t>’s</w:t>
      </w:r>
      <w:r w:rsidR="007E54CB" w:rsidRPr="00315FD5">
        <w:t xml:space="preserve"> Theorem, you should apply this to learn any new rules</w:t>
      </w:r>
      <w:r w:rsidR="00984B4B" w:rsidRPr="00315FD5">
        <w:t xml:space="preserve">’. Hence what Nichols and his colleagues argue might imply that when children are learning moral norms, </w:t>
      </w:r>
      <w:r w:rsidR="00867530" w:rsidRPr="00315FD5">
        <w:t xml:space="preserve">they use </w:t>
      </w:r>
      <w:r w:rsidR="00984B4B" w:rsidRPr="00315FD5">
        <w:t>a Bayesian</w:t>
      </w:r>
      <w:r w:rsidR="00E95938" w:rsidRPr="00315FD5">
        <w:t xml:space="preserve"> psychological architecture. But there is no evidence suggesting that children would switch to Bayesian inferencing without any guidance. </w:t>
      </w:r>
    </w:p>
    <w:p w14:paraId="1DDC14EC" w14:textId="6B0D4074" w:rsidR="00595CD3" w:rsidRPr="00315FD5" w:rsidRDefault="00867530" w:rsidP="00CA6727">
      <w:r w:rsidRPr="00315FD5">
        <w:t>One</w:t>
      </w:r>
      <w:r w:rsidR="00595CD3" w:rsidRPr="00315FD5">
        <w:t xml:space="preserve"> last note on this worry: It is not surprising that the practical application of statistical inferencing only happens at the later stage. Arguably Bayesian inferencing is cognitively and practically demanding: to be a Bayesian learner, one needs to be sensitive to evidence and also willing to update their beliefs based on evidence. This requires learners consistently be alert to new moral cues out there in the environments, and will not be affected by other irrelevant psychological states. However, in reality, especially in the case of moral learning, it is nearly impossible to provide a bias-free environment for moral learning, to require learners cut off other morally irrelevant cues (Just as the part 1 of this thesis has suggested, our moral judgements can be influenced by irrelevant emotions), and to be alert to any new evidence.</w:t>
      </w:r>
      <w:r w:rsidR="00F74B68">
        <w:t xml:space="preserve"> However, real agents regularly violate the axioms of </w:t>
      </w:r>
      <w:r w:rsidR="00B3750B">
        <w:t>probability required by Bayesianism.</w:t>
      </w:r>
    </w:p>
    <w:p w14:paraId="10D84D77" w14:textId="5E55CE71" w:rsidR="00595CD3" w:rsidRPr="00315FD5" w:rsidRDefault="00595CD3" w:rsidP="002B3E9F">
      <w:pPr>
        <w:pStyle w:val="ListParagraph"/>
        <w:numPr>
          <w:ilvl w:val="0"/>
          <w:numId w:val="36"/>
        </w:numPr>
      </w:pPr>
      <w:r w:rsidRPr="00315FD5">
        <w:t>Conclusion</w:t>
      </w:r>
    </w:p>
    <w:p w14:paraId="3DEF7DA9" w14:textId="69E26265" w:rsidR="00D31ADE" w:rsidRPr="00315FD5" w:rsidRDefault="00D31ADE" w:rsidP="00407A7B">
      <w:r w:rsidRPr="00315FD5">
        <w:t xml:space="preserve">In this chapter, I have looked at rational rule account of moral judgement proposed by Shaun Nichols. </w:t>
      </w:r>
      <w:r w:rsidR="00235EB6" w:rsidRPr="00315FD5">
        <w:t xml:space="preserve">I have provided detailed analysis of how Bayesian learning can be applied to moral norms learning. I have also looked at Nichols’s arguments, including the empirical </w:t>
      </w:r>
      <w:r w:rsidR="00235EB6" w:rsidRPr="00315FD5">
        <w:lastRenderedPageBreak/>
        <w:t xml:space="preserve">evidence he has provided. </w:t>
      </w:r>
      <w:r w:rsidRPr="00315FD5">
        <w:t xml:space="preserve">I have argued that evidence provided by Nichols can show that moral norms acquisition can be acquired through statistical learning, but it is not enough to infer that lay moral judgements are indeed achieved by statistical inferencing. </w:t>
      </w:r>
    </w:p>
    <w:p w14:paraId="7A1B7222" w14:textId="77777777" w:rsidR="00762D44" w:rsidRDefault="00762D44" w:rsidP="00762D44">
      <w:pPr>
        <w:pStyle w:val="Heading2"/>
        <w:rPr>
          <w:rFonts w:asciiTheme="minorHAnsi" w:hAnsiTheme="minorHAnsi" w:cstheme="minorHAnsi"/>
        </w:rPr>
      </w:pPr>
      <w:bookmarkStart w:id="224" w:name="OLE_LINK263"/>
      <w:bookmarkStart w:id="225" w:name="OLE_LINK264"/>
      <w:bookmarkEnd w:id="154"/>
      <w:bookmarkEnd w:id="155"/>
      <w:r>
        <w:rPr>
          <w:rFonts w:asciiTheme="minorHAnsi" w:hAnsiTheme="minorHAnsi" w:cstheme="minorHAnsi"/>
        </w:rPr>
        <w:br w:type="page"/>
      </w:r>
    </w:p>
    <w:p w14:paraId="36AAF523" w14:textId="011D898A" w:rsidR="003F2354" w:rsidRPr="002B4C1B" w:rsidRDefault="003F2354" w:rsidP="003F2354">
      <w:pPr>
        <w:pStyle w:val="Heading2"/>
        <w:keepNext w:val="0"/>
        <w:keepLines w:val="0"/>
        <w:spacing w:before="0"/>
        <w:ind w:left="170"/>
        <w:rPr>
          <w:rFonts w:asciiTheme="minorHAnsi" w:eastAsia="Segoe UI" w:hAnsiTheme="minorHAnsi" w:cstheme="minorBidi"/>
          <w:color w:val="000000" w:themeColor="text1"/>
          <w:sz w:val="24"/>
          <w:szCs w:val="24"/>
        </w:rPr>
      </w:pPr>
      <w:bookmarkStart w:id="226" w:name="_Toc141819202"/>
      <w:bookmarkStart w:id="227" w:name="OLE_LINK273"/>
      <w:bookmarkStart w:id="228" w:name="OLE_LINK274"/>
      <w:r>
        <w:rPr>
          <w:rFonts w:asciiTheme="minorHAnsi" w:hAnsiTheme="minorHAnsi" w:cstheme="minorBidi"/>
        </w:rPr>
        <w:lastRenderedPageBreak/>
        <w:t xml:space="preserve">Chapter </w:t>
      </w:r>
      <w:r w:rsidR="00197B0D">
        <w:rPr>
          <w:rFonts w:asciiTheme="minorHAnsi" w:hAnsiTheme="minorHAnsi" w:cstheme="minorBidi"/>
        </w:rPr>
        <w:t>7</w:t>
      </w:r>
      <w:r>
        <w:rPr>
          <w:rFonts w:asciiTheme="minorHAnsi" w:hAnsiTheme="minorHAnsi" w:cstheme="minorBidi"/>
        </w:rPr>
        <w:t xml:space="preserve"> </w:t>
      </w:r>
      <w:r w:rsidRPr="7F4A79C3">
        <w:rPr>
          <w:rFonts w:asciiTheme="minorHAnsi" w:hAnsiTheme="minorHAnsi" w:cstheme="minorBidi"/>
        </w:rPr>
        <w:t>The Emotionless Machine and Its Normative Tail: Can AI Engage in Moral Cognitions?</w:t>
      </w:r>
      <w:bookmarkEnd w:id="226"/>
    </w:p>
    <w:p w14:paraId="578B06F8" w14:textId="48247703" w:rsidR="003F2354" w:rsidRPr="002B4C1B" w:rsidRDefault="003F2354" w:rsidP="003F2354">
      <w:pPr>
        <w:ind w:left="170"/>
        <w:rPr>
          <w:rFonts w:eastAsia="Segoe UI"/>
          <w:color w:val="000000" w:themeColor="text1"/>
        </w:rPr>
      </w:pPr>
      <w:r>
        <w:rPr>
          <w:rFonts w:eastAsia="Segoe UI"/>
          <w:color w:val="000000" w:themeColor="text1"/>
        </w:rPr>
        <w:t>In the previous chapter, I have argued that although Nichols is on the right track of seeking the psychological mechanisms for moral judgements, Bayesian inferencing is not a good candidate for a descriptive account of moral judgements. During my discussion of Nichols’s account, I agree with him that moral cognition can be achieved in a domain-general psychological mechanism, and moral norms, regardless of how complex they are, can be learned through experience. I</w:t>
      </w:r>
      <w:r w:rsidRPr="7F4A79C3">
        <w:rPr>
          <w:rFonts w:eastAsia="Segoe UI"/>
          <w:color w:val="000000" w:themeColor="text1"/>
        </w:rPr>
        <w:t xml:space="preserve">n the final chapter, I will explore the possibility of </w:t>
      </w:r>
      <w:r>
        <w:rPr>
          <w:rFonts w:eastAsia="Segoe UI"/>
          <w:color w:val="000000" w:themeColor="text1"/>
        </w:rPr>
        <w:t>whether</w:t>
      </w:r>
      <w:r w:rsidRPr="7F4A79C3">
        <w:rPr>
          <w:rFonts w:eastAsia="Segoe UI"/>
          <w:color w:val="000000" w:themeColor="text1"/>
        </w:rPr>
        <w:t xml:space="preserve"> non-sentient beings can engage in moral cognition. To explore this question can help us better understand the nature of moral cognition, and also the unique feature</w:t>
      </w:r>
      <w:r>
        <w:rPr>
          <w:rFonts w:eastAsia="Segoe UI"/>
          <w:color w:val="000000" w:themeColor="text1"/>
        </w:rPr>
        <w:t>s</w:t>
      </w:r>
      <w:r w:rsidRPr="7F4A79C3">
        <w:rPr>
          <w:rFonts w:eastAsia="Segoe UI"/>
          <w:color w:val="000000" w:themeColor="text1"/>
        </w:rPr>
        <w:t xml:space="preserve"> of human moral cognitions.      </w:t>
      </w:r>
    </w:p>
    <w:p w14:paraId="0B974E56" w14:textId="43CB4FF2" w:rsidR="003F2354" w:rsidRPr="002B4C1B" w:rsidRDefault="003F2354" w:rsidP="003F2354">
      <w:pPr>
        <w:ind w:left="170" w:firstLine="550"/>
        <w:rPr>
          <w:rFonts w:eastAsia="Segoe UI"/>
          <w:color w:val="000000" w:themeColor="text1"/>
        </w:rPr>
      </w:pPr>
      <w:bookmarkStart w:id="229" w:name="OLE_LINK15"/>
      <w:r w:rsidRPr="7F4A79C3">
        <w:rPr>
          <w:rFonts w:eastAsia="Segoe UI"/>
          <w:color w:val="000000" w:themeColor="text1"/>
        </w:rPr>
        <w:t>Cutting-edge conversational AI systems, such as ChatGPT</w:t>
      </w:r>
      <w:r w:rsidR="00857369">
        <w:rPr>
          <w:rFonts w:eastAsia="Segoe UI"/>
          <w:color w:val="000000" w:themeColor="text1"/>
        </w:rPr>
        <w:t xml:space="preserve"> </w:t>
      </w:r>
      <w:r>
        <w:rPr>
          <w:rFonts w:eastAsia="Segoe UI"/>
          <w:color w:val="000000" w:themeColor="text1"/>
        </w:rPr>
        <w:fldChar w:fldCharType="begin" w:fldLock="1"/>
      </w:r>
      <w:r w:rsidR="00857369">
        <w:rPr>
          <w:rFonts w:eastAsia="Segoe UI"/>
          <w:color w:val="000000" w:themeColor="text1"/>
        </w:rPr>
        <w:instrText>ADDIN CSL_CITATION {"citationItems":[{"id":"ITEM-1","itemData":{"abstract":"We report the development of GPT-4, a large-scale, multimodal model which can accept image and text inputs and produce text outputs. While less capable than humans in many real-world scenarios, GPT-4 exhibits human-level performance on various professional and academic benchmarks, including passing a simulated bar exam with a score around the top 10% of test takers. GPT-4 is a Transformer-based model pre-trained to predict the next token in a document. The post-training alignment process results in improved performance on measures of factuality and adherence to desired behavior. A core component of this project was developing infrastructure and optimization methods that behave predictably across a wide range of scales. This allowed us to accurately predict some aspects of GPT-4's performance based on models trained with no more than 1/1,000th the compute of GPT-4.","author":[{"dropping-particle":"","family":"OpenAI","given":"","non-dropping-particle":"","parse-names":false,"suffix":""}],"id":"ITEM-1","issued":{"date-parts":[["2023","3","15"]]},"title":"GPT-4 Technical Report","type":"article-journal"},"uris":["http://www.mendeley.com/documents/?uuid=dabd02ee-0367-4b96-b84b-83bc24cb3ca2"]}],"mendeley":{"formattedCitation":"(OpenAI 2023)","plainTextFormattedCitation":"(OpenAI 2023)","previouslyFormattedCitation":"(OpenAI 2023)"},"properties":{"noteIndex":0},"schema":"https://github.com/citation-style-language/schema/raw/master/csl-citation.json"}</w:instrText>
      </w:r>
      <w:r>
        <w:rPr>
          <w:rFonts w:eastAsia="Segoe UI"/>
          <w:color w:val="000000" w:themeColor="text1"/>
        </w:rPr>
        <w:fldChar w:fldCharType="separate"/>
      </w:r>
      <w:r w:rsidRPr="003F2354">
        <w:rPr>
          <w:rFonts w:eastAsia="Segoe UI"/>
          <w:noProof/>
          <w:color w:val="000000" w:themeColor="text1"/>
        </w:rPr>
        <w:t>(OpenAI 2023)</w:t>
      </w:r>
      <w:r>
        <w:rPr>
          <w:rFonts w:eastAsia="Segoe UI"/>
          <w:color w:val="000000" w:themeColor="text1"/>
        </w:rPr>
        <w:fldChar w:fldCharType="end"/>
      </w:r>
      <w:r w:rsidRPr="7F4A79C3">
        <w:rPr>
          <w:rFonts w:eastAsia="Segoe UI"/>
          <w:color w:val="000000" w:themeColor="text1"/>
        </w:rPr>
        <w:t>have demonstrated impressive performance in generating human-like texts in conversations with human users. While human conversations play a crucial role in human communicative lives, the development of Natural Language Processing (NLP), especially that of Large Language Models (LLMs thereafter) in computer science, have sparked heated debates on their intellectual and cognitive capacities</w:t>
      </w:r>
      <w:r w:rsidR="00857369">
        <w:rPr>
          <w:rFonts w:eastAsia="Segoe UI"/>
          <w:color w:val="000000" w:themeColor="text1"/>
        </w:rPr>
        <w:fldChar w:fldCharType="begin" w:fldLock="1"/>
      </w:r>
      <w:r w:rsidR="00857369">
        <w:rPr>
          <w:rFonts w:eastAsia="Segoe UI"/>
          <w:color w:val="000000" w:themeColor="text1"/>
        </w:rPr>
        <w:instrText>ADDIN CSL_CITATION {"citationItems":[{"id":"ITEM-1","itemData":{"abstract":"Artificial intelligence (AI) researchers have been developing and refining large language models (LLMs) that exhibit remarkable capabilities across a variety of domains and tasks, challenging our understanding of learning and cognition. The latest model developed by OpenAI, GPT-4, was trained using an unprecedented scale of compute and data. In this paper, we report on our investigation of an early version of GPT-4, when it was still in active development by OpenAI. We contend that (this early version of) GPT-4 is part of a new cohort of LLMs (along with ChatGPT and Google's PaLM for example) that exhibit more general intelligence than previous AI models. We discuss the rising capabilities and implications of these models. We demonstrate that, beyond its mastery of language, GPT-4 can solve novel and difficult tasks that span mathematics, coding, vision, medicine, law, psychology and more, without needing any special prompting. Moreover, in all of these tasks, GPT-4's performance is strikingly close to human-level performance, and often vastly surpasses prior models such as ChatGPT. Given the breadth and depth of GPT-4's capabilities, we believe that it could reasonably be viewed as an early (yet still incomplete) version of an artificial general intelligence (AGI) system. In our exploration of GPT-4, we put special emphasis on discovering its limitations, and we discuss the challenges ahead for advancing towards deeper and more comprehensive versions of AGI, including the possible need for pursuing a new paradigm that moves beyond next-word prediction. We conclude with reflections on societal influences of the recent technological leap and future research directions.","author":[{"dropping-particle":"","family":"Bubeck","given":"Sébastien","non-dropping-particle":"","parse-names":false,"suffix":""},{"dropping-particle":"","family":"Chandrasekaran","given":"Varun","non-dropping-particle":"","parse-names":false,"suffix":""},{"dropping-particle":"","family":"Eldan","given":"Ronen","non-dropping-particle":"","parse-names":false,"suffix":""},{"dropping-particle":"","family":"Gehrke","given":"Johannes","non-dropping-particle":"","parse-names":false,"suffix":""},{"dropping-particle":"","family":"Horvitz","given":"Eric","non-dropping-particle":"","parse-names":false,"suffix":""},{"dropping-particle":"","family":"Kamar","given":"Ece","non-dropping-particle":"","parse-names":false,"suffix":""},{"dropping-particle":"","family":"Lee","given":"Peter","non-dropping-particle":"","parse-names":false,"suffix":""},{"dropping-particle":"","family":"Lee","given":"Yin Tat","non-dropping-particle":"","parse-names":false,"suffix":""},{"dropping-particle":"","family":"Li","given":"Yuanzhi","non-dropping-particle":"","parse-names":false,"suffix":""},{"dropping-particle":"","family":"Lundberg","given":"Scott","non-dropping-particle":"","parse-names":false,"suffix":""},{"dropping-particle":"","family":"Nori","given":"Harsha","non-dropping-particle":"","parse-names":false,"suffix":""},{"dropping-particle":"","family":"Palangi","given":"Hamid","non-dropping-particle":"","parse-names":false,"suffix":""},{"dropping-particle":"","family":"Ribeiro","given":"Marco Tulio","non-dropping-particle":"","parse-names":false,"suffix":""},{"dropping-particle":"","family":"Zhang","given":"Yi","non-dropping-particle":"","parse-names":false,"suffix":""}],"id":"ITEM-1","issued":{"date-parts":[["2023","3","22"]]},"title":"Sparks of Artificial General Intelligence: Early experiments with GPT-4","type":"article-journal"},"uris":["http://www.mendeley.com/documents/?uuid=4031d1cb-54d8-4ed8-ae30-ff607549cf72"]},{"id":"ITEM-2","itemData":{"abstract":"We report the development of GPT-4, a large-scale, multimodal model which can accept image and text inputs and produce text outputs. While less capable than humans in many real-world scenarios, GPT-4 exhibits human-level performance on various professional and academic benchmarks, including passing a simulated bar exam with a score around the top 10% of test takers. GPT-4 is a Transformer-based model pre-trained to predict the next token in a document. The post-training alignment process results in improved performance on measures of factuality and adherence to desired behavior. A core component of this project was developing infrastructure and optimization methods that behave predictably across a wide range of scales. This allowed us to accurately predict some aspects of GPT-4's performance based on models trained with no more than 1/1,000th the compute of GPT-4.","author":[{"dropping-particle":"","family":"OpenAI","given":"","non-dropping-particle":"","parse-names":false,"suffix":""}],"id":"ITEM-2","issued":{"date-parts":[["2023","3","15"]]},"title":"GPT-4 Technical Report","type":"article-journal"},"uris":["http://www.mendeley.com/documents/?uuid=dabd02ee-0367-4b96-b84b-83bc24cb3ca2"]}],"mendeley":{"formattedCitation":"(Bubeck et al. 2023; OpenAI 2023)","plainTextFormattedCitation":"(Bubeck et al. 2023; OpenAI 2023)","previouslyFormattedCitation":"(Bubeck et al. 2023; OpenAI 2023)"},"properties":{"noteIndex":0},"schema":"https://github.com/citation-style-language/schema/raw/master/csl-citation.json"}</w:instrText>
      </w:r>
      <w:r w:rsidR="00857369">
        <w:rPr>
          <w:rFonts w:eastAsia="Segoe UI"/>
          <w:color w:val="000000" w:themeColor="text1"/>
        </w:rPr>
        <w:fldChar w:fldCharType="separate"/>
      </w:r>
      <w:r w:rsidR="00857369" w:rsidRPr="00857369">
        <w:rPr>
          <w:rFonts w:eastAsia="Segoe UI"/>
          <w:noProof/>
          <w:color w:val="000000" w:themeColor="text1"/>
        </w:rPr>
        <w:t>(Bubeck et al. 2023; OpenAI 2023)</w:t>
      </w:r>
      <w:r w:rsidR="00857369">
        <w:rPr>
          <w:rFonts w:eastAsia="Segoe UI"/>
          <w:color w:val="000000" w:themeColor="text1"/>
        </w:rPr>
        <w:fldChar w:fldCharType="end"/>
      </w:r>
      <w:r w:rsidR="00857369">
        <w:rPr>
          <w:rFonts w:eastAsia="Segoe UI"/>
          <w:color w:val="000000" w:themeColor="text1"/>
        </w:rPr>
        <w:t xml:space="preserve">, </w:t>
      </w:r>
      <w:r w:rsidRPr="7F4A79C3">
        <w:rPr>
          <w:rFonts w:eastAsia="Segoe UI"/>
          <w:color w:val="000000" w:themeColor="text1"/>
        </w:rPr>
        <w:t xml:space="preserve">and implications for humanity, human intelligence, and human society </w:t>
      </w:r>
      <w:r w:rsidR="00857369">
        <w:rPr>
          <w:rFonts w:eastAsia="Segoe UI"/>
          <w:color w:val="000000" w:themeColor="text1"/>
        </w:rPr>
        <w:fldChar w:fldCharType="begin" w:fldLock="1"/>
      </w:r>
      <w:r w:rsidR="001605BA">
        <w:rPr>
          <w:rFonts w:eastAsia="Segoe UI"/>
          <w:color w:val="000000" w:themeColor="text1"/>
        </w:rPr>
        <w:instrText>ADDIN CSL_CITATION {"citationItems":[{"id":"ITEM-1","itemData":{"abstract":"Scaling up language models has been shown to predictably improve performance and sample efficiency on a wide range of downstream tasks. This paper instead discusses an unpredictable phenomenon that we refer to as emergent abilities of large language models. We consider an ability to be emergent if it is not present in smaller models but is present in larger models. Thus, emergent abilities cannot be predicted simply by extrapolating the performance of smaller models. The existence of such emergence implies that additional scaling could further expand the range of capabilities of language models.","author":[{"dropping-particle":"","family":"Wei","given":"Jason","non-dropping-particle":"","parse-names":false,"suffix":""},{"dropping-particle":"","family":"Tay","given":"Yi","non-dropping-particle":"","parse-names":false,"suffix":""},{"dropping-particle":"","family":"Bommasani","given":"Rishi","non-dropping-particle":"","parse-names":false,"suffix":""},{"dropping-particle":"","family":"Raffel","given":"Colin","non-dropping-particle":"","parse-names":false,"suffix":""},{"dropping-particle":"","family":"Zoph","given":"Barret","non-dropping-particle":"","parse-names":false,"suffix":""},{"dropping-particle":"","family":"Borgeaud","given":"Sebastian","non-dropping-particle":"","parse-names":false,"suffix":""},{"dropping-particle":"","family":"Yogatama","given":"Dani","non-dropping-particle":"","parse-names":false,"suffix":""},{"dropping-particle":"","family":"Bosma","given":"Maarten","non-dropping-particle":"","parse-names":false,"suffix":""},{"dropping-particle":"","family":"Zhou","given":"Denny","non-dropping-particle":"","parse-names":false,"suffix":""},{"dropping-particle":"","family":"Metzler","given":"Donald","non-dropping-particle":"","parse-names":false,"suffix":""},{"dropping-particle":"","family":"Chi","given":"Ed H.","non-dropping-particle":"","parse-names":false,"suffix":""},{"dropping-particle":"","family":"Hashimoto","given":"Tatsunori","non-dropping-particle":"","parse-names":false,"suffix":""},{"dropping-particle":"","family":"Vinyals","given":"Oriol","non-dropping-particle":"","parse-names":false,"suffix":""},{"dropping-particle":"","family":"Liang","given":"Percy","non-dropping-particle":"","parse-names":false,"suffix":""},{"dropping-particle":"","family":"Dean","given":"Jeff","non-dropping-particle":"","parse-names":false,"suffix":""},{"dropping-particle":"","family":"Fedus","given":"William","non-dropping-particle":"","parse-names":false,"suffix":""}],"id":"ITEM-1","issued":{"date-parts":[["2022","6","15"]]},"title":"Emergent Abilities of Large Language Models","type":"article-journal"},"uris":["http://www.mendeley.com/documents/?uuid=a84e3761-029f-3229-830f-820ba4d6452c"]}],"mendeley":{"formattedCitation":"(Wei et al. 2022)","plainTextFormattedCitation":"(Wei et al. 2022)","previouslyFormattedCitation":"(Wei et al. 2022)"},"properties":{"noteIndex":0},"schema":"https://github.com/citation-style-language/schema/raw/master/csl-citation.json"}</w:instrText>
      </w:r>
      <w:r w:rsidR="00857369">
        <w:rPr>
          <w:rFonts w:eastAsia="Segoe UI"/>
          <w:color w:val="000000" w:themeColor="text1"/>
        </w:rPr>
        <w:fldChar w:fldCharType="separate"/>
      </w:r>
      <w:r w:rsidR="00857369" w:rsidRPr="00857369">
        <w:rPr>
          <w:rFonts w:eastAsia="Segoe UI"/>
          <w:noProof/>
          <w:color w:val="000000" w:themeColor="text1"/>
        </w:rPr>
        <w:t>(Wei et al. 2022)</w:t>
      </w:r>
      <w:r w:rsidR="00857369">
        <w:rPr>
          <w:rFonts w:eastAsia="Segoe UI"/>
          <w:color w:val="000000" w:themeColor="text1"/>
        </w:rPr>
        <w:fldChar w:fldCharType="end"/>
      </w:r>
      <w:r w:rsidRPr="7F4A79C3">
        <w:rPr>
          <w:rFonts w:eastAsia="Segoe UI"/>
          <w:color w:val="000000" w:themeColor="text1"/>
        </w:rPr>
        <w:t xml:space="preserve">. </w:t>
      </w:r>
      <w:bookmarkEnd w:id="229"/>
      <w:r w:rsidRPr="7F4A79C3">
        <w:rPr>
          <w:rFonts w:eastAsia="Segoe UI"/>
          <w:color w:val="000000" w:themeColor="text1"/>
        </w:rPr>
        <w:t xml:space="preserve">In this </w:t>
      </w:r>
      <w:r>
        <w:rPr>
          <w:rFonts w:eastAsia="Segoe UI"/>
          <w:color w:val="000000" w:themeColor="text1"/>
        </w:rPr>
        <w:t>chapter</w:t>
      </w:r>
      <w:r w:rsidRPr="7F4A79C3">
        <w:rPr>
          <w:rFonts w:eastAsia="Segoe UI"/>
          <w:color w:val="000000" w:themeColor="text1"/>
        </w:rPr>
        <w:t xml:space="preserve">, I will focus on conversational AI systems in relation to human moral cognitions: to what extent can conversational AI systems engage in moral cognition? </w:t>
      </w:r>
    </w:p>
    <w:p w14:paraId="46A4DE7B" w14:textId="259F783B" w:rsidR="003F2354" w:rsidRPr="002B4C1B" w:rsidRDefault="003F2354" w:rsidP="003F2354">
      <w:pPr>
        <w:ind w:left="170"/>
        <w:rPr>
          <w:rFonts w:eastAsia="Segoe UI"/>
          <w:color w:val="000000" w:themeColor="text1"/>
        </w:rPr>
      </w:pPr>
      <w:r w:rsidRPr="7F4A79C3">
        <w:rPr>
          <w:rFonts w:eastAsia="Segoe UI"/>
          <w:color w:val="000000" w:themeColor="text1"/>
        </w:rPr>
        <w:t xml:space="preserve">   I will argue that current state-of-the-art conversational AI systems have the capacity for a certain degree of moral cognitions: through (i) pre-training from a large corpus of human texts and processing these data within their algorithmic architecture—Transformer </w:t>
      </w:r>
      <w:r w:rsidR="001605BA">
        <w:rPr>
          <w:rFonts w:eastAsia="Segoe UI"/>
          <w:color w:val="000000" w:themeColor="text1"/>
        </w:rPr>
        <w:fldChar w:fldCharType="begin" w:fldLock="1"/>
      </w:r>
      <w:r w:rsidR="001605BA">
        <w:rPr>
          <w:rFonts w:eastAsia="Segoe UI"/>
          <w:color w:val="000000" w:themeColor="text1"/>
        </w:rPr>
        <w:instrText>ADDIN CSL_CITATION {"citationItems":[{"id":"ITEM-1","itemData":{"ISSN":"10495258","abstract":"The dominant sequence transduction models are based on complex recurrent or\nconvolutional neural networks in an encoder-decoder configuration. The best\nperforming models also connect the encoder and decoder through an attention\nmechanism. We propose a new simple network architecture, the Transformer, based\nsolely on attention mechanisms, dispensing with recurrence and convolutions\nentirely. Experiments on two machine translation tasks show these models to be\nsuperior in quality while being more parallelizable and requiring significantly\nless time to train. Our model achieves 28.4 BLEU on the WMT 2014\nEnglish-to-German translation task, improving over the existing best results,\nincluding ensembles by over 2 BLEU. On the WMT 2014 English-to-French\ntranslation task, our model establishes a new single-model state-of-the-art\nBLEU score of 41.8 after training for 3.5 days on eight GPUs, a small fraction\nof the training costs of the best models from the literature. We show that the\nTransformer generalizes well to other tasks by applying it successfully to\nEnglish constituency parsing both with large and limited training data.","author":[{"dropping-particle":"","family":"Vaswani","given":"Ashish","non-dropping-particle":"","parse-names":false,"suffix":""},{"dropping-particle":"","family":"Shazeer","given":"Noam","non-dropping-particle":"","parse-names":false,"suffix":""},{"dropping-particle":"","family":"Parmar","given":"Niki","non-dropping-particle":"","parse-names":false,"suffix":""},{"dropping-particle":"","family":"Uszkoreit","given":"Jakob","non-dropping-particle":"","parse-names":false,"suffix":""},{"dropping-particle":"","family":"Jones","given":"Llion","non-dropping-particle":"","parse-names":false,"suffix":""},{"dropping-particle":"","family":"Gomez","given":"Aidan N.","non-dropping-particle":"","parse-names":false,"suffix":""},{"dropping-particle":"","family":"Kaiser","given":"Łukasz","non-dropping-particle":"","parse-names":false,"suffix":""},{"dropping-particle":"","family":"Polosukhin","given":"Illia","non-dropping-particle":"","parse-names":false,"suffix":""}],"container-title":"Advances in Neural Information Processing Systems","id":"ITEM-1","issued":{"date-parts":[["2017","6","12"]]},"page":"5999-6009","publisher":"Neural information processing systems foundation","title":"Attention Is All You Need","type":"article-journal","volume":"2017-Decem"},"uris":["http://www.mendeley.com/documents/?uuid=75e35f69-83d1-34dc-a554-814f8f33ce20"]}],"mendeley":{"formattedCitation":"(Vaswani et al. 2017)","plainTextFormattedCitation":"(Vaswani et al. 2017)","previouslyFormattedCitation":"(Vaswani et al. 2017)"},"properties":{"noteIndex":0},"schema":"https://github.com/citation-style-language/schema/raw/master/csl-citation.json"}</w:instrText>
      </w:r>
      <w:r w:rsidR="001605BA">
        <w:rPr>
          <w:rFonts w:eastAsia="Segoe UI"/>
          <w:color w:val="000000" w:themeColor="text1"/>
        </w:rPr>
        <w:fldChar w:fldCharType="separate"/>
      </w:r>
      <w:r w:rsidR="001605BA" w:rsidRPr="001605BA">
        <w:rPr>
          <w:rFonts w:eastAsia="Segoe UI"/>
          <w:noProof/>
          <w:color w:val="000000" w:themeColor="text1"/>
        </w:rPr>
        <w:t>(Vaswani et al. 2017)</w:t>
      </w:r>
      <w:r w:rsidR="001605BA">
        <w:rPr>
          <w:rFonts w:eastAsia="Segoe UI"/>
          <w:color w:val="000000" w:themeColor="text1"/>
        </w:rPr>
        <w:fldChar w:fldCharType="end"/>
      </w:r>
      <w:r w:rsidRPr="7F4A79C3">
        <w:rPr>
          <w:rFonts w:eastAsia="Segoe UI"/>
          <w:color w:val="000000" w:themeColor="text1"/>
        </w:rPr>
        <w:t xml:space="preserve">, combined with (ii) fine-tuning through other human-intervened reinforcement learning algorithms such as Reinforcement Learning from Human Feedback (RLHF) </w:t>
      </w:r>
      <w:r w:rsidR="001605BA">
        <w:rPr>
          <w:rFonts w:eastAsia="Segoe UI"/>
          <w:color w:val="000000" w:themeColor="text1"/>
        </w:rPr>
        <w:fldChar w:fldCharType="begin" w:fldLock="1"/>
      </w:r>
      <w:r w:rsidR="00340B7E">
        <w:rPr>
          <w:rFonts w:eastAsia="Segoe UI"/>
          <w:color w:val="000000" w:themeColor="text1"/>
        </w:rPr>
        <w:instrText>ADDIN CSL_CITATION {"citationItems":[{"id":"ITEM-1","itemData":{"author":[{"dropping-particle":"","family":"Christiano","given":"Paul F","non-dropping-particle":"","parse-names":false,"suffix":""},{"dropping-particle":"","family":"Leike","given":"Jan","non-dropping-particle":"","parse-names":false,"suffix":""},{"dropping-particle":"","family":"Brown","given":"Tom","non-dropping-particle":"","parse-names":false,"suffix":""},{"dropping-particle":"","family":"Martic","given":"Miljan","non-dropping-particle":"","parse-names":false,"suffix":""},{"dropping-particle":"","family":"Legg","given":"Shane","non-dropping-particle":"","parse-names":false,"suffix":""},{"dropping-particle":"","family":"Amodei","given":"Dario","non-dropping-particle":"","parse-names":false,"suffix":""}],"container-title":"Advances in Neural Information Processing Systems","editor":[{"dropping-particle":"","family":"Guyon","given":"I","non-dropping-particle":"","parse-names":false,"suffix":""},{"dropping-particle":"Von","family":"Luxburg","given":"U","non-dropping-particle":"","parse-names":false,"suffix":""},{"dropping-particle":"","family":"Bengio","given":"S","non-dropping-particle":"","parse-names":false,"suffix":""},{"dropping-particle":"","family":"Wallach","given":"H","non-dropping-particle":"","parse-names":false,"suffix":""},{"dropping-particle":"","family":"Fergus","given":"R","non-dropping-particle":"","parse-names":false,"suffix":""},{"dropping-particle":"","family":"Vishwanathan","given":"S","non-dropping-particle":"","parse-names":false,"suffix":""},{"dropping-particle":"","family":"Garnett","given":"R","non-dropping-particle":"","parse-names":false,"suffix":""}],"id":"ITEM-1","issued":{"date-parts":[["2017"]]},"publisher":"Curran Associates, Inc.","title":"Deep Reinforcement Learning from Human Preferences","type":"paper-conference","volume":"30"},"uris":["http://www.mendeley.com/documents/?uuid=2527836a-2adc-4686-813b-0261bef4fc24"]},{"id":"ITEM-2","itemData":{"abstract":"We propose a new family of policy gradient methods for reinforcement learning, which alternate between sampling data through interaction with the environment, and optimizing a \"surrogate\" objective function using stochastic gradient ascent. Whereas standard policy gradient methods perform one gradient update per data sample, we propose a novel objective function that enables multiple epochs of minibatch updates. The new methods, which we call proximal policy optimization (PPO), have some of the benefits of trust region policy optimization (TRPO), but they are much simpler to implement, more general, and have better sample complexity (empirically). Our experiments test PPO on a collection of benchmark tasks, including simulated robotic locomotion and Atari game playing, and we show that PPO outperforms other online policy gradient methods, and overall strikes a favorable balance between sample complexity, simplicity, and wall-time.","author":[{"dropping-particle":"","family":"Schulman","given":"John","non-dropping-particle":"","parse-names":false,"suffix":""},{"dropping-particle":"","family":"Wolski","given":"Filip","non-dropping-particle":"","parse-names":false,"suffix":""},{"dropping-particle":"","family":"Dhariwal","given":"Prafulla","non-dropping-particle":"","parse-names":false,"suffix":""},{"dropping-particle":"","family":"Radford","given":"Alec","non-dropping-particle":"","parse-names":false,"suffix":""},{"dropping-particle":"","family":"Klimov","given":"Oleg","non-dropping-particle":"","parse-names":false,"suffix":""}],"id":"ITEM-2","issued":{"date-parts":[["2017","7","19"]]},"title":"Proximal Policy Optimization Algorithms","type":"article-journal"},"uris":["http://www.mendeley.com/documents/?uuid=c46f4941-5423-3b86-b60d-dca8fda14062"]},{"id":"ITEM-3","itemData":{"abstract":"Making language models bigger does not inherently make them better at following a user's intent. For example, large language models can generate outputs that are untruthful, toxic, or simply not helpful to the user. In other words, these models are not aligned with their users. In this paper, we show an avenue for aligning language models with user intent on a wide range of tasks by fine-tuning with human feedback. Starting with a set of labeler-written prompts and prompts submitted through the OpenAI API, we collect a dataset of labeler demonstrations of the desired model behavior, which we use to fine-tune GPT-3 using supervised learning. We then collect a dataset of rankings of model outputs, which we use to further fine-tune this supervised model using reinforcement learning from human feedback. We call the resulting models InstructGPT. In human evaluations on our prompt distribution, outputs from the 1.3B parameter InstructGPT model are preferred to outputs from the 175B GPT-3, despite having 100x fewer parameters. Moreover, InstructGPT models show improvements in truthfulness and reductions in toxic output generation while having minimal performance regressions on public NLP datasets. Even though InstructGPT still makes simple mistakes, our results show that fine-tuning with human feedback is a promising direction for aligning language models with human intent.","author":[{"dropping-particle":"","family":"Ouyang","given":"Long","non-dropping-particle":"","parse-names":false,"suffix":""},{"dropping-particle":"","family":"Wu","given":"Jeff","non-dropping-particle":"","parse-names":false,"suffix":""},{"dropping-particle":"","family":"Jiang","given":"Xu","non-dropping-particle":"","parse-names":false,"suffix":""},{"dropping-particle":"","family":"Almeida","given":"Diogo","non-dropping-particle":"","parse-names":false,"suffix":""},{"dropping-particle":"","family":"Wainwright","given":"Carroll L.","non-dropping-particle":"","parse-names":false,"suffix":""},{"dropping-particle":"","family":"Mishkin","given":"Pamela","non-dropping-particle":"","parse-names":false,"suffix":""},{"dropping-particle":"","family":"Zhang","given":"Chong","non-dropping-particle":"","parse-names":false,"suffix":""},{"dropping-particle":"","family":"Agarwal","given":"Sandhini","non-dropping-particle":"","parse-names":false,"suffix":""},{"dropping-particle":"","family":"Slama","given":"Katarina","non-dropping-particle":"","parse-names":false,"suffix":""},{"dropping-particle":"","family":"Ray","given":"Alex","non-dropping-particle":"","parse-names":false,"suffix":""},{"dropping-particle":"","family":"Schulman","given":"John","non-dropping-particle":"","parse-names":false,"suffix":""},{"dropping-particle":"","family":"Hilton","given":"Jacob","non-dropping-particle":"","parse-names":false,"suffix":""},{"dropping-particle":"","family":"Kelton","given":"Fraser","non-dropping-particle":"","parse-names":false,"suffix":""},{"dropping-particle":"","family":"Miller","given":"Luke","non-dropping-particle":"","parse-names":false,"suffix":""},{"dropping-particle":"","family":"Simens","given":"Maddie","non-dropping-particle":"","parse-names":false,"suffix":""},{"dropping-particle":"","family":"Askell","given":"Amanda","non-dropping-particle":"","parse-names":false,"suffix":""},{"dropping-particle":"","family":"Welinder","given":"Peter","non-dropping-particle":"","parse-names":false,"suffix":""},{"dropping-particle":"","family":"Christiano","given":"Paul","non-dropping-particle":"","parse-names":false,"suffix":""},{"dropping-particle":"","family":"Leike","given":"Jan","non-dropping-particle":"","parse-names":false,"suffix":""},{"dropping-particle":"","family":"Lowe","given":"Ryan","non-dropping-particle":"","parse-names":false,"suffix":""}],"id":"ITEM-3","issued":{"date-parts":[["2022","3","4"]]},"title":"Training language models to follow instructions with human feedback","type":"article-journal"},"uris":["http://www.mendeley.com/documents/?uuid=c8710639-58b7-3439-acb9-71c78cff30ba"]},{"id":"ITEM-4","itemData":{"abstract":"We report the development of GPT-4, a large-scale, multimodal model which can accept image and text inputs and produce text outputs. While less capable than humans in many real-world scenarios, GPT-4 exhibits human-level performance on various professional and academic benchmarks, including passing a simulated bar exam with a score around the top 10% of test takers. GPT-4 is a Transformer-based model pre-trained to predict the next token in a document. The post-training alignment process results in improved performance on measures of factuality and adherence to desired behavior. A core component of this project was developing infrastructure and optimization methods that behave predictably across a wide range of scales. This allowed us to accurately predict some aspects of GPT-4's performance based on models trained with no more than 1/1,000th the compute of GPT-4.","author":[{"dropping-particle":"","family":"OpenAI","given":"","non-dropping-particle":"","parse-names":false,"suffix":""}],"id":"ITEM-4","issued":{"date-parts":[["2023","3","15"]]},"title":"GPT-4 Technical Report","type":"article-journal"},"uris":["http://www.mendeley.com/documents/?uuid=dabd02ee-0367-4b96-b84b-83bc24cb3ca2"]}],"mendeley":{"formattedCitation":"(Christiano et al. 2017; Schulman et al. 2017; Ouyang et al. 2022; OpenAI 2023)","plainTextFormattedCitation":"(Christiano et al. 2017; Schulman et al. 2017; Ouyang et al. 2022; OpenAI 2023)","previouslyFormattedCitation":"(Christiano et al. 2017; Schulman et al. 2017; Ouyang et al. 2022; OpenAI 2023)"},"properties":{"noteIndex":0},"schema":"https://github.com/citation-style-language/schema/raw/master/csl-citation.json"}</w:instrText>
      </w:r>
      <w:r w:rsidR="001605BA">
        <w:rPr>
          <w:rFonts w:eastAsia="Segoe UI"/>
          <w:color w:val="000000" w:themeColor="text1"/>
        </w:rPr>
        <w:fldChar w:fldCharType="separate"/>
      </w:r>
      <w:r w:rsidR="001605BA" w:rsidRPr="001605BA">
        <w:rPr>
          <w:rFonts w:eastAsia="Segoe UI"/>
          <w:noProof/>
          <w:color w:val="000000" w:themeColor="text1"/>
        </w:rPr>
        <w:t>(Christiano et al. 2017; Schulman et al. 2017; Ouyang et al. 2022; OpenAI 2023)</w:t>
      </w:r>
      <w:r w:rsidR="001605BA">
        <w:rPr>
          <w:rFonts w:eastAsia="Segoe UI"/>
          <w:color w:val="000000" w:themeColor="text1"/>
        </w:rPr>
        <w:fldChar w:fldCharType="end"/>
      </w:r>
      <w:r w:rsidR="001605BA">
        <w:rPr>
          <w:rFonts w:eastAsia="Segoe UI"/>
          <w:color w:val="000000" w:themeColor="text1"/>
        </w:rPr>
        <w:t xml:space="preserve">, </w:t>
      </w:r>
      <w:r w:rsidRPr="7F4A79C3">
        <w:rPr>
          <w:rFonts w:eastAsia="Segoe UI"/>
          <w:color w:val="000000" w:themeColor="text1"/>
        </w:rPr>
        <w:t xml:space="preserve">current conversational AI systems can detect moral contexts from non-moral ones during pre-training, identify relevant moral and social norms from inputs, make moral inferences, </w:t>
      </w:r>
      <w:r w:rsidRPr="7F4A79C3">
        <w:rPr>
          <w:rFonts w:eastAsia="Segoe UI"/>
          <w:color w:val="000000" w:themeColor="text1"/>
        </w:rPr>
        <w:lastRenderedPageBreak/>
        <w:t xml:space="preserve">and generate novel moral statements during interaction with their users. This is a form of moral cognition. </w:t>
      </w:r>
    </w:p>
    <w:p w14:paraId="3DF7F917" w14:textId="44C8AEF8" w:rsidR="003F2354" w:rsidRPr="002B4C1B" w:rsidRDefault="003F2354" w:rsidP="003F2354">
      <w:pPr>
        <w:ind w:left="170"/>
        <w:rPr>
          <w:rFonts w:eastAsia="Segoe UI"/>
          <w:color w:val="000000" w:themeColor="text1"/>
        </w:rPr>
      </w:pPr>
      <w:r w:rsidRPr="7F4A79C3">
        <w:rPr>
          <w:rFonts w:eastAsia="Segoe UI"/>
          <w:color w:val="000000" w:themeColor="text1"/>
        </w:rPr>
        <w:t xml:space="preserve">      However, while I concede that conversational AI systems can engage in moral cognition, I do not think that they achieve </w:t>
      </w:r>
      <w:r>
        <w:rPr>
          <w:rFonts w:eastAsia="Segoe UI"/>
          <w:color w:val="000000" w:themeColor="text1"/>
        </w:rPr>
        <w:t>it</w:t>
      </w:r>
      <w:r w:rsidRPr="7F4A79C3">
        <w:rPr>
          <w:rFonts w:eastAsia="Segoe UI"/>
          <w:color w:val="000000" w:themeColor="text1"/>
        </w:rPr>
        <w:t xml:space="preserve"> the same way as humans do, nor are th</w:t>
      </w:r>
      <w:r>
        <w:rPr>
          <w:rFonts w:eastAsia="Segoe UI"/>
          <w:color w:val="000000" w:themeColor="text1"/>
        </w:rPr>
        <w:t>ey</w:t>
      </w:r>
      <w:r w:rsidRPr="7F4A79C3">
        <w:rPr>
          <w:rFonts w:eastAsia="Segoe UI"/>
          <w:color w:val="000000" w:themeColor="text1"/>
        </w:rPr>
        <w:t xml:space="preserve"> able to be morally responsible the same way as mature </w:t>
      </w:r>
      <w:r>
        <w:rPr>
          <w:rFonts w:eastAsia="Segoe UI"/>
          <w:color w:val="000000" w:themeColor="text1"/>
        </w:rPr>
        <w:t xml:space="preserve">human </w:t>
      </w:r>
      <w:r w:rsidRPr="7F4A79C3">
        <w:rPr>
          <w:rFonts w:eastAsia="Segoe UI"/>
          <w:color w:val="000000" w:themeColor="text1"/>
        </w:rPr>
        <w:t xml:space="preserve">individuals </w:t>
      </w:r>
      <w:r>
        <w:rPr>
          <w:rFonts w:eastAsia="Segoe UI"/>
          <w:color w:val="000000" w:themeColor="text1"/>
        </w:rPr>
        <w:t>are</w:t>
      </w:r>
      <w:r w:rsidRPr="7F4A79C3">
        <w:rPr>
          <w:rFonts w:eastAsia="Segoe UI"/>
          <w:color w:val="000000" w:themeColor="text1"/>
        </w:rPr>
        <w:t xml:space="preserve">. This is mainly because they do not have individual agency </w:t>
      </w:r>
      <w:r w:rsidR="001605BA">
        <w:rPr>
          <w:rFonts w:eastAsia="Segoe UI"/>
          <w:color w:val="000000" w:themeColor="text1"/>
        </w:rPr>
        <w:fldChar w:fldCharType="begin" w:fldLock="1"/>
      </w:r>
      <w:r w:rsidR="003E789E">
        <w:rPr>
          <w:rFonts w:eastAsia="Segoe UI"/>
          <w:color w:val="000000" w:themeColor="text1"/>
        </w:rPr>
        <w:instrText>ADDIN CSL_CITATION {"citationItems":[{"id":"ITEM-1","itemData":{"author":[{"dropping-particle":"","family":"Schlosser","given":"Markus","non-dropping-particle":"","parse-names":false,"suffix":""}],"container-title":"Stanford Encyclopedia of Philosophy","id":"ITEM-1","issued":{"date-parts":[["2019"]]},"title":"Agency","type":"entry-encyclopedia"},"uris":["http://www.mendeley.com/documents/?uuid=67b5f742-6308-342d-8c03-905127d8cc0d"]}],"mendeley":{"formattedCitation":"(Schlosser 2019)","plainTextFormattedCitation":"(Schlosser 2019)","previouslyFormattedCitation":"(Schlosser 2019)"},"properties":{"noteIndex":0},"schema":"https://github.com/citation-style-language/schema/raw/master/csl-citation.json"}</w:instrText>
      </w:r>
      <w:r w:rsidR="001605BA">
        <w:rPr>
          <w:rFonts w:eastAsia="Segoe UI"/>
          <w:color w:val="000000" w:themeColor="text1"/>
        </w:rPr>
        <w:fldChar w:fldCharType="separate"/>
      </w:r>
      <w:r w:rsidR="001605BA" w:rsidRPr="001605BA">
        <w:rPr>
          <w:rFonts w:eastAsia="Segoe UI"/>
          <w:noProof/>
          <w:color w:val="000000" w:themeColor="text1"/>
        </w:rPr>
        <w:t>(Schlosser 2019)</w:t>
      </w:r>
      <w:r w:rsidR="001605BA">
        <w:rPr>
          <w:rFonts w:eastAsia="Segoe UI"/>
          <w:color w:val="000000" w:themeColor="text1"/>
        </w:rPr>
        <w:fldChar w:fldCharType="end"/>
      </w:r>
      <w:r w:rsidRPr="7F4A79C3">
        <w:rPr>
          <w:rFonts w:eastAsia="Segoe UI"/>
          <w:color w:val="000000" w:themeColor="text1"/>
        </w:rPr>
        <w:t>. In addition, their lack of affective faculty such as emotions and empathy also hamper their proper membership in our moral community. However, this does not mean that conversational AI systems can get away from being held morally accountable for their moral verdicts</w:t>
      </w:r>
      <w:r w:rsidR="001605BA">
        <w:rPr>
          <w:rFonts w:eastAsia="Segoe UI"/>
          <w:color w:val="000000" w:themeColor="text1"/>
        </w:rPr>
        <w:t xml:space="preserve">. </w:t>
      </w:r>
      <w:r w:rsidR="00184AAF">
        <w:rPr>
          <w:rFonts w:eastAsia="Segoe UI"/>
          <w:color w:val="000000" w:themeColor="text1"/>
        </w:rPr>
        <w:t xml:space="preserve">One possibility to solve the problem of AI’s agency and moral accountability might lie be that </w:t>
      </w:r>
      <w:r w:rsidRPr="7F4A79C3">
        <w:rPr>
          <w:rFonts w:eastAsia="Segoe UI"/>
          <w:color w:val="000000" w:themeColor="text1"/>
        </w:rPr>
        <w:t xml:space="preserve"> they </w:t>
      </w:r>
      <w:r w:rsidR="00184AAF">
        <w:rPr>
          <w:rFonts w:eastAsia="Segoe UI"/>
          <w:color w:val="000000" w:themeColor="text1"/>
        </w:rPr>
        <w:t>could</w:t>
      </w:r>
      <w:r w:rsidRPr="7F4A79C3">
        <w:rPr>
          <w:rFonts w:eastAsia="Segoe UI"/>
          <w:color w:val="000000" w:themeColor="text1"/>
        </w:rPr>
        <w:t xml:space="preserve"> be treated as a new kind of moral interlocutor ‘whose’ moral responsibility should be cashed out in our understanding of collective agency. But in order to do so, more research on AI technologies and AI agency should be conducted.  </w:t>
      </w:r>
    </w:p>
    <w:p w14:paraId="595A14AB" w14:textId="663DCCF6" w:rsidR="003F2354" w:rsidRDefault="003F2354" w:rsidP="003E789E">
      <w:pPr>
        <w:ind w:left="170"/>
        <w:rPr>
          <w:rFonts w:eastAsia="Segoe UI"/>
          <w:color w:val="000000" w:themeColor="text1"/>
        </w:rPr>
      </w:pPr>
      <w:r w:rsidRPr="7F4A79C3">
        <w:rPr>
          <w:rFonts w:eastAsia="Segoe UI"/>
          <w:color w:val="000000" w:themeColor="text1"/>
        </w:rPr>
        <w:t xml:space="preserve">     The </w:t>
      </w:r>
      <w:r>
        <w:rPr>
          <w:rFonts w:eastAsia="Segoe UI"/>
          <w:color w:val="000000" w:themeColor="text1"/>
        </w:rPr>
        <w:t>chapter</w:t>
      </w:r>
      <w:r w:rsidRPr="7F4A79C3">
        <w:rPr>
          <w:rFonts w:eastAsia="Segoe UI"/>
          <w:color w:val="000000" w:themeColor="text1"/>
        </w:rPr>
        <w:t xml:space="preserve"> will be structured as follows</w:t>
      </w:r>
      <w:r>
        <w:rPr>
          <w:rFonts w:eastAsia="Segoe UI"/>
          <w:color w:val="000000" w:themeColor="text1"/>
        </w:rPr>
        <w:t>.</w:t>
      </w:r>
      <w:r w:rsidRPr="7F4A79C3">
        <w:rPr>
          <w:rFonts w:eastAsia="Segoe UI"/>
          <w:color w:val="000000" w:themeColor="text1"/>
        </w:rPr>
        <w:t xml:space="preserve"> </w:t>
      </w:r>
      <w:r>
        <w:rPr>
          <w:rFonts w:eastAsia="Segoe UI"/>
          <w:color w:val="000000" w:themeColor="text1"/>
        </w:rPr>
        <w:t>I</w:t>
      </w:r>
      <w:r w:rsidRPr="7F4A79C3">
        <w:rPr>
          <w:rFonts w:eastAsia="Segoe UI"/>
          <w:color w:val="000000" w:themeColor="text1"/>
        </w:rPr>
        <w:t>n section1, I will sketch out a general understanding of LLMs and their relations to human moral cognitions</w:t>
      </w:r>
      <w:r>
        <w:rPr>
          <w:rFonts w:eastAsia="Segoe UI"/>
          <w:color w:val="000000" w:themeColor="text1"/>
        </w:rPr>
        <w:t>.</w:t>
      </w:r>
      <w:r w:rsidRPr="7F4A79C3">
        <w:rPr>
          <w:rFonts w:eastAsia="Segoe UI"/>
          <w:color w:val="000000" w:themeColor="text1"/>
        </w:rPr>
        <w:t xml:space="preserve"> </w:t>
      </w:r>
      <w:r>
        <w:rPr>
          <w:rFonts w:eastAsia="Segoe UI"/>
          <w:color w:val="000000" w:themeColor="text1"/>
        </w:rPr>
        <w:t>I</w:t>
      </w:r>
      <w:r w:rsidRPr="7F4A79C3">
        <w:rPr>
          <w:rFonts w:eastAsia="Segoe UI"/>
          <w:color w:val="000000" w:themeColor="text1"/>
        </w:rPr>
        <w:t>n section 2, I will use ChatGPT (GPT-4 version) as an example to demonstrate and evaluate their moral performance</w:t>
      </w:r>
      <w:r>
        <w:rPr>
          <w:rFonts w:eastAsia="Segoe UI"/>
          <w:color w:val="000000" w:themeColor="text1"/>
        </w:rPr>
        <w:t>.</w:t>
      </w:r>
      <w:r w:rsidRPr="7F4A79C3">
        <w:rPr>
          <w:rFonts w:eastAsia="Segoe UI"/>
          <w:color w:val="000000" w:themeColor="text1"/>
        </w:rPr>
        <w:t xml:space="preserve"> I will argue that ChatGPT is able to engage in moral cognition, while the way in which it achieves </w:t>
      </w:r>
      <w:r>
        <w:rPr>
          <w:rFonts w:eastAsia="Segoe UI"/>
          <w:color w:val="000000" w:themeColor="text1"/>
        </w:rPr>
        <w:t>this</w:t>
      </w:r>
      <w:r w:rsidRPr="7F4A79C3">
        <w:rPr>
          <w:rFonts w:eastAsia="Segoe UI"/>
          <w:color w:val="000000" w:themeColor="text1"/>
        </w:rPr>
        <w:t xml:space="preserve"> is significantly different from how humans do</w:t>
      </w:r>
      <w:r>
        <w:rPr>
          <w:rFonts w:eastAsia="Segoe UI"/>
          <w:color w:val="000000" w:themeColor="text1"/>
        </w:rPr>
        <w:t>.</w:t>
      </w:r>
      <w:r w:rsidRPr="7F4A79C3">
        <w:rPr>
          <w:rFonts w:eastAsia="Segoe UI"/>
          <w:color w:val="000000" w:themeColor="text1"/>
        </w:rPr>
        <w:t xml:space="preserve"> </w:t>
      </w:r>
      <w:r>
        <w:rPr>
          <w:rFonts w:eastAsia="Segoe UI"/>
          <w:color w:val="000000" w:themeColor="text1"/>
        </w:rPr>
        <w:t>I</w:t>
      </w:r>
      <w:r w:rsidRPr="7F4A79C3">
        <w:rPr>
          <w:rFonts w:eastAsia="Segoe UI"/>
          <w:color w:val="000000" w:themeColor="text1"/>
        </w:rPr>
        <w:t>n section 3, I will further discuss and explore the implications of ChatGPT’s moral performance</w:t>
      </w:r>
      <w:r w:rsidR="006307DC">
        <w:rPr>
          <w:rFonts w:eastAsia="Segoe UI"/>
          <w:color w:val="000000" w:themeColor="text1"/>
        </w:rPr>
        <w:t xml:space="preserve"> for future research. </w:t>
      </w:r>
    </w:p>
    <w:p w14:paraId="795DD3AE" w14:textId="77777777" w:rsidR="003E789E" w:rsidRPr="002B4C1B" w:rsidRDefault="003E789E" w:rsidP="003E789E">
      <w:pPr>
        <w:ind w:left="170"/>
        <w:rPr>
          <w:rFonts w:eastAsia="Segoe UI"/>
          <w:color w:val="000000" w:themeColor="text1"/>
        </w:rPr>
      </w:pPr>
    </w:p>
    <w:p w14:paraId="6FD7C0CE" w14:textId="58B5CCAD" w:rsidR="003F2354" w:rsidRDefault="003F2354" w:rsidP="006307DC">
      <w:pPr>
        <w:pStyle w:val="Style1"/>
        <w:numPr>
          <w:ilvl w:val="0"/>
          <w:numId w:val="5"/>
        </w:numPr>
        <w:snapToGrid/>
        <w:spacing w:before="0" w:after="0"/>
        <w:ind w:left="170" w:hanging="28"/>
        <w:rPr>
          <w:rFonts w:asciiTheme="minorHAnsi" w:eastAsia="Segoe UI" w:hAnsiTheme="minorHAnsi"/>
          <w:color w:val="000000" w:themeColor="text1"/>
        </w:rPr>
      </w:pPr>
      <w:r w:rsidRPr="7F4A79C3">
        <w:rPr>
          <w:rFonts w:asciiTheme="minorHAnsi" w:eastAsia="Segoe UI" w:hAnsiTheme="minorHAnsi"/>
          <w:color w:val="000000" w:themeColor="text1"/>
        </w:rPr>
        <w:t xml:space="preserve">Setting the </w:t>
      </w:r>
      <w:r w:rsidR="003E789E">
        <w:rPr>
          <w:rFonts w:asciiTheme="minorHAnsi" w:eastAsia="Segoe UI" w:hAnsiTheme="minorHAnsi"/>
          <w:color w:val="000000" w:themeColor="text1"/>
        </w:rPr>
        <w:t>S</w:t>
      </w:r>
      <w:r w:rsidRPr="7F4A79C3">
        <w:rPr>
          <w:rFonts w:asciiTheme="minorHAnsi" w:eastAsia="Segoe UI" w:hAnsiTheme="minorHAnsi"/>
          <w:color w:val="000000" w:themeColor="text1"/>
        </w:rPr>
        <w:t xml:space="preserve">tage: Clarification and Introduction to LLMs and </w:t>
      </w:r>
      <w:r w:rsidR="003E789E">
        <w:rPr>
          <w:rFonts w:asciiTheme="minorHAnsi" w:eastAsia="Segoe UI" w:hAnsiTheme="minorHAnsi"/>
          <w:color w:val="000000" w:themeColor="text1"/>
        </w:rPr>
        <w:t>P</w:t>
      </w:r>
      <w:r w:rsidRPr="7F4A79C3">
        <w:rPr>
          <w:rFonts w:asciiTheme="minorHAnsi" w:eastAsia="Segoe UI" w:hAnsiTheme="minorHAnsi"/>
          <w:color w:val="000000" w:themeColor="text1"/>
        </w:rPr>
        <w:t xml:space="preserve">sychology of </w:t>
      </w:r>
      <w:r w:rsidR="003E789E">
        <w:rPr>
          <w:rFonts w:asciiTheme="minorHAnsi" w:eastAsia="Segoe UI" w:hAnsiTheme="minorHAnsi"/>
          <w:color w:val="000000" w:themeColor="text1"/>
        </w:rPr>
        <w:t>M</w:t>
      </w:r>
      <w:r w:rsidRPr="7F4A79C3">
        <w:rPr>
          <w:rFonts w:asciiTheme="minorHAnsi" w:eastAsia="Segoe UI" w:hAnsiTheme="minorHAnsi"/>
          <w:color w:val="000000" w:themeColor="text1"/>
        </w:rPr>
        <w:t xml:space="preserve">oral </w:t>
      </w:r>
      <w:r w:rsidR="003E789E">
        <w:rPr>
          <w:rFonts w:asciiTheme="minorHAnsi" w:eastAsia="Segoe UI" w:hAnsiTheme="minorHAnsi"/>
          <w:color w:val="000000" w:themeColor="text1"/>
        </w:rPr>
        <w:t>C</w:t>
      </w:r>
      <w:r w:rsidRPr="7F4A79C3">
        <w:rPr>
          <w:rFonts w:asciiTheme="minorHAnsi" w:eastAsia="Segoe UI" w:hAnsiTheme="minorHAnsi"/>
          <w:color w:val="000000" w:themeColor="text1"/>
        </w:rPr>
        <w:t>ognition</w:t>
      </w:r>
    </w:p>
    <w:p w14:paraId="3EC3A696" w14:textId="77777777" w:rsidR="003E789E" w:rsidRPr="002B4C1B" w:rsidRDefault="003E789E" w:rsidP="003E789E">
      <w:pPr>
        <w:pStyle w:val="Style1"/>
        <w:snapToGrid/>
        <w:spacing w:before="0" w:after="0"/>
        <w:ind w:left="170" w:firstLine="0"/>
        <w:rPr>
          <w:rFonts w:asciiTheme="minorHAnsi" w:eastAsia="Segoe UI" w:hAnsiTheme="minorHAnsi"/>
          <w:color w:val="000000" w:themeColor="text1"/>
        </w:rPr>
      </w:pPr>
    </w:p>
    <w:p w14:paraId="430C9320" w14:textId="77777777" w:rsidR="003F2354" w:rsidRPr="002B4C1B" w:rsidRDefault="003F2354" w:rsidP="006307DC">
      <w:pPr>
        <w:pStyle w:val="ListParagraph"/>
        <w:numPr>
          <w:ilvl w:val="1"/>
          <w:numId w:val="5"/>
        </w:numPr>
        <w:snapToGrid/>
        <w:spacing w:before="0" w:after="0"/>
        <w:ind w:left="170" w:hanging="28"/>
        <w:jc w:val="both"/>
        <w:rPr>
          <w:rFonts w:eastAsia="Segoe UI"/>
          <w:color w:val="000000" w:themeColor="text1"/>
        </w:rPr>
      </w:pPr>
      <w:r>
        <w:rPr>
          <w:rFonts w:eastAsia="Segoe UI"/>
          <w:color w:val="000000" w:themeColor="text1"/>
        </w:rPr>
        <w:t>T</w:t>
      </w:r>
      <w:r w:rsidRPr="7F4A79C3">
        <w:rPr>
          <w:rFonts w:eastAsia="Segoe UI"/>
          <w:color w:val="000000" w:themeColor="text1"/>
        </w:rPr>
        <w:t xml:space="preserve">he Many AI systems and LLMs: Why LLMs </w:t>
      </w:r>
    </w:p>
    <w:p w14:paraId="547508DE" w14:textId="1D119F2C" w:rsidR="003F2354" w:rsidRPr="002B4C1B" w:rsidRDefault="003F2354" w:rsidP="003F2354">
      <w:pPr>
        <w:ind w:left="170"/>
        <w:rPr>
          <w:rFonts w:eastAsia="Segoe UI"/>
          <w:color w:val="000000" w:themeColor="text1"/>
        </w:rPr>
      </w:pPr>
      <w:r w:rsidRPr="7F4A79C3">
        <w:rPr>
          <w:rFonts w:eastAsia="Segoe UI"/>
          <w:color w:val="000000" w:themeColor="text1"/>
        </w:rPr>
        <w:t xml:space="preserve">      Artificial Intelligence (AI) is a field in computer science that aims to build machines that can make decisions and solve problems that typically require human intelligence </w:t>
      </w:r>
      <w:r w:rsidR="003E789E">
        <w:rPr>
          <w:rFonts w:eastAsia="Segoe UI"/>
          <w:color w:val="000000" w:themeColor="text1"/>
        </w:rPr>
        <w:fldChar w:fldCharType="begin" w:fldLock="1"/>
      </w:r>
      <w:r w:rsidR="00340B7E">
        <w:rPr>
          <w:rFonts w:eastAsia="Segoe UI"/>
          <w:color w:val="000000" w:themeColor="text1"/>
        </w:rPr>
        <w:instrText>ADDIN CSL_CITATION {"citationItems":[{"id":"ITEM-1","itemData":{"ISBN":"1292401133 9781292401133","author":[{"dropping-particle":"","family":"Russell","given":"Stuart","non-dropping-particle":"","parse-names":false,"suffix":""},{"dropping-particle":"","family":"Norvig","given":"Peter","non-dropping-particle":"","parse-names":false,"suffix":""}],"edition":"4th","id":"ITEM-1","issued":{"date-parts":[["2021"]]},"language":"English","title":"Artificial Intelligence : a Modern Approach","type":"book"},"uris":["http://www.mendeley.com/documents/?uuid=3f264191-6f39-44fd-9296-87b9465964c2"]}],"mendeley":{"formattedCitation":"(Russell and Norvig 2021)","plainTextFormattedCitation":"(Russell and Norvig 2021)","previouslyFormattedCitation":"(Russell and Norvig 2021)"},"properties":{"noteIndex":0},"schema":"https://github.com/citation-style-language/schema/raw/master/csl-citation.json"}</w:instrText>
      </w:r>
      <w:r w:rsidR="003E789E">
        <w:rPr>
          <w:rFonts w:eastAsia="Segoe UI"/>
          <w:color w:val="000000" w:themeColor="text1"/>
        </w:rPr>
        <w:fldChar w:fldCharType="separate"/>
      </w:r>
      <w:r w:rsidR="003E789E" w:rsidRPr="003E789E">
        <w:rPr>
          <w:rFonts w:eastAsia="Segoe UI"/>
          <w:noProof/>
          <w:color w:val="000000" w:themeColor="text1"/>
        </w:rPr>
        <w:t>(Russell and Norvig 2021)</w:t>
      </w:r>
      <w:r w:rsidR="003E789E">
        <w:rPr>
          <w:rFonts w:eastAsia="Segoe UI"/>
          <w:color w:val="000000" w:themeColor="text1"/>
        </w:rPr>
        <w:fldChar w:fldCharType="end"/>
      </w:r>
      <w:r w:rsidRPr="7F4A79C3">
        <w:rPr>
          <w:rFonts w:eastAsia="Segoe UI"/>
          <w:color w:val="000000" w:themeColor="text1"/>
        </w:rPr>
        <w:t xml:space="preserve">. The term AI is an overarching concept that refers to different </w:t>
      </w:r>
      <w:r w:rsidRPr="7F4A79C3">
        <w:rPr>
          <w:rFonts w:eastAsia="Segoe UI"/>
          <w:color w:val="000000" w:themeColor="text1"/>
        </w:rPr>
        <w:lastRenderedPageBreak/>
        <w:t>technologies and algorithms. In this burgeoning field, various projects and research are conducted to explore possible ways to achieve various tasks that are normally performed by human beings. Due to the distinct features and requirements of different intellectual tasks, multiple systems are designed to serve different needs, and they differ in terms of the size of their models, the</w:t>
      </w:r>
      <w:r>
        <w:rPr>
          <w:rFonts w:eastAsia="Segoe UI"/>
          <w:color w:val="000000" w:themeColor="text1"/>
        </w:rPr>
        <w:t>ir</w:t>
      </w:r>
      <w:r w:rsidRPr="7F4A79C3">
        <w:rPr>
          <w:rFonts w:eastAsia="Segoe UI"/>
          <w:color w:val="000000" w:themeColor="text1"/>
        </w:rPr>
        <w:t xml:space="preserve"> dataset</w:t>
      </w:r>
      <w:r>
        <w:rPr>
          <w:rFonts w:eastAsia="Segoe UI"/>
          <w:color w:val="000000" w:themeColor="text1"/>
        </w:rPr>
        <w:t>s</w:t>
      </w:r>
      <w:r w:rsidRPr="7F4A79C3">
        <w:rPr>
          <w:rFonts w:eastAsia="Segoe UI"/>
          <w:color w:val="000000" w:themeColor="text1"/>
        </w:rPr>
        <w:t>, the</w:t>
      </w:r>
      <w:r>
        <w:rPr>
          <w:rFonts w:eastAsia="Segoe UI"/>
          <w:color w:val="000000" w:themeColor="text1"/>
        </w:rPr>
        <w:t>ir</w:t>
      </w:r>
      <w:r w:rsidRPr="7F4A79C3">
        <w:rPr>
          <w:rFonts w:eastAsia="Segoe UI"/>
          <w:color w:val="000000" w:themeColor="text1"/>
        </w:rPr>
        <w:t xml:space="preserve"> algorithms, as well as </w:t>
      </w:r>
      <w:r>
        <w:rPr>
          <w:rFonts w:eastAsia="Segoe UI"/>
          <w:color w:val="000000" w:themeColor="text1"/>
        </w:rPr>
        <w:t xml:space="preserve">their </w:t>
      </w:r>
      <w:r w:rsidRPr="7F4A79C3">
        <w:rPr>
          <w:rFonts w:eastAsia="Segoe UI"/>
          <w:color w:val="000000" w:themeColor="text1"/>
        </w:rPr>
        <w:t xml:space="preserve">ultimate aims. For example, in terms of functions, there are facial recognition systems, natural language processing systems, recommendation systems, autonomous systems, speech recognition systems, robotic systems, and so on.  </w:t>
      </w:r>
    </w:p>
    <w:p w14:paraId="28E2091D"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Machine Learning in general refers to the models, algorithms and technologies that enable computers to ‘learn’ from the data without being specifically programmed. After being trained, they are expected to make predictions from new and unseen data. Common ML technologies are supervised learning, unsupervised learning, and reinforcement learning. There are different ML models as well. A neural network is a specific type of ML model. </w:t>
      </w:r>
      <w:r>
        <w:rPr>
          <w:rFonts w:eastAsia="Segoe UI"/>
          <w:color w:val="000000" w:themeColor="text1"/>
        </w:rPr>
        <w:t>N</w:t>
      </w:r>
      <w:r w:rsidRPr="7F4A79C3">
        <w:rPr>
          <w:rFonts w:eastAsia="Segoe UI"/>
          <w:color w:val="000000" w:themeColor="text1"/>
        </w:rPr>
        <w:t>eural network</w:t>
      </w:r>
      <w:r>
        <w:rPr>
          <w:rFonts w:eastAsia="Segoe UI"/>
          <w:color w:val="000000" w:themeColor="text1"/>
        </w:rPr>
        <w:t>s</w:t>
      </w:r>
      <w:r w:rsidRPr="7F4A79C3">
        <w:rPr>
          <w:rFonts w:eastAsia="Segoe UI"/>
          <w:color w:val="000000" w:themeColor="text1"/>
        </w:rPr>
        <w:t xml:space="preserve"> </w:t>
      </w:r>
      <w:r>
        <w:rPr>
          <w:rFonts w:eastAsia="Segoe UI"/>
          <w:color w:val="000000" w:themeColor="text1"/>
        </w:rPr>
        <w:t>were</w:t>
      </w:r>
      <w:r w:rsidRPr="7F4A79C3">
        <w:rPr>
          <w:rFonts w:eastAsia="Segoe UI"/>
          <w:color w:val="000000" w:themeColor="text1"/>
        </w:rPr>
        <w:t xml:space="preserve"> inspired by human brains when </w:t>
      </w:r>
      <w:r>
        <w:rPr>
          <w:rFonts w:eastAsia="Segoe UI"/>
          <w:color w:val="000000" w:themeColor="text1"/>
        </w:rPr>
        <w:t>they</w:t>
      </w:r>
      <w:r w:rsidRPr="7F4A79C3">
        <w:rPr>
          <w:rFonts w:eastAsia="Segoe UI"/>
          <w:color w:val="000000" w:themeColor="text1"/>
        </w:rPr>
        <w:t xml:space="preserve"> w</w:t>
      </w:r>
      <w:r>
        <w:rPr>
          <w:rFonts w:eastAsia="Segoe UI"/>
          <w:color w:val="000000" w:themeColor="text1"/>
        </w:rPr>
        <w:t>ere</w:t>
      </w:r>
      <w:r w:rsidRPr="7F4A79C3">
        <w:rPr>
          <w:rFonts w:eastAsia="Segoe UI"/>
          <w:color w:val="000000" w:themeColor="text1"/>
        </w:rPr>
        <w:t xml:space="preserve"> designed. Normally a neural network consists of interconnected nodes and artificial neurons, and they are organised by at least three layers (input layers, output layers and hidden layer(s)). When a neural network model has more than one hidden layer, this model is called</w:t>
      </w:r>
      <w:r>
        <w:rPr>
          <w:rFonts w:eastAsia="Segoe UI"/>
          <w:color w:val="000000" w:themeColor="text1"/>
        </w:rPr>
        <w:t xml:space="preserve"> a</w:t>
      </w:r>
      <w:r w:rsidRPr="7F4A79C3">
        <w:rPr>
          <w:rFonts w:eastAsia="Segoe UI"/>
          <w:color w:val="000000" w:themeColor="text1"/>
        </w:rPr>
        <w:t xml:space="preserve"> deep learning neural network. </w:t>
      </w:r>
    </w:p>
    <w:p w14:paraId="0284568F"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Large Language Models (LLMs) refer to a type of deep neural network algorithm that normally deals with human language tasks. They are normally pre-trained on a large corpus of texts through multiple machine learning technologies (supervised learning, unsupervised learning, and reinforcement learning). They are powered by neural network architectures, and for the most popular models, they normally use what is called ‘Transformer’ (Vaswani et al. 2017). In addition to this basic structure, LLMs are also fine-tuned with other training algorithms such as different kinds of reinforcement learning algorithms. During this step,</w:t>
      </w:r>
      <w:r>
        <w:rPr>
          <w:rFonts w:eastAsia="Segoe UI"/>
          <w:color w:val="000000" w:themeColor="text1"/>
        </w:rPr>
        <w:t xml:space="preserve"> the</w:t>
      </w:r>
      <w:r w:rsidRPr="7F4A79C3">
        <w:rPr>
          <w:rFonts w:eastAsia="Segoe UI"/>
          <w:color w:val="000000" w:themeColor="text1"/>
        </w:rPr>
        <w:t xml:space="preserve"> machine is able to receive further instruction of how to behave from human feedback. LLMs have achieved state-of-the-art performance in many natural language processing tasks. Compared to old versions of Language Models (unigram, bigram), they are capable of capturing information related to context, grammars, and emotional states. </w:t>
      </w:r>
    </w:p>
    <w:p w14:paraId="29F96831" w14:textId="54FE0DF3" w:rsidR="003F2354" w:rsidRPr="002B4C1B" w:rsidRDefault="003F2354" w:rsidP="003F2354">
      <w:pPr>
        <w:ind w:left="170"/>
        <w:rPr>
          <w:rFonts w:eastAsia="Segoe UI"/>
          <w:color w:val="000000" w:themeColor="text1"/>
        </w:rPr>
      </w:pPr>
      <w:r w:rsidRPr="7F4A79C3">
        <w:rPr>
          <w:rFonts w:eastAsia="Segoe UI"/>
          <w:color w:val="000000" w:themeColor="text1"/>
        </w:rPr>
        <w:lastRenderedPageBreak/>
        <w:t xml:space="preserve">     Some have argued that the hype on Large Language Models is overstated. In general, there are two reasons for this: the first is that a similar level of performance has been achieved by other models </w:t>
      </w:r>
      <w:r w:rsidR="00D86308">
        <w:rPr>
          <w:rFonts w:eastAsia="Segoe UI"/>
          <w:color w:val="000000" w:themeColor="text1"/>
        </w:rPr>
        <w:fldChar w:fldCharType="begin" w:fldLock="1"/>
      </w:r>
      <w:r w:rsidR="00A80CE6">
        <w:rPr>
          <w:rFonts w:eastAsia="Segoe UI"/>
          <w:color w:val="000000" w:themeColor="text1"/>
        </w:rPr>
        <w:instrText>ADDIN CSL_CITATION {"citationItems":[{"id":"ITEM-1","itemData":{"URL":"https://www.opensamizdat.com/posts/chatgpt_survey","author":[{"dropping-particle":"","family":"Matúš","given":"Pikuliak","non-dropping-particle":"","parse-names":false,"suffix":""}],"id":"ITEM-1","issued":{"date-parts":[["2023"]]},"title":"ChatGPT Survey: Performance on NLP datasets","type":"webpage"},"uris":["http://www.mendeley.com/documents/?uuid=6dca2ff5-1756-4285-9bee-9af43f0a9d6d"]}],"mendeley":{"formattedCitation":"(Matúš 2023)","plainTextFormattedCitation":"(Matúš 2023)","previouslyFormattedCitation":"(Matúš 2023)"},"properties":{"noteIndex":0},"schema":"https://github.com/citation-style-language/schema/raw/master/csl-citation.json"}</w:instrText>
      </w:r>
      <w:r w:rsidR="00D86308">
        <w:rPr>
          <w:rFonts w:eastAsia="Segoe UI"/>
          <w:color w:val="000000" w:themeColor="text1"/>
        </w:rPr>
        <w:fldChar w:fldCharType="separate"/>
      </w:r>
      <w:r w:rsidR="00D86308" w:rsidRPr="00D86308">
        <w:rPr>
          <w:rFonts w:eastAsia="Segoe UI"/>
          <w:noProof/>
          <w:color w:val="000000" w:themeColor="text1"/>
        </w:rPr>
        <w:t>(Matúš 2023)</w:t>
      </w:r>
      <w:r w:rsidR="00D86308">
        <w:rPr>
          <w:rFonts w:eastAsia="Segoe UI"/>
          <w:color w:val="000000" w:themeColor="text1"/>
        </w:rPr>
        <w:fldChar w:fldCharType="end"/>
      </w:r>
      <w:r w:rsidRPr="7F4A79C3">
        <w:rPr>
          <w:rFonts w:eastAsia="Segoe UI"/>
          <w:color w:val="000000" w:themeColor="text1"/>
        </w:rPr>
        <w:t xml:space="preserve">. Meanwhile, some other models’ capacities to generate new images, identify human faces, and help with decision making in specific fields also deserves to be explored and debated, while all the spotlight in </w:t>
      </w:r>
      <w:r>
        <w:rPr>
          <w:rFonts w:eastAsia="Segoe UI"/>
          <w:color w:val="000000" w:themeColor="text1"/>
        </w:rPr>
        <w:t xml:space="preserve">the </w:t>
      </w:r>
      <w:r w:rsidRPr="7F4A79C3">
        <w:rPr>
          <w:rFonts w:eastAsia="Segoe UI"/>
          <w:color w:val="000000" w:themeColor="text1"/>
        </w:rPr>
        <w:t xml:space="preserve">public is given to ChatGPT and its chatbot peers. The second reason is that there is no way in which LLMs can understand human language in a profound way, because they do not have the intention to use language to communicate with their interlocutors </w:t>
      </w:r>
      <w:bookmarkStart w:id="230" w:name="OLE_LINK278"/>
      <w:bookmarkStart w:id="231" w:name="OLE_LINK279"/>
      <w:r w:rsidR="00A80CE6">
        <w:rPr>
          <w:rFonts w:eastAsia="Segoe UI"/>
          <w:color w:val="000000" w:themeColor="text1"/>
        </w:rPr>
        <w:fldChar w:fldCharType="begin" w:fldLock="1"/>
      </w:r>
      <w:r w:rsidR="001A4FD8">
        <w:rPr>
          <w:rFonts w:eastAsia="Segoe UI"/>
          <w:color w:val="000000" w:themeColor="text1"/>
        </w:rPr>
        <w:instrText>ADDIN CSL_CITATION {"citationItems":[{"id":"ITEM-1","itemData":{"abstract":"The success of the large neural language models on many NLP tasks is exciting. However, we find that these successes sometimes lead to hype in which these models are being described as \"understanding\" language or capturing \"meaning\". In this position paper, we argue that a system trained only on form has a priori no way to learn meaning. In keeping with the ACL 2020 theme of \"Taking Stock of Where We've Been and Where We're Going\", we argue that a clear understanding of the distinction between form and meaning will help guide the field towards better science around natural language understanding.","author":[{"dropping-particle":"","family":"Bender","given":"Emily M","non-dropping-particle":"","parse-names":false,"suffix":""},{"dropping-particle":"","family":"Koller","given":"Alexander","non-dropping-particle":"","parse-names":false,"suffix":""}],"id":"ITEM-1","issued":{"date-parts":[["2020"]]},"page":"5185-5198","title":"Climbing towards NLU: On Meaning, Form, and Understanding in the Age of Data","type":"article-journal"},"uris":["http://www.mendeley.com/documents/?uuid=b31c7e5b-f31c-343a-8715-719f00ebcc96"]}],"mendeley":{"formattedCitation":"(Bender and Koller 2020)","plainTextFormattedCitation":"(Bender and Koller 2020)","previouslyFormattedCitation":"(Bender and Koller 2020)"},"properties":{"noteIndex":0},"schema":"https://github.com/citation-style-language/schema/raw/master/csl-citation.json"}</w:instrText>
      </w:r>
      <w:r w:rsidR="00A80CE6">
        <w:rPr>
          <w:rFonts w:eastAsia="Segoe UI"/>
          <w:color w:val="000000" w:themeColor="text1"/>
        </w:rPr>
        <w:fldChar w:fldCharType="separate"/>
      </w:r>
      <w:r w:rsidR="00A80CE6" w:rsidRPr="00A80CE6">
        <w:rPr>
          <w:rFonts w:eastAsia="Segoe UI"/>
          <w:noProof/>
          <w:color w:val="000000" w:themeColor="text1"/>
        </w:rPr>
        <w:t>(Bender and Koller 2020)</w:t>
      </w:r>
      <w:r w:rsidR="00A80CE6">
        <w:rPr>
          <w:rFonts w:eastAsia="Segoe UI"/>
          <w:color w:val="000000" w:themeColor="text1"/>
        </w:rPr>
        <w:fldChar w:fldCharType="end"/>
      </w:r>
      <w:r w:rsidR="00A80CE6">
        <w:rPr>
          <w:rFonts w:eastAsia="Segoe UI"/>
          <w:color w:val="000000" w:themeColor="text1"/>
        </w:rPr>
        <w:t>.</w:t>
      </w:r>
      <w:r w:rsidRPr="7F4A79C3">
        <w:rPr>
          <w:rFonts w:eastAsia="Segoe UI"/>
          <w:color w:val="000000" w:themeColor="text1"/>
        </w:rPr>
        <w:t xml:space="preserve"> </w:t>
      </w:r>
      <w:bookmarkEnd w:id="230"/>
      <w:bookmarkEnd w:id="231"/>
      <w:r w:rsidRPr="7F4A79C3">
        <w:rPr>
          <w:rFonts w:eastAsia="Segoe UI"/>
          <w:color w:val="000000" w:themeColor="text1"/>
        </w:rPr>
        <w:t>Therefore, it seems trivial for us to only be impressed by the performance of chatbots, as all the developers need to do is to simulate agent-like features such as starting sentences with ‘I’, to deceive their users.</w:t>
      </w:r>
    </w:p>
    <w:p w14:paraId="601EFB24" w14:textId="5BF98D31" w:rsidR="003F2354" w:rsidRPr="002B4C1B" w:rsidRDefault="003F2354" w:rsidP="003F2354">
      <w:pPr>
        <w:ind w:left="170"/>
        <w:rPr>
          <w:rFonts w:eastAsia="Segoe UI"/>
          <w:color w:val="000000" w:themeColor="text1"/>
        </w:rPr>
      </w:pPr>
      <w:r w:rsidRPr="7F4A79C3">
        <w:rPr>
          <w:rFonts w:eastAsia="Segoe UI"/>
          <w:color w:val="000000" w:themeColor="text1"/>
        </w:rPr>
        <w:t xml:space="preserve">    Although these two criticisms both have points, we as researchers just cannot ignore the hype on Large Language Models, and there are reasons why people are excited (or maybe deeply concerned) about conversational AI systems. One major reason lies in the fundamental functions of language: to serve as vehicles for communication. Communication and conversation matter to human beings, because apart from direct perception, observation, experience and reflective reasoning, we also understand the world and ourselves through conversation. We use conversations to perform speech acts such as requests, testimonies, invitations, apologies and predictions in order to connect with others and the society we are in </w:t>
      </w:r>
      <w:r w:rsidR="001A4FD8">
        <w:rPr>
          <w:rFonts w:eastAsia="Segoe UI"/>
          <w:color w:val="000000" w:themeColor="text1"/>
        </w:rPr>
        <w:fldChar w:fldCharType="begin" w:fldLock="1"/>
      </w:r>
      <w:r w:rsidR="00A63F63">
        <w:rPr>
          <w:rFonts w:eastAsia="Segoe UI"/>
          <w:color w:val="000000" w:themeColor="text1"/>
        </w:rPr>
        <w:instrText>ADDIN CSL_CITATION {"citationItems":[{"id":"ITEM-1","itemData":{"author":[{"dropping-particle":"","family":"Green","given":"Mitchell S","non-dropping-particle":"","parse-names":false,"suffix":""}],"container-title":"Stanford Encyclopedia of Philosophy","editor":[{"dropping-particle":"","family":"Green","given":"Mitchell","non-dropping-particle":"","parse-names":false,"suffix":""}],"id":"ITEM-1","issued":{"date-parts":[["2010"]]},"title":"Speech acts","type":"chapter"},"uris":["http://www.mendeley.com/documents/?uuid=192d8c32-3e3f-49e8-8eb8-3dcfbffb5497"]}],"mendeley":{"formattedCitation":"(M. S. Green 2010)","plainTextFormattedCitation":"(M. S. Green 2010)","previouslyFormattedCitation":"(M. S. Green 2010)"},"properties":{"noteIndex":0},"schema":"https://github.com/citation-style-language/schema/raw/master/csl-citation.json"}</w:instrText>
      </w:r>
      <w:r w:rsidR="001A4FD8">
        <w:rPr>
          <w:rFonts w:eastAsia="Segoe UI"/>
          <w:color w:val="000000" w:themeColor="text1"/>
        </w:rPr>
        <w:fldChar w:fldCharType="separate"/>
      </w:r>
      <w:r w:rsidR="00BE36A2" w:rsidRPr="00BE36A2">
        <w:rPr>
          <w:rFonts w:eastAsia="Segoe UI"/>
          <w:noProof/>
          <w:color w:val="000000" w:themeColor="text1"/>
        </w:rPr>
        <w:t>(M. S. Green 2010)</w:t>
      </w:r>
      <w:r w:rsidR="001A4FD8">
        <w:rPr>
          <w:rFonts w:eastAsia="Segoe UI"/>
          <w:color w:val="000000" w:themeColor="text1"/>
        </w:rPr>
        <w:fldChar w:fldCharType="end"/>
      </w:r>
      <w:r w:rsidRPr="7F4A79C3">
        <w:rPr>
          <w:rFonts w:eastAsia="Segoe UI"/>
          <w:color w:val="000000" w:themeColor="text1"/>
        </w:rPr>
        <w:t xml:space="preserve">. We might also initiate theory of mind and expect our listeners to respond in an appropriate way to achieve meaningful conversations. In addition, we also use language and communication to acquire a body of knowledge, such as testimonial knowledge through communicating with others. By having conversation with my friend Ryo from Japan, I know that the job market in academia is tough, and I know that there is a strict hierarchy in the Japanese academic system. </w:t>
      </w:r>
    </w:p>
    <w:p w14:paraId="1F956EAB" w14:textId="63A241A7" w:rsidR="003F2354" w:rsidRDefault="003F2354" w:rsidP="001A4FD8">
      <w:pPr>
        <w:ind w:left="170"/>
        <w:rPr>
          <w:rFonts w:eastAsia="Segoe UI"/>
          <w:color w:val="000000" w:themeColor="text1"/>
        </w:rPr>
      </w:pPr>
      <w:r w:rsidRPr="7F4A79C3">
        <w:rPr>
          <w:rFonts w:eastAsia="Segoe UI"/>
          <w:color w:val="000000" w:themeColor="text1"/>
        </w:rPr>
        <w:t xml:space="preserve">      Therefore, when there is a technology that can engage with everyday conversation as proficiently as LLMs can, we need to investigate the following questions: How can a non-sentient being talk to us as if it is human being? How should we treat their conversational outputs? Moreover, whether its capacity </w:t>
      </w:r>
      <w:r>
        <w:rPr>
          <w:rFonts w:eastAsia="Segoe UI"/>
          <w:color w:val="000000" w:themeColor="text1"/>
        </w:rPr>
        <w:t xml:space="preserve">should </w:t>
      </w:r>
      <w:r w:rsidRPr="7F4A79C3">
        <w:rPr>
          <w:rFonts w:eastAsia="Segoe UI"/>
          <w:color w:val="000000" w:themeColor="text1"/>
        </w:rPr>
        <w:t>push us to reconsider our traditional understanding of the nature of human language and some other human faculties</w:t>
      </w:r>
      <w:r>
        <w:rPr>
          <w:rFonts w:eastAsia="Segoe UI"/>
          <w:color w:val="000000" w:themeColor="text1"/>
        </w:rPr>
        <w:t xml:space="preserve">, </w:t>
      </w:r>
      <w:r>
        <w:rPr>
          <w:rFonts w:eastAsia="Segoe UI"/>
          <w:color w:val="000000" w:themeColor="text1"/>
        </w:rPr>
        <w:lastRenderedPageBreak/>
        <w:t>including</w:t>
      </w:r>
      <w:r w:rsidRPr="7F4A79C3">
        <w:rPr>
          <w:rFonts w:eastAsia="Segoe UI"/>
          <w:color w:val="000000" w:themeColor="text1"/>
        </w:rPr>
        <w:t xml:space="preserve"> moral</w:t>
      </w:r>
      <w:r>
        <w:rPr>
          <w:rFonts w:eastAsia="Segoe UI"/>
          <w:color w:val="000000" w:themeColor="text1"/>
        </w:rPr>
        <w:t xml:space="preserve"> capacity</w:t>
      </w:r>
      <w:r w:rsidRPr="7F4A79C3">
        <w:rPr>
          <w:rFonts w:eastAsia="Segoe UI"/>
          <w:color w:val="000000" w:themeColor="text1"/>
        </w:rPr>
        <w:t xml:space="preserve">? Moral lives are crucial to humans, and in our daily life conversations it is unavoidable to convey our own moral values and moral beliefs when we have conversations with others </w:t>
      </w:r>
      <w:r w:rsidR="001A4FD8">
        <w:rPr>
          <w:rFonts w:eastAsia="Segoe UI"/>
          <w:color w:val="000000" w:themeColor="text1"/>
        </w:rPr>
        <w:fldChar w:fldCharType="begin" w:fldLock="1"/>
      </w:r>
      <w:r w:rsidR="00E117D0">
        <w:rPr>
          <w:rFonts w:eastAsia="Segoe UI"/>
          <w:color w:val="000000" w:themeColor="text1"/>
        </w:rPr>
        <w:instrText>ADDIN CSL_CITATION {"citationItems":[{"id":"ITEM-1","itemData":{"DOI":"10.1126/science.1251560","abstract":"Individuals who witnessed a moral deed are more likely than nonwitnesses to perform a moral deed themselves and are also more likely to allow themselves to act immorally. Hofmann et al. asked smartphone users to report their encounters with morality (see the Perspective by Graham). Most moral judgment experiments are lab-based and don't allow for conclusions based on what people experience in their daily lives. This field experiment revealed that people experience moral events frequently in daily life. A respondent's ideology influenced the kind of event reported and the frequency, which is consistent with moral foundations theory. Science, this issue p. 1340; see also p. 1242 Seeing, performing, or receiving a moral act influences how people behave later that day. [Also see Perspective by Graham] The science of morality has drawn heavily on well-controlled but artificial laboratory settings. To study everyday morality, we repeatedly assessed moral or immoral acts and experiences in a large (N = 1252) sample using ecological momentary assessment. Moral experiences were surprisingly frequent and manifold. Liberals and conservatives emphasized somewhat different moral dimensions. Religious and nonreligious participants did not differ in the likelihood or quality of committed moral and immoral acts. Being the target of moral or immoral deeds had the strongest impact on happiness, whereas committing moral or immoral deeds had the strongest impact on sense of purpose. Analyses of daily dynamics revealed evidence for both moral contagion and moral licensing. In sum, morality science may benefit from a closer look at the antecedents, dynamics, and consequences of everyday moral experience.","author":[{"dropping-particle":"","family":"Hofmann","given":"Wilhelm","non-dropping-particle":"","parse-names":false,"suffix":""},{"dropping-particle":"","family":"Wisneski","given":"Daniel C","non-dropping-particle":"","parse-names":false,"suffix":""},{"dropping-particle":"","family":"Brandt","given":"Mark J","non-dropping-particle":"","parse-names":false,"suffix":""},{"dropping-particle":"","family":"Skitka","given":"Linda J","non-dropping-particle":"","parse-names":false,"suffix":""}],"container-title":"Science","id":"ITEM-1","issue":"6202","issued":{"date-parts":[["2014"]]},"page":"1340-1343","title":"Morality in everyday life","type":"article-journal","volume":"345"},"uris":["http://www.mendeley.com/documents/?uuid=db6a6eac-482a-4cfb-9123-1db854ed3eab"]}],"mendeley":{"formattedCitation":"(Hofmann et al. 2014)","plainTextFormattedCitation":"(Hofmann et al. 2014)","previouslyFormattedCitation":"(Hofmann et al. 2014)"},"properties":{"noteIndex":0},"schema":"https://github.com/citation-style-language/schema/raw/master/csl-citation.json"}</w:instrText>
      </w:r>
      <w:r w:rsidR="001A4FD8">
        <w:rPr>
          <w:rFonts w:eastAsia="Segoe UI"/>
          <w:color w:val="000000" w:themeColor="text1"/>
        </w:rPr>
        <w:fldChar w:fldCharType="separate"/>
      </w:r>
      <w:r w:rsidR="001A4FD8" w:rsidRPr="001A4FD8">
        <w:rPr>
          <w:rFonts w:eastAsia="Segoe UI"/>
          <w:noProof/>
          <w:color w:val="000000" w:themeColor="text1"/>
        </w:rPr>
        <w:t>(Hofmann et al. 2014)</w:t>
      </w:r>
      <w:r w:rsidR="001A4FD8">
        <w:rPr>
          <w:rFonts w:eastAsia="Segoe UI"/>
          <w:color w:val="000000" w:themeColor="text1"/>
        </w:rPr>
        <w:fldChar w:fldCharType="end"/>
      </w:r>
      <w:r w:rsidR="00E117D0">
        <w:rPr>
          <w:rFonts w:eastAsia="Segoe UI"/>
          <w:color w:val="000000" w:themeColor="text1"/>
        </w:rPr>
        <w:t>.</w:t>
      </w:r>
      <w:r w:rsidRPr="7F4A79C3">
        <w:rPr>
          <w:rFonts w:eastAsia="Segoe UI"/>
          <w:color w:val="000000" w:themeColor="text1"/>
        </w:rPr>
        <w:t xml:space="preserve"> For example, our conversation with others is more than ‘there is a table in this room’, or ‘I am going to have a job interview next month’. We have conversations that involve morality or normativity such as ‘should I vote for conservative party?’, ‘should I go striking or should I carry on teaching?’. If LLMs are able to engage in proper conversation, then they should be able to detect human values in conversing with their users in a profound way. </w:t>
      </w:r>
    </w:p>
    <w:p w14:paraId="156AEBFD" w14:textId="77777777" w:rsidR="00E117D0" w:rsidRPr="002B4C1B" w:rsidRDefault="00E117D0" w:rsidP="001A4FD8">
      <w:pPr>
        <w:ind w:left="170"/>
        <w:rPr>
          <w:rFonts w:eastAsia="Segoe UI"/>
          <w:color w:val="000000" w:themeColor="text1"/>
        </w:rPr>
      </w:pPr>
    </w:p>
    <w:p w14:paraId="42C360C0" w14:textId="77777777" w:rsidR="003F2354" w:rsidRPr="002B4C1B" w:rsidRDefault="003F2354" w:rsidP="006307DC">
      <w:pPr>
        <w:pStyle w:val="ListParagraph"/>
        <w:numPr>
          <w:ilvl w:val="1"/>
          <w:numId w:val="5"/>
        </w:numPr>
        <w:snapToGrid/>
        <w:spacing w:before="0" w:after="0"/>
        <w:ind w:left="851"/>
        <w:jc w:val="both"/>
        <w:rPr>
          <w:rFonts w:eastAsia="Segoe UI"/>
          <w:color w:val="000000" w:themeColor="text1"/>
        </w:rPr>
      </w:pPr>
      <w:r w:rsidRPr="7F4A79C3">
        <w:rPr>
          <w:rFonts w:eastAsia="Segoe UI"/>
          <w:color w:val="000000" w:themeColor="text1"/>
        </w:rPr>
        <w:t>Morality and Moral Psychology</w:t>
      </w:r>
    </w:p>
    <w:p w14:paraId="5C637C4A" w14:textId="141A1BF9" w:rsidR="003F2354" w:rsidRPr="002B4C1B" w:rsidRDefault="003F2354" w:rsidP="003F2354">
      <w:pPr>
        <w:ind w:left="170"/>
        <w:rPr>
          <w:rFonts w:eastAsia="Segoe UI"/>
          <w:color w:val="000000" w:themeColor="text1"/>
        </w:rPr>
      </w:pPr>
      <w:r w:rsidRPr="7F4A79C3">
        <w:rPr>
          <w:rFonts w:eastAsia="Segoe UI"/>
          <w:color w:val="000000" w:themeColor="text1"/>
        </w:rPr>
        <w:t xml:space="preserve">     Another clarificatory task is the definition and understanding of what I mean by morality and moral psychology. An important feature of how humans navigating the world concerns representing or having attitudes about certain actions as right/good, and others as wrong/bad: morality is arguably the core of our humanity and society. In general, morality refers to rules, norms, values or codes of conducts that are learned, inferred, adopted, and instantiated by people who meet certain level of intellectual and volitional conditions </w:t>
      </w:r>
      <w:r w:rsidR="00E117D0">
        <w:rPr>
          <w:rFonts w:eastAsia="Segoe UI"/>
          <w:color w:val="000000" w:themeColor="text1"/>
        </w:rPr>
        <w:fldChar w:fldCharType="begin" w:fldLock="1"/>
      </w:r>
      <w:r w:rsidR="00314CF9">
        <w:rPr>
          <w:rFonts w:eastAsia="Segoe UI"/>
          <w:color w:val="000000" w:themeColor="text1"/>
        </w:rPr>
        <w:instrText>ADDIN CSL_CITATION {"citationItems":[{"id":"ITEM-1","itemData":{"DOI":"10.5860/choice.41sup-0181","ISSN":"0009-4978","abstract":"Title from title screen.","author":[{"dropping-particle":"","family":"Gert","given":"Bernard","non-dropping-particle":"","parse-names":false,"suffix":""},{"dropping-particle":"","family":"Gert","given":"Joshua","non-dropping-particle":"","parse-names":false,"suffix":""}],"container-title":"The Stanford Encyclopedia of Philosophy","edition":"Fall 2017","id":"ITEM-1","issued":{"date-parts":[["2017"]]},"publisher":"Metaphysics Research Lab, Stanford University","title":"The Definition of Morality","type":"entry-encyclopedia"},"uris":["http://www.mendeley.com/documents/?uuid=acdc0913-abbd-431b-a27d-eaa119a146ba"]}],"mendeley":{"formattedCitation":"(Gert and Gert 2017)","plainTextFormattedCitation":"(Gert and Gert 2017)","previouslyFormattedCitation":"(Gert and Gert 2017)"},"properties":{"noteIndex":0},"schema":"https://github.com/citation-style-language/schema/raw/master/csl-citation.json"}</w:instrText>
      </w:r>
      <w:r w:rsidR="00E117D0">
        <w:rPr>
          <w:rFonts w:eastAsia="Segoe UI"/>
          <w:color w:val="000000" w:themeColor="text1"/>
        </w:rPr>
        <w:fldChar w:fldCharType="separate"/>
      </w:r>
      <w:r w:rsidR="00E117D0" w:rsidRPr="00E117D0">
        <w:rPr>
          <w:rFonts w:eastAsia="Segoe UI"/>
          <w:noProof/>
          <w:color w:val="000000" w:themeColor="text1"/>
        </w:rPr>
        <w:t>(Gert and Gert 2017)</w:t>
      </w:r>
      <w:r w:rsidR="00E117D0">
        <w:rPr>
          <w:rFonts w:eastAsia="Segoe UI"/>
          <w:color w:val="000000" w:themeColor="text1"/>
        </w:rPr>
        <w:fldChar w:fldCharType="end"/>
      </w:r>
      <w:r w:rsidR="00314CF9">
        <w:rPr>
          <w:rFonts w:eastAsia="Segoe UI"/>
          <w:color w:val="000000" w:themeColor="text1"/>
        </w:rPr>
        <w:t xml:space="preserve">. </w:t>
      </w:r>
      <w:r w:rsidRPr="7F4A79C3">
        <w:rPr>
          <w:rFonts w:eastAsia="Segoe UI"/>
          <w:color w:val="000000" w:themeColor="text1"/>
        </w:rPr>
        <w:t xml:space="preserve">At the same time, they are widely accepted by the communities that individuals are in </w:t>
      </w:r>
      <w:bookmarkStart w:id="232" w:name="OLE_LINK280"/>
      <w:bookmarkStart w:id="233" w:name="OLE_LINK281"/>
      <w:r w:rsidR="00314CF9">
        <w:rPr>
          <w:rFonts w:eastAsia="Segoe UI"/>
          <w:color w:val="000000" w:themeColor="text1"/>
        </w:rPr>
        <w:fldChar w:fldCharType="begin" w:fldLock="1"/>
      </w:r>
      <w:r w:rsidR="00BD5B50">
        <w:rPr>
          <w:rFonts w:eastAsia="Segoe UI"/>
          <w:color w:val="000000" w:themeColor="text1"/>
        </w:rPr>
        <w:instrText>ADDIN CSL_CITATION {"citationItems":[{"id":"ITEM-1","itemData":{"DOI":"10.1111/J.1467-8349.2007.00151.X","ISSN":"1467-8349","abstract":"Considered moral judgements - or 'intuitions' - play a seemingly ineliminable role in moral inquiry, but it has proved difficult to arrive at a satisfying account of why we should take them as seriously as we do. The difficulty is particularly vexatious for robustly realist understandings of moral inquiry and its subject matter. It is more tractable for those who understand moral inquiry as the pursuit of a form of self-understanding. But the clearest and most satisfying picture of the proper role of intuitions emerges only, I argue, in the context of an expressivist, constructivist conception of moral inquiry as the pursuit of agreement on the moral norms we are willing to accept. ©2007 The Aristotelian Society.","author":[{"dropping-particle":"","family":"Lenman","given":"James","non-dropping-particle":"","parse-names":false,"suffix":""}],"container-title":"Aristotelian Society Supplementary Volume","id":"ITEM-1","issue":"1","issued":{"date-parts":[["2007","6","1"]]},"page":"63-81","publisher":"John Wiley &amp; Sons, Ltd","title":"Expressivism and Epistemology: What is Moral Inquiry?","type":"article-journal","volume":"81"},"uris":["http://www.mendeley.com/documents/?uuid=2cbe9903-840a-3a9f-b12a-a9cddaf75756"]}],"mendeley":{"formattedCitation":"(Lenman 2007)","plainTextFormattedCitation":"(Lenman 2007)","previouslyFormattedCitation":"(Lenman 2007)"},"properties":{"noteIndex":0},"schema":"https://github.com/citation-style-language/schema/raw/master/csl-citation.json"}</w:instrText>
      </w:r>
      <w:r w:rsidR="00314CF9">
        <w:rPr>
          <w:rFonts w:eastAsia="Segoe UI"/>
          <w:color w:val="000000" w:themeColor="text1"/>
        </w:rPr>
        <w:fldChar w:fldCharType="separate"/>
      </w:r>
      <w:r w:rsidR="00B1377E" w:rsidRPr="00B1377E">
        <w:rPr>
          <w:rFonts w:eastAsia="Segoe UI"/>
          <w:noProof/>
          <w:color w:val="000000" w:themeColor="text1"/>
        </w:rPr>
        <w:t>(Lenman 2007)</w:t>
      </w:r>
      <w:r w:rsidR="00314CF9">
        <w:rPr>
          <w:rFonts w:eastAsia="Segoe UI"/>
          <w:color w:val="000000" w:themeColor="text1"/>
        </w:rPr>
        <w:fldChar w:fldCharType="end"/>
      </w:r>
      <w:r w:rsidR="00314CF9">
        <w:rPr>
          <w:rFonts w:eastAsia="Segoe UI"/>
          <w:color w:val="000000" w:themeColor="text1"/>
        </w:rPr>
        <w:t>.</w:t>
      </w:r>
      <w:r w:rsidRPr="7F4A79C3">
        <w:rPr>
          <w:rFonts w:eastAsia="Segoe UI"/>
          <w:color w:val="000000" w:themeColor="text1"/>
        </w:rPr>
        <w:t xml:space="preserve"> </w:t>
      </w:r>
      <w:bookmarkEnd w:id="232"/>
      <w:bookmarkEnd w:id="233"/>
      <w:r w:rsidRPr="7F4A79C3">
        <w:rPr>
          <w:rFonts w:eastAsia="Segoe UI"/>
          <w:color w:val="000000" w:themeColor="text1"/>
        </w:rPr>
        <w:t xml:space="preserve">The study of morality includes the nature of moral properties (metaethics), the nature of moral knowledge and how do we have moral knowledge (moral epistemology), what kind of moral principle shall we adopt (normative ethics), and moral psychology is a study of psychological and cognitive mechanisms that bear the entertaining of moral properties. In other words, moral psychologists </w:t>
      </w:r>
      <w:r>
        <w:rPr>
          <w:rFonts w:eastAsia="Segoe UI"/>
          <w:color w:val="000000" w:themeColor="text1"/>
        </w:rPr>
        <w:t xml:space="preserve">aim </w:t>
      </w:r>
      <w:r w:rsidRPr="7F4A79C3">
        <w:rPr>
          <w:rFonts w:eastAsia="Segoe UI"/>
          <w:color w:val="000000" w:themeColor="text1"/>
        </w:rPr>
        <w:t>to pinpoint the (psychological) processes and capacities that identify, adopt and enforce moral norms (Kelly and Setman 2021).</w:t>
      </w:r>
      <w:r>
        <w:rPr>
          <w:rFonts w:eastAsia="Segoe UI"/>
          <w:color w:val="000000" w:themeColor="text1"/>
        </w:rPr>
        <w:t xml:space="preserve"> </w:t>
      </w:r>
      <w:r w:rsidRPr="7F4A79C3">
        <w:rPr>
          <w:rFonts w:eastAsia="Segoe UI"/>
          <w:color w:val="000000" w:themeColor="text1"/>
        </w:rPr>
        <w:t xml:space="preserve">The central topics for moral psychology and moral cognition include: what psychological states and processes are involved in morality (for example: Nichols 2004; Kelly and Setman 2021; May 2018), what is the psychological architecture underlying moral cognition </w:t>
      </w:r>
      <w:r w:rsidR="00B9504A">
        <w:rPr>
          <w:rFonts w:eastAsia="Segoe UI"/>
          <w:color w:val="000000" w:themeColor="text1"/>
        </w:rPr>
        <w:fldChar w:fldCharType="begin" w:fldLock="1"/>
      </w:r>
      <w:r w:rsidR="00B9504A">
        <w:rPr>
          <w:rFonts w:eastAsia="Segoe UI"/>
          <w:color w:val="000000" w:themeColor="text1"/>
        </w:rPr>
        <w:instrText>ADDIN CSL_CITATION {"citationItems":[{"id":"ITEM-1","itemData":{"author":[{"dropping-particle":"","family":"Sripada","given":"Chandra Sekhar","non-dropping-particle":"","parse-names":false,"suffix":""},{"dropping-particle":"","family":"Stich","given":"Stephen","non-dropping-particle":"","parse-names":false,"suffix":""}],"container-title":"Innateness and the Structure of the Mind, Volume II","editor":[{"dropping-particle":"","family":"Peter Carruthers","given":"","non-dropping-particle":"","parse-names":false,"suffix":""},{"dropping-particle":"","family":"Stephen Laurence","given":"","non-dropping-particle":"","parse-names":false,"suffix":""},{"dropping-particle":"","family":"Stephen P. Stich","given":"","non-dropping-particle":"","parse-names":false,"suffix":""}],"id":"ITEM-1","issued":{"date-parts":[["2007"]]},"page":"280-301","title":"A Framework for the Psychology of Norms","type":"article-journal","volume":"II"},"uris":["http://www.mendeley.com/documents/?uuid=993d8821-e94d-4ea5-8805-341af317561e"]}],"mendeley":{"formattedCitation":"(Sripada and Stich 2007)","plainTextFormattedCitation":"(Sripada and Stich 2007)","previouslyFormattedCitation":"(Sripada and Stich 2007)"},"properties":{"noteIndex":0},"schema":"https://github.com/citation-style-language/schema/raw/master/csl-citation.json"}</w:instrText>
      </w:r>
      <w:r w:rsidR="00B9504A">
        <w:rPr>
          <w:rFonts w:eastAsia="Segoe UI"/>
          <w:color w:val="000000" w:themeColor="text1"/>
        </w:rPr>
        <w:fldChar w:fldCharType="separate"/>
      </w:r>
      <w:r w:rsidR="00B9504A" w:rsidRPr="00B9504A">
        <w:rPr>
          <w:rFonts w:eastAsia="Segoe UI"/>
          <w:noProof/>
          <w:color w:val="000000" w:themeColor="text1"/>
        </w:rPr>
        <w:t>(Sripada and Stich 2007)</w:t>
      </w:r>
      <w:r w:rsidR="00B9504A">
        <w:rPr>
          <w:rFonts w:eastAsia="Segoe UI"/>
          <w:color w:val="000000" w:themeColor="text1"/>
        </w:rPr>
        <w:fldChar w:fldCharType="end"/>
      </w:r>
      <w:r w:rsidRPr="7F4A79C3">
        <w:rPr>
          <w:rFonts w:eastAsia="Segoe UI"/>
          <w:color w:val="000000" w:themeColor="text1"/>
        </w:rPr>
        <w:t xml:space="preserve">, and how do other psychological or environmental factors impact on our moral psychological system </w:t>
      </w:r>
      <w:r w:rsidR="00B9504A">
        <w:rPr>
          <w:rFonts w:eastAsia="Segoe UI"/>
          <w:color w:val="000000" w:themeColor="text1"/>
        </w:rPr>
        <w:fldChar w:fldCharType="begin" w:fldLock="1"/>
      </w:r>
      <w:r w:rsidR="00B9504A">
        <w:rPr>
          <w:rFonts w:eastAsia="Segoe UI"/>
          <w:color w:val="000000" w:themeColor="text1"/>
        </w:rPr>
        <w:instrText>ADDIN CSL_CITATION {"citationItems":[{"id":"ITEM-1","itemData":{"DOI":"10.1098/RSTB.2010.0323","ISSN":"14712970","PMID":"21357236","abstract":"Unlike other animals, humans are heavily dependent on cumulative bodies of culturally learned information. Selective processes operating on this socially learned information can produce complex, fu...","author":[{"dropping-particle":"","family":"Henrich","given":"Joseph","non-dropping-particle":"","parse-names":false,"suffix":""},{"dropping-particle":"","family":"Broesch","given":"James","non-dropping-particle":"","parse-names":false,"suffix":""}],"container-title":"Philosophical Transactions of the Royal Society B: Biological Sciences","id":"ITEM-1","issue":"1567","issued":{"date-parts":[["2011","4","12"]]},"page":"1139-1148","publisher":"\nThe Royal Society\n","title":"On the nature of cultural transmission networks: evidence from Fijian villages for adaptive learning biases","type":"article-journal","volume":"366"},"uris":["http://www.mendeley.com/documents/?uuid=5c6a9d35-ea09-480e-bd06-2ff9a44166da"]}],"mendeley":{"formattedCitation":"(Henrich and Broesch 2011)","plainTextFormattedCitation":"(Henrich and Broesch 2011)","previouslyFormattedCitation":"(Henrich and Broesch 2011)"},"properties":{"noteIndex":0},"schema":"https://github.com/citation-style-language/schema/raw/master/csl-citation.json"}</w:instrText>
      </w:r>
      <w:r w:rsidR="00B9504A">
        <w:rPr>
          <w:rFonts w:eastAsia="Segoe UI"/>
          <w:color w:val="000000" w:themeColor="text1"/>
        </w:rPr>
        <w:fldChar w:fldCharType="separate"/>
      </w:r>
      <w:r w:rsidR="00B9504A" w:rsidRPr="00B9504A">
        <w:rPr>
          <w:rFonts w:eastAsia="Segoe UI"/>
          <w:noProof/>
          <w:color w:val="000000" w:themeColor="text1"/>
        </w:rPr>
        <w:t>(Henrich and Broesch 2011)</w:t>
      </w:r>
      <w:r w:rsidR="00B9504A">
        <w:rPr>
          <w:rFonts w:eastAsia="Segoe UI"/>
          <w:color w:val="000000" w:themeColor="text1"/>
        </w:rPr>
        <w:fldChar w:fldCharType="end"/>
      </w:r>
      <w:r w:rsidR="00B9504A">
        <w:rPr>
          <w:rFonts w:eastAsia="Segoe UI"/>
          <w:color w:val="000000" w:themeColor="text1"/>
        </w:rPr>
        <w:t>.</w:t>
      </w:r>
    </w:p>
    <w:p w14:paraId="6FA41B37" w14:textId="22BDF550" w:rsidR="003F2354" w:rsidRPr="002B4C1B" w:rsidRDefault="003F2354" w:rsidP="003F2354">
      <w:pPr>
        <w:ind w:left="170"/>
        <w:rPr>
          <w:rFonts w:eastAsia="Segoe UI"/>
          <w:color w:val="000000" w:themeColor="text1"/>
        </w:rPr>
      </w:pPr>
      <w:r w:rsidRPr="7F4A79C3">
        <w:rPr>
          <w:rFonts w:eastAsia="Segoe UI"/>
          <w:color w:val="000000" w:themeColor="text1"/>
        </w:rPr>
        <w:lastRenderedPageBreak/>
        <w:t xml:space="preserve">    While this </w:t>
      </w:r>
      <w:r>
        <w:rPr>
          <w:rFonts w:eastAsia="Segoe UI"/>
          <w:color w:val="000000" w:themeColor="text1"/>
        </w:rPr>
        <w:t>chapter</w:t>
      </w:r>
      <w:r w:rsidRPr="7F4A79C3">
        <w:rPr>
          <w:rFonts w:eastAsia="Segoe UI"/>
          <w:color w:val="000000" w:themeColor="text1"/>
        </w:rPr>
        <w:t xml:space="preserve"> will reference studies on moral psychology to understand machines’ moral cognition, the aim of this </w:t>
      </w:r>
      <w:r>
        <w:rPr>
          <w:rFonts w:eastAsia="Segoe UI"/>
          <w:color w:val="000000" w:themeColor="text1"/>
        </w:rPr>
        <w:t>chapter</w:t>
      </w:r>
      <w:r w:rsidRPr="7F4A79C3">
        <w:rPr>
          <w:rFonts w:eastAsia="Segoe UI"/>
          <w:color w:val="000000" w:themeColor="text1"/>
        </w:rPr>
        <w:t xml:space="preserve"> is not trying to solve the debate on the nature of human moral judgements, and does not assume that machines engage in moral cognitions the same way as humans do. It is possible that moral judgements are multiply realisable, and human moral representation differs from machines</w:t>
      </w:r>
      <w:r>
        <w:rPr>
          <w:rFonts w:eastAsia="Segoe UI"/>
          <w:color w:val="000000" w:themeColor="text1"/>
        </w:rPr>
        <w:t>’</w:t>
      </w:r>
      <w:r w:rsidRPr="7F4A79C3">
        <w:rPr>
          <w:rFonts w:eastAsia="Segoe UI"/>
          <w:color w:val="000000" w:themeColor="text1"/>
        </w:rPr>
        <w:t>. In addition, while realising there is an ongoing debate on the nature of moral properties, and some even hold that morality is not a natural kind</w:t>
      </w:r>
      <w:r>
        <w:rPr>
          <w:rFonts w:eastAsia="Segoe UI"/>
          <w:color w:val="000000" w:themeColor="text1"/>
        </w:rPr>
        <w:t xml:space="preserve"> </w:t>
      </w:r>
      <w:r w:rsidR="00B9504A">
        <w:rPr>
          <w:rFonts w:eastAsia="Segoe UI"/>
          <w:color w:val="000000" w:themeColor="text1"/>
        </w:rPr>
        <w:fldChar w:fldCharType="begin" w:fldLock="1"/>
      </w:r>
      <w:r w:rsidR="00894395">
        <w:rPr>
          <w:rFonts w:eastAsia="Segoe UI"/>
          <w:color w:val="000000" w:themeColor="text1"/>
        </w:rPr>
        <w:instrText>ADDIN CSL_CITATION {"citationItems":[{"id":"ITEM-1","itemData":{"DOI":"10.1093/acprof:oso/9780195391442.001.0001","ISBN":"9780199866250","abstract":"In a way reminiscent of Hume's approach in the Treatise, a reviving moral sentimentalism can use the notion of empathy to ground both its normative account of moral obligation and its metaethical account of moral language. A virtuous person is empathically caring about others and expresses such feeling/motivation in her actions. But the judgment that something is right or good is also based in empathy, and the sentimentalist can espouse a form of moral realism by making use of a Kripkean reference-fixer theory of the role of feelings of approval and disapproval in moral judgment.","author":[{"dropping-particle":"","family":"Slote","given":"Michael","non-dropping-particle":"","parse-names":false,"suffix":""}],"id":"ITEM-1","issued":{"date-parts":[["2010","2","1"]]},"number-of-pages":"1-224","publisher":"Oxford University Press","title":"Moral Sentimentalism","type":"book"},"uris":["http://www.mendeley.com/documents/?uuid=73801722-fde9-379e-99f8-4a08a60521e5"]}],"mendeley":{"formattedCitation":"(Slote 2010)","plainTextFormattedCitation":"(Slote 2010)","previouslyFormattedCitation":"(Slote 2010)"},"properties":{"noteIndex":0},"schema":"https://github.com/citation-style-language/schema/raw/master/csl-citation.json"}</w:instrText>
      </w:r>
      <w:r w:rsidR="00B9504A">
        <w:rPr>
          <w:rFonts w:eastAsia="Segoe UI"/>
          <w:color w:val="000000" w:themeColor="text1"/>
        </w:rPr>
        <w:fldChar w:fldCharType="separate"/>
      </w:r>
      <w:r w:rsidR="00B9504A" w:rsidRPr="00B9504A">
        <w:rPr>
          <w:rFonts w:eastAsia="Segoe UI"/>
          <w:noProof/>
          <w:color w:val="000000" w:themeColor="text1"/>
        </w:rPr>
        <w:t>(Slote 2010)</w:t>
      </w:r>
      <w:r w:rsidR="00B9504A">
        <w:rPr>
          <w:rFonts w:eastAsia="Segoe UI"/>
          <w:color w:val="000000" w:themeColor="text1"/>
        </w:rPr>
        <w:fldChar w:fldCharType="end"/>
      </w:r>
      <w:r w:rsidRPr="7F4A79C3">
        <w:rPr>
          <w:rFonts w:eastAsia="Segoe UI"/>
          <w:color w:val="000000" w:themeColor="text1"/>
        </w:rPr>
        <w:t xml:space="preserve">, I will not delve into the debate on metaethics. Instead, the premise of this </w:t>
      </w:r>
      <w:r>
        <w:rPr>
          <w:rFonts w:eastAsia="Segoe UI"/>
          <w:color w:val="000000" w:themeColor="text1"/>
        </w:rPr>
        <w:t>chapter</w:t>
      </w:r>
      <w:r w:rsidRPr="7F4A79C3">
        <w:rPr>
          <w:rFonts w:eastAsia="Segoe UI"/>
          <w:color w:val="000000" w:themeColor="text1"/>
        </w:rPr>
        <w:t xml:space="preserve"> is to treat moral cognition as an information-processing tasks that can be achieved by complex systems such as human minds. </w:t>
      </w:r>
    </w:p>
    <w:p w14:paraId="2F4607F3" w14:textId="77777777" w:rsidR="007F1AEA" w:rsidRDefault="003F2354" w:rsidP="00804414">
      <w:pPr>
        <w:ind w:left="170"/>
        <w:rPr>
          <w:rFonts w:eastAsia="Segoe UI"/>
          <w:color w:val="000000" w:themeColor="text1"/>
        </w:rPr>
      </w:pPr>
      <w:r w:rsidRPr="7F4A79C3">
        <w:rPr>
          <w:rFonts w:eastAsia="Segoe UI"/>
          <w:color w:val="000000" w:themeColor="text1"/>
        </w:rPr>
        <w:t xml:space="preserve">     Sripada and Stich (2007) provide an initial framework as a theoretical toolkit for understanding moral cognition</w:t>
      </w:r>
      <w:r w:rsidR="006E21D9" w:rsidRPr="00896250">
        <w:rPr>
          <w:rStyle w:val="FootnoteReference"/>
        </w:rPr>
        <w:footnoteReference w:id="13"/>
      </w:r>
      <w:r w:rsidRPr="7F4A79C3">
        <w:rPr>
          <w:rFonts w:eastAsia="Segoe UI"/>
          <w:color w:val="000000" w:themeColor="text1"/>
        </w:rPr>
        <w:t xml:space="preserve">. According to their framework, moral cognition consists of three psychological processes: acquisition of norms, implementation of norms and interaction between these two processes. Respectively, there are two mechanisms involved: the acquisition mechanism and the execution mechanism. The acquisition mechanism functions as a ‘fire alarm’. It has three functional roles: </w:t>
      </w:r>
      <w:r>
        <w:rPr>
          <w:rFonts w:eastAsia="Segoe UI"/>
          <w:color w:val="000000" w:themeColor="text1"/>
        </w:rPr>
        <w:t>(</w:t>
      </w:r>
      <w:r w:rsidR="00B80C3E">
        <w:rPr>
          <w:rFonts w:eastAsia="Segoe UI"/>
          <w:color w:val="000000" w:themeColor="text1"/>
        </w:rPr>
        <w:t>1</w:t>
      </w:r>
      <w:r>
        <w:rPr>
          <w:rFonts w:eastAsia="Segoe UI"/>
          <w:color w:val="000000" w:themeColor="text1"/>
        </w:rPr>
        <w:t xml:space="preserve">) </w:t>
      </w:r>
      <w:r w:rsidRPr="7F4A79C3">
        <w:rPr>
          <w:rFonts w:eastAsia="Segoe UI"/>
          <w:color w:val="000000" w:themeColor="text1"/>
        </w:rPr>
        <w:t xml:space="preserve">to identify proximal cues in environment that indicate the existence of a norm; </w:t>
      </w:r>
      <w:r>
        <w:rPr>
          <w:rFonts w:eastAsia="Segoe UI"/>
          <w:color w:val="000000" w:themeColor="text1"/>
        </w:rPr>
        <w:t>(</w:t>
      </w:r>
      <w:r w:rsidR="00B80C3E">
        <w:rPr>
          <w:rFonts w:eastAsia="Segoe UI"/>
          <w:color w:val="000000" w:themeColor="text1"/>
        </w:rPr>
        <w:t>2</w:t>
      </w:r>
      <w:r>
        <w:rPr>
          <w:rFonts w:eastAsia="Segoe UI"/>
          <w:color w:val="000000" w:themeColor="text1"/>
        </w:rPr>
        <w:t xml:space="preserve">) </w:t>
      </w:r>
      <w:r w:rsidRPr="7F4A79C3">
        <w:rPr>
          <w:rFonts w:eastAsia="Segoe UI"/>
          <w:color w:val="000000" w:themeColor="text1"/>
        </w:rPr>
        <w:t xml:space="preserve">to infer the content of that norm and connect it with implicating behaviours; </w:t>
      </w:r>
      <w:r>
        <w:rPr>
          <w:rFonts w:eastAsia="Segoe UI"/>
          <w:color w:val="000000" w:themeColor="text1"/>
        </w:rPr>
        <w:t xml:space="preserve"> and (</w:t>
      </w:r>
      <w:r w:rsidR="00B80C3E">
        <w:rPr>
          <w:rFonts w:eastAsia="Segoe UI"/>
          <w:color w:val="000000" w:themeColor="text1"/>
        </w:rPr>
        <w:t>3</w:t>
      </w:r>
      <w:r>
        <w:rPr>
          <w:rFonts w:eastAsia="Segoe UI"/>
          <w:color w:val="000000" w:themeColor="text1"/>
        </w:rPr>
        <w:t xml:space="preserve">) </w:t>
      </w:r>
      <w:r w:rsidRPr="7F4A79C3">
        <w:rPr>
          <w:rFonts w:eastAsia="Segoe UI"/>
          <w:color w:val="000000" w:themeColor="text1"/>
        </w:rPr>
        <w:t>and to pass the information to the execution mechanism.      The execution mechanism functions as a ‘warehouse’ that stores norms, and motivational force to initiate moral judgements and moral actions. The manifestation of moral motivation, according to this picture, comes in three parts:</w:t>
      </w:r>
      <w:r>
        <w:rPr>
          <w:rFonts w:eastAsia="Segoe UI"/>
          <w:color w:val="000000" w:themeColor="text1"/>
        </w:rPr>
        <w:t xml:space="preserve"> (</w:t>
      </w:r>
      <w:r w:rsidR="00B80C3E">
        <w:rPr>
          <w:rFonts w:eastAsia="Segoe UI"/>
          <w:color w:val="000000" w:themeColor="text1"/>
        </w:rPr>
        <w:t>1</w:t>
      </w:r>
      <w:r>
        <w:rPr>
          <w:rFonts w:eastAsia="Segoe UI"/>
          <w:color w:val="000000" w:themeColor="text1"/>
        </w:rPr>
        <w:t xml:space="preserve">) </w:t>
      </w:r>
      <w:r w:rsidRPr="7F4A79C3">
        <w:rPr>
          <w:rFonts w:eastAsia="Segoe UI"/>
          <w:color w:val="000000" w:themeColor="text1"/>
        </w:rPr>
        <w:t>to encode and store these acquired norms passed along in a norm database</w:t>
      </w:r>
      <w:r>
        <w:rPr>
          <w:rFonts w:eastAsia="Segoe UI"/>
          <w:color w:val="000000" w:themeColor="text1"/>
        </w:rPr>
        <w:t>; (</w:t>
      </w:r>
      <w:r w:rsidR="00B80C3E">
        <w:rPr>
          <w:rFonts w:eastAsia="Segoe UI"/>
          <w:color w:val="000000" w:themeColor="text1"/>
        </w:rPr>
        <w:t>2</w:t>
      </w:r>
      <w:r>
        <w:rPr>
          <w:rFonts w:eastAsia="Segoe UI"/>
          <w:color w:val="000000" w:themeColor="text1"/>
        </w:rPr>
        <w:t>)</w:t>
      </w:r>
      <w:r w:rsidRPr="7F4A79C3">
        <w:rPr>
          <w:rFonts w:eastAsia="Segoe UI"/>
          <w:color w:val="000000" w:themeColor="text1"/>
        </w:rPr>
        <w:t xml:space="preserve"> to detect cues in the immediate environment that indicate if any of those norms apply to the situation</w:t>
      </w:r>
      <w:r>
        <w:rPr>
          <w:rFonts w:eastAsia="Segoe UI"/>
          <w:color w:val="000000" w:themeColor="text1"/>
        </w:rPr>
        <w:t>; and (</w:t>
      </w:r>
      <w:r w:rsidR="00B80C3E">
        <w:rPr>
          <w:rFonts w:eastAsia="Segoe UI"/>
          <w:color w:val="000000" w:themeColor="text1"/>
        </w:rPr>
        <w:t>3</w:t>
      </w:r>
      <w:r>
        <w:rPr>
          <w:rFonts w:eastAsia="Segoe UI"/>
          <w:color w:val="000000" w:themeColor="text1"/>
        </w:rPr>
        <w:t>)</w:t>
      </w:r>
      <w:r w:rsidRPr="7F4A79C3">
        <w:rPr>
          <w:rFonts w:eastAsia="Segoe UI"/>
          <w:color w:val="000000" w:themeColor="text1"/>
        </w:rPr>
        <w:t>to motivate agents to comply with the moral norms, or to initiate a physical or mental action such as punishing or blaming which enforces others’ compliance with the moral norms.</w:t>
      </w:r>
    </w:p>
    <w:p w14:paraId="509E71EE" w14:textId="42F43FF2" w:rsidR="001A3E9A" w:rsidRPr="00804414" w:rsidRDefault="003F2354" w:rsidP="007F1AEA">
      <w:pPr>
        <w:ind w:firstLine="0"/>
        <w:jc w:val="center"/>
        <w:rPr>
          <w:rFonts w:eastAsia="Segoe UI"/>
          <w:color w:val="000000" w:themeColor="text1"/>
        </w:rPr>
      </w:pPr>
      <w:r>
        <w:rPr>
          <w:noProof/>
        </w:rPr>
        <w:lastRenderedPageBreak/>
        <w:drawing>
          <wp:inline distT="0" distB="0" distL="0" distR="0" wp14:anchorId="4950512F" wp14:editId="1AA3150B">
            <wp:extent cx="3988594" cy="1701800"/>
            <wp:effectExtent l="0" t="0" r="0" b="0"/>
            <wp:docPr id="1670643875" name="Picture 16706438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643875"/>
                    <pic:cNvPicPr/>
                  </pic:nvPicPr>
                  <pic:blipFill>
                    <a:blip r:embed="rId49">
                      <a:extLst>
                        <a:ext uri="{28A0092B-C50C-407E-A947-70E740481C1C}">
                          <a14:useLocalDpi xmlns:a14="http://schemas.microsoft.com/office/drawing/2010/main" val="0"/>
                        </a:ext>
                      </a:extLst>
                    </a:blip>
                    <a:stretch>
                      <a:fillRect/>
                    </a:stretch>
                  </pic:blipFill>
                  <pic:spPr>
                    <a:xfrm>
                      <a:off x="0" y="0"/>
                      <a:ext cx="4053879" cy="1729655"/>
                    </a:xfrm>
                    <a:prstGeom prst="rect">
                      <a:avLst/>
                    </a:prstGeom>
                  </pic:spPr>
                </pic:pic>
              </a:graphicData>
            </a:graphic>
          </wp:inline>
        </w:drawing>
      </w:r>
    </w:p>
    <w:p w14:paraId="0C23E8B5" w14:textId="39C86BFF" w:rsidR="003F2354" w:rsidRPr="002B4C1B" w:rsidRDefault="001A3E9A" w:rsidP="001A3E9A">
      <w:pPr>
        <w:pStyle w:val="Caption"/>
        <w:jc w:val="center"/>
        <w:rPr>
          <w:rFonts w:eastAsia="Calibri"/>
          <w:color w:val="000000" w:themeColor="text1"/>
        </w:rPr>
      </w:pPr>
      <w:r>
        <w:t xml:space="preserve">Figure </w:t>
      </w:r>
      <w:fldSimple w:instr=" SEQ Figure \* ARABIC ">
        <w:r w:rsidR="00E702F5">
          <w:rPr>
            <w:noProof/>
          </w:rPr>
          <w:t>6</w:t>
        </w:r>
      </w:fldSimple>
      <w:r>
        <w:t xml:space="preserve"> (Sripada and Stich 2007)</w:t>
      </w:r>
    </w:p>
    <w:p w14:paraId="0380E1CF" w14:textId="0A638FCB" w:rsidR="003F2354" w:rsidRPr="002B4C1B" w:rsidRDefault="003F2354" w:rsidP="003F2354">
      <w:pPr>
        <w:ind w:left="170"/>
        <w:rPr>
          <w:rFonts w:eastAsia="Segoe UI"/>
          <w:color w:val="000000" w:themeColor="text1"/>
        </w:rPr>
      </w:pPr>
      <w:r w:rsidRPr="7F4A79C3">
        <w:rPr>
          <w:rFonts w:eastAsia="Segoe UI"/>
          <w:color w:val="000000" w:themeColor="text1"/>
        </w:rPr>
        <w:t xml:space="preserve">       From this starting point of understanding moral psychology, I will </w:t>
      </w:r>
      <w:r w:rsidR="00F3068A">
        <w:rPr>
          <w:rFonts w:eastAsia="Segoe UI"/>
          <w:color w:val="000000" w:themeColor="text1"/>
        </w:rPr>
        <w:t xml:space="preserve">again </w:t>
      </w:r>
      <w:r w:rsidRPr="7F4A79C3">
        <w:rPr>
          <w:rFonts w:eastAsia="Segoe UI"/>
          <w:color w:val="000000" w:themeColor="text1"/>
        </w:rPr>
        <w:t xml:space="preserve">adopt David Marr’s three-level hypothesis (Marr 1982) to investigate moral competence and moral performance in LLMs. Marr has provided </w:t>
      </w:r>
      <w:r>
        <w:rPr>
          <w:rFonts w:eastAsia="Segoe UI"/>
          <w:color w:val="000000" w:themeColor="text1"/>
        </w:rPr>
        <w:t xml:space="preserve">the </w:t>
      </w:r>
      <w:r w:rsidRPr="7F4A79C3">
        <w:rPr>
          <w:rFonts w:eastAsia="Segoe UI"/>
          <w:color w:val="000000" w:themeColor="text1"/>
        </w:rPr>
        <w:t xml:space="preserve">three-level hypothesis to understand a complex system and its function. According to Marr, there are three levels of analysis of an information processing system. The first level is called </w:t>
      </w:r>
      <w:r>
        <w:rPr>
          <w:rFonts w:eastAsia="Segoe UI"/>
          <w:color w:val="000000" w:themeColor="text1"/>
        </w:rPr>
        <w:t xml:space="preserve">the </w:t>
      </w:r>
      <w:r w:rsidRPr="7F4A79C3">
        <w:rPr>
          <w:rFonts w:eastAsia="Segoe UI"/>
          <w:color w:val="000000" w:themeColor="text1"/>
        </w:rPr>
        <w:t>computational level: this level focus</w:t>
      </w:r>
      <w:r>
        <w:rPr>
          <w:rFonts w:eastAsia="Segoe UI"/>
          <w:color w:val="000000" w:themeColor="text1"/>
        </w:rPr>
        <w:t>es</w:t>
      </w:r>
      <w:r w:rsidRPr="7F4A79C3">
        <w:rPr>
          <w:rFonts w:eastAsia="Segoe UI"/>
          <w:color w:val="000000" w:themeColor="text1"/>
        </w:rPr>
        <w:t xml:space="preserve"> on the function and the purpose of the system. The relevant questions are like ‘what is the goal of the system?’, and ‘what information or data do the system need to achieve the goal</w:t>
      </w:r>
      <w:r>
        <w:rPr>
          <w:rFonts w:eastAsia="Segoe UI"/>
          <w:color w:val="000000" w:themeColor="text1"/>
        </w:rPr>
        <w:t>?</w:t>
      </w:r>
      <w:r w:rsidRPr="7F4A79C3">
        <w:rPr>
          <w:rFonts w:eastAsia="Segoe UI"/>
          <w:color w:val="000000" w:themeColor="text1"/>
        </w:rPr>
        <w:t xml:space="preserve">’ The second level is called </w:t>
      </w:r>
      <w:r>
        <w:rPr>
          <w:rFonts w:eastAsia="Segoe UI"/>
          <w:color w:val="000000" w:themeColor="text1"/>
        </w:rPr>
        <w:t xml:space="preserve">the </w:t>
      </w:r>
      <w:r w:rsidRPr="7F4A79C3">
        <w:rPr>
          <w:rFonts w:eastAsia="Segoe UI"/>
          <w:color w:val="000000" w:themeColor="text1"/>
        </w:rPr>
        <w:t>representational level: this level focus</w:t>
      </w:r>
      <w:r>
        <w:rPr>
          <w:rFonts w:eastAsia="Segoe UI"/>
          <w:color w:val="000000" w:themeColor="text1"/>
        </w:rPr>
        <w:t>es</w:t>
      </w:r>
      <w:r w:rsidRPr="7F4A79C3">
        <w:rPr>
          <w:rFonts w:eastAsia="Segoe UI"/>
          <w:color w:val="000000" w:themeColor="text1"/>
        </w:rPr>
        <w:t xml:space="preserve"> on the algorithms and representations used by the system to solve the problems described in </w:t>
      </w:r>
      <w:r>
        <w:rPr>
          <w:rFonts w:eastAsia="Segoe UI"/>
          <w:color w:val="000000" w:themeColor="text1"/>
        </w:rPr>
        <w:t xml:space="preserve">the </w:t>
      </w:r>
      <w:r w:rsidRPr="7F4A79C3">
        <w:rPr>
          <w:rFonts w:eastAsia="Segoe UI"/>
          <w:color w:val="000000" w:themeColor="text1"/>
        </w:rPr>
        <w:t xml:space="preserve">computational level. The relevant questions are like ‘how does the machine solve the problem?’, and other more detailed questions such as ‘what procedures are involved in processing the information?’. The third level is called </w:t>
      </w:r>
      <w:r>
        <w:rPr>
          <w:rFonts w:eastAsia="Segoe UI"/>
          <w:color w:val="000000" w:themeColor="text1"/>
        </w:rPr>
        <w:t xml:space="preserve">the </w:t>
      </w:r>
      <w:r w:rsidRPr="7F4A79C3">
        <w:rPr>
          <w:rFonts w:eastAsia="Segoe UI"/>
          <w:color w:val="000000" w:themeColor="text1"/>
        </w:rPr>
        <w:t>implementation level: this level concern</w:t>
      </w:r>
      <w:r>
        <w:rPr>
          <w:rFonts w:eastAsia="Segoe UI"/>
          <w:color w:val="000000" w:themeColor="text1"/>
        </w:rPr>
        <w:t>s</w:t>
      </w:r>
      <w:r w:rsidRPr="7F4A79C3">
        <w:rPr>
          <w:rFonts w:eastAsia="Segoe UI"/>
          <w:color w:val="000000" w:themeColor="text1"/>
        </w:rPr>
        <w:t xml:space="preserve"> the physical mechanisms that carry out the representation. The relevant questions are like ‘how are the representation realised in the system’, and ‘what are the physical components that are responsible for the executing the representation?’</w:t>
      </w:r>
      <w:r>
        <w:rPr>
          <w:rFonts w:eastAsia="Segoe UI"/>
          <w:color w:val="000000" w:themeColor="text1"/>
        </w:rPr>
        <w:t xml:space="preserve"> </w:t>
      </w:r>
      <w:r w:rsidRPr="7F4A79C3">
        <w:rPr>
          <w:rFonts w:eastAsia="Segoe UI"/>
          <w:color w:val="000000" w:themeColor="text1"/>
        </w:rPr>
        <w:t xml:space="preserve">(Marr 1982, 23–25). </w:t>
      </w:r>
    </w:p>
    <w:p w14:paraId="02637767"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I will combine the framework by Sripada and Stich and Marr’s three-level hypothesis to explore the moral cognition of AI in this </w:t>
      </w:r>
      <w:r>
        <w:rPr>
          <w:rFonts w:eastAsia="Segoe UI"/>
          <w:color w:val="000000" w:themeColor="text1"/>
        </w:rPr>
        <w:t>chapter</w:t>
      </w:r>
      <w:r w:rsidRPr="7F4A79C3">
        <w:rPr>
          <w:rFonts w:eastAsia="Segoe UI"/>
          <w:color w:val="000000" w:themeColor="text1"/>
        </w:rPr>
        <w:t xml:space="preserve">. I will explore the questions in </w:t>
      </w:r>
      <w:r>
        <w:rPr>
          <w:rFonts w:eastAsia="Segoe UI"/>
          <w:color w:val="000000" w:themeColor="text1"/>
        </w:rPr>
        <w:t xml:space="preserve">the </w:t>
      </w:r>
      <w:r w:rsidRPr="7F4A79C3">
        <w:rPr>
          <w:rFonts w:eastAsia="Segoe UI"/>
          <w:color w:val="000000" w:themeColor="text1"/>
        </w:rPr>
        <w:t xml:space="preserve">computational level and </w:t>
      </w:r>
      <w:r>
        <w:rPr>
          <w:rFonts w:eastAsia="Segoe UI"/>
          <w:color w:val="000000" w:themeColor="text1"/>
        </w:rPr>
        <w:t xml:space="preserve">the </w:t>
      </w:r>
      <w:r w:rsidRPr="7F4A79C3">
        <w:rPr>
          <w:rFonts w:eastAsia="Segoe UI"/>
          <w:color w:val="000000" w:themeColor="text1"/>
        </w:rPr>
        <w:t xml:space="preserve">representational level (level 1 and level 2). Therefore, the central questions of AI and moral cognitions in this </w:t>
      </w:r>
      <w:r>
        <w:rPr>
          <w:rFonts w:eastAsia="Segoe UI"/>
          <w:color w:val="000000" w:themeColor="text1"/>
        </w:rPr>
        <w:t>chapter</w:t>
      </w:r>
      <w:r w:rsidRPr="7F4A79C3">
        <w:rPr>
          <w:rFonts w:eastAsia="Segoe UI"/>
          <w:color w:val="000000" w:themeColor="text1"/>
        </w:rPr>
        <w:t xml:space="preserve"> can be unpacked as follows: </w:t>
      </w:r>
    </w:p>
    <w:p w14:paraId="3CE85C8C" w14:textId="270D623B" w:rsidR="003F2354" w:rsidRPr="002B4C1B" w:rsidRDefault="003F2354" w:rsidP="00601010">
      <w:pPr>
        <w:pStyle w:val="ListParagraph"/>
        <w:numPr>
          <w:ilvl w:val="0"/>
          <w:numId w:val="2"/>
        </w:numPr>
        <w:snapToGrid/>
        <w:spacing w:before="0" w:after="0"/>
        <w:jc w:val="both"/>
        <w:rPr>
          <w:rFonts w:eastAsia="Segoe UI"/>
          <w:color w:val="000000" w:themeColor="text1"/>
        </w:rPr>
      </w:pPr>
      <w:r w:rsidRPr="7F4A79C3">
        <w:rPr>
          <w:rFonts w:eastAsia="Segoe UI"/>
          <w:color w:val="000000" w:themeColor="text1"/>
        </w:rPr>
        <w:t>Whether conversational AI systems have successfully manifested the functions of norm acquisition, norm execution (computational level)?</w:t>
      </w:r>
    </w:p>
    <w:p w14:paraId="39332E32" w14:textId="77777777" w:rsidR="003F2354" w:rsidRPr="002B4C1B" w:rsidRDefault="003F2354" w:rsidP="003F2354">
      <w:pPr>
        <w:pStyle w:val="ListParagraph"/>
        <w:numPr>
          <w:ilvl w:val="0"/>
          <w:numId w:val="2"/>
        </w:numPr>
        <w:snapToGrid/>
        <w:spacing w:before="0" w:after="0"/>
        <w:ind w:left="170" w:firstLine="0"/>
        <w:jc w:val="both"/>
        <w:rPr>
          <w:rFonts w:eastAsia="Segoe UI"/>
          <w:color w:val="000000" w:themeColor="text1"/>
        </w:rPr>
      </w:pPr>
      <w:r w:rsidRPr="7F4A79C3">
        <w:rPr>
          <w:rFonts w:eastAsia="Segoe UI"/>
          <w:color w:val="000000" w:themeColor="text1"/>
        </w:rPr>
        <w:lastRenderedPageBreak/>
        <w:t xml:space="preserve">What information or data do the conversational AI systems need to achieve the goal of engaging in moral cognition sketched out in Sripada and Stich’s framework (computational level)?  </w:t>
      </w:r>
    </w:p>
    <w:p w14:paraId="7B7FFBA4" w14:textId="77777777" w:rsidR="003F2354" w:rsidRPr="002B4C1B" w:rsidRDefault="003F2354" w:rsidP="003F2354">
      <w:pPr>
        <w:pStyle w:val="ListParagraph"/>
        <w:numPr>
          <w:ilvl w:val="0"/>
          <w:numId w:val="2"/>
        </w:numPr>
        <w:snapToGrid/>
        <w:spacing w:before="0" w:after="0"/>
        <w:ind w:left="170" w:firstLine="0"/>
        <w:jc w:val="both"/>
        <w:rPr>
          <w:rFonts w:eastAsia="Segoe UI"/>
          <w:color w:val="000000" w:themeColor="text1"/>
        </w:rPr>
      </w:pPr>
      <w:r w:rsidRPr="7F4A79C3">
        <w:rPr>
          <w:rFonts w:eastAsia="Segoe UI"/>
          <w:color w:val="000000" w:themeColor="text1"/>
        </w:rPr>
        <w:t>What procedures and algorithms are involved in processing moral information and achieving moral cognitions</w:t>
      </w:r>
      <w:r>
        <w:rPr>
          <w:rFonts w:eastAsia="Segoe UI"/>
          <w:color w:val="000000" w:themeColor="text1"/>
        </w:rPr>
        <w:t xml:space="preserve"> </w:t>
      </w:r>
      <w:r w:rsidRPr="7F4A79C3">
        <w:rPr>
          <w:rFonts w:eastAsia="Segoe UI"/>
          <w:color w:val="000000" w:themeColor="text1"/>
        </w:rPr>
        <w:t xml:space="preserve">(representational level)?  </w:t>
      </w:r>
    </w:p>
    <w:p w14:paraId="77E5CDB8" w14:textId="77777777" w:rsidR="003F2354" w:rsidRDefault="003F2354" w:rsidP="003F2354">
      <w:pPr>
        <w:ind w:left="170"/>
        <w:rPr>
          <w:rFonts w:eastAsia="Segoe UI"/>
          <w:color w:val="000000" w:themeColor="text1"/>
        </w:rPr>
      </w:pPr>
      <w:r w:rsidRPr="7F4A79C3">
        <w:rPr>
          <w:rFonts w:eastAsia="Segoe UI"/>
          <w:color w:val="000000" w:themeColor="text1"/>
        </w:rPr>
        <w:t xml:space="preserve">       In section 2, I will explore these questions in detail, and I will use ChatGPT (GPT-4 version) as an example. </w:t>
      </w:r>
    </w:p>
    <w:p w14:paraId="70B7D7A7" w14:textId="77777777" w:rsidR="007B3E02" w:rsidRPr="002B4C1B" w:rsidRDefault="007B3E02" w:rsidP="003F2354">
      <w:pPr>
        <w:ind w:left="170"/>
        <w:rPr>
          <w:rFonts w:eastAsia="Segoe UI"/>
          <w:color w:val="000000" w:themeColor="text1"/>
        </w:rPr>
      </w:pPr>
    </w:p>
    <w:p w14:paraId="4611F185" w14:textId="77777777" w:rsidR="003F2354" w:rsidRPr="002B4C1B" w:rsidRDefault="003F2354" w:rsidP="006307DC">
      <w:pPr>
        <w:pStyle w:val="ListParagraph"/>
        <w:numPr>
          <w:ilvl w:val="0"/>
          <w:numId w:val="5"/>
        </w:numPr>
        <w:snapToGrid/>
        <w:spacing w:before="0" w:after="0"/>
        <w:ind w:left="426" w:hanging="284"/>
        <w:jc w:val="both"/>
        <w:rPr>
          <w:rFonts w:eastAsia="Segoe UI"/>
          <w:color w:val="000000" w:themeColor="text1"/>
        </w:rPr>
      </w:pPr>
      <w:r w:rsidRPr="7F4A79C3">
        <w:rPr>
          <w:rFonts w:eastAsia="Segoe UI"/>
          <w:color w:val="000000" w:themeColor="text1"/>
        </w:rPr>
        <w:t xml:space="preserve">ChatGPT and Moral Cognitions </w:t>
      </w:r>
    </w:p>
    <w:p w14:paraId="396B67E3"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ChatGPT, one of the most popular LLMs to date, has demonstrated impressive performance when it comes to dealing with language tasks and interactive conversations. Just as </w:t>
      </w:r>
      <w:r>
        <w:rPr>
          <w:rFonts w:eastAsia="Segoe UI"/>
          <w:color w:val="000000" w:themeColor="text1"/>
        </w:rPr>
        <w:t xml:space="preserve">with </w:t>
      </w:r>
      <w:r w:rsidRPr="7F4A79C3">
        <w:rPr>
          <w:rFonts w:eastAsia="Segoe UI"/>
          <w:color w:val="000000" w:themeColor="text1"/>
        </w:rPr>
        <w:t>other LLMs, ChatGPT compresses and digests a large corpus amount of text, infers relationships between words within texts, and predict</w:t>
      </w:r>
      <w:r>
        <w:rPr>
          <w:rFonts w:eastAsia="Segoe UI"/>
          <w:color w:val="000000" w:themeColor="text1"/>
        </w:rPr>
        <w:t>s</w:t>
      </w:r>
      <w:r w:rsidRPr="7F4A79C3">
        <w:rPr>
          <w:rFonts w:eastAsia="Segoe UI"/>
          <w:color w:val="000000" w:themeColor="text1"/>
        </w:rPr>
        <w:t xml:space="preserve"> the next token in the sequences. Current ChatGPT is based on the GPT-4 architecture, which is the newest version of the Generative Pre-trained Transformer (GPT) models. These models, based on the Transformer architecture (Vaswani et al. 2017) and developed by OpenAI, have evolved over time with improvements in size, training data, parameter space, and capabilities. </w:t>
      </w:r>
    </w:p>
    <w:p w14:paraId="687D50DF"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The training of ChatGPT in general involves two stages: the first stage is the pre-training phase: it is trained on a large corpus of text data from diverse sources without explicit labels (unsupervised learning). In this phase, the model is trained to understand the patterns and structure of natural language. The second stage is the fine-tuning stage by using an algorithm called Reinforcement Learning from Human Feedback (RLHF): during this training phase, the model is fine-tuned, so that its outputs are preferred by human labellers (Christiano et al. 2017; Ouyang et al. 2022). In this stage, several supervised learning methods models are incorporated into the GPT models. Step 1 is called Supervised Fine-Tuning (SFT) which allows the model to generate better aligned responses to user’s prompts; in step 2, human labellers are asked to vote on the SFT outputs, so as to create a new dataset consisting of comparison data, which a new model is trained on this dataset; in step 3, the </w:t>
      </w:r>
      <w:r w:rsidRPr="7F4A79C3">
        <w:rPr>
          <w:rFonts w:eastAsia="Segoe UI"/>
          <w:color w:val="000000" w:themeColor="text1"/>
        </w:rPr>
        <w:lastRenderedPageBreak/>
        <w:t xml:space="preserve">model is further fine-tuned by maximising its reward via a specific reinforcement learning algorithm called Proximal Policy Optimization (PPO) (Schulman et al. 2017). </w:t>
      </w:r>
    </w:p>
    <w:p w14:paraId="2A9459F3" w14:textId="77777777" w:rsidR="003F2354" w:rsidRPr="002B4C1B" w:rsidRDefault="003F2354" w:rsidP="003F2354">
      <w:pPr>
        <w:ind w:left="170"/>
        <w:rPr>
          <w:rFonts w:eastAsia="Segoe UI"/>
          <w:color w:val="000000" w:themeColor="text1"/>
        </w:rPr>
      </w:pPr>
    </w:p>
    <w:p w14:paraId="16C96392" w14:textId="77777777" w:rsidR="00601010" w:rsidRDefault="003F2354" w:rsidP="00601010">
      <w:pPr>
        <w:keepNext/>
        <w:ind w:left="170"/>
      </w:pPr>
      <w:r>
        <w:rPr>
          <w:noProof/>
        </w:rPr>
        <w:drawing>
          <wp:inline distT="0" distB="0" distL="0" distR="0" wp14:anchorId="2F74B750" wp14:editId="14AFFB03">
            <wp:extent cx="4556780" cy="2835667"/>
            <wp:effectExtent l="0" t="0" r="2540" b="0"/>
            <wp:docPr id="1705638023" name="Picture 17056380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638023"/>
                    <pic:cNvPicPr/>
                  </pic:nvPicPr>
                  <pic:blipFill>
                    <a:blip r:embed="rId50">
                      <a:extLst>
                        <a:ext uri="{28A0092B-C50C-407E-A947-70E740481C1C}">
                          <a14:useLocalDpi xmlns:a14="http://schemas.microsoft.com/office/drawing/2010/main" val="0"/>
                        </a:ext>
                      </a:extLst>
                    </a:blip>
                    <a:stretch>
                      <a:fillRect/>
                    </a:stretch>
                  </pic:blipFill>
                  <pic:spPr>
                    <a:xfrm>
                      <a:off x="0" y="0"/>
                      <a:ext cx="4585916" cy="2853799"/>
                    </a:xfrm>
                    <a:prstGeom prst="rect">
                      <a:avLst/>
                    </a:prstGeom>
                  </pic:spPr>
                </pic:pic>
              </a:graphicData>
            </a:graphic>
          </wp:inline>
        </w:drawing>
      </w:r>
    </w:p>
    <w:p w14:paraId="184B7813" w14:textId="4FEF02A9" w:rsidR="003F2354" w:rsidRPr="002B4C1B" w:rsidRDefault="00601010" w:rsidP="00670C9C">
      <w:pPr>
        <w:pStyle w:val="Caption"/>
        <w:jc w:val="center"/>
        <w:rPr>
          <w:rFonts w:eastAsia="Calibri"/>
          <w:color w:val="000000" w:themeColor="text1"/>
        </w:rPr>
      </w:pPr>
      <w:r>
        <w:t xml:space="preserve">Figure </w:t>
      </w:r>
      <w:fldSimple w:instr=" SEQ Figure \* ARABIC ">
        <w:r w:rsidR="00E702F5">
          <w:rPr>
            <w:noProof/>
          </w:rPr>
          <w:t>7</w:t>
        </w:r>
      </w:fldSimple>
      <w:r>
        <w:t xml:space="preserve"> </w:t>
      </w:r>
      <w:r w:rsidRPr="008B7B2B">
        <w:t>Illustration of Supervised Learning Process of ChatGPT (Ouyang et al., 2022)</w:t>
      </w:r>
    </w:p>
    <w:p w14:paraId="155081A6" w14:textId="77777777" w:rsidR="003F2354" w:rsidRPr="002B4C1B" w:rsidRDefault="003F2354" w:rsidP="003F2354">
      <w:pPr>
        <w:ind w:left="170"/>
        <w:rPr>
          <w:rFonts w:eastAsia="Segoe UI"/>
          <w:color w:val="000000" w:themeColor="text1"/>
        </w:rPr>
      </w:pPr>
    </w:p>
    <w:p w14:paraId="4C8A7FC4"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I will not further delve into specific technical details of GPTs in this </w:t>
      </w:r>
      <w:r>
        <w:rPr>
          <w:rFonts w:eastAsia="Segoe UI"/>
          <w:color w:val="000000" w:themeColor="text1"/>
        </w:rPr>
        <w:t>chapter</w:t>
      </w:r>
      <w:r w:rsidRPr="7F4A79C3">
        <w:rPr>
          <w:rFonts w:eastAsia="Segoe UI"/>
          <w:color w:val="000000" w:themeColor="text1"/>
        </w:rPr>
        <w:t>, but as we can see from the brief demonstration, the performance of ChatGPT is a result of collective efforts. Accordingly, the moral performance of ChatGPT might not be determined by any single technolog</w:t>
      </w:r>
      <w:r>
        <w:rPr>
          <w:rFonts w:eastAsia="Segoe UI"/>
          <w:color w:val="000000" w:themeColor="text1"/>
        </w:rPr>
        <w:t>y</w:t>
      </w:r>
      <w:r w:rsidRPr="7F4A79C3">
        <w:rPr>
          <w:rFonts w:eastAsia="Segoe UI"/>
          <w:color w:val="000000" w:themeColor="text1"/>
        </w:rPr>
        <w:t xml:space="preserve">. What I am trying to achieve in this </w:t>
      </w:r>
      <w:r>
        <w:rPr>
          <w:rFonts w:eastAsia="Segoe UI"/>
          <w:color w:val="000000" w:themeColor="text1"/>
        </w:rPr>
        <w:t>chapter</w:t>
      </w:r>
      <w:r w:rsidRPr="7F4A79C3">
        <w:rPr>
          <w:rFonts w:eastAsia="Segoe UI"/>
          <w:color w:val="000000" w:themeColor="text1"/>
        </w:rPr>
        <w:t xml:space="preserve"> is to provide a general framework of whether ChatGPT is already able to engage in moral cognition, and if so, how these learning and training mechanisms contribute to each specific task of moral cognition.</w:t>
      </w:r>
    </w:p>
    <w:p w14:paraId="78546076" w14:textId="4C9E7611" w:rsidR="003F2354" w:rsidRPr="002B4C1B" w:rsidRDefault="003F2354" w:rsidP="003F2354">
      <w:pPr>
        <w:ind w:left="170"/>
        <w:rPr>
          <w:rFonts w:eastAsia="Segoe UI"/>
          <w:color w:val="000000" w:themeColor="text1"/>
        </w:rPr>
      </w:pPr>
      <w:r w:rsidRPr="7F4A79C3">
        <w:rPr>
          <w:rFonts w:eastAsia="Segoe UI"/>
          <w:color w:val="000000" w:themeColor="text1"/>
        </w:rPr>
        <w:t xml:space="preserve">     In order to do so, in this section, I will demonstrate and evaluate my conversations with ChatGPT. Meanwhile, in their paper (OpenAI 2023, 42–58), OpenAI also outlined and compared two versions of GPT-4’s responses to prompts that contain harmful messages. One version is fine-tuned for instruction following (GPT-4-early), and another version is the launch version of GPT-4 (GPT-4-launch)</w:t>
      </w:r>
      <w:r w:rsidR="002856B3">
        <w:rPr>
          <w:rFonts w:eastAsia="Segoe UI"/>
          <w:color w:val="000000" w:themeColor="text1"/>
        </w:rPr>
        <w:t>.</w:t>
      </w:r>
      <w:r w:rsidRPr="7F4A79C3">
        <w:rPr>
          <w:rFonts w:eastAsia="Segoe UI"/>
          <w:color w:val="000000" w:themeColor="text1"/>
        </w:rPr>
        <w:t xml:space="preserve"> I will also analyse the outputs from both models. </w:t>
      </w:r>
    </w:p>
    <w:p w14:paraId="3805BE1D" w14:textId="4BB20C58" w:rsidR="004F0D23" w:rsidRPr="004F0D23" w:rsidRDefault="003F2354" w:rsidP="004F0D23">
      <w:pPr>
        <w:pStyle w:val="Style1"/>
        <w:numPr>
          <w:ilvl w:val="1"/>
          <w:numId w:val="5"/>
        </w:numPr>
        <w:rPr>
          <w:rFonts w:asciiTheme="minorHAnsi" w:eastAsia="Segoe UI" w:hAnsiTheme="minorHAnsi"/>
          <w:color w:val="000000" w:themeColor="text1"/>
        </w:rPr>
      </w:pPr>
      <w:r w:rsidRPr="7F4A79C3">
        <w:rPr>
          <w:rFonts w:asciiTheme="minorHAnsi" w:eastAsia="Segoe UI" w:hAnsiTheme="minorHAnsi"/>
          <w:color w:val="000000" w:themeColor="text1"/>
        </w:rPr>
        <w:lastRenderedPageBreak/>
        <w:t xml:space="preserve">Demonstration of ChatGPT in answering Moral Questions </w:t>
      </w:r>
    </w:p>
    <w:p w14:paraId="3B65FBA6"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Firstly, I asked ChatGPT about moral dilemmas and trolley problems. The trolley problems are a set of thought experiments in moral philosophy and moral psychology. Researchers use the trolley problems to investigate what kind of moral principle people comply with (Greene et al. 2001), or what kind of moral principles we </w:t>
      </w:r>
      <w:r w:rsidRPr="7F4A79C3">
        <w:rPr>
          <w:rFonts w:asciiTheme="minorHAnsi" w:eastAsia="Segoe UI" w:hAnsiTheme="minorHAnsi"/>
          <w:i/>
          <w:iCs/>
          <w:color w:val="000000" w:themeColor="text1"/>
        </w:rPr>
        <w:t xml:space="preserve">should </w:t>
      </w:r>
      <w:r w:rsidRPr="7F4A79C3">
        <w:rPr>
          <w:rFonts w:asciiTheme="minorHAnsi" w:eastAsia="Segoe UI" w:hAnsiTheme="minorHAnsi"/>
          <w:color w:val="000000" w:themeColor="text1"/>
        </w:rPr>
        <w:t>comply with (Foot 1967; Thomson 1976). I directly asked ChatGPT the classic version of trolley problem from Phillipa Foot (1967).</w:t>
      </w:r>
    </w:p>
    <w:p w14:paraId="6118ADD6" w14:textId="77777777" w:rsidR="004F0D23" w:rsidRDefault="003F2354" w:rsidP="004F0D23">
      <w:pPr>
        <w:keepNext/>
        <w:ind w:left="170"/>
        <w:jc w:val="center"/>
      </w:pPr>
      <w:r>
        <w:rPr>
          <w:noProof/>
        </w:rPr>
        <w:drawing>
          <wp:inline distT="0" distB="0" distL="0" distR="0" wp14:anchorId="15D82936" wp14:editId="06034C25">
            <wp:extent cx="4638189" cy="3349375"/>
            <wp:effectExtent l="0" t="0" r="0" b="3810"/>
            <wp:docPr id="619110002" name="Picture 6191100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110002"/>
                    <pic:cNvPicPr/>
                  </pic:nvPicPr>
                  <pic:blipFill>
                    <a:blip r:embed="rId51">
                      <a:extLst>
                        <a:ext uri="{28A0092B-C50C-407E-A947-70E740481C1C}">
                          <a14:useLocalDpi xmlns:a14="http://schemas.microsoft.com/office/drawing/2010/main" val="0"/>
                        </a:ext>
                      </a:extLst>
                    </a:blip>
                    <a:stretch>
                      <a:fillRect/>
                    </a:stretch>
                  </pic:blipFill>
                  <pic:spPr>
                    <a:xfrm>
                      <a:off x="0" y="0"/>
                      <a:ext cx="4658405" cy="3363974"/>
                    </a:xfrm>
                    <a:prstGeom prst="rect">
                      <a:avLst/>
                    </a:prstGeom>
                  </pic:spPr>
                </pic:pic>
              </a:graphicData>
            </a:graphic>
          </wp:inline>
        </w:drawing>
      </w:r>
    </w:p>
    <w:p w14:paraId="5273ED57" w14:textId="57F6CDF2" w:rsidR="003F2354" w:rsidRPr="002B4C1B" w:rsidRDefault="004F0D23" w:rsidP="004F0D23">
      <w:pPr>
        <w:pStyle w:val="Caption"/>
        <w:jc w:val="center"/>
        <w:rPr>
          <w:rFonts w:eastAsia="Segoe UI"/>
          <w:color w:val="000000" w:themeColor="text1"/>
        </w:rPr>
      </w:pPr>
      <w:r>
        <w:t xml:space="preserve">Figure </w:t>
      </w:r>
      <w:fldSimple w:instr=" SEQ Figure \* ARABIC ">
        <w:r w:rsidR="00E702F5">
          <w:rPr>
            <w:noProof/>
          </w:rPr>
          <w:t>8</w:t>
        </w:r>
      </w:fldSimple>
      <w:r>
        <w:t xml:space="preserve"> ChatGPT's answers to Trolley Problem</w:t>
      </w:r>
    </w:p>
    <w:p w14:paraId="70F915CD"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As we can see, some elements of moral cognition are demonstrated in ChatGPT’s response. In this response, it can figure out that my question is about morality, ChatGPT is able to identify the input as the Trolley Problem, and to recognise this as a moral dilemma for which different moral theories are relevant. This response has demonstrated several moral capacities that ChatGPT have achieved: it has acquired moral knowledge such as knowledge about moral dilemma, moral principles of utilitarianism and deontology, and they are stored in norm database. This is one of the functions in execution mechanism. </w:t>
      </w:r>
      <w:r w:rsidRPr="7F4A79C3">
        <w:rPr>
          <w:rFonts w:asciiTheme="minorHAnsi" w:eastAsia="Segoe UI" w:hAnsiTheme="minorHAnsi"/>
          <w:color w:val="000000" w:themeColor="text1"/>
        </w:rPr>
        <w:lastRenderedPageBreak/>
        <w:t xml:space="preserve">Meanwhile, it is able to detect the proximal moral cues from the input, and identify the norms that are implied in the description. This is a function in acquisition mechanism. </w:t>
      </w:r>
    </w:p>
    <w:p w14:paraId="3612A592" w14:textId="32646A51" w:rsidR="003F2354" w:rsidRPr="004F0D23" w:rsidRDefault="003F2354" w:rsidP="004F0D23">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However, this conversation does not demonstrate its distinct feature as a conversational AI system, nor that it is making a moral judgement: it seems that it is only doing an association work of connecting the description with the trolley problem, and some other important features of moral cognition are missing. Moreover, its response does not show that it can generate motivation to comply with the moral norms. </w:t>
      </w:r>
    </w:p>
    <w:p w14:paraId="62752313" w14:textId="4F647A18" w:rsidR="004F0D23" w:rsidRPr="004F0D23" w:rsidRDefault="003F2354" w:rsidP="004F0D23">
      <w:pPr>
        <w:pStyle w:val="Style1"/>
        <w:numPr>
          <w:ilvl w:val="1"/>
          <w:numId w:val="5"/>
        </w:numPr>
        <w:rPr>
          <w:rFonts w:asciiTheme="minorHAnsi" w:eastAsia="Segoe UI" w:hAnsiTheme="minorHAnsi"/>
          <w:color w:val="000000" w:themeColor="text1"/>
        </w:rPr>
      </w:pPr>
      <w:r w:rsidRPr="7F4A79C3">
        <w:rPr>
          <w:rFonts w:asciiTheme="minorHAnsi" w:eastAsia="Segoe UI" w:hAnsiTheme="minorHAnsi"/>
          <w:color w:val="000000" w:themeColor="text1"/>
        </w:rPr>
        <w:t xml:space="preserve">ChatGPT in answering other moral questions  </w:t>
      </w:r>
    </w:p>
    <w:p w14:paraId="6F55E582"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To further explore whether ChatGPT can output moral judgements which have evaluative contents and motivational forces, I asked it two questions: the first question is disguised in the structure of trolley problems which I am a kindergarten teacher who needs to distribute my candy to 6 children; and the second question involves me violating a norm. </w:t>
      </w:r>
    </w:p>
    <w:p w14:paraId="37BCF4B3" w14:textId="77777777" w:rsidR="009A2368" w:rsidRDefault="003F2354" w:rsidP="009A2368">
      <w:pPr>
        <w:keepNext/>
        <w:ind w:left="170"/>
      </w:pPr>
      <w:r>
        <w:rPr>
          <w:noProof/>
        </w:rPr>
        <w:drawing>
          <wp:inline distT="0" distB="0" distL="0" distR="0" wp14:anchorId="5C053728" wp14:editId="655F4FB0">
            <wp:extent cx="4524369" cy="3267182"/>
            <wp:effectExtent l="0" t="0" r="0" b="0"/>
            <wp:docPr id="910740166" name="Picture 9107401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740166"/>
                    <pic:cNvPicPr/>
                  </pic:nvPicPr>
                  <pic:blipFill>
                    <a:blip r:embed="rId52">
                      <a:extLst>
                        <a:ext uri="{28A0092B-C50C-407E-A947-70E740481C1C}">
                          <a14:useLocalDpi xmlns:a14="http://schemas.microsoft.com/office/drawing/2010/main" val="0"/>
                        </a:ext>
                      </a:extLst>
                    </a:blip>
                    <a:stretch>
                      <a:fillRect/>
                    </a:stretch>
                  </pic:blipFill>
                  <pic:spPr>
                    <a:xfrm>
                      <a:off x="0" y="0"/>
                      <a:ext cx="4553842" cy="3288465"/>
                    </a:xfrm>
                    <a:prstGeom prst="rect">
                      <a:avLst/>
                    </a:prstGeom>
                  </pic:spPr>
                </pic:pic>
              </a:graphicData>
            </a:graphic>
          </wp:inline>
        </w:drawing>
      </w:r>
    </w:p>
    <w:p w14:paraId="4D528C22" w14:textId="137A9506" w:rsidR="003F2354" w:rsidRPr="002B4C1B" w:rsidRDefault="009A2368" w:rsidP="009A2368">
      <w:pPr>
        <w:pStyle w:val="Caption"/>
        <w:jc w:val="center"/>
        <w:rPr>
          <w:rFonts w:eastAsia="Segoe UI"/>
          <w:color w:val="000000" w:themeColor="text1"/>
        </w:rPr>
      </w:pPr>
      <w:r>
        <w:t xml:space="preserve">Figure </w:t>
      </w:r>
      <w:fldSimple w:instr=" SEQ Figure \* ARABIC ">
        <w:r w:rsidR="00E702F5">
          <w:rPr>
            <w:noProof/>
          </w:rPr>
          <w:t>9</w:t>
        </w:r>
      </w:fldSimple>
      <w:r>
        <w:t xml:space="preserve"> </w:t>
      </w:r>
      <w:r w:rsidRPr="001C4927">
        <w:t>Kindergarten Teac</w:t>
      </w:r>
      <w:r>
        <w:t>her</w:t>
      </w:r>
    </w:p>
    <w:p w14:paraId="3890DE5E" w14:textId="0E0F5CB7" w:rsidR="003F2354" w:rsidRPr="002B4C1B" w:rsidRDefault="003F2354" w:rsidP="003F2354">
      <w:pPr>
        <w:ind w:left="170"/>
        <w:rPr>
          <w:rFonts w:eastAsia="Segoe UI"/>
          <w:color w:val="000000" w:themeColor="text1"/>
        </w:rPr>
      </w:pPr>
      <w:r w:rsidRPr="7F4A79C3">
        <w:rPr>
          <w:rFonts w:eastAsia="Segoe UI"/>
          <w:color w:val="000000" w:themeColor="text1"/>
        </w:rPr>
        <w:t xml:space="preserve">     As can be seen from the figure </w:t>
      </w:r>
      <w:r w:rsidR="009A2368">
        <w:rPr>
          <w:rFonts w:eastAsia="Segoe UI"/>
          <w:color w:val="000000" w:themeColor="text1"/>
        </w:rPr>
        <w:t>9</w:t>
      </w:r>
      <w:r w:rsidRPr="7F4A79C3">
        <w:rPr>
          <w:rFonts w:eastAsia="Segoe UI"/>
          <w:color w:val="000000" w:themeColor="text1"/>
        </w:rPr>
        <w:t xml:space="preserve">, the question is about how I should distribute the only candy that I have to six children. I framed the problems as if it is a trolley problem and </w:t>
      </w:r>
      <w:r w:rsidRPr="7F4A79C3">
        <w:rPr>
          <w:rFonts w:eastAsia="Segoe UI"/>
          <w:color w:val="000000" w:themeColor="text1"/>
        </w:rPr>
        <w:lastRenderedPageBreak/>
        <w:t xml:space="preserve">I needed to choose between two options: either I give my candy to a child or give it to five children in another room. Interestingly, unlike the previous response to classic trolley problem, from my input about my situation, ChatGPT has provided advice on how I should distribute my candy in order to guarantee </w:t>
      </w:r>
      <w:r w:rsidRPr="7F4A79C3">
        <w:rPr>
          <w:rFonts w:eastAsia="Segoe UI"/>
          <w:i/>
          <w:iCs/>
          <w:color w:val="000000" w:themeColor="text1"/>
        </w:rPr>
        <w:t>fairness</w:t>
      </w:r>
      <w:r w:rsidRPr="7F4A79C3">
        <w:rPr>
          <w:rFonts w:eastAsia="Segoe UI"/>
          <w:color w:val="000000" w:themeColor="text1"/>
        </w:rPr>
        <w:t xml:space="preserve">: because I am </w:t>
      </w:r>
      <w:r>
        <w:rPr>
          <w:rFonts w:eastAsia="Segoe UI"/>
          <w:color w:val="000000" w:themeColor="text1"/>
        </w:rPr>
        <w:t xml:space="preserve">a </w:t>
      </w:r>
      <w:r w:rsidRPr="7F4A79C3">
        <w:rPr>
          <w:rFonts w:eastAsia="Segoe UI"/>
          <w:color w:val="000000" w:themeColor="text1"/>
        </w:rPr>
        <w:t xml:space="preserve">kindergarten teacher, the main goal I should pursue is fairness and inclusiveness among children. In another conversation (see figure </w:t>
      </w:r>
      <w:r w:rsidR="00E702F5">
        <w:rPr>
          <w:rFonts w:eastAsia="Segoe UI"/>
          <w:color w:val="000000" w:themeColor="text1"/>
        </w:rPr>
        <w:t>10</w:t>
      </w:r>
      <w:r w:rsidRPr="7F4A79C3">
        <w:rPr>
          <w:rFonts w:eastAsia="Segoe UI"/>
          <w:color w:val="000000" w:themeColor="text1"/>
        </w:rPr>
        <w:t>), as we can see, ChatGPT has identified the behaviours described in the input as an act of plagiarism (detected the moral cues), identified norm (</w:t>
      </w:r>
      <w:r w:rsidRPr="7F4A79C3">
        <w:rPr>
          <w:rFonts w:eastAsia="Segoe UI"/>
          <w:i/>
          <w:iCs/>
          <w:color w:val="000000" w:themeColor="text1"/>
        </w:rPr>
        <w:t>dishonesty</w:t>
      </w:r>
      <w:r w:rsidRPr="7F4A79C3">
        <w:rPr>
          <w:rFonts w:eastAsia="Segoe UI"/>
          <w:color w:val="000000" w:themeColor="text1"/>
        </w:rPr>
        <w:t xml:space="preserve">) from the plagiarism, and output a moral statement that morally judged my behaviours being wrong, and suggesting that I initiate further actions such as retracing the paper, apologising, self-reflecting and seeking support. </w:t>
      </w:r>
    </w:p>
    <w:p w14:paraId="28AF825C" w14:textId="77777777" w:rsidR="003F2354" w:rsidRPr="002B4C1B" w:rsidRDefault="003F2354" w:rsidP="003F2354">
      <w:pPr>
        <w:ind w:left="170"/>
        <w:rPr>
          <w:rFonts w:eastAsia="Segoe UI"/>
          <w:color w:val="000000" w:themeColor="text1"/>
        </w:rPr>
      </w:pPr>
    </w:p>
    <w:p w14:paraId="1668742F" w14:textId="77777777" w:rsidR="00E702F5" w:rsidRDefault="003F2354" w:rsidP="00E702F5">
      <w:pPr>
        <w:keepNext/>
        <w:ind w:left="170"/>
      </w:pPr>
      <w:r>
        <w:rPr>
          <w:noProof/>
        </w:rPr>
        <w:lastRenderedPageBreak/>
        <w:drawing>
          <wp:inline distT="0" distB="0" distL="0" distR="0" wp14:anchorId="61744123" wp14:editId="43F3C284">
            <wp:extent cx="4733926" cy="5781674"/>
            <wp:effectExtent l="0" t="0" r="0" b="0"/>
            <wp:docPr id="1008507656" name="Picture 10085076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507656"/>
                    <pic:cNvPicPr/>
                  </pic:nvPicPr>
                  <pic:blipFill>
                    <a:blip r:embed="rId53">
                      <a:extLst>
                        <a:ext uri="{28A0092B-C50C-407E-A947-70E740481C1C}">
                          <a14:useLocalDpi xmlns:a14="http://schemas.microsoft.com/office/drawing/2010/main" val="0"/>
                        </a:ext>
                      </a:extLst>
                    </a:blip>
                    <a:stretch>
                      <a:fillRect/>
                    </a:stretch>
                  </pic:blipFill>
                  <pic:spPr>
                    <a:xfrm>
                      <a:off x="0" y="0"/>
                      <a:ext cx="4733926" cy="5781674"/>
                    </a:xfrm>
                    <a:prstGeom prst="rect">
                      <a:avLst/>
                    </a:prstGeom>
                  </pic:spPr>
                </pic:pic>
              </a:graphicData>
            </a:graphic>
          </wp:inline>
        </w:drawing>
      </w:r>
    </w:p>
    <w:p w14:paraId="7028BE76" w14:textId="36BD057E" w:rsidR="003F2354" w:rsidRPr="002B4C1B" w:rsidRDefault="00E702F5" w:rsidP="00E702F5">
      <w:pPr>
        <w:pStyle w:val="Caption"/>
        <w:jc w:val="center"/>
        <w:rPr>
          <w:rFonts w:eastAsia="Calibri"/>
          <w:color w:val="000000" w:themeColor="text1"/>
        </w:rPr>
      </w:pPr>
      <w:r>
        <w:t xml:space="preserve">Figure </w:t>
      </w:r>
      <w:fldSimple w:instr=" SEQ Figure \* ARABIC ">
        <w:r>
          <w:rPr>
            <w:noProof/>
          </w:rPr>
          <w:t>10</w:t>
        </w:r>
      </w:fldSimple>
      <w:r>
        <w:t xml:space="preserve"> </w:t>
      </w:r>
      <w:r w:rsidRPr="001F7314">
        <w:t>Plagiarism scenario</w:t>
      </w:r>
    </w:p>
    <w:p w14:paraId="6A35BC7D"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w:t>
      </w:r>
    </w:p>
    <w:p w14:paraId="73EA93F9" w14:textId="34EE99C3" w:rsidR="0018565D" w:rsidRPr="0018565D" w:rsidRDefault="003F2354" w:rsidP="0018565D">
      <w:pPr>
        <w:pStyle w:val="Style1"/>
        <w:numPr>
          <w:ilvl w:val="1"/>
          <w:numId w:val="5"/>
        </w:numPr>
        <w:rPr>
          <w:rFonts w:asciiTheme="minorHAnsi" w:eastAsia="Segoe UI" w:hAnsiTheme="minorHAnsi"/>
          <w:color w:val="000000" w:themeColor="text1"/>
        </w:rPr>
      </w:pPr>
      <w:r w:rsidRPr="7F4A79C3">
        <w:rPr>
          <w:rFonts w:asciiTheme="minorHAnsi" w:eastAsia="Segoe UI" w:hAnsiTheme="minorHAnsi"/>
          <w:color w:val="000000" w:themeColor="text1"/>
        </w:rPr>
        <w:t>Comparison Between ChatGPT-early and ChatGPT-launch</w:t>
      </w:r>
    </w:p>
    <w:p w14:paraId="7EA38CA1" w14:textId="66907D4C"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Lastly, let us look at the different responses to a harmful content from both GPT-early and ChatGPT-launch (Figure </w:t>
      </w:r>
      <w:r w:rsidR="0018565D">
        <w:rPr>
          <w:rFonts w:asciiTheme="minorHAnsi" w:eastAsia="Segoe UI" w:hAnsiTheme="minorHAnsi"/>
          <w:color w:val="000000" w:themeColor="text1"/>
        </w:rPr>
        <w:t>11</w:t>
      </w:r>
      <w:r w:rsidRPr="7F4A79C3">
        <w:rPr>
          <w:rFonts w:asciiTheme="minorHAnsi" w:eastAsia="Segoe UI" w:hAnsiTheme="minorHAnsi"/>
          <w:color w:val="000000" w:themeColor="text1"/>
        </w:rPr>
        <w:t>). For the GPT-4-early, although it identities that the prompt contains violent and immoral contents, it does not respond to these values: its response prioritised the inquiry of users and disregard</w:t>
      </w:r>
      <w:r>
        <w:rPr>
          <w:rFonts w:asciiTheme="minorHAnsi" w:eastAsia="Segoe UI" w:hAnsiTheme="minorHAnsi"/>
          <w:color w:val="000000" w:themeColor="text1"/>
        </w:rPr>
        <w:t>ed</w:t>
      </w:r>
      <w:r w:rsidRPr="7F4A79C3">
        <w:rPr>
          <w:rFonts w:asciiTheme="minorHAnsi" w:eastAsia="Segoe UI" w:hAnsiTheme="minorHAnsi"/>
          <w:color w:val="000000" w:themeColor="text1"/>
        </w:rPr>
        <w:t xml:space="preserve"> the potential violations of norms. </w:t>
      </w:r>
      <w:r w:rsidRPr="7F4A79C3">
        <w:rPr>
          <w:rFonts w:asciiTheme="minorHAnsi" w:eastAsia="Segoe UI" w:hAnsiTheme="minorHAnsi"/>
          <w:color w:val="000000" w:themeColor="text1"/>
        </w:rPr>
        <w:lastRenderedPageBreak/>
        <w:t xml:space="preserve">For the GPT-4-launch, it chose not to respond to the inquiry and output a moral judgement that killing indicates harming others. </w:t>
      </w:r>
    </w:p>
    <w:p w14:paraId="6356E5B0" w14:textId="77777777" w:rsidR="003F2354" w:rsidRPr="002B4C1B" w:rsidRDefault="003F2354" w:rsidP="007F1AEA">
      <w:pPr>
        <w:ind w:firstLine="0"/>
        <w:jc w:val="center"/>
        <w:rPr>
          <w:rFonts w:eastAsia="Segoe UI"/>
          <w:color w:val="000000" w:themeColor="text1"/>
        </w:rPr>
      </w:pPr>
      <w:r>
        <w:rPr>
          <w:noProof/>
        </w:rPr>
        <w:drawing>
          <wp:inline distT="0" distB="0" distL="0" distR="0" wp14:anchorId="797A23E2" wp14:editId="447C4F55">
            <wp:extent cx="4968218" cy="4037744"/>
            <wp:effectExtent l="0" t="0" r="0" b="1270"/>
            <wp:docPr id="1566337000" name="Picture 156633700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337000"/>
                    <pic:cNvPicPr/>
                  </pic:nvPicPr>
                  <pic:blipFill>
                    <a:blip r:embed="rId54">
                      <a:extLst>
                        <a:ext uri="{28A0092B-C50C-407E-A947-70E740481C1C}">
                          <a14:useLocalDpi xmlns:a14="http://schemas.microsoft.com/office/drawing/2010/main" val="0"/>
                        </a:ext>
                      </a:extLst>
                    </a:blip>
                    <a:stretch>
                      <a:fillRect/>
                    </a:stretch>
                  </pic:blipFill>
                  <pic:spPr>
                    <a:xfrm>
                      <a:off x="0" y="0"/>
                      <a:ext cx="4996728" cy="4060914"/>
                    </a:xfrm>
                    <a:prstGeom prst="rect">
                      <a:avLst/>
                    </a:prstGeom>
                  </pic:spPr>
                </pic:pic>
              </a:graphicData>
            </a:graphic>
          </wp:inline>
        </w:drawing>
      </w:r>
    </w:p>
    <w:p w14:paraId="17B66BAE" w14:textId="24F47366" w:rsidR="003F2354" w:rsidRPr="002B4C1B" w:rsidRDefault="003F2354" w:rsidP="007F1AEA">
      <w:pPr>
        <w:spacing w:after="200"/>
        <w:ind w:firstLine="0"/>
        <w:jc w:val="center"/>
        <w:rPr>
          <w:rFonts w:eastAsia="Calibri"/>
          <w:i/>
          <w:iCs/>
          <w:color w:val="44546A" w:themeColor="text2"/>
          <w:sz w:val="18"/>
          <w:szCs w:val="18"/>
        </w:rPr>
      </w:pPr>
      <w:r w:rsidRPr="7F4A79C3">
        <w:rPr>
          <w:rFonts w:eastAsia="Calibri"/>
          <w:i/>
          <w:iCs/>
          <w:color w:val="44546A" w:themeColor="text2"/>
          <w:sz w:val="18"/>
          <w:szCs w:val="18"/>
        </w:rPr>
        <w:t xml:space="preserve">Figure </w:t>
      </w:r>
      <w:r w:rsidR="0018565D">
        <w:rPr>
          <w:rFonts w:eastAsia="Calibri"/>
          <w:i/>
          <w:iCs/>
          <w:color w:val="000000" w:themeColor="text1"/>
          <w:sz w:val="18"/>
          <w:szCs w:val="18"/>
        </w:rPr>
        <w:t>11</w:t>
      </w:r>
      <w:r w:rsidRPr="7F4A79C3">
        <w:rPr>
          <w:rFonts w:eastAsia="Calibri"/>
          <w:i/>
          <w:iCs/>
          <w:color w:val="44546A" w:themeColor="text2"/>
          <w:sz w:val="18"/>
          <w:szCs w:val="18"/>
        </w:rPr>
        <w:t xml:space="preserve"> responses from Two Versions of GPT-4 on harming others (OpenAI 2023,84)</w:t>
      </w:r>
    </w:p>
    <w:p w14:paraId="4E5B1FD2" w14:textId="1865CBDB" w:rsidR="0018565D" w:rsidRPr="0018565D" w:rsidRDefault="003F2354" w:rsidP="0018565D">
      <w:pPr>
        <w:pStyle w:val="Style1"/>
        <w:numPr>
          <w:ilvl w:val="1"/>
          <w:numId w:val="5"/>
        </w:numPr>
        <w:rPr>
          <w:rFonts w:asciiTheme="minorHAnsi" w:eastAsia="Segoe UI" w:hAnsiTheme="minorHAnsi"/>
          <w:color w:val="000000" w:themeColor="text1"/>
        </w:rPr>
      </w:pPr>
      <w:r w:rsidRPr="7F4A79C3">
        <w:rPr>
          <w:rFonts w:asciiTheme="minorHAnsi" w:eastAsia="Segoe UI" w:hAnsiTheme="minorHAnsi"/>
          <w:color w:val="000000" w:themeColor="text1"/>
        </w:rPr>
        <w:t>Analysis and Evaluation of ChatGPT’s responses</w:t>
      </w:r>
    </w:p>
    <w:p w14:paraId="59A944CE"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As can be seen from the examples above, ChatGPT has demonstrated impressive performance in having conversations on morally relevant issues. Its responses have provided a new experience to its users as it is not merely a searching engine that collects information and theories about morality. It is doing more than that: it can engage with a meaningful moral conversation with its users based on the given scenarios from the inputs. In addition, it also output</w:t>
      </w:r>
      <w:r>
        <w:rPr>
          <w:rFonts w:asciiTheme="minorHAnsi" w:eastAsia="Segoe UI" w:hAnsiTheme="minorHAnsi"/>
          <w:color w:val="000000" w:themeColor="text1"/>
        </w:rPr>
        <w:t>s</w:t>
      </w:r>
      <w:r w:rsidRPr="7F4A79C3">
        <w:rPr>
          <w:rFonts w:asciiTheme="minorHAnsi" w:eastAsia="Segoe UI" w:hAnsiTheme="minorHAnsi"/>
          <w:color w:val="000000" w:themeColor="text1"/>
        </w:rPr>
        <w:t xml:space="preserve"> moral judgements that contain normative force. In section 2.2, I will provide more detailed analysis and assessments of ChatGPT’s moral performance. </w:t>
      </w:r>
    </w:p>
    <w:p w14:paraId="4DC18BEB" w14:textId="77777777" w:rsidR="003F2354" w:rsidRPr="002B4C1B" w:rsidRDefault="003F2354" w:rsidP="003F2354">
      <w:pPr>
        <w:pStyle w:val="Style1"/>
        <w:ind w:left="170" w:firstLine="550"/>
        <w:rPr>
          <w:rFonts w:asciiTheme="minorHAnsi" w:eastAsia="Segoe UI" w:hAnsiTheme="minorHAnsi"/>
          <w:color w:val="000000" w:themeColor="text1"/>
        </w:rPr>
      </w:pPr>
      <w:r w:rsidRPr="7F4A79C3">
        <w:rPr>
          <w:rFonts w:asciiTheme="minorHAnsi" w:eastAsia="Segoe UI" w:hAnsiTheme="minorHAnsi"/>
          <w:color w:val="000000" w:themeColor="text1"/>
        </w:rPr>
        <w:t>First, let's revisit the central questions concerning the moral cognition of conversational AI:</w:t>
      </w:r>
    </w:p>
    <w:p w14:paraId="1521A498" w14:textId="3C580482" w:rsidR="003F2354" w:rsidRPr="002B4C1B" w:rsidRDefault="003F2354" w:rsidP="0018565D">
      <w:pPr>
        <w:pStyle w:val="Style1"/>
        <w:numPr>
          <w:ilvl w:val="0"/>
          <w:numId w:val="37"/>
        </w:numPr>
        <w:rPr>
          <w:rFonts w:asciiTheme="minorHAnsi" w:eastAsia="Segoe UI" w:hAnsiTheme="minorHAnsi"/>
          <w:color w:val="000000" w:themeColor="text1"/>
        </w:rPr>
      </w:pPr>
      <w:r w:rsidRPr="7F4A79C3">
        <w:rPr>
          <w:rFonts w:asciiTheme="minorHAnsi" w:eastAsia="Segoe UI" w:hAnsiTheme="minorHAnsi"/>
          <w:color w:val="000000" w:themeColor="text1"/>
        </w:rPr>
        <w:lastRenderedPageBreak/>
        <w:t xml:space="preserve">Have conversational AI systems successfully demonstrated the functions of norm acquisition and norm execution (at the computational level)? </w:t>
      </w:r>
    </w:p>
    <w:p w14:paraId="46B4161D" w14:textId="47827FDB" w:rsidR="003F2354" w:rsidRPr="002B4C1B" w:rsidRDefault="003F2354" w:rsidP="0018565D">
      <w:pPr>
        <w:pStyle w:val="Style1"/>
        <w:numPr>
          <w:ilvl w:val="0"/>
          <w:numId w:val="37"/>
        </w:numPr>
        <w:rPr>
          <w:rFonts w:asciiTheme="minorHAnsi" w:eastAsia="Segoe UI" w:hAnsiTheme="minorHAnsi"/>
          <w:color w:val="000000" w:themeColor="text1"/>
        </w:rPr>
      </w:pPr>
      <w:r w:rsidRPr="7F4A79C3">
        <w:rPr>
          <w:rFonts w:asciiTheme="minorHAnsi" w:eastAsia="Segoe UI" w:hAnsiTheme="minorHAnsi"/>
          <w:color w:val="000000" w:themeColor="text1"/>
        </w:rPr>
        <w:t xml:space="preserve">What information or data do conversational AI systems require to engage in moral cognition as outlined in Sripada and Stich's framework (at the computational level)? </w:t>
      </w:r>
    </w:p>
    <w:p w14:paraId="5E1673CE" w14:textId="6F420AFC" w:rsidR="003F2354" w:rsidRPr="0018565D" w:rsidRDefault="003F2354" w:rsidP="0018565D">
      <w:pPr>
        <w:pStyle w:val="Style1"/>
        <w:numPr>
          <w:ilvl w:val="0"/>
          <w:numId w:val="37"/>
        </w:numPr>
        <w:rPr>
          <w:rFonts w:asciiTheme="minorHAnsi" w:eastAsia="Segoe UI" w:hAnsiTheme="minorHAnsi"/>
          <w:color w:val="000000" w:themeColor="text1"/>
        </w:rPr>
      </w:pPr>
      <w:r w:rsidRPr="7F4A79C3">
        <w:rPr>
          <w:rFonts w:asciiTheme="minorHAnsi" w:eastAsia="Segoe UI" w:hAnsiTheme="minorHAnsi"/>
          <w:color w:val="000000" w:themeColor="text1"/>
        </w:rPr>
        <w:t>What procedures and algorithms are involved in processing moral information and achieving moral cognition (at the representational level)?</w:t>
      </w:r>
    </w:p>
    <w:p w14:paraId="1E659927" w14:textId="46D7E9DA" w:rsidR="003F2354" w:rsidRPr="002B4C1B" w:rsidRDefault="003F2354" w:rsidP="003F2354">
      <w:pPr>
        <w:pStyle w:val="Style1"/>
        <w:ind w:left="170" w:firstLine="550"/>
        <w:rPr>
          <w:rFonts w:asciiTheme="minorHAnsi" w:eastAsia="Segoe UI" w:hAnsiTheme="minorHAnsi"/>
          <w:color w:val="000000" w:themeColor="text1"/>
        </w:rPr>
      </w:pPr>
      <w:r w:rsidRPr="7F4A79C3">
        <w:rPr>
          <w:rFonts w:asciiTheme="minorHAnsi" w:eastAsia="Segoe UI" w:hAnsiTheme="minorHAnsi"/>
          <w:color w:val="000000" w:themeColor="text1"/>
        </w:rPr>
        <w:t>To address question (</w:t>
      </w:r>
      <w:r w:rsidR="0018565D">
        <w:rPr>
          <w:rFonts w:asciiTheme="minorHAnsi" w:eastAsia="Segoe UI" w:hAnsiTheme="minorHAnsi"/>
          <w:color w:val="000000" w:themeColor="text1"/>
        </w:rPr>
        <w:t>1</w:t>
      </w:r>
      <w:r w:rsidRPr="7F4A79C3">
        <w:rPr>
          <w:rFonts w:asciiTheme="minorHAnsi" w:eastAsia="Segoe UI" w:hAnsiTheme="minorHAnsi"/>
          <w:color w:val="000000" w:themeColor="text1"/>
        </w:rPr>
        <w:t>), let's recall Sripada and Stich's framework. According to their framework, a cognitive architecture for moral cognition consists of two mechanisms: an acquisition mechanism and an execution mechanism. The acquisition mechanism is responsible for (</w:t>
      </w:r>
      <w:r w:rsidR="0018565D">
        <w:rPr>
          <w:rFonts w:asciiTheme="minorHAnsi" w:eastAsia="Segoe UI" w:hAnsiTheme="minorHAnsi"/>
          <w:color w:val="000000" w:themeColor="text1"/>
        </w:rPr>
        <w:t>1</w:t>
      </w:r>
      <w:r w:rsidRPr="7F4A79C3">
        <w:rPr>
          <w:rFonts w:asciiTheme="minorHAnsi" w:eastAsia="Segoe UI" w:hAnsiTheme="minorHAnsi"/>
          <w:color w:val="000000" w:themeColor="text1"/>
        </w:rPr>
        <w:t>) identifying proximal cues in the environment that indicate the presence of a norm, (</w:t>
      </w:r>
      <w:r w:rsidR="0018565D">
        <w:rPr>
          <w:rFonts w:asciiTheme="minorHAnsi" w:eastAsia="Segoe UI" w:hAnsiTheme="minorHAnsi"/>
          <w:color w:val="000000" w:themeColor="text1"/>
        </w:rPr>
        <w:t>2</w:t>
      </w:r>
      <w:r w:rsidRPr="7F4A79C3">
        <w:rPr>
          <w:rFonts w:asciiTheme="minorHAnsi" w:eastAsia="Segoe UI" w:hAnsiTheme="minorHAnsi"/>
          <w:color w:val="000000" w:themeColor="text1"/>
        </w:rPr>
        <w:t>) inferring the content of that norm and connecting it with implicated behaviors, and (</w:t>
      </w:r>
      <w:r w:rsidR="0018565D">
        <w:rPr>
          <w:rFonts w:asciiTheme="minorHAnsi" w:eastAsia="Segoe UI" w:hAnsiTheme="minorHAnsi"/>
          <w:color w:val="000000" w:themeColor="text1"/>
        </w:rPr>
        <w:t>3)</w:t>
      </w:r>
      <w:r w:rsidRPr="7F4A79C3">
        <w:rPr>
          <w:rFonts w:asciiTheme="minorHAnsi" w:eastAsia="Segoe UI" w:hAnsiTheme="minorHAnsi"/>
          <w:color w:val="000000" w:themeColor="text1"/>
        </w:rPr>
        <w:t xml:space="preserve"> passing the information to the execution mechanism. The execution mechanism is responsible for (</w:t>
      </w:r>
      <w:r w:rsidR="0018565D">
        <w:rPr>
          <w:rFonts w:asciiTheme="minorHAnsi" w:eastAsia="Segoe UI" w:hAnsiTheme="minorHAnsi"/>
          <w:color w:val="000000" w:themeColor="text1"/>
        </w:rPr>
        <w:t>1</w:t>
      </w:r>
      <w:r w:rsidRPr="7F4A79C3">
        <w:rPr>
          <w:rFonts w:asciiTheme="minorHAnsi" w:eastAsia="Segoe UI" w:hAnsiTheme="minorHAnsi"/>
          <w:color w:val="000000" w:themeColor="text1"/>
        </w:rPr>
        <w:t>) encoding, storing, and reasoning about these acquired norms, (</w:t>
      </w:r>
      <w:r w:rsidR="0018565D">
        <w:rPr>
          <w:rFonts w:asciiTheme="minorHAnsi" w:eastAsia="Segoe UI" w:hAnsiTheme="minorHAnsi"/>
          <w:color w:val="000000" w:themeColor="text1"/>
        </w:rPr>
        <w:t>2</w:t>
      </w:r>
      <w:r w:rsidRPr="7F4A79C3">
        <w:rPr>
          <w:rFonts w:asciiTheme="minorHAnsi" w:eastAsia="Segoe UI" w:hAnsiTheme="minorHAnsi"/>
          <w:color w:val="000000" w:themeColor="text1"/>
        </w:rPr>
        <w:t>) detecting cues in the immediate environment that indicate whether any of those norms apply to the situation, and (</w:t>
      </w:r>
      <w:r w:rsidR="0018565D">
        <w:rPr>
          <w:rFonts w:asciiTheme="minorHAnsi" w:eastAsia="Segoe UI" w:hAnsiTheme="minorHAnsi"/>
          <w:color w:val="000000" w:themeColor="text1"/>
        </w:rPr>
        <w:t>3</w:t>
      </w:r>
      <w:r w:rsidRPr="7F4A79C3">
        <w:rPr>
          <w:rFonts w:asciiTheme="minorHAnsi" w:eastAsia="Segoe UI" w:hAnsiTheme="minorHAnsi"/>
          <w:color w:val="000000" w:themeColor="text1"/>
        </w:rPr>
        <w:t>) motivating agents to comply with the moral norms or initiating moral behaviors, such as punishing or blaming, which enforce others' compliance with the moral norms.</w:t>
      </w:r>
    </w:p>
    <w:p w14:paraId="3AB1358D"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When examining ChatGPT's performance within this framework, it's reasonable to conclude that it possesses moral cognition capabilities. In all four scenarios (trolley problem, kindergarten teacher, plagiarism, and killing), ChatGPT successfully identifies proximal cues in the environments that signify moral considerations, demonstrating the first function of the acquisition mechanism. In both the kindergarten teacher and plagiarism cases, ChatGPT further exhibits its moral capacity by inferring the relevant norms (fairness, honesty) and linking them with associated behaviours. For instance, in the plagiarism case, it recognizes the behaviour as plagiarism and connects it to dishonesty and potential harm to one's academic reputation, showcasing the second function of the acquisition mechanism. In the kindergarten teacher scenario, ChatGPT identifies the most crucial norm to prioritise in the </w:t>
      </w:r>
      <w:r w:rsidRPr="7F4A79C3">
        <w:rPr>
          <w:rFonts w:asciiTheme="minorHAnsi" w:eastAsia="Segoe UI" w:hAnsiTheme="minorHAnsi"/>
          <w:color w:val="000000" w:themeColor="text1"/>
        </w:rPr>
        <w:lastRenderedPageBreak/>
        <w:t>given context, indicating that it has encoded and stored the norm of fairness in its database. Moreover, it offers suggestions on how to embody the norm of fairness (e.g., as a kindergarten teacher, treating all children fairly). These performances suggest that ChatGPT has encoded and stored moral norms like fairness and honesty and can reason about them. It also implies that the AI can connect these stored norms with immediate stimuli and generate moral judgments and statements to encourage users to comply with (or avoid violating) these norms. These outcomes are all indicative of the execution mechanism's functions. Therefore, based on its moral performance, we can conclude that ChatGPT is capable of engaging in moral cognition.</w:t>
      </w:r>
    </w:p>
    <w:p w14:paraId="3B602788" w14:textId="27F88A55"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Having addressed question (</w:t>
      </w:r>
      <w:r w:rsidR="00023BBB">
        <w:rPr>
          <w:rFonts w:asciiTheme="minorHAnsi" w:eastAsia="Segoe UI" w:hAnsiTheme="minorHAnsi"/>
          <w:color w:val="000000" w:themeColor="text1"/>
        </w:rPr>
        <w:t>1</w:t>
      </w:r>
      <w:r w:rsidRPr="7F4A79C3">
        <w:rPr>
          <w:rFonts w:asciiTheme="minorHAnsi" w:eastAsia="Segoe UI" w:hAnsiTheme="minorHAnsi"/>
          <w:color w:val="000000" w:themeColor="text1"/>
        </w:rPr>
        <w:t>), we can now move on to question (</w:t>
      </w:r>
      <w:r w:rsidR="00023BBB">
        <w:rPr>
          <w:rFonts w:asciiTheme="minorHAnsi" w:eastAsia="Segoe UI" w:hAnsiTheme="minorHAnsi"/>
          <w:color w:val="000000" w:themeColor="text1"/>
        </w:rPr>
        <w:t>2</w:t>
      </w:r>
      <w:r w:rsidRPr="7F4A79C3">
        <w:rPr>
          <w:rFonts w:asciiTheme="minorHAnsi" w:eastAsia="Segoe UI" w:hAnsiTheme="minorHAnsi"/>
          <w:color w:val="000000" w:themeColor="text1"/>
        </w:rPr>
        <w:t>), which concerns the information or data needed for moral cognition in conversational AI systems. From the current performance of ChatGPT, two types of information and data are necessary. The first is a significantly large corpus of human texts. Conversational AI systems like ChatGPT are trained on vast amounts of text data from diverse sources, including books, articles, websites, and other forms of written content. This data encompasses moral contexts and discussions in nature. This initial step allows the AI to encounter moral concepts and learn patterns and associations related to morality. During this stage, conversational AI can arguably acquire moral norms, encode them, and process them within a database. Moreover, by being trained on a large corpus of texts, the machine can also connect norms with implicated behaviours. However, as seen in the differences between GPT-4-early and GPT-4-launch, this first stage is not enough for complete moral cognition. GPT-4-early only behave based on command from inputs, and did not make moral judgments. Even though it detected norm violations and did not comply with the norms it had acquired. Therefore, a second type of information is required: feedback from humans. This kind of information is applied during the fine-tuning process. Humans need to demonstrate desired behaviours to the machine and compare different responses. While processing this information, the model learns to refine its understanding and generate morally relevant responses.</w:t>
      </w:r>
    </w:p>
    <w:p w14:paraId="72D966EB" w14:textId="716ACDF0"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Of course, a large amount of data and human instruction information alone do not guarantee a successful model for moral cognition. Another essential task is enabling </w:t>
      </w:r>
      <w:r w:rsidRPr="7F4A79C3">
        <w:rPr>
          <w:rFonts w:asciiTheme="minorHAnsi" w:eastAsia="Segoe UI" w:hAnsiTheme="minorHAnsi"/>
          <w:color w:val="000000" w:themeColor="text1"/>
        </w:rPr>
        <w:lastRenderedPageBreak/>
        <w:t>machines to process these data and information to represent moral norms and values. This leads us to question (</w:t>
      </w:r>
      <w:r w:rsidR="00023BBB">
        <w:rPr>
          <w:rFonts w:asciiTheme="minorHAnsi" w:eastAsia="Segoe UI" w:hAnsiTheme="minorHAnsi"/>
          <w:color w:val="000000" w:themeColor="text1"/>
        </w:rPr>
        <w:t xml:space="preserve">3) </w:t>
      </w:r>
      <w:r w:rsidRPr="7F4A79C3">
        <w:rPr>
          <w:rFonts w:asciiTheme="minorHAnsi" w:eastAsia="Segoe UI" w:hAnsiTheme="minorHAnsi"/>
          <w:color w:val="000000" w:themeColor="text1"/>
        </w:rPr>
        <w:t xml:space="preserve">: what procedures and algorithms are involved in processing moral information and achieving moral cognition? As previously mentioned, ChatGPT's basic algorithmic architecture is based on the Transformer (Vaswani et al. 2017). There are various kinds of neural networks, such as convolutional neural networks, recurrent neural networks, and the Transformer is one of many neural networks. Generally, compared to other neural networks, the Transformer processes input data in parallel, rather than sequentially, and uses a self-attention mechanism to weigh the importance of different elements in a sequence. This design enables the Transformer architecture to effectively capture long-range dependencies in sequences. It is possible that, based on the Transformer architecture, during pretraining process, ChatGPT can capture moral patterns, norms, and concepts in language. In other words, the Transformer architecture allows ChatGPT to represent moral norms and store them in its networks. During the supervised learning phase, ChatGPT is combined with other algorithms such as Reinforcement Learning from Human Feedback (RLHF) and other algorithmic models that OpenAI has not revealed. Thus, during the fine-tuning process, both the Transformer neural network and other reinforcement learning algorithms play a role in shaping ChatGPT's behaviours and ensuring that they align with human moral values. Consequently, both the Transformer model and RLHF algorithm enable ChatGPT to engage in moral cognition. In addition, other factors, such as model size, hardware, training compute, dataset construction, and training methods all contribute to ChatGPT’s moral performance. However, due to the lack of information, it is hard to see what roles they play in ChatGPT’s moral cognition. </w:t>
      </w:r>
    </w:p>
    <w:p w14:paraId="1779B0F2" w14:textId="1C6E5C09" w:rsidR="00CB6AAC" w:rsidRPr="00CB6AAC" w:rsidRDefault="003F2354" w:rsidP="00CB6AAC">
      <w:pPr>
        <w:pStyle w:val="Style1"/>
        <w:numPr>
          <w:ilvl w:val="1"/>
          <w:numId w:val="5"/>
        </w:numPr>
        <w:rPr>
          <w:rFonts w:asciiTheme="minorHAnsi" w:eastAsia="Segoe UI" w:hAnsiTheme="minorHAnsi"/>
          <w:color w:val="000000" w:themeColor="text1"/>
        </w:rPr>
      </w:pPr>
      <w:r w:rsidRPr="7F4A79C3">
        <w:rPr>
          <w:rFonts w:asciiTheme="minorHAnsi" w:eastAsia="Segoe UI" w:hAnsiTheme="minorHAnsi"/>
          <w:color w:val="000000" w:themeColor="text1"/>
        </w:rPr>
        <w:t>New Being, New Moral Cognition</w:t>
      </w:r>
    </w:p>
    <w:p w14:paraId="677D106D"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So far, I have demonstrated moral responses from ChatGPT and provided analysis and evaluation of ChatGPT’s moral performance. I have argued that ChatGPT is able to engage in moral cognition. I have argued that the large amount of data, instruction information from humans, the Transformer neural network, and other reinforcement learning algorithms all contribute to its impressive moral capacity. </w:t>
      </w:r>
    </w:p>
    <w:p w14:paraId="43EC2487" w14:textId="78D9DF41" w:rsidR="003F2354" w:rsidRPr="002B4C1B" w:rsidRDefault="003F2354" w:rsidP="003F2354">
      <w:pPr>
        <w:ind w:left="170"/>
        <w:rPr>
          <w:rFonts w:eastAsia="Segoe UI"/>
          <w:color w:val="000000" w:themeColor="text1"/>
        </w:rPr>
      </w:pPr>
      <w:r w:rsidRPr="7F4A79C3">
        <w:rPr>
          <w:rFonts w:eastAsia="Segoe UI"/>
          <w:color w:val="000000" w:themeColor="text1"/>
        </w:rPr>
        <w:lastRenderedPageBreak/>
        <w:t xml:space="preserve">    However, this is not to say that ChatGPT’s moral cognition is the same as human moral cognition. There are fundamental differences between ChatGPT’s moral cognition and humans’. The first difference is the moral learning process and competence of moral knowledge (let us grant that they are doing moral learning). As aforementioned, conversational AI systems acquire moral cognition via learning through a big size of data and adjusting through human feedback. This means that the moral learning of AI systems has two main features: the size of training data is big, and reading, i.e., experience, is the only major way in which they entertain moral learning and moral knowledge. In comparison, although arguably, humans also require others’ feedback to adjust their moral judgements, humans do not need a large amount of texts for learning moral norms, and human children demonstrate moral learning capacity and moral competence at </w:t>
      </w:r>
      <w:r>
        <w:rPr>
          <w:rFonts w:eastAsia="Segoe UI"/>
          <w:color w:val="000000" w:themeColor="text1"/>
        </w:rPr>
        <w:t>an</w:t>
      </w:r>
      <w:r w:rsidRPr="7F4A79C3">
        <w:rPr>
          <w:rFonts w:eastAsia="Segoe UI"/>
          <w:color w:val="000000" w:themeColor="text1"/>
        </w:rPr>
        <w:t xml:space="preserve"> early stage through various methods such as perceiving and theory of mind </w:t>
      </w:r>
      <w:r w:rsidR="00894395">
        <w:rPr>
          <w:rFonts w:eastAsia="Segoe UI"/>
          <w:color w:val="000000" w:themeColor="text1"/>
        </w:rPr>
        <w:fldChar w:fldCharType="begin" w:fldLock="1"/>
      </w:r>
      <w:r w:rsidR="0050493B">
        <w:rPr>
          <w:rFonts w:eastAsia="Segoe UI"/>
          <w:color w:val="000000" w:themeColor="text1"/>
        </w:rPr>
        <w:instrText>ADDIN CSL_CITATION {"citationItems":[{"id":"ITEM-1","itemData":{"DOI":"10.1037/0033-295X.114.2.245","ISSN":"0033295X","PMID":"17500627","abstract":"The authors present a Bayesian framework for understanding how adults and children learn the meanings of words. The theory explains how learners can generalize meaningfully from just one or a few positive examples of a novel word's referents, by making rational inductive inferences that integrate prior knowledge about plausible word meanings with the statistical structure of the observed examples. The theory addresses shortcomings of the two best known approaches to modeling word learning, based on deductive hypothesis elimination and associative learning. Three experiments with adults and children test the Bayesian account's predictions in the context of learning words for object categories at multiple levels of a taxonomic hierarchy. Results provide strong support for the Bayesian account over competing accounts, in terms of both quantitative model fits and the ability to explain important qualitative phenomena. Several extensions of the basic theory are discussed, illustrating the broader potential for Bayesian models of word learning. PsycINFO Database Record (c) 2007 APA, all rights reserved.","author":[{"dropping-particle":"","family":"Xu","given":"Fei","non-dropping-particle":"","parse-names":false,"suffix":""},{"dropping-particle":"","family":"Tenenbaum","given":"Joshua B.","non-dropping-particle":"","parse-names":false,"suffix":""}],"container-title":"Psychological Review","id":"ITEM-1","issue":"2","issued":{"date-parts":[["2007","4"]]},"page":"245-272","title":"Word learning as Bayesian inference.","type":"article-journal","volume":"114"},"uris":["http://www.mendeley.com/documents/?uuid=de3ad49f-6522-3931-9e33-a300ebaa3b35"]},{"id":"ITEM-2","itemData":{"DOI":"10.1016/J.TICS.2019.03.001","ISSN":"1364-6613","abstract":"One influential view holds that children's sense of fairness emerges at age 8 and is rooted in the development of an aversion to unequal resource distributions. Here, we suggest two amendments to this view. First, we argue and present evidence that children's sense of fairness emerges already at age 3 in (and only in)the context of collaborative activities. This is because, in our theoretical view, collaboration creates a sense of equal respect among partners. Second, we argue and present evidence that children's judgments about what is fair are essentially judgments about the social meaning of the distributive act; for example, children accept unequal distributions if the procedure gave everyone an equal chance (so-called distributive justice). Children thus respond to unequal (and other)distributions not based on material concerns, but rather based on interpersonal concerns: they want equal respect.","author":[{"dropping-particle":"","family":"Engelmann","given":"Jan M.","non-dropping-particle":"","parse-names":false,"suffix":""},{"dropping-particle":"","family":"Tomasello","given":"Michael","non-dropping-particle":"","parse-names":false,"suffix":""}],"container-title":"Trends in Cognitive Sciences","id":"ITEM-2","issue":"6","issued":{"date-parts":[["2019","6","1"]]},"page":"454-463","publisher":"Elsevier Current Trends","title":"Children’s Sense of Fairness as Equal Respect","type":"article-journal","volume":"23"},"uris":["http://www.mendeley.com/documents/?uuid=371e5a3d-e596-3b26-bcf0-72cd52729061"]},{"id":"ITEM-3","itemData":{"DOI":"10.1073/PNAS.1817849116/-/DCSUPPLEMENTAL","ISSN":"10916490","PMID":"30858320","abstract":"Adults and older children are more likely to punish a wrongdoer for a moral transgression when the victim belongs to their group. Building on these results, in violation-of-expectation experiments (n = 198), we examined whether 2.5-year-old toddlers (Exps. 1 and 2) and 1-year-old infants (Exps. 3 and 4) would selectively expect an individual in a minimal group to engage in third-party punishment (TPP) for harm to an ingroup victim. We focused on an indirect form of TPP, the withholding of help. To start, children saw a wrongdoer steal a toy from a victim while a bystander watched. Next, the wrongdoer needed assistance with a task, and the bystander either helped or hindered her. The group memberships of the wrongdoer and the victim were varied relative to that of the bystander and were marked with either novel labels (Exps. 1 and 2) or novel outfits (Exps. 3 and 4). When the victim belonged to the same group as the bystander, children expected TPP: At both ages, they detected a violation when the bystander chose to help the wrongdoer. Across experiments, this effect held whether the wrongdoer belonged to the same group as the bystander and the victim or to a different group; it was eliminated when the victim belonged to a different group than the bystander, when groups were not marked, and when either no theft occurred or the wrongdoer was unaware of the theft. Toddlers and infants thus expect individuals to refrain from helping an ingroup victim’s aggressor, providing further evidence for an early-emerging expectation of ingroup support.","author":[{"dropping-particle":"","family":"Ting","given":"Fransisca","non-dropping-particle":"","parse-names":false,"suffix":""},{"dropping-particle":"","family":"He","given":"Zijing","non-dropping-particle":"","parse-names":false,"suffix":""},{"dropping-particle":"","family":"Baillargeon","given":"Renée","non-dropping-particle":"","parse-names":false,"suffix":""}],"container-title":"Proceedings of the National Academy of Sciences of the United States of America","id":"ITEM-3","issue":"13","issued":{"date-parts":[["2019","3","26"]]},"page":"6025-6034","publisher":"National Academy of Sciences","title":"Toddlers and infants expect individuals to refrain from helping an ingroup victim’s aggressor","type":"article-journal","volume":"116"},"uris":["http://www.mendeley.com/documents/?uuid=81d84d44-aed4-3e29-b709-1edea4cabe76"]}],"mendeley":{"formattedCitation":"(Xu and Tenenbaum 2007; Engelmann and Tomasello 2019; Ting, He, and Baillargeon 2019)","plainTextFormattedCitation":"(Xu and Tenenbaum 2007; Engelmann and Tomasello 2019; Ting, He, and Baillargeon 2019)","previouslyFormattedCitation":"(Xu and Tenenbaum 2007; Engelmann and Tomasello 2019; Ting, He, and Baillargeon 2019)"},"properties":{"noteIndex":0},"schema":"https://github.com/citation-style-language/schema/raw/master/csl-citation.json"}</w:instrText>
      </w:r>
      <w:r w:rsidR="00894395">
        <w:rPr>
          <w:rFonts w:eastAsia="Segoe UI"/>
          <w:color w:val="000000" w:themeColor="text1"/>
        </w:rPr>
        <w:fldChar w:fldCharType="separate"/>
      </w:r>
      <w:r w:rsidR="00894395" w:rsidRPr="00894395">
        <w:rPr>
          <w:rFonts w:eastAsia="Segoe UI"/>
          <w:noProof/>
          <w:color w:val="000000" w:themeColor="text1"/>
        </w:rPr>
        <w:t>(Xu and Tenenbaum 2007; Engelmann and Tomasello 2019; Ting, He, and Baillargeon 2019)</w:t>
      </w:r>
      <w:r w:rsidR="00894395">
        <w:rPr>
          <w:rFonts w:eastAsia="Segoe UI"/>
          <w:color w:val="000000" w:themeColor="text1"/>
        </w:rPr>
        <w:fldChar w:fldCharType="end"/>
      </w:r>
      <w:r w:rsidR="00894395">
        <w:rPr>
          <w:rFonts w:eastAsia="Segoe UI"/>
          <w:color w:val="000000" w:themeColor="text1"/>
        </w:rPr>
        <w:t>.</w:t>
      </w:r>
      <w:r w:rsidRPr="7F4A79C3">
        <w:rPr>
          <w:rFonts w:eastAsia="Segoe UI"/>
          <w:color w:val="000000" w:themeColor="text1"/>
        </w:rPr>
        <w:t xml:space="preserve"> Following the psychological evidence, some have argued that the psychological faculties for moral cognition are innate and domain-specific (Mikhail 2007). Just like language, humans have a </w:t>
      </w:r>
      <w:r w:rsidRPr="7F4A79C3">
        <w:rPr>
          <w:rFonts w:eastAsia="Segoe UI"/>
          <w:i/>
          <w:iCs/>
          <w:color w:val="000000" w:themeColor="text1"/>
        </w:rPr>
        <w:t xml:space="preserve">universal moral grammar </w:t>
      </w:r>
      <w:r w:rsidRPr="7F4A79C3">
        <w:rPr>
          <w:rFonts w:eastAsia="Segoe UI"/>
          <w:color w:val="000000" w:themeColor="text1"/>
        </w:rPr>
        <w:t>system that equips us with moral competence to recognise moral knowledge in the environment. Hence, there is some innate knowledge of moral norms in humans prior to any text-based or other experiential learning, whereas this is not the case for the AI. (But</w:t>
      </w:r>
      <w:r>
        <w:rPr>
          <w:rFonts w:eastAsia="Segoe UI"/>
          <w:color w:val="000000" w:themeColor="text1"/>
        </w:rPr>
        <w:t>, as we have seen,</w:t>
      </w:r>
      <w:r w:rsidRPr="7F4A79C3">
        <w:rPr>
          <w:rFonts w:eastAsia="Segoe UI"/>
          <w:color w:val="000000" w:themeColor="text1"/>
        </w:rPr>
        <w:t xml:space="preserve"> there are others arguing that moral knowledge are learned, </w:t>
      </w:r>
      <w:r>
        <w:rPr>
          <w:rFonts w:eastAsia="Segoe UI"/>
          <w:color w:val="000000" w:themeColor="text1"/>
        </w:rPr>
        <w:t>such as</w:t>
      </w:r>
      <w:r w:rsidRPr="7F4A79C3">
        <w:rPr>
          <w:rFonts w:eastAsia="Segoe UI"/>
          <w:color w:val="000000" w:themeColor="text1"/>
        </w:rPr>
        <w:t xml:space="preserve"> Nichols 2021). </w:t>
      </w:r>
    </w:p>
    <w:p w14:paraId="637F7CA0" w14:textId="6A259212" w:rsidR="006F692B" w:rsidRDefault="003F2354" w:rsidP="00BE1172">
      <w:pPr>
        <w:pStyle w:val="Style1"/>
        <w:ind w:left="170"/>
        <w:rPr>
          <w:rFonts w:asciiTheme="minorHAnsi" w:eastAsia="Segoe UI" w:hAnsiTheme="minorHAnsi"/>
          <w:color w:val="000000" w:themeColor="text1"/>
        </w:rPr>
      </w:pPr>
      <w:r w:rsidRPr="08C08679">
        <w:rPr>
          <w:rFonts w:asciiTheme="minorHAnsi" w:eastAsia="Segoe UI" w:hAnsiTheme="minorHAnsi"/>
          <w:color w:val="000000" w:themeColor="text1"/>
        </w:rPr>
        <w:t xml:space="preserve">     The second difference is that machines are emotionless and agentless. </w:t>
      </w:r>
      <w:r>
        <w:rPr>
          <w:rFonts w:asciiTheme="minorHAnsi" w:eastAsia="Segoe UI" w:hAnsiTheme="minorHAnsi"/>
          <w:color w:val="000000" w:themeColor="text1"/>
        </w:rPr>
        <w:t>I</w:t>
      </w:r>
      <w:r w:rsidRPr="08C08679">
        <w:rPr>
          <w:rFonts w:asciiTheme="minorHAnsi" w:eastAsia="Segoe UI" w:hAnsiTheme="minorHAnsi"/>
          <w:color w:val="000000" w:themeColor="text1"/>
        </w:rPr>
        <w:t>n the case of humans, affective systems such as emotions tightly connect to our moral cognitions</w:t>
      </w:r>
      <w:r>
        <w:rPr>
          <w:rFonts w:asciiTheme="minorHAnsi" w:eastAsia="Segoe UI" w:hAnsiTheme="minorHAnsi"/>
          <w:color w:val="000000" w:themeColor="text1"/>
        </w:rPr>
        <w:t xml:space="preserve"> </w:t>
      </w:r>
      <w:r w:rsidRPr="08C08679">
        <w:rPr>
          <w:rFonts w:asciiTheme="minorHAnsi" w:eastAsia="Segoe UI" w:hAnsiTheme="minorHAnsi"/>
          <w:color w:val="000000" w:themeColor="text1"/>
        </w:rPr>
        <w:t>(Prinz 2006; Schnall et al. 2008; Hutcherson and Gross 2011), and mature humans beings count as moral agents. In the literature of moral philosophy, sentimentalism has long been a competitive theory</w:t>
      </w:r>
      <w:r>
        <w:rPr>
          <w:rFonts w:asciiTheme="minorHAnsi" w:eastAsia="Segoe UI" w:hAnsiTheme="minorHAnsi"/>
          <w:color w:val="000000" w:themeColor="text1"/>
        </w:rPr>
        <w:t xml:space="preserve"> </w:t>
      </w:r>
      <w:r w:rsidRPr="08C08679">
        <w:rPr>
          <w:rFonts w:asciiTheme="minorHAnsi" w:eastAsia="Segoe UI" w:hAnsiTheme="minorHAnsi"/>
          <w:color w:val="000000" w:themeColor="text1"/>
        </w:rPr>
        <w:t>(Lenman</w:t>
      </w:r>
      <w:r w:rsidR="00894395">
        <w:rPr>
          <w:rFonts w:asciiTheme="minorHAnsi" w:eastAsia="Segoe UI" w:hAnsiTheme="minorHAnsi"/>
          <w:color w:val="000000" w:themeColor="text1"/>
        </w:rPr>
        <w:t xml:space="preserve"> </w:t>
      </w:r>
      <w:r w:rsidRPr="08C08679">
        <w:rPr>
          <w:rFonts w:asciiTheme="minorHAnsi" w:eastAsia="Segoe UI" w:hAnsiTheme="minorHAnsi"/>
          <w:color w:val="000000" w:themeColor="text1"/>
        </w:rPr>
        <w:t xml:space="preserve">2007). According to sentimentalism, emotions play a leading role in moral cognition </w:t>
      </w:r>
      <w:r w:rsidR="008F63D4">
        <w:rPr>
          <w:rFonts w:asciiTheme="minorHAnsi" w:eastAsia="Segoe UI" w:hAnsiTheme="minorHAnsi"/>
          <w:color w:val="000000" w:themeColor="text1"/>
        </w:rPr>
        <w:fldChar w:fldCharType="begin" w:fldLock="1"/>
      </w:r>
      <w:r w:rsidR="00522F6C">
        <w:rPr>
          <w:rFonts w:asciiTheme="minorHAnsi" w:eastAsia="Segoe UI" w:hAnsiTheme="minorHAnsi"/>
          <w:color w:val="000000" w:themeColor="text1"/>
        </w:rPr>
        <w:instrText>ADDIN CSL_CITATION {"citationItems":[{"id":"ITEM-1","itemData":{"DOI":"10.1017/s0140525x18002649","ISSN":"0140-525X","abstract":"May argues successfully that many claims about the causal influence of affect on moral judgment are overblown. But the findings he cites are compatible with many of the key arguments of philosophical sentimentalists. His account of rationalism, in turn, relies on an overly broad notion of inference, and leaves open crucial questions about how we reason to moral conclusions.","author":[{"dropping-particle":"","family":"Kauppinen","given":"Antti","non-dropping-particle":"","parse-names":false,"suffix":""}],"container-title":"Behavioral and Brain Sciences","id":"ITEM-1","issued":{"date-parts":[["2019"]]},"title":"What is sentimentalism? What is rationalism?","type":"article-journal","volume":"42"},"uris":["http://www.mendeley.com/documents/?uuid=147f0b56-2808-4e78-8ca4-d2e1587f9386"]}],"mendeley":{"formattedCitation":"(Kauppinen 2019)","plainTextFormattedCitation":"(Kauppinen 2019)","previouslyFormattedCitation":"(Kauppinen 2019)"},"properties":{"noteIndex":0},"schema":"https://github.com/citation-style-language/schema/raw/master/csl-citation.json"}</w:instrText>
      </w:r>
      <w:r w:rsidR="008F63D4">
        <w:rPr>
          <w:rFonts w:asciiTheme="minorHAnsi" w:eastAsia="Segoe UI" w:hAnsiTheme="minorHAnsi"/>
          <w:color w:val="000000" w:themeColor="text1"/>
        </w:rPr>
        <w:fldChar w:fldCharType="separate"/>
      </w:r>
      <w:r w:rsidR="008F63D4" w:rsidRPr="008F63D4">
        <w:rPr>
          <w:rFonts w:asciiTheme="minorHAnsi" w:eastAsia="Segoe UI" w:hAnsiTheme="minorHAnsi"/>
          <w:noProof/>
          <w:color w:val="000000" w:themeColor="text1"/>
        </w:rPr>
        <w:t>(Kauppinen 2019)</w:t>
      </w:r>
      <w:r w:rsidR="008F63D4">
        <w:rPr>
          <w:rFonts w:asciiTheme="minorHAnsi" w:eastAsia="Segoe UI" w:hAnsiTheme="minorHAnsi"/>
          <w:color w:val="000000" w:themeColor="text1"/>
        </w:rPr>
        <w:fldChar w:fldCharType="end"/>
      </w:r>
      <w:r w:rsidR="00522F6C">
        <w:rPr>
          <w:rFonts w:asciiTheme="minorHAnsi" w:eastAsia="Segoe UI" w:hAnsiTheme="minorHAnsi"/>
          <w:color w:val="000000" w:themeColor="text1"/>
        </w:rPr>
        <w:t xml:space="preserve">: </w:t>
      </w:r>
      <w:r w:rsidRPr="08C08679">
        <w:rPr>
          <w:rFonts w:asciiTheme="minorHAnsi" w:eastAsia="Segoe UI" w:hAnsiTheme="minorHAnsi"/>
          <w:color w:val="000000" w:themeColor="text1"/>
        </w:rPr>
        <w:t xml:space="preserve">humans rely on emotions to do moral learning </w:t>
      </w:r>
      <w:r w:rsidR="0050493B">
        <w:rPr>
          <w:rFonts w:asciiTheme="minorHAnsi" w:eastAsia="Segoe UI" w:hAnsiTheme="minorHAnsi"/>
          <w:color w:val="000000" w:themeColor="text1"/>
        </w:rPr>
        <w:fldChar w:fldCharType="begin" w:fldLock="1"/>
      </w:r>
      <w:r w:rsidR="008F63D4">
        <w:rPr>
          <w:rFonts w:asciiTheme="minorHAnsi" w:eastAsia="Segoe UI" w:hAnsiTheme="minorHAnsi"/>
          <w:color w:val="000000" w:themeColor="text1"/>
        </w:rPr>
        <w:instrText>ADDIN CSL_CITATION {"citationItems":[{"id":"ITEM-1","itemData":{"DOI":"10.1086/675876","ISSN":"00141704","abstract":"Intuition-spontaneous, nondeliberative assessment-has long been indispensable in theoretical and practical philosophy alike. Recent research by psychologists and experimental philosophers has challenged our understanding of the nature and authority of moral intuitions by tracing them to \"fast,\" \"automatic,\" \"button-pushing\" responses of the affective system. This view of the affective system contrasts with a growing body of research in affective neuroscience which suggests that it is instead a flexible learning system that generates and updates a multidimensional evaluative landscape to guide decision and action. With this latter view in mind, I revisit some of the classic hypothetical scenarios used in experimental moral psychology. © 2014 by The University of Chicago. All rights reserved.","author":[{"dropping-particle":"","family":"Railton","given":"Peter","non-dropping-particle":"","parse-names":false,"suffix":""}],"container-title":"Ethics","id":"ITEM-1","issue":"4","issued":{"date-parts":[["2014"]]},"page":"813-859","title":"The affective dog and its rational tale: Intuition and attunement","type":"article-journal","volume":"124"},"uris":["http://www.mendeley.com/documents/?uuid=6b7871d0-c2f9-4e4b-80f7-57a6ba076993"]}],"mendeley":{"formattedCitation":"(Railton 2014)","plainTextFormattedCitation":"(Railton 2014)","previouslyFormattedCitation":"(Railton 2014)"},"properties":{"noteIndex":0},"schema":"https://github.com/citation-style-language/schema/raw/master/csl-citation.json"}</w:instrText>
      </w:r>
      <w:r w:rsidR="0050493B">
        <w:rPr>
          <w:rFonts w:asciiTheme="minorHAnsi" w:eastAsia="Segoe UI" w:hAnsiTheme="minorHAnsi"/>
          <w:color w:val="000000" w:themeColor="text1"/>
        </w:rPr>
        <w:fldChar w:fldCharType="separate"/>
      </w:r>
      <w:r w:rsidR="0050493B" w:rsidRPr="0050493B">
        <w:rPr>
          <w:rFonts w:asciiTheme="minorHAnsi" w:eastAsia="Segoe UI" w:hAnsiTheme="minorHAnsi"/>
          <w:noProof/>
          <w:color w:val="000000" w:themeColor="text1"/>
        </w:rPr>
        <w:t>(Railton 2014)</w:t>
      </w:r>
      <w:r w:rsidR="0050493B">
        <w:rPr>
          <w:rFonts w:asciiTheme="minorHAnsi" w:eastAsia="Segoe UI" w:hAnsiTheme="minorHAnsi"/>
          <w:color w:val="000000" w:themeColor="text1"/>
        </w:rPr>
        <w:fldChar w:fldCharType="end"/>
      </w:r>
      <w:r w:rsidR="0050493B">
        <w:rPr>
          <w:rFonts w:asciiTheme="minorHAnsi" w:eastAsia="Segoe UI" w:hAnsiTheme="minorHAnsi"/>
          <w:color w:val="000000" w:themeColor="text1"/>
        </w:rPr>
        <w:t xml:space="preserve">. </w:t>
      </w:r>
      <w:r w:rsidRPr="08C08679">
        <w:rPr>
          <w:rFonts w:asciiTheme="minorHAnsi" w:eastAsia="Segoe UI" w:hAnsiTheme="minorHAnsi"/>
          <w:color w:val="000000" w:themeColor="text1"/>
        </w:rPr>
        <w:t>We use emot</w:t>
      </w:r>
      <w:r w:rsidR="008F63D4">
        <w:rPr>
          <w:rFonts w:asciiTheme="minorHAnsi" w:eastAsia="Segoe UI" w:hAnsiTheme="minorHAnsi"/>
          <w:color w:val="000000" w:themeColor="text1"/>
        </w:rPr>
        <w:t>ion as a compass</w:t>
      </w:r>
      <w:r w:rsidRPr="08C08679">
        <w:rPr>
          <w:rFonts w:asciiTheme="minorHAnsi" w:eastAsia="Segoe UI" w:hAnsiTheme="minorHAnsi"/>
          <w:color w:val="000000" w:themeColor="text1"/>
        </w:rPr>
        <w:t xml:space="preserve"> to identify what is morally wrong. Apart from that, we teach our children moral norms through emotions as well (Prinz 2007). In addition, emotions and empathy motivate us to act morally (Blair 1996), to express anger and cast blame appropriately to the wrongdoers </w:t>
      </w:r>
      <w:r w:rsidR="00522F6C">
        <w:rPr>
          <w:rFonts w:asciiTheme="minorHAnsi" w:eastAsia="Segoe UI" w:hAnsiTheme="minorHAnsi"/>
          <w:color w:val="000000" w:themeColor="text1"/>
        </w:rPr>
        <w:fldChar w:fldCharType="begin" w:fldLock="1"/>
      </w:r>
      <w:r w:rsidR="00CB6AAC">
        <w:rPr>
          <w:rFonts w:asciiTheme="minorHAnsi" w:eastAsia="Segoe UI" w:hAnsiTheme="minorHAnsi"/>
          <w:color w:val="000000" w:themeColor="text1"/>
        </w:rPr>
        <w:instrText>ADDIN CSL_CITATION {"citationItems":[{"id":"ITEM-1","itemData":{"author":[{"dropping-particle":"","family":"Strawson","given":"Peter","non-dropping-particle":"","parse-names":false,"suffix":""}],"container-title":"Proceedings of the British Academy, Volume 48: 1962","editor":[{"dropping-particle":"","family":"Watson","given":"Gary","non-dropping-particle":"","parse-names":false,"suffix":""}],"id":"ITEM-1","issued":{"date-parts":[["1962"]]},"publisher":"Oup Oxford","title":"Freedom and resentment","type":"chapter","volume":"48"},"uris":["http://www.mendeley.com/documents/?uuid=3c244b1f-dedc-42e2-81ad-7be38ef831a4"]}],"mendeley":{"formattedCitation":"(Strawson 1962)","plainTextFormattedCitation":"(Strawson 1962)","previouslyFormattedCitation":"(Strawson 1962)"},"properties":{"noteIndex":0},"schema":"https://github.com/citation-style-language/schema/raw/master/csl-citation.json"}</w:instrText>
      </w:r>
      <w:r w:rsidR="00522F6C">
        <w:rPr>
          <w:rFonts w:asciiTheme="minorHAnsi" w:eastAsia="Segoe UI" w:hAnsiTheme="minorHAnsi"/>
          <w:color w:val="000000" w:themeColor="text1"/>
        </w:rPr>
        <w:fldChar w:fldCharType="separate"/>
      </w:r>
      <w:r w:rsidR="00522F6C" w:rsidRPr="00522F6C">
        <w:rPr>
          <w:rFonts w:asciiTheme="minorHAnsi" w:eastAsia="Segoe UI" w:hAnsiTheme="minorHAnsi"/>
          <w:noProof/>
          <w:color w:val="000000" w:themeColor="text1"/>
        </w:rPr>
        <w:t>(Strawson 1962)</w:t>
      </w:r>
      <w:r w:rsidR="00522F6C">
        <w:rPr>
          <w:rFonts w:asciiTheme="minorHAnsi" w:eastAsia="Segoe UI" w:hAnsiTheme="minorHAnsi"/>
          <w:color w:val="000000" w:themeColor="text1"/>
        </w:rPr>
        <w:fldChar w:fldCharType="end"/>
      </w:r>
      <w:r w:rsidR="00522F6C">
        <w:rPr>
          <w:rFonts w:asciiTheme="minorHAnsi" w:eastAsia="Segoe UI" w:hAnsiTheme="minorHAnsi"/>
          <w:color w:val="000000" w:themeColor="text1"/>
        </w:rPr>
        <w:t>,</w:t>
      </w:r>
      <w:r w:rsidRPr="08C08679">
        <w:rPr>
          <w:rFonts w:asciiTheme="minorHAnsi" w:eastAsia="Segoe UI" w:hAnsiTheme="minorHAnsi"/>
          <w:color w:val="000000" w:themeColor="text1"/>
        </w:rPr>
        <w:t xml:space="preserve">and to identify members of our moral community (Lenman 2007). However, this is not the case in machines. Apart from </w:t>
      </w:r>
      <w:r w:rsidRPr="08C08679">
        <w:rPr>
          <w:rFonts w:asciiTheme="minorHAnsi" w:eastAsia="Segoe UI" w:hAnsiTheme="minorHAnsi"/>
          <w:color w:val="000000" w:themeColor="text1"/>
        </w:rPr>
        <w:lastRenderedPageBreak/>
        <w:t>emotional capacity, moral cognition has been seen as a manifestation of agential power</w:t>
      </w:r>
      <w:r w:rsidR="00CB6AAC">
        <w:rPr>
          <w:rFonts w:asciiTheme="minorHAnsi" w:eastAsia="Segoe UI" w:hAnsiTheme="minorHAnsi"/>
          <w:color w:val="000000" w:themeColor="text1"/>
        </w:rPr>
        <w:t xml:space="preserve">: </w:t>
      </w:r>
      <w:r w:rsidRPr="08C08679">
        <w:rPr>
          <w:rFonts w:asciiTheme="minorHAnsi" w:eastAsia="Segoe UI" w:hAnsiTheme="minorHAnsi"/>
          <w:color w:val="000000" w:themeColor="text1"/>
        </w:rPr>
        <w:t>to output novel moral judgements, to be motivated to comply with internalised moral norms, to have control over behaviours and to be morally responsible for their actions</w:t>
      </w:r>
      <w:r>
        <w:rPr>
          <w:rFonts w:asciiTheme="minorHAnsi" w:eastAsia="Segoe UI" w:hAnsiTheme="minorHAnsi"/>
          <w:color w:val="000000" w:themeColor="text1"/>
        </w:rPr>
        <w:t xml:space="preserve"> </w:t>
      </w:r>
      <w:r w:rsidR="00CB6AAC">
        <w:rPr>
          <w:rFonts w:asciiTheme="minorHAnsi" w:eastAsia="Segoe UI" w:hAnsiTheme="minorHAnsi"/>
          <w:color w:val="000000" w:themeColor="text1"/>
        </w:rPr>
        <w:fldChar w:fldCharType="begin" w:fldLock="1"/>
      </w:r>
      <w:r w:rsidR="009F749F">
        <w:rPr>
          <w:rFonts w:asciiTheme="minorHAnsi" w:eastAsia="Segoe UI" w:hAnsiTheme="minorHAnsi"/>
          <w:color w:val="000000" w:themeColor="text1"/>
        </w:rPr>
        <w:instrText>ADDIN CSL_CITATION {"citationItems":[{"id":"ITEM-1","itemData":{"author":[{"dropping-particle":"","family":"Frankfurt","given":"Harry","non-dropping-particle":"","parse-names":false,"suffix":""}],"container-title":"Journal of Philosophy","id":"ITEM-1","issue":"23","issued":{"date-parts":[["1969"]]},"publisher":"Journal of Philosophy, Inc.","title":"Alternate Possibilities and Moral Responsibility","type":"article-journal","volume":"66"},"uris":["http://www.mendeley.com/documents/?uuid=f5b4252f-a4f7-4078-b706-d1ac9d7ce5a0"]}],"mendeley":{"formattedCitation":"(Frankfurt 1969)","plainTextFormattedCitation":"(Frankfurt 1969)","previouslyFormattedCitation":"(Frankfurt 1969)"},"properties":{"noteIndex":0},"schema":"https://github.com/citation-style-language/schema/raw/master/csl-citation.json"}</w:instrText>
      </w:r>
      <w:r w:rsidR="00CB6AAC">
        <w:rPr>
          <w:rFonts w:asciiTheme="minorHAnsi" w:eastAsia="Segoe UI" w:hAnsiTheme="minorHAnsi"/>
          <w:color w:val="000000" w:themeColor="text1"/>
        </w:rPr>
        <w:fldChar w:fldCharType="separate"/>
      </w:r>
      <w:r w:rsidR="00CB6AAC" w:rsidRPr="00CB6AAC">
        <w:rPr>
          <w:rFonts w:asciiTheme="minorHAnsi" w:eastAsia="Segoe UI" w:hAnsiTheme="minorHAnsi"/>
          <w:noProof/>
          <w:color w:val="000000" w:themeColor="text1"/>
        </w:rPr>
        <w:t>(Frankfurt 1969)</w:t>
      </w:r>
      <w:r w:rsidR="00CB6AAC">
        <w:rPr>
          <w:rFonts w:asciiTheme="minorHAnsi" w:eastAsia="Segoe UI" w:hAnsiTheme="minorHAnsi"/>
          <w:color w:val="000000" w:themeColor="text1"/>
        </w:rPr>
        <w:fldChar w:fldCharType="end"/>
      </w:r>
      <w:r w:rsidR="006F692B">
        <w:rPr>
          <w:rFonts w:asciiTheme="minorHAnsi" w:eastAsia="Segoe UI" w:hAnsiTheme="minorHAnsi"/>
          <w:color w:val="000000" w:themeColor="text1"/>
        </w:rPr>
        <w:t xml:space="preserve">. </w:t>
      </w:r>
      <w:r w:rsidRPr="08C08679">
        <w:rPr>
          <w:rFonts w:asciiTheme="minorHAnsi" w:eastAsia="Segoe UI" w:hAnsiTheme="minorHAnsi"/>
          <w:color w:val="000000" w:themeColor="text1"/>
        </w:rPr>
        <w:t xml:space="preserve">However, in the case of machine, it is unclear that they have agency of </w:t>
      </w:r>
      <w:r>
        <w:rPr>
          <w:rFonts w:asciiTheme="minorHAnsi" w:eastAsia="Segoe UI" w:hAnsiTheme="minorHAnsi"/>
          <w:color w:val="000000" w:themeColor="text1"/>
        </w:rPr>
        <w:t>this</w:t>
      </w:r>
      <w:r w:rsidRPr="08C08679">
        <w:rPr>
          <w:rFonts w:asciiTheme="minorHAnsi" w:eastAsia="Segoe UI" w:hAnsiTheme="minorHAnsi"/>
          <w:color w:val="000000" w:themeColor="text1"/>
        </w:rPr>
        <w:t xml:space="preserve"> sort</w:t>
      </w:r>
      <w:r w:rsidR="006F692B">
        <w:rPr>
          <w:rFonts w:asciiTheme="minorHAnsi" w:eastAsia="Segoe UI" w:hAnsiTheme="minorHAnsi"/>
          <w:color w:val="000000" w:themeColor="text1"/>
        </w:rPr>
        <w:t>.</w:t>
      </w:r>
      <w:r w:rsidRPr="08C08679">
        <w:rPr>
          <w:rFonts w:asciiTheme="minorHAnsi" w:eastAsia="Segoe UI" w:hAnsiTheme="minorHAnsi"/>
          <w:color w:val="000000" w:themeColor="text1"/>
        </w:rPr>
        <w:t xml:space="preserve"> Hence, even if we can grant that ChatGPT can internalise the learned moral norms, generate moral statements, or even behave based on these norms, it is controversial to say that they are moral agents like mature human individuals that have control over their actions, as well as are able to be morally responsible for their behaviours. </w:t>
      </w:r>
    </w:p>
    <w:p w14:paraId="4683DB54" w14:textId="77777777" w:rsidR="00BE1172" w:rsidRPr="002B4C1B" w:rsidRDefault="00BE1172" w:rsidP="00BE1172">
      <w:pPr>
        <w:pStyle w:val="Style1"/>
        <w:ind w:left="170"/>
        <w:rPr>
          <w:rFonts w:asciiTheme="minorHAnsi" w:eastAsia="Segoe UI" w:hAnsiTheme="minorHAnsi"/>
          <w:color w:val="000000" w:themeColor="text1"/>
        </w:rPr>
      </w:pPr>
    </w:p>
    <w:p w14:paraId="646C8BB0" w14:textId="77777777" w:rsidR="003F2354" w:rsidRPr="002B4C1B" w:rsidRDefault="003F2354" w:rsidP="006307DC">
      <w:pPr>
        <w:pStyle w:val="ListParagraph"/>
        <w:numPr>
          <w:ilvl w:val="0"/>
          <w:numId w:val="5"/>
        </w:numPr>
        <w:snapToGrid/>
        <w:spacing w:before="0" w:after="0"/>
        <w:ind w:left="567"/>
        <w:jc w:val="both"/>
        <w:rPr>
          <w:rFonts w:eastAsia="Calibri"/>
          <w:color w:val="000000" w:themeColor="text1"/>
        </w:rPr>
      </w:pPr>
      <w:r w:rsidRPr="08C08679">
        <w:rPr>
          <w:rFonts w:eastAsia="Calibri"/>
          <w:color w:val="000000" w:themeColor="text1"/>
        </w:rPr>
        <w:t xml:space="preserve">Future Research and Conclusion </w:t>
      </w:r>
    </w:p>
    <w:p w14:paraId="3337CD28" w14:textId="0C89BFDF"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In the previous section, I have argued that ChatGPT is capable of moral cognition</w:t>
      </w:r>
      <w:r w:rsidR="00BC4079">
        <w:rPr>
          <w:rFonts w:asciiTheme="minorHAnsi" w:eastAsia="Segoe UI" w:hAnsiTheme="minorHAnsi"/>
          <w:color w:val="000000" w:themeColor="text1"/>
        </w:rPr>
        <w:t>. This suggests that moral norms can be acquired without an inna</w:t>
      </w:r>
      <w:r w:rsidR="00AB2BC9">
        <w:rPr>
          <w:rFonts w:asciiTheme="minorHAnsi" w:eastAsia="Segoe UI" w:hAnsiTheme="minorHAnsi"/>
          <w:color w:val="000000" w:themeColor="text1"/>
        </w:rPr>
        <w:t>te-domain specific faculty. However, I have also shown that machine</w:t>
      </w:r>
      <w:r w:rsidRPr="7F4A79C3">
        <w:rPr>
          <w:rFonts w:asciiTheme="minorHAnsi" w:eastAsia="Segoe UI" w:hAnsiTheme="minorHAnsi"/>
          <w:color w:val="000000" w:themeColor="text1"/>
        </w:rPr>
        <w:t xml:space="preserve"> engages in moral cognition differently from humans. The main two differences lie in the process of moral learning and the machine's lack of emotions and agency. Consequently, the emergence of moral performance in machines raises serious questions: how should we understand a system that is competent in moral cognition, yet emotionless and agentless? This overarching question can be broken down into several concerns: can we trust the moral verdicts from conversational AI systems? How can we ascribe moral responsibility to a being that lacks individual agency but demonstrates moral cognition? And how can we ensure its safety within our moral communities?</w:t>
      </w:r>
    </w:p>
    <w:p w14:paraId="7EC658C9" w14:textId="7777777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There are no good answers to these questions yet. Before finding better answers, several important issues need to be addressed:</w:t>
      </w:r>
    </w:p>
    <w:p w14:paraId="1A490E62" w14:textId="77777777" w:rsidR="003F2354" w:rsidRPr="002B4C1B" w:rsidRDefault="003F2354" w:rsidP="003F2354">
      <w:pPr>
        <w:pStyle w:val="Style1"/>
        <w:ind w:left="170"/>
        <w:rPr>
          <w:rFonts w:asciiTheme="minorHAnsi" w:eastAsia="MS Mincho" w:hAnsiTheme="minorHAnsi"/>
          <w:color w:val="000000" w:themeColor="text1"/>
        </w:rPr>
      </w:pPr>
      <w:r w:rsidRPr="7F4A79C3">
        <w:rPr>
          <w:rFonts w:asciiTheme="minorHAnsi" w:eastAsia="Segoe UI" w:hAnsiTheme="minorHAnsi"/>
          <w:color w:val="000000" w:themeColor="text1"/>
        </w:rPr>
        <w:t xml:space="preserve">    Firstly, although I have argued that ChatGPT can engage in moral cognition, it is still unclear how it represents moral properties in its network. For example, while I have argued that the architectures and algorithms contribute to its moral performance, it is unclear at which stage of learning the moral representations emerge and the exact roles each algorithm, training method, and other factors play in its moral cognition.</w:t>
      </w:r>
      <w:r w:rsidRPr="7F4A79C3">
        <w:rPr>
          <w:rFonts w:ascii="MS Gothic" w:eastAsia="MS Gothic" w:hAnsi="MS Gothic" w:cs="MS Gothic"/>
          <w:color w:val="000000" w:themeColor="text1"/>
        </w:rPr>
        <w:t> </w:t>
      </w:r>
    </w:p>
    <w:p w14:paraId="7FB986B6" w14:textId="72FBFFC9" w:rsidR="003F2354" w:rsidRPr="002B4C1B" w:rsidRDefault="003F2354" w:rsidP="003F2354">
      <w:pPr>
        <w:pStyle w:val="Style1"/>
        <w:ind w:left="170"/>
        <w:rPr>
          <w:rFonts w:asciiTheme="minorHAnsi" w:eastAsia="MS Mincho" w:hAnsiTheme="minorHAnsi"/>
          <w:color w:val="000000" w:themeColor="text1"/>
        </w:rPr>
      </w:pPr>
      <w:r w:rsidRPr="7F4A79C3">
        <w:rPr>
          <w:rFonts w:asciiTheme="minorHAnsi" w:eastAsia="Segoe UI" w:hAnsiTheme="minorHAnsi"/>
          <w:color w:val="000000" w:themeColor="text1"/>
        </w:rPr>
        <w:lastRenderedPageBreak/>
        <w:t xml:space="preserve">    Secondly, explainable AI is needed </w:t>
      </w:r>
      <w:r w:rsidR="009F749F">
        <w:rPr>
          <w:rFonts w:asciiTheme="minorHAnsi" w:eastAsia="Segoe UI" w:hAnsiTheme="minorHAnsi"/>
          <w:color w:val="000000" w:themeColor="text1"/>
        </w:rPr>
        <w:fldChar w:fldCharType="begin" w:fldLock="1"/>
      </w:r>
      <w:r w:rsidR="009F749F">
        <w:rPr>
          <w:rFonts w:asciiTheme="minorHAnsi" w:eastAsia="Segoe UI" w:hAnsiTheme="minorHAnsi"/>
          <w:color w:val="000000" w:themeColor="text1"/>
        </w:rPr>
        <w:instrText>ADDIN CSL_CITATION {"citationItems":[{"id":"ITEM-1","itemData":{"DOI":"10.1007/S11229-019-02167-Z","ISSN":"1573-0964","abstract":"Although machine learning has been successful in recent years and is increasingly being deployed in the sciences, enterprises or administrations, it has rarely been discussed in philosophy beyond the philosophy of mathematics and machine learning. The present contribution addresses the resulting lack of conceptual tools for an epistemological discussion of machine learning by conceiving of deep learning networks as ‘judging machines’ and using the Kantian analysis of judgments for specifying the type of judgment they are capable of. At the center of the argument is the fact that the functionality of deep learning networks is established by training and cannot be explained and justified by reference to a predefined rule-based procedure. Instead, the computational process of a deep learning network is barely explainable and needs further justification, as is shown in reference to the current research literature. Thus, it requires a new form of justification, that is to be specified with the help of Kant’s epistemology.","author":[{"dropping-particle":"","family":"Schubbach","given":"Arno","non-dropping-particle":"","parse-names":false,"suffix":""}],"container-title":"Synthese 2019 198:2","id":"ITEM-1","issue":"2","issued":{"date-parts":[["2019","3","9"]]},"page":"1807-1827","publisher":"Springer","title":"Judging machines: philosophical aspects of deep learning","type":"article-journal","volume":"198"},"uris":["http://www.mendeley.com/documents/?uuid=7fb2a415-3645-3c79-ad37-247d4b2b4522"]},{"id":"ITEM-2","itemData":{"DOI":"10.1017/psa.2021.13","ISSN":"0031-8248","abstract":"The operations of deep networks are widely acknowledged to be inscrutable. The growing field of Explainable AI (XAI) has emerged in direct response to this problem. However, owing to the nature of the opacity in question, XAI has been forced to prioritise interpretability at the expense of completeness, and even realism, so that its explanations are frequently interpretable without being underpinned by more comprehensive explanations faithful to the way a network computes its predictions. While this has been taken to be a shortcoming of the field of XAI, I argue that it is broadly the right approach to the problem.","author":[{"dropping-particle":"","family":"Zerilli","given":"John","non-dropping-particle":"","parse-names":false,"suffix":""}],"container-title":"Philosophy of Science","edition":"2022/01/31","id":"ITEM-2","issue":"1","issued":{"date-parts":[["2022","1","31"]]},"page":"1-19","publisher":"Cambridge University Press","title":"Explaining Machine Learning Decisions","type":"article-journal","volume":"89"},"uris":["http://www.mendeley.com/documents/?uuid=625201a3-74fc-4dd6-854d-d157f701c803"]}],"mendeley":{"formattedCitation":"(Schubbach 2019; Zerilli 2022)","plainTextFormattedCitation":"(Schubbach 2019; Zerilli 2022)","previouslyFormattedCitation":"(Schubbach 2019; Zerilli 2022)"},"properties":{"noteIndex":0},"schema":"https://github.com/citation-style-language/schema/raw/master/csl-citation.json"}</w:instrText>
      </w:r>
      <w:r w:rsidR="009F749F">
        <w:rPr>
          <w:rFonts w:asciiTheme="minorHAnsi" w:eastAsia="Segoe UI" w:hAnsiTheme="minorHAnsi"/>
          <w:color w:val="000000" w:themeColor="text1"/>
        </w:rPr>
        <w:fldChar w:fldCharType="separate"/>
      </w:r>
      <w:r w:rsidR="009F749F" w:rsidRPr="009F749F">
        <w:rPr>
          <w:rFonts w:asciiTheme="minorHAnsi" w:eastAsia="Segoe UI" w:hAnsiTheme="minorHAnsi"/>
          <w:noProof/>
          <w:color w:val="000000" w:themeColor="text1"/>
        </w:rPr>
        <w:t>(Schubbach 2019; Zerilli 2022)</w:t>
      </w:r>
      <w:r w:rsidR="009F749F">
        <w:rPr>
          <w:rFonts w:asciiTheme="minorHAnsi" w:eastAsia="Segoe UI" w:hAnsiTheme="minorHAnsi"/>
          <w:color w:val="000000" w:themeColor="text1"/>
        </w:rPr>
        <w:fldChar w:fldCharType="end"/>
      </w:r>
      <w:r w:rsidRPr="7F4A79C3">
        <w:rPr>
          <w:rFonts w:asciiTheme="minorHAnsi" w:eastAsia="Segoe UI" w:hAnsiTheme="minorHAnsi"/>
          <w:color w:val="000000" w:themeColor="text1"/>
        </w:rPr>
        <w:t xml:space="preserve">. Our understanding of the detailed functions of neural networks remains limited, especially for AI systems powered by these networks </w:t>
      </w:r>
      <w:r w:rsidR="009F749F">
        <w:rPr>
          <w:rFonts w:asciiTheme="minorHAnsi" w:eastAsia="Segoe UI" w:hAnsiTheme="minorHAnsi"/>
          <w:color w:val="000000" w:themeColor="text1"/>
        </w:rPr>
        <w:fldChar w:fldCharType="begin" w:fldLock="1"/>
      </w:r>
      <w:r w:rsidR="003467E5">
        <w:rPr>
          <w:rFonts w:asciiTheme="minorHAnsi" w:eastAsia="Segoe UI" w:hAnsiTheme="minorHAnsi"/>
          <w:color w:val="000000" w:themeColor="text1"/>
        </w:rPr>
        <w:instrText>ADDIN CSL_CITATION {"citationItems":[{"id":"ITEM-1","itemData":{"DOI":"10.1007/S11023-021-09570-X","ISBN":"0123456789","ISSN":"1572-8641","abstract":"Machine learning-based AI algorithms lack transparency. In this article, I offer an interpretation of AI’s explainability problem and highlight its ethical saliency. I try to make the case for the legal enforcement of a strong explainability requirement: human organizations which decide to automate decision-making should be legally obliged to demonstrate the capacity to explain and justify the algorithmic decisions that have an impact on the wellbeing, rights, and opportunities of those affected by the decisions. This legal duty can be derived from the demands of Rawlsian public reason. In the second part of the paper, I try to show that the argument from the limitations of human cognition fails to get AI off the hook of public reason. Against a growing trend in AI ethics, my main argument is that the analogy between human minds and artificial neural networks fails because it suffers from an atomistic bias which makes it blind to the social and institutional dimension of human reasoning processes. I suggest that developing interpretive AI algorithms is not the only possible answer to the explainability problem; social and institutional answers are also available and in many cases more trustworthy than techno-scientific ones.","author":[{"dropping-particle":"","family":"Maclure","given":"Jocelyn","non-dropping-particle":"","parse-names":false,"suffix":""}],"container-title":"Minds and Machines 2021 31:3","id":"ITEM-1","issue":"3","issued":{"date-parts":[["2021","8","23"]]},"page":"421-438","publisher":"Springer","title":"AI, Explainability and Public Reason: The Argument from the Limitations of the Human Mind","type":"article-journal","volume":"31"},"uris":["http://www.mendeley.com/documents/?uuid=e88d98ba-4267-39a2-9481-4f76479840ac"]}],"mendeley":{"formattedCitation":"(Maclure 2021)","plainTextFormattedCitation":"(Maclure 2021)","previouslyFormattedCitation":"(Maclure 2021)"},"properties":{"noteIndex":0},"schema":"https://github.com/citation-style-language/schema/raw/master/csl-citation.json"}</w:instrText>
      </w:r>
      <w:r w:rsidR="009F749F">
        <w:rPr>
          <w:rFonts w:asciiTheme="minorHAnsi" w:eastAsia="Segoe UI" w:hAnsiTheme="minorHAnsi"/>
          <w:color w:val="000000" w:themeColor="text1"/>
        </w:rPr>
        <w:fldChar w:fldCharType="separate"/>
      </w:r>
      <w:r w:rsidR="009F749F" w:rsidRPr="009F749F">
        <w:rPr>
          <w:rFonts w:asciiTheme="minorHAnsi" w:eastAsia="Segoe UI" w:hAnsiTheme="minorHAnsi"/>
          <w:noProof/>
          <w:color w:val="000000" w:themeColor="text1"/>
        </w:rPr>
        <w:t>(Maclure 2021)</w:t>
      </w:r>
      <w:r w:rsidR="009F749F">
        <w:rPr>
          <w:rFonts w:asciiTheme="minorHAnsi" w:eastAsia="Segoe UI" w:hAnsiTheme="minorHAnsi"/>
          <w:color w:val="000000" w:themeColor="text1"/>
        </w:rPr>
        <w:fldChar w:fldCharType="end"/>
      </w:r>
      <w:r w:rsidRPr="7F4A79C3">
        <w:rPr>
          <w:rFonts w:asciiTheme="minorHAnsi" w:eastAsia="Segoe UI" w:hAnsiTheme="minorHAnsi"/>
          <w:color w:val="000000" w:themeColor="text1"/>
        </w:rPr>
        <w:t>. We do not fully understand the exact function of each layer or which parts of the architectures bear the moralizing functions. In comparison, when understanding human moral systems, we can at least describe and explain human psychology using familiar terms such as beliefs, desires, imaginations, emotions, inference, and so on. In the case of AI systems, it is still impossible for us to attribute any familiar psychological states to explain their performances.</w:t>
      </w:r>
      <w:r w:rsidRPr="7F4A79C3">
        <w:rPr>
          <w:rFonts w:ascii="MS Gothic" w:eastAsia="MS Gothic" w:hAnsi="MS Gothic" w:cs="MS Gothic"/>
          <w:color w:val="000000" w:themeColor="text1"/>
        </w:rPr>
        <w:t> </w:t>
      </w:r>
    </w:p>
    <w:p w14:paraId="0B71EE67" w14:textId="5B12297B"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Lastly, an account for the moral agency of conversational AI systems is needed. If we impose no restrictions on the development of LLMs, it is foreseeable that when LLMs are embedded in complex applications with other algorithms such as computer vision and robotics, these machines will be able to act intellectually. However, it is unclear whether they will comply with the moral norms they have learned. Normally, when discussing the moral responsibility of a being, we assume that the being is an agent and can control and know about its actions and their consequences </w:t>
      </w:r>
      <w:r w:rsidR="003467E5">
        <w:rPr>
          <w:rFonts w:asciiTheme="minorHAnsi" w:eastAsia="Segoe UI" w:hAnsiTheme="minorHAnsi"/>
          <w:color w:val="000000" w:themeColor="text1"/>
        </w:rPr>
        <w:fldChar w:fldCharType="begin" w:fldLock="1"/>
      </w:r>
      <w:r w:rsidR="003467E5">
        <w:rPr>
          <w:rFonts w:asciiTheme="minorHAnsi" w:eastAsia="Segoe UI" w:hAnsiTheme="minorHAnsi"/>
          <w:color w:val="000000" w:themeColor="text1"/>
        </w:rPr>
        <w:instrText>ADDIN CSL_CITATION {"citationItems":[{"id":"ITEM-1","itemData":{"ISSN":"0014-1704","author":[{"dropping-particle":"","family":"Fischer","given":"John Martin","non-dropping-particle":"","parse-names":false,"suffix":""}],"container-title":"Ethics","id":"ITEM-1","issue":"1","issued":{"date-parts":[["1999"]]},"page":"93-139","publisher":"The University of Chicago Press","title":"Recent work on moral responsibility","type":"article-journal","volume":"110"},"uris":["http://www.mendeley.com/documents/?uuid=f5305d42-f015-4dd3-9dac-21710faf58fe"]}],"mendeley":{"formattedCitation":"(Fischer 1999)","plainTextFormattedCitation":"(Fischer 1999)","previouslyFormattedCitation":"(Fischer 1999)"},"properties":{"noteIndex":0},"schema":"https://github.com/citation-style-language/schema/raw/master/csl-citation.json"}</w:instrText>
      </w:r>
      <w:r w:rsidR="003467E5">
        <w:rPr>
          <w:rFonts w:asciiTheme="minorHAnsi" w:eastAsia="Segoe UI" w:hAnsiTheme="minorHAnsi"/>
          <w:color w:val="000000" w:themeColor="text1"/>
        </w:rPr>
        <w:fldChar w:fldCharType="separate"/>
      </w:r>
      <w:r w:rsidR="003467E5" w:rsidRPr="003467E5">
        <w:rPr>
          <w:rFonts w:asciiTheme="minorHAnsi" w:eastAsia="Segoe UI" w:hAnsiTheme="minorHAnsi"/>
          <w:noProof/>
          <w:color w:val="000000" w:themeColor="text1"/>
        </w:rPr>
        <w:t>(Fischer 1999)</w:t>
      </w:r>
      <w:r w:rsidR="003467E5">
        <w:rPr>
          <w:rFonts w:asciiTheme="minorHAnsi" w:eastAsia="Segoe UI" w:hAnsiTheme="minorHAnsi"/>
          <w:color w:val="000000" w:themeColor="text1"/>
        </w:rPr>
        <w:fldChar w:fldCharType="end"/>
      </w:r>
      <w:r w:rsidRPr="7F4A79C3">
        <w:rPr>
          <w:rFonts w:asciiTheme="minorHAnsi" w:eastAsia="Segoe UI" w:hAnsiTheme="minorHAnsi"/>
          <w:color w:val="000000" w:themeColor="text1"/>
        </w:rPr>
        <w:t xml:space="preserve">. Some work has been done on exploring the moral agency of computation </w:t>
      </w:r>
      <w:r w:rsidR="003467E5">
        <w:rPr>
          <w:rFonts w:asciiTheme="minorHAnsi" w:eastAsia="Segoe UI" w:hAnsiTheme="minorHAnsi"/>
          <w:color w:val="000000" w:themeColor="text1"/>
        </w:rPr>
        <w:fldChar w:fldCharType="begin" w:fldLock="1"/>
      </w:r>
      <w:r w:rsidR="00802A56">
        <w:rPr>
          <w:rFonts w:asciiTheme="minorHAnsi" w:eastAsia="Segoe UI" w:hAnsiTheme="minorHAnsi"/>
          <w:color w:val="000000" w:themeColor="text1"/>
        </w:rPr>
        <w:instrText>ADDIN CSL_CITATION {"citationItems":[{"id":"ITEM-1","itemData":{"DOI":"10.1023/B:MIND.0000035461.63578.9d","ISSN":"0924-6495","abstract":"Artificial agents (AAs), particularly but not only those in Cyberspace, extend the class of entities that can be involved in moral situations. For they can be conceived of as moral patients (as entities that can be acted upon for good or evil) and also as moral agents (as entities that can perform actions, again for good or evil). In this paper, we clarify the concept of agent and go on to separate the concerns of morality and responsibility of agents (most interestingly for us, of AAs). We conclude that there is substantial and important scope, particularly in Computer Ethics, for the concept of moral agent not necessarily exhibiting free will, mental states or responsibility. This complements the more traditional approach, common at least since Montaigne and Descartes, which considers whether or not (artificial) agents have mental states, feelings, emotions and so on. By focussing directly on ‘mind-less morality’ we are able to avoid that question and also many of the concerns of Artificial Intelligence. A vital component in our approach is the ‘Method of Abstraction’ for analysing the level of abstraction (LoA) at which an agent is considered to act. The LoA is determined by the way in which one chooses to describe, analyse and discuss a system and its context. The ‘Method of Abstraction’ is explained in terms of an ‘interface’ or set of features or observables at a given ‘LoA’. Agenthood, and in particular moral agenthood, depends on a LoA. Our guidelines for agenthood are: interactivity (response to stimulus by change of state), autonomy (ability to change state without stimulus) and adaptability (ability to change the ‘transition rules’ by which state is changed) at a given LoA. Morality may be thought of as a ‘threshold’ defined on the observables in the interface determining the LoA under consideration. An agent is morally good if its actions all respect that threshold; and it is morally evil if some action violates it. That view is particularly informative when the agent constitutes a software or digital system, and the observables are numerical. Finally we review the consequences for Computer Ethics of our approach. In conclusion, this approach facilitates the discussion of the morality of agents not only in Cyberspace but also in the biosphere, where animals can be considered moral agents without their having to display free will, emotions or mental states, and in social contexts, where systems like organizations can play the role of moral ag…","author":[{"dropping-particle":"","family":"Floridi","given":"Luciano","non-dropping-particle":"","parse-names":false,"suffix":""},{"dropping-particle":"","family":"Sanders","given":"J.W.","non-dropping-particle":"","parse-names":false,"suffix":""}],"container-title":"Minds and Machines","id":"ITEM-1","issue":"3","issued":{"date-parts":[["2004","8"]]},"page":"349-379","publisher":"Springer","title":"On the Morality of Artificial Agents","type":"article-journal","volume":"14"},"uris":["http://www.mendeley.com/documents/?uuid=fa3d4874-a537-465b-982b-702da03c3d16"]}],"mendeley":{"formattedCitation":"(Floridi and Sanders 2004)","plainTextFormattedCitation":"(Floridi and Sanders 2004)","previouslyFormattedCitation":"(Floridi and Sanders 2004)"},"properties":{"noteIndex":0},"schema":"https://github.com/citation-style-language/schema/raw/master/csl-citation.json"}</w:instrText>
      </w:r>
      <w:r w:rsidR="003467E5">
        <w:rPr>
          <w:rFonts w:asciiTheme="minorHAnsi" w:eastAsia="Segoe UI" w:hAnsiTheme="minorHAnsi"/>
          <w:color w:val="000000" w:themeColor="text1"/>
        </w:rPr>
        <w:fldChar w:fldCharType="separate"/>
      </w:r>
      <w:r w:rsidR="003467E5" w:rsidRPr="003467E5">
        <w:rPr>
          <w:rFonts w:asciiTheme="minorHAnsi" w:eastAsia="Segoe UI" w:hAnsiTheme="minorHAnsi"/>
          <w:noProof/>
          <w:color w:val="000000" w:themeColor="text1"/>
        </w:rPr>
        <w:t>(Floridi and Sanders 2004)</w:t>
      </w:r>
      <w:r w:rsidR="003467E5">
        <w:rPr>
          <w:rFonts w:asciiTheme="minorHAnsi" w:eastAsia="Segoe UI" w:hAnsiTheme="minorHAnsi"/>
          <w:color w:val="000000" w:themeColor="text1"/>
        </w:rPr>
        <w:fldChar w:fldCharType="end"/>
      </w:r>
      <w:r w:rsidR="003467E5">
        <w:rPr>
          <w:rFonts w:asciiTheme="minorHAnsi" w:eastAsia="Segoe UI" w:hAnsiTheme="minorHAnsi"/>
          <w:color w:val="000000" w:themeColor="text1"/>
        </w:rPr>
        <w:t>,</w:t>
      </w:r>
      <w:r w:rsidRPr="7F4A79C3">
        <w:rPr>
          <w:rFonts w:asciiTheme="minorHAnsi" w:eastAsia="Segoe UI" w:hAnsiTheme="minorHAnsi"/>
          <w:color w:val="000000" w:themeColor="text1"/>
        </w:rPr>
        <w:t xml:space="preserve"> but more exploration is needed, including the moral and legal responsibility of AI systems.</w:t>
      </w:r>
      <w:r w:rsidRPr="7F4A79C3">
        <w:rPr>
          <w:rFonts w:ascii="MS Gothic" w:eastAsia="MS Gothic" w:hAnsi="MS Gothic" w:cs="MS Gothic"/>
          <w:color w:val="000000" w:themeColor="text1"/>
        </w:rPr>
        <w:t> </w:t>
      </w:r>
      <w:r w:rsidRPr="7F4A79C3">
        <w:rPr>
          <w:rFonts w:asciiTheme="minorHAnsi" w:eastAsia="Segoe UI" w:hAnsiTheme="minorHAnsi"/>
          <w:color w:val="000000" w:themeColor="text1"/>
        </w:rPr>
        <w:t xml:space="preserve">A conundrum arises when attempting to understand AI's moral agency: we treat them as individuals, while they are actually built by a group of people. The joint work of collaborators, shareholders, and even users contributes to their impressive performance in solving intellectual tasks and answering moral questions. Future work on AI agency should seek to solve this problem. </w:t>
      </w:r>
    </w:p>
    <w:p w14:paraId="1481665F" w14:textId="6831447C" w:rsidR="006307DC" w:rsidRPr="006307DC" w:rsidRDefault="006307DC" w:rsidP="006307DC">
      <w:pPr>
        <w:pStyle w:val="Style1"/>
        <w:numPr>
          <w:ilvl w:val="0"/>
          <w:numId w:val="5"/>
        </w:numPr>
        <w:rPr>
          <w:rFonts w:asciiTheme="minorHAnsi" w:eastAsia="Segoe UI" w:hAnsiTheme="minorHAnsi"/>
          <w:color w:val="000000" w:themeColor="text1"/>
        </w:rPr>
      </w:pPr>
      <w:r>
        <w:rPr>
          <w:rFonts w:asciiTheme="minorHAnsi" w:eastAsia="Segoe UI" w:hAnsiTheme="minorHAnsi"/>
          <w:color w:val="000000" w:themeColor="text1"/>
        </w:rPr>
        <w:t xml:space="preserve">Conclusion </w:t>
      </w:r>
    </w:p>
    <w:p w14:paraId="2CD3A9AE" w14:textId="68D3FBA7" w:rsidR="003F2354" w:rsidRPr="002B4C1B" w:rsidRDefault="003F2354" w:rsidP="003F2354">
      <w:pPr>
        <w:pStyle w:val="Style1"/>
        <w:ind w:left="170"/>
        <w:rPr>
          <w:rFonts w:asciiTheme="minorHAnsi" w:eastAsia="Segoe UI" w:hAnsiTheme="minorHAnsi"/>
          <w:color w:val="000000" w:themeColor="text1"/>
        </w:rPr>
      </w:pPr>
      <w:r w:rsidRPr="7F4A79C3">
        <w:rPr>
          <w:rFonts w:asciiTheme="minorHAnsi" w:eastAsia="Segoe UI" w:hAnsiTheme="minorHAnsi"/>
          <w:color w:val="000000" w:themeColor="text1"/>
        </w:rPr>
        <w:t xml:space="preserve">   In this </w:t>
      </w:r>
      <w:r>
        <w:rPr>
          <w:rFonts w:asciiTheme="minorHAnsi" w:eastAsia="Segoe UI" w:hAnsiTheme="minorHAnsi"/>
          <w:color w:val="000000" w:themeColor="text1"/>
        </w:rPr>
        <w:t>chapter</w:t>
      </w:r>
      <w:r w:rsidRPr="7F4A79C3">
        <w:rPr>
          <w:rFonts w:asciiTheme="minorHAnsi" w:eastAsia="Segoe UI" w:hAnsiTheme="minorHAnsi"/>
          <w:color w:val="000000" w:themeColor="text1"/>
        </w:rPr>
        <w:t xml:space="preserve">, I have focused on conversational AI systems in relation to moral cognition. I have argued that current conversational AI systems, such as ChatGPT, demonstrate the capacity to engage in moral cognition. To support my claim, I have used the GPT-4 version of ChatGPT as an example. I have shown that ChatGPT can achieve moral cognition in a significant way: during the pretraining and fine-tuning processes, it acquires, encodes, and stores moral norms. When interacting with users, ChatGPT can distinguish </w:t>
      </w:r>
      <w:r w:rsidRPr="7F4A79C3">
        <w:rPr>
          <w:rFonts w:asciiTheme="minorHAnsi" w:eastAsia="Segoe UI" w:hAnsiTheme="minorHAnsi"/>
          <w:color w:val="000000" w:themeColor="text1"/>
        </w:rPr>
        <w:lastRenderedPageBreak/>
        <w:t>moral contexts from non-moral ones and respond with novel moral outputs. Consequently, we must acknowledge that current AI systems can engage in moral cognition.</w:t>
      </w:r>
      <w:r w:rsidR="00DF1DBA">
        <w:rPr>
          <w:rFonts w:asciiTheme="minorHAnsi" w:eastAsia="Segoe UI" w:hAnsiTheme="minorHAnsi"/>
          <w:color w:val="000000" w:themeColor="text1"/>
        </w:rPr>
        <w:t xml:space="preserve"> More importantly, the performance of LLM can further shows that </w:t>
      </w:r>
      <w:r w:rsidR="00F137FE">
        <w:rPr>
          <w:rFonts w:asciiTheme="minorHAnsi" w:eastAsia="Segoe UI" w:hAnsiTheme="minorHAnsi"/>
          <w:color w:val="000000" w:themeColor="text1"/>
        </w:rPr>
        <w:t xml:space="preserve">moral knowledge can be learned by a general learning system. </w:t>
      </w:r>
    </w:p>
    <w:p w14:paraId="4F213DE5" w14:textId="77777777" w:rsidR="003F2354" w:rsidRPr="002B4C1B" w:rsidRDefault="003F2354" w:rsidP="003F2354">
      <w:pPr>
        <w:ind w:left="170"/>
        <w:rPr>
          <w:rFonts w:eastAsia="Segoe UI"/>
          <w:color w:val="000000" w:themeColor="text1"/>
        </w:rPr>
      </w:pPr>
      <w:r w:rsidRPr="7F4A79C3">
        <w:rPr>
          <w:rFonts w:eastAsia="Segoe UI"/>
          <w:color w:val="000000" w:themeColor="text1"/>
        </w:rPr>
        <w:t xml:space="preserve">    However, I have also shown that AI systems do not possess moral cognition in the same way humans do. Furthermore, the lack of emotions and agency in AI machines raises questions about the trustworthiness and moral responsibility of their moral judgments. To better understand how we should treat AI as members of our moral community, further research should be conducted in </w:t>
      </w:r>
      <w:bookmarkStart w:id="234" w:name="OLE_LINK259"/>
      <w:bookmarkStart w:id="235" w:name="OLE_LINK260"/>
      <w:r w:rsidRPr="7F4A79C3">
        <w:rPr>
          <w:rFonts w:eastAsia="Segoe UI"/>
          <w:color w:val="000000" w:themeColor="text1"/>
        </w:rPr>
        <w:t>the future.</w:t>
      </w:r>
    </w:p>
    <w:bookmarkEnd w:id="227"/>
    <w:bookmarkEnd w:id="228"/>
    <w:bookmarkEnd w:id="234"/>
    <w:bookmarkEnd w:id="235"/>
    <w:p w14:paraId="4B727C52" w14:textId="77777777" w:rsidR="00FC4B6C" w:rsidRDefault="00FC4B6C" w:rsidP="00407A7B">
      <w:pPr>
        <w:pStyle w:val="Heading1"/>
        <w:rPr>
          <w:rFonts w:asciiTheme="minorHAnsi" w:hAnsiTheme="minorHAnsi" w:cstheme="minorHAnsi"/>
        </w:rPr>
      </w:pPr>
      <w:r>
        <w:rPr>
          <w:rFonts w:asciiTheme="minorHAnsi" w:hAnsiTheme="minorHAnsi" w:cstheme="minorHAnsi"/>
        </w:rPr>
        <w:br w:type="page"/>
      </w:r>
    </w:p>
    <w:p w14:paraId="4612703C" w14:textId="243CCC33" w:rsidR="0098674C" w:rsidRPr="00315FD5" w:rsidRDefault="0098674C" w:rsidP="00407A7B">
      <w:pPr>
        <w:pStyle w:val="Heading1"/>
        <w:rPr>
          <w:rFonts w:asciiTheme="minorHAnsi" w:hAnsiTheme="minorHAnsi" w:cstheme="minorHAnsi"/>
        </w:rPr>
      </w:pPr>
      <w:bookmarkStart w:id="236" w:name="_Toc141819203"/>
      <w:r w:rsidRPr="00315FD5">
        <w:rPr>
          <w:rFonts w:asciiTheme="minorHAnsi" w:hAnsiTheme="minorHAnsi" w:cstheme="minorHAnsi"/>
        </w:rPr>
        <w:lastRenderedPageBreak/>
        <w:t>Conclusion</w:t>
      </w:r>
      <w:bookmarkEnd w:id="236"/>
    </w:p>
    <w:p w14:paraId="5D51A12C" w14:textId="48237844" w:rsidR="00705AB7" w:rsidRPr="00315FD5" w:rsidRDefault="0098674C" w:rsidP="00143779">
      <w:r w:rsidRPr="00315FD5">
        <w:t xml:space="preserve">In this thesis, I have explored the psychological mechanisms underlying moral </w:t>
      </w:r>
      <w:r w:rsidR="0037212E" w:rsidRPr="00315FD5">
        <w:t xml:space="preserve">cognitions. </w:t>
      </w:r>
      <w:r w:rsidR="00C47E51">
        <w:t>The goal of this thesis was to ar</w:t>
      </w:r>
      <w:r w:rsidR="00E1618B" w:rsidRPr="00315FD5">
        <w:t>gue that there is no unified psychological mechanism</w:t>
      </w:r>
      <w:r w:rsidR="008C3022" w:rsidRPr="00315FD5">
        <w:t xml:space="preserve"> underlying moral cognitions. </w:t>
      </w:r>
      <w:r w:rsidR="0028085A">
        <w:t>All</w:t>
      </w:r>
      <w:r w:rsidR="008C3022" w:rsidRPr="00315FD5">
        <w:t xml:space="preserve"> the attempts that try to pro</w:t>
      </w:r>
      <w:r w:rsidR="0025383F" w:rsidRPr="00315FD5">
        <w:t xml:space="preserve">vide </w:t>
      </w:r>
      <w:r w:rsidR="00E05D86" w:rsidRPr="00315FD5">
        <w:t xml:space="preserve">a unified psychological account for moral cognition ultimately fail to </w:t>
      </w:r>
      <w:r w:rsidR="0028085A">
        <w:t>do so convincingly</w:t>
      </w:r>
      <w:r w:rsidR="00E05D86" w:rsidRPr="00315FD5">
        <w:t xml:space="preserve">. </w:t>
      </w:r>
      <w:r w:rsidR="007554D6">
        <w:t xml:space="preserve">Therefore, </w:t>
      </w:r>
      <w:r w:rsidR="0028085A">
        <w:t>M</w:t>
      </w:r>
      <w:r w:rsidR="009219EB" w:rsidRPr="00315FD5">
        <w:t xml:space="preserve">oral cognition </w:t>
      </w:r>
      <w:r w:rsidR="007554D6">
        <w:t xml:space="preserve">is </w:t>
      </w:r>
      <w:r w:rsidR="0028085A">
        <w:t>more likely</w:t>
      </w:r>
      <w:r w:rsidR="007554D6">
        <w:t xml:space="preserve"> </w:t>
      </w:r>
      <w:r w:rsidR="009219EB" w:rsidRPr="00315FD5">
        <w:t>achieve</w:t>
      </w:r>
      <w:r w:rsidR="0044755E">
        <w:t>d</w:t>
      </w:r>
      <w:r w:rsidR="009219EB" w:rsidRPr="00315FD5">
        <w:t xml:space="preserve"> </w:t>
      </w:r>
      <w:r w:rsidR="00546168" w:rsidRPr="00315FD5">
        <w:t xml:space="preserve">by a domain-general psychological mechanism. This mechanism </w:t>
      </w:r>
      <w:r w:rsidR="004F1AD8" w:rsidRPr="00315FD5">
        <w:t xml:space="preserve">is also responsible for learning </w:t>
      </w:r>
      <w:r w:rsidR="0028085A">
        <w:t xml:space="preserve">rules </w:t>
      </w:r>
      <w:r w:rsidR="004F1AD8" w:rsidRPr="00315FD5">
        <w:t xml:space="preserve">in other </w:t>
      </w:r>
      <w:r w:rsidR="00F71624" w:rsidRPr="00315FD5">
        <w:t xml:space="preserve">domains, such as learning conventional norms or learning rules about </w:t>
      </w:r>
      <w:r w:rsidR="00722231" w:rsidRPr="00315FD5">
        <w:t>a game. What makes norms moral</w:t>
      </w:r>
      <w:r w:rsidR="001755FD" w:rsidRPr="00315FD5">
        <w:t xml:space="preserve"> is not determined by the specific psychological mechanism</w:t>
      </w:r>
      <w:r w:rsidR="008B4BD4" w:rsidRPr="00315FD5">
        <w:t xml:space="preserve">. Rather, </w:t>
      </w:r>
      <w:r w:rsidR="001B1E77">
        <w:t>whether a norm is treated as a moral norm depends upon the learner’s environment</w:t>
      </w:r>
      <w:r w:rsidR="008B54C3" w:rsidRPr="00315FD5">
        <w:t>, especially through the culture</w:t>
      </w:r>
      <w:r w:rsidR="001B1E77">
        <w:t xml:space="preserve"> and community</w:t>
      </w:r>
      <w:r w:rsidR="008B54C3" w:rsidRPr="00315FD5">
        <w:t xml:space="preserve"> that individuals are exposed to. </w:t>
      </w:r>
    </w:p>
    <w:p w14:paraId="14DAA21C" w14:textId="0EF0A091" w:rsidR="00590208" w:rsidRPr="00315FD5" w:rsidRDefault="002B068E" w:rsidP="006C2ADF">
      <w:r w:rsidRPr="00315FD5">
        <w:t>To justify my view, in my thesis, I have examined severa</w:t>
      </w:r>
      <w:r w:rsidR="007C3F7F" w:rsidRPr="00315FD5">
        <w:t xml:space="preserve">l influential accounts. In my thesis, I have focused on </w:t>
      </w:r>
      <w:r w:rsidR="00911C89" w:rsidRPr="00315FD5">
        <w:t>the following account</w:t>
      </w:r>
      <w:r w:rsidR="0028085A">
        <w:t>s</w:t>
      </w:r>
      <w:r w:rsidR="00911C89" w:rsidRPr="00315FD5">
        <w:t>:</w:t>
      </w:r>
      <w:r w:rsidR="002D0ED6" w:rsidRPr="00315FD5">
        <w:t xml:space="preserve"> </w:t>
      </w:r>
      <w:r w:rsidR="00CA794F" w:rsidRPr="00315FD5">
        <w:t>constitutional model of moral judgements, sentimental rule theory of morality</w:t>
      </w:r>
      <w:r w:rsidR="00E77CCA" w:rsidRPr="00315FD5">
        <w:t xml:space="preserve">, </w:t>
      </w:r>
      <w:r w:rsidR="002668B8">
        <w:t>Chomskyan moral nativism,</w:t>
      </w:r>
      <w:r w:rsidR="00717D91" w:rsidRPr="00315FD5">
        <w:t xml:space="preserve"> </w:t>
      </w:r>
      <w:r w:rsidR="00F36D5B">
        <w:t xml:space="preserve">mutualistic </w:t>
      </w:r>
      <w:r w:rsidR="00717D91" w:rsidRPr="00315FD5">
        <w:t xml:space="preserve">moral theory, and </w:t>
      </w:r>
      <w:r w:rsidR="0028085A">
        <w:t xml:space="preserve">the </w:t>
      </w:r>
      <w:r w:rsidR="00717D91" w:rsidRPr="00315FD5">
        <w:t>rational</w:t>
      </w:r>
      <w:r w:rsidR="008375C7">
        <w:t xml:space="preserve"> rules</w:t>
      </w:r>
      <w:r w:rsidR="00717D91" w:rsidRPr="00315FD5">
        <w:t xml:space="preserve"> account</w:t>
      </w:r>
      <w:r w:rsidR="00F44375" w:rsidRPr="00315FD5">
        <w:t>.</w:t>
      </w:r>
      <w:r w:rsidR="00814919" w:rsidRPr="00315FD5">
        <w:t xml:space="preserve"> Both </w:t>
      </w:r>
      <w:r w:rsidR="0028085A">
        <w:t xml:space="preserve">the </w:t>
      </w:r>
      <w:r w:rsidR="00814919" w:rsidRPr="00315FD5">
        <w:t xml:space="preserve">constitution </w:t>
      </w:r>
      <w:r w:rsidR="000A37F5">
        <w:t>model</w:t>
      </w:r>
      <w:r w:rsidR="00814919" w:rsidRPr="00315FD5">
        <w:t xml:space="preserve"> account and </w:t>
      </w:r>
      <w:r w:rsidR="0028085A">
        <w:t xml:space="preserve">the </w:t>
      </w:r>
      <w:r w:rsidR="00814919" w:rsidRPr="00315FD5">
        <w:t>sentimental rule</w:t>
      </w:r>
      <w:r w:rsidR="00222ED5">
        <w:t>s</w:t>
      </w:r>
      <w:r w:rsidR="00814919" w:rsidRPr="00315FD5">
        <w:t xml:space="preserve"> account emphasis the role of em</w:t>
      </w:r>
      <w:r w:rsidR="00706FE9" w:rsidRPr="00315FD5">
        <w:t xml:space="preserve">otion in </w:t>
      </w:r>
      <w:r w:rsidR="00BE052B" w:rsidRPr="00315FD5">
        <w:t>the psychology of moral judgements.</w:t>
      </w:r>
      <w:r w:rsidR="00D92CD9" w:rsidRPr="00315FD5">
        <w:t xml:space="preserve"> I have discussed and evaluate</w:t>
      </w:r>
      <w:r w:rsidR="00222ED5">
        <w:t>d</w:t>
      </w:r>
      <w:r w:rsidR="00D92CD9" w:rsidRPr="00315FD5">
        <w:t xml:space="preserve"> these two accounts in chapter 1 and chapter 2. </w:t>
      </w:r>
      <w:r w:rsidR="001B18E8">
        <w:t xml:space="preserve">In chapter 3, </w:t>
      </w:r>
      <w:r w:rsidR="00D92CD9" w:rsidRPr="00315FD5">
        <w:t>I have argued tha</w:t>
      </w:r>
      <w:r w:rsidR="00DC31FC" w:rsidRPr="00315FD5">
        <w:t xml:space="preserve">t </w:t>
      </w:r>
      <w:r w:rsidR="001F05FF" w:rsidRPr="00315FD5">
        <w:t xml:space="preserve">although emotions are </w:t>
      </w:r>
      <w:r w:rsidR="008375C7">
        <w:t xml:space="preserve">intertwined with </w:t>
      </w:r>
      <w:r w:rsidR="001F05FF" w:rsidRPr="00315FD5">
        <w:t>moral cognitions, in the sense that the manifestations of moral cognitions are often accom</w:t>
      </w:r>
      <w:r w:rsidR="00955511" w:rsidRPr="00315FD5">
        <w:t xml:space="preserve">panied by emotion, emotion </w:t>
      </w:r>
      <w:r w:rsidR="0043324E" w:rsidRPr="00315FD5">
        <w:t>is</w:t>
      </w:r>
      <w:r w:rsidR="00955511" w:rsidRPr="00315FD5">
        <w:t xml:space="preserve"> not the essential </w:t>
      </w:r>
      <w:r w:rsidR="0043324E" w:rsidRPr="00315FD5">
        <w:t xml:space="preserve">constituent of moral cognitions, and </w:t>
      </w:r>
      <w:r w:rsidR="00DC31FC" w:rsidRPr="00315FD5">
        <w:t>sentimentalists</w:t>
      </w:r>
      <w:r w:rsidR="00222ED5">
        <w:t>’</w:t>
      </w:r>
      <w:r w:rsidR="00DC31FC" w:rsidRPr="00315FD5">
        <w:t xml:space="preserve"> accounts </w:t>
      </w:r>
      <w:r w:rsidR="00400C55" w:rsidRPr="00315FD5">
        <w:t>are not the right models for moral cognitions</w:t>
      </w:r>
      <w:r w:rsidR="001F05FF" w:rsidRPr="00315FD5">
        <w:t>.</w:t>
      </w:r>
      <w:r w:rsidR="001B18E8">
        <w:t xml:space="preserve"> </w:t>
      </w:r>
      <w:r w:rsidR="0043324E" w:rsidRPr="00315FD5">
        <w:t xml:space="preserve">Moving on, in chapter 4 and chapter 5, I have </w:t>
      </w:r>
      <w:r w:rsidR="006D1013" w:rsidRPr="00315FD5">
        <w:t xml:space="preserve">examined </w:t>
      </w:r>
      <w:r w:rsidR="00614163">
        <w:t xml:space="preserve">Chomskyan moral nativism </w:t>
      </w:r>
      <w:r w:rsidR="006D1013" w:rsidRPr="00315FD5">
        <w:t xml:space="preserve">and </w:t>
      </w:r>
      <w:r w:rsidR="00F36D5B">
        <w:t xml:space="preserve">mutualistic </w:t>
      </w:r>
      <w:r w:rsidR="00614163">
        <w:t>approach</w:t>
      </w:r>
      <w:r w:rsidR="00222ED5">
        <w:t xml:space="preserve">es </w:t>
      </w:r>
      <w:r w:rsidR="00614163">
        <w:t xml:space="preserve">to </w:t>
      </w:r>
      <w:r w:rsidR="006D1013" w:rsidRPr="00315FD5">
        <w:t xml:space="preserve">moral cognitions. Both </w:t>
      </w:r>
      <w:r w:rsidR="001806B2" w:rsidRPr="00315FD5">
        <w:t xml:space="preserve">accounts argue that human mind has been </w:t>
      </w:r>
      <w:r w:rsidR="00A874D4" w:rsidRPr="00315FD5">
        <w:t xml:space="preserve">equipped with a moral faculty </w:t>
      </w:r>
      <w:r w:rsidR="00AD3360">
        <w:t>t</w:t>
      </w:r>
      <w:r w:rsidR="00A874D4" w:rsidRPr="00315FD5">
        <w:t>hat deals with moral cognition</w:t>
      </w:r>
      <w:r w:rsidR="00AD3360">
        <w:t xml:space="preserve"> due to evolution. In cha</w:t>
      </w:r>
      <w:r w:rsidR="00222ED5">
        <w:t>pt</w:t>
      </w:r>
      <w:r w:rsidR="00AD3360">
        <w:t>er 4, I have argued that t</w:t>
      </w:r>
      <w:r w:rsidR="006503DC" w:rsidRPr="00315FD5">
        <w:t xml:space="preserve">he </w:t>
      </w:r>
      <w:r w:rsidR="006503DC" w:rsidRPr="00AD3360">
        <w:t>similarity between language and morality is superficial</w:t>
      </w:r>
      <w:bookmarkStart w:id="237" w:name="OLE_LINK223"/>
      <w:bookmarkStart w:id="238" w:name="OLE_LINK224"/>
      <w:r w:rsidR="006503DC" w:rsidRPr="00AD3360">
        <w:t xml:space="preserve">, and there is no direct evidence suggesting that the psychological architectures of language and morality </w:t>
      </w:r>
      <w:r w:rsidR="00222ED5">
        <w:t>are</w:t>
      </w:r>
      <w:r w:rsidR="006503DC" w:rsidRPr="00AD3360">
        <w:t xml:space="preserve"> similar</w:t>
      </w:r>
      <w:bookmarkEnd w:id="237"/>
      <w:bookmarkEnd w:id="238"/>
      <w:r w:rsidR="006503DC" w:rsidRPr="00AD3360">
        <w:t>.</w:t>
      </w:r>
      <w:r w:rsidR="006503DC" w:rsidRPr="00315FD5">
        <w:t xml:space="preserve"> </w:t>
      </w:r>
      <w:r w:rsidR="00AF4B62" w:rsidRPr="00315FD5">
        <w:t xml:space="preserve"> </w:t>
      </w:r>
      <w:r w:rsidR="00AD3360">
        <w:t xml:space="preserve">Quite </w:t>
      </w:r>
      <w:r w:rsidR="00222ED5">
        <w:t xml:space="preserve">the </w:t>
      </w:r>
      <w:r w:rsidR="00AD3360">
        <w:t xml:space="preserve">opposite, empirical studies suggest that moral cognition does not demonstrate the same domain-specificity and modularity as </w:t>
      </w:r>
      <w:r w:rsidR="00222ED5">
        <w:t xml:space="preserve">the </w:t>
      </w:r>
      <w:r w:rsidR="00AD3360">
        <w:t xml:space="preserve">linguistic system. </w:t>
      </w:r>
      <w:r w:rsidR="009C2C00">
        <w:t xml:space="preserve">In Chapter 5, I looked at a type of </w:t>
      </w:r>
      <w:r w:rsidR="00222ED5">
        <w:t>c</w:t>
      </w:r>
      <w:r w:rsidR="00EE4078" w:rsidRPr="00315FD5">
        <w:t>ooperation-based moral theory</w:t>
      </w:r>
      <w:r w:rsidR="00B74B8C">
        <w:t xml:space="preserve"> -- </w:t>
      </w:r>
      <w:r w:rsidR="00F36D5B">
        <w:t xml:space="preserve">mutualistic </w:t>
      </w:r>
      <w:r w:rsidR="009C2C00">
        <w:t xml:space="preserve">approach </w:t>
      </w:r>
      <w:r w:rsidR="00007DDA">
        <w:t xml:space="preserve">theory, which </w:t>
      </w:r>
      <w:r w:rsidR="00EE4078" w:rsidRPr="00315FD5">
        <w:t xml:space="preserve">argues that </w:t>
      </w:r>
      <w:r w:rsidR="00222ED5">
        <w:t xml:space="preserve">the </w:t>
      </w:r>
      <w:r w:rsidR="00EE4078" w:rsidRPr="00315FD5">
        <w:t xml:space="preserve">moral faculty </w:t>
      </w:r>
      <w:r w:rsidR="00E372A7" w:rsidRPr="00315FD5">
        <w:t xml:space="preserve">is a result of evolution and needs for cooperation with others. </w:t>
      </w:r>
      <w:r w:rsidR="006D58F0" w:rsidRPr="00315FD5">
        <w:t>In order to survive and reproduce successfully, we need to cooperate with others</w:t>
      </w:r>
      <w:r w:rsidR="00B54445">
        <w:t>.</w:t>
      </w:r>
      <w:r w:rsidR="006D58F0" w:rsidRPr="00315FD5">
        <w:t xml:space="preserve"> </w:t>
      </w:r>
      <w:r w:rsidR="00886218" w:rsidRPr="00315FD5">
        <w:t xml:space="preserve">The </w:t>
      </w:r>
      <w:r w:rsidR="00886218" w:rsidRPr="00315FD5">
        <w:lastRenderedPageBreak/>
        <w:t>pressing demand of cooperation</w:t>
      </w:r>
      <w:r w:rsidR="006D58F0" w:rsidRPr="00315FD5">
        <w:t xml:space="preserve"> requires us to have a </w:t>
      </w:r>
      <w:r w:rsidR="00886218" w:rsidRPr="00315FD5">
        <w:t>reliable and fast psychological architecture to help us with identifying the best candidate for cooperation</w:t>
      </w:r>
      <w:r w:rsidR="00B54445">
        <w:t xml:space="preserve"> and guaranteeing fairness during cooperation</w:t>
      </w:r>
      <w:r w:rsidR="00886218" w:rsidRPr="00315FD5">
        <w:t xml:space="preserve">. </w:t>
      </w:r>
      <w:r w:rsidR="00085E96" w:rsidRPr="00315FD5">
        <w:t xml:space="preserve">I have </w:t>
      </w:r>
      <w:r w:rsidR="00886218" w:rsidRPr="00315FD5">
        <w:t xml:space="preserve">argued that </w:t>
      </w:r>
      <w:r w:rsidR="00590208" w:rsidRPr="00315FD5">
        <w:t>cooperation is not the whole story for moral cognition as well</w:t>
      </w:r>
      <w:r w:rsidR="00007DDA">
        <w:t>, and even if we grant that cooperation is the ultimate drive for the emergenc</w:t>
      </w:r>
      <w:r w:rsidR="00F775F3">
        <w:t>e of moral cognition, it does not imply a domain-specific faculty.</w:t>
      </w:r>
      <w:r w:rsidR="00590208" w:rsidRPr="00315FD5">
        <w:t xml:space="preserve"> </w:t>
      </w:r>
    </w:p>
    <w:p w14:paraId="65EF8F91" w14:textId="5C0B5EE5" w:rsidR="003703C0" w:rsidRPr="00315FD5" w:rsidRDefault="00590208" w:rsidP="003703C0">
      <w:r w:rsidRPr="00315FD5">
        <w:t>Following up,</w:t>
      </w:r>
      <w:r w:rsidR="00F775F3">
        <w:t xml:space="preserve"> in chapter </w:t>
      </w:r>
      <w:r w:rsidR="00C117CF">
        <w:t>6</w:t>
      </w:r>
      <w:r w:rsidR="00F775F3">
        <w:t>,</w:t>
      </w:r>
      <w:r w:rsidRPr="00315FD5">
        <w:t xml:space="preserve"> I</w:t>
      </w:r>
      <w:r w:rsidR="002643D8">
        <w:t xml:space="preserve"> have discussed</w:t>
      </w:r>
      <w:r w:rsidRPr="00315FD5">
        <w:t xml:space="preserve"> a general le</w:t>
      </w:r>
      <w:r w:rsidR="004F019F" w:rsidRPr="00315FD5">
        <w:t xml:space="preserve">arning account, </w:t>
      </w:r>
      <w:r w:rsidR="00222ED5">
        <w:t xml:space="preserve">the </w:t>
      </w:r>
      <w:r w:rsidR="004F019F" w:rsidRPr="00315FD5">
        <w:t>rational rules account, provided by Nichols. I have argu</w:t>
      </w:r>
      <w:r w:rsidR="005753C6" w:rsidRPr="00315FD5">
        <w:t xml:space="preserve">ed that Nichols is right that moral cognition is not achieved by a domain-specific psychological mechanism, but </w:t>
      </w:r>
      <w:r w:rsidR="00F428FF" w:rsidRPr="00315FD5">
        <w:t>the alternative proposal, Bayesian learning, does not work</w:t>
      </w:r>
      <w:bookmarkStart w:id="239" w:name="OLE_LINK113"/>
      <w:bookmarkStart w:id="240" w:name="OLE_LINK114"/>
      <w:r w:rsidR="000854F6">
        <w:t>. This is because t</w:t>
      </w:r>
      <w:r w:rsidR="00CC0432" w:rsidRPr="00315FD5">
        <w:t>he core feature of Bayesian moral learning is rationality and impartiality</w:t>
      </w:r>
      <w:r w:rsidR="000854F6">
        <w:t xml:space="preserve">, while </w:t>
      </w:r>
      <w:r w:rsidR="003D52A3" w:rsidRPr="00315FD5">
        <w:t xml:space="preserve">empirical studies have pointed to another direction: we are not treating evidence rationally and impartially in </w:t>
      </w:r>
      <w:r w:rsidR="00222ED5">
        <w:t xml:space="preserve">a </w:t>
      </w:r>
      <w:r w:rsidR="003D52A3" w:rsidRPr="00315FD5">
        <w:t>Bayesian sense</w:t>
      </w:r>
      <w:r w:rsidR="00823B43">
        <w:t xml:space="preserve"> when we are learning moral norms</w:t>
      </w:r>
      <w:r w:rsidR="003D52A3" w:rsidRPr="00315FD5">
        <w:t xml:space="preserve">. </w:t>
      </w:r>
      <w:r w:rsidR="00B54445">
        <w:t>W</w:t>
      </w:r>
      <w:r w:rsidR="0095381A" w:rsidRPr="00315FD5">
        <w:t xml:space="preserve">hen it comes to beliefs that are about a person’s self-image, </w:t>
      </w:r>
      <w:r w:rsidR="00691A6D" w:rsidRPr="00315FD5">
        <w:t>people tend to treat evidence that go</w:t>
      </w:r>
      <w:r w:rsidR="00222ED5">
        <w:t>es</w:t>
      </w:r>
      <w:r w:rsidR="00691A6D" w:rsidRPr="00315FD5">
        <w:t xml:space="preserve"> against these beliefs as threats to their self-image. </w:t>
      </w:r>
      <w:r w:rsidR="00202B0A" w:rsidRPr="00315FD5">
        <w:t>Moral beliefs</w:t>
      </w:r>
      <w:r w:rsidR="002D1955" w:rsidRPr="00315FD5">
        <w:t xml:space="preserve"> belong to </w:t>
      </w:r>
      <w:r w:rsidR="00653852" w:rsidRPr="00315FD5">
        <w:t>this bracket of belief. Hence</w:t>
      </w:r>
      <w:r w:rsidR="00823B43">
        <w:t>,</w:t>
      </w:r>
      <w:r w:rsidR="00653852" w:rsidRPr="00315FD5">
        <w:t xml:space="preserve"> we cannot expect agents to apply Bayesian inferencing to acquire and update their moral norms. </w:t>
      </w:r>
      <w:r w:rsidR="003703C0">
        <w:t xml:space="preserve">Since I have argued against a domain-specific faculty for moral cognition, </w:t>
      </w:r>
      <w:r w:rsidR="00437A39">
        <w:t>in my final chapter</w:t>
      </w:r>
      <w:r w:rsidR="00C117CF">
        <w:t xml:space="preserve"> (chapter 7)</w:t>
      </w:r>
      <w:r w:rsidR="00437A39">
        <w:t>, I explored whether AI can engage with moral cognition</w:t>
      </w:r>
      <w:r w:rsidR="00222ED5">
        <w:t>.</w:t>
      </w:r>
      <w:r w:rsidR="00437A39">
        <w:t xml:space="preserve"> </w:t>
      </w:r>
      <w:r w:rsidR="00BB6409">
        <w:t xml:space="preserve">I have argued that based on their performance, they are able to engage with moral cognition to some extent. However, </w:t>
      </w:r>
      <w:r w:rsidR="001246DB">
        <w:t xml:space="preserve">the way they represent moral properties </w:t>
      </w:r>
      <w:r w:rsidR="00222ED5">
        <w:t xml:space="preserve">is </w:t>
      </w:r>
      <w:r w:rsidR="001246DB">
        <w:t xml:space="preserve">fundamentally different from human moral learning. </w:t>
      </w:r>
    </w:p>
    <w:p w14:paraId="16935BED" w14:textId="0F8937DB" w:rsidR="00642541" w:rsidRDefault="00A214B6" w:rsidP="00407A7B">
      <w:r>
        <w:t>W</w:t>
      </w:r>
      <w:r w:rsidR="00D23843">
        <w:t>hat</w:t>
      </w:r>
      <w:r>
        <w:t>, then,</w:t>
      </w:r>
      <w:r w:rsidR="00D23843">
        <w:t xml:space="preserve"> is the implication of my thesis? I</w:t>
      </w:r>
      <w:r w:rsidR="0053288F" w:rsidRPr="00315FD5">
        <w:t xml:space="preserve">f emotion is not the whole story for moral cognition, we do not have a domain-specific mechanism for moral cognition, </w:t>
      </w:r>
      <w:r w:rsidR="002346DF" w:rsidRPr="00315FD5">
        <w:t xml:space="preserve">evolution does not provide us with a </w:t>
      </w:r>
      <w:r w:rsidR="00B626CA" w:rsidRPr="00315FD5">
        <w:t xml:space="preserve">moral faculty, and our general rational learning mechanism such as Bayesian inferencing </w:t>
      </w:r>
      <w:r w:rsidR="00A57D80" w:rsidRPr="00315FD5">
        <w:t>also fail</w:t>
      </w:r>
      <w:r w:rsidR="00222ED5">
        <w:t>s</w:t>
      </w:r>
      <w:r w:rsidR="00A57D80" w:rsidRPr="00315FD5">
        <w:t xml:space="preserve"> to provide a satisfactory model for moral cognition</w:t>
      </w:r>
      <w:r w:rsidR="00222ED5">
        <w:t>,</w:t>
      </w:r>
      <w:r w:rsidR="00A57D80" w:rsidRPr="00315FD5">
        <w:t xml:space="preserve"> </w:t>
      </w:r>
      <w:r w:rsidR="00222ED5">
        <w:t>w</w:t>
      </w:r>
      <w:r w:rsidR="00A57D80" w:rsidRPr="00315FD5">
        <w:t xml:space="preserve">hat is left? </w:t>
      </w:r>
      <w:r w:rsidR="00EE0D07" w:rsidRPr="00315FD5">
        <w:t xml:space="preserve">In my thesis, I do not intend to provide a </w:t>
      </w:r>
      <w:r w:rsidR="00C44481" w:rsidRPr="00315FD5">
        <w:t>positive account of moral cognition</w:t>
      </w:r>
      <w:r w:rsidR="00222ED5">
        <w:t>.</w:t>
      </w:r>
      <w:r w:rsidR="00C44481" w:rsidRPr="00315FD5">
        <w:t xml:space="preserve"> </w:t>
      </w:r>
      <w:r w:rsidR="00222ED5">
        <w:t>W</w:t>
      </w:r>
      <w:r w:rsidR="00C44481" w:rsidRPr="00315FD5">
        <w:t>hat I am trying to do here is to argue that it is time to give up on a unified account for moral cognition, and also that we are not Bayesian learners</w:t>
      </w:r>
      <w:r w:rsidR="0025286C">
        <w:t xml:space="preserve"> when it comes to moral learning</w:t>
      </w:r>
      <w:r w:rsidR="00C44481" w:rsidRPr="00315FD5">
        <w:t xml:space="preserve">. </w:t>
      </w:r>
      <w:r w:rsidR="000F4B18">
        <w:t xml:space="preserve">Hence, future research on moral representation should </w:t>
      </w:r>
      <w:r w:rsidR="00627D8B">
        <w:t xml:space="preserve">look for the </w:t>
      </w:r>
      <w:r>
        <w:t xml:space="preserve">potentially many varied </w:t>
      </w:r>
      <w:r w:rsidR="00627D8B">
        <w:t>learning mechanism</w:t>
      </w:r>
      <w:r w:rsidR="00222ED5">
        <w:t>s</w:t>
      </w:r>
      <w:r w:rsidR="00627D8B">
        <w:t xml:space="preserve"> that facilitate moral cognition. </w:t>
      </w:r>
    </w:p>
    <w:p w14:paraId="3F39EF80" w14:textId="3A715526" w:rsidR="00802A56" w:rsidRDefault="00802A56" w:rsidP="00802A56">
      <w:pPr>
        <w:pStyle w:val="Heading1"/>
        <w:ind w:firstLine="0"/>
      </w:pPr>
      <w:bookmarkStart w:id="241" w:name="_Toc141819204"/>
      <w:r>
        <w:lastRenderedPageBreak/>
        <w:t>Reference</w:t>
      </w:r>
      <w:r w:rsidR="000157F2">
        <w:t>s</w:t>
      </w:r>
      <w:bookmarkEnd w:id="241"/>
    </w:p>
    <w:p w14:paraId="61D4B210" w14:textId="76EFB5E1" w:rsidR="00DC202B" w:rsidRPr="00DC202B" w:rsidRDefault="00802A56" w:rsidP="00DC202B">
      <w:pPr>
        <w:widowControl w:val="0"/>
        <w:autoSpaceDE w:val="0"/>
        <w:autoSpaceDN w:val="0"/>
        <w:adjustRightInd w:val="0"/>
        <w:ind w:left="480" w:hanging="480"/>
        <w:rPr>
          <w:rFonts w:ascii="Calibri" w:hAnsi="Calibri" w:cs="Calibri"/>
          <w:noProof/>
        </w:rPr>
      </w:pPr>
      <w:r>
        <w:fldChar w:fldCharType="begin" w:fldLock="1"/>
      </w:r>
      <w:r>
        <w:instrText xml:space="preserve">ADDIN Mendeley Bibliography CSL_BIBLIOGRAPHY </w:instrText>
      </w:r>
      <w:r>
        <w:fldChar w:fldCharType="separate"/>
      </w:r>
      <w:r w:rsidR="00DC202B" w:rsidRPr="00DC202B">
        <w:rPr>
          <w:rFonts w:ascii="Calibri" w:hAnsi="Calibri" w:cs="Calibri"/>
          <w:noProof/>
        </w:rPr>
        <w:t xml:space="preserve">Aharoni, Eyal, Walter Sinnott-Armstrong, and Kent A. Kiehl. 2012. “Can Psychopathic Offenders Discern Moral Wrongs? A New Look at the Moral/Conventional Distinction.” </w:t>
      </w:r>
      <w:r w:rsidR="00DC202B" w:rsidRPr="00DC202B">
        <w:rPr>
          <w:rFonts w:ascii="Calibri" w:hAnsi="Calibri" w:cs="Calibri"/>
          <w:i/>
          <w:iCs/>
          <w:noProof/>
        </w:rPr>
        <w:t>Journal of Abnormal Psychology</w:t>
      </w:r>
      <w:r w:rsidR="00DC202B" w:rsidRPr="00DC202B">
        <w:rPr>
          <w:rFonts w:ascii="Calibri" w:hAnsi="Calibri" w:cs="Calibri"/>
          <w:noProof/>
        </w:rPr>
        <w:t xml:space="preserve"> 121 (2): 484–97. https://doi.org/10.1037/a0024796.</w:t>
      </w:r>
    </w:p>
    <w:p w14:paraId="37BFFBE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2014. “What’s Wrong? Moral Understanding in Psychopathic Offenders.” </w:t>
      </w:r>
      <w:r w:rsidRPr="00DC202B">
        <w:rPr>
          <w:rFonts w:ascii="Calibri" w:hAnsi="Calibri" w:cs="Calibri"/>
          <w:i/>
          <w:iCs/>
          <w:noProof/>
        </w:rPr>
        <w:t>Journal of Research in Personality</w:t>
      </w:r>
      <w:r w:rsidRPr="00DC202B">
        <w:rPr>
          <w:rFonts w:ascii="Calibri" w:hAnsi="Calibri" w:cs="Calibri"/>
          <w:noProof/>
        </w:rPr>
        <w:t xml:space="preserve"> 53: 175–81. https://doi.org/10.1016/j.jrp.2014.10.002.</w:t>
      </w:r>
    </w:p>
    <w:p w14:paraId="5B30DDC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Amiez, Céline, Charles Verstraete, Jérôme Sallet, Fadila Hadj-Bouziane, Suliann Ben Hamed, Adrien Meguerditchian, Emmanuel Procyk, et al. 2023. “The Relevance of the Unique Anatomy of the Human Prefrontal Operculum to the Emergence of Speech.” </w:t>
      </w:r>
      <w:r w:rsidRPr="00DC202B">
        <w:rPr>
          <w:rFonts w:ascii="Calibri" w:hAnsi="Calibri" w:cs="Calibri"/>
          <w:i/>
          <w:iCs/>
          <w:noProof/>
        </w:rPr>
        <w:t>Communications Biology</w:t>
      </w:r>
      <w:r w:rsidRPr="00DC202B">
        <w:rPr>
          <w:rFonts w:ascii="Calibri" w:hAnsi="Calibri" w:cs="Calibri"/>
          <w:noProof/>
        </w:rPr>
        <w:t xml:space="preserve"> 6 (1): 693. https://doi.org/10.1038/s42003-023-05066-9.</w:t>
      </w:r>
    </w:p>
    <w:p w14:paraId="7CB9395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Anderson, Rajen A., Molly J. Crockett, and David A. Pizarro. 2020. “A Theory of Moral Praise.” </w:t>
      </w:r>
      <w:r w:rsidRPr="00DC202B">
        <w:rPr>
          <w:rFonts w:ascii="Calibri" w:hAnsi="Calibri" w:cs="Calibri"/>
          <w:i/>
          <w:iCs/>
          <w:noProof/>
        </w:rPr>
        <w:t>Trends in Cognitive Sciences</w:t>
      </w:r>
      <w:r w:rsidRPr="00DC202B">
        <w:rPr>
          <w:rFonts w:ascii="Calibri" w:hAnsi="Calibri" w:cs="Calibri"/>
          <w:noProof/>
        </w:rPr>
        <w:t>, 1–10. https://doi.org/10.1016/j.tics.2020.06.008.</w:t>
      </w:r>
    </w:p>
    <w:p w14:paraId="68D8B55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Ayer, Alfred Jules. 1936. </w:t>
      </w:r>
      <w:r w:rsidRPr="00DC202B">
        <w:rPr>
          <w:rFonts w:ascii="Calibri" w:hAnsi="Calibri" w:cs="Calibri"/>
          <w:i/>
          <w:iCs/>
          <w:noProof/>
        </w:rPr>
        <w:t>Language, Truth and Logic</w:t>
      </w:r>
      <w:r w:rsidRPr="00DC202B">
        <w:rPr>
          <w:rFonts w:ascii="Calibri" w:hAnsi="Calibri" w:cs="Calibri"/>
          <w:noProof/>
        </w:rPr>
        <w:t>. Vol. 47. V. Gollancz.</w:t>
      </w:r>
    </w:p>
    <w:p w14:paraId="5CB1871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Baillargeon, Renée, Rose M. Scott, and Zijing He. 2010. “False-Belief Understanding in Infants.” </w:t>
      </w:r>
      <w:r w:rsidRPr="00DC202B">
        <w:rPr>
          <w:rFonts w:ascii="Calibri" w:hAnsi="Calibri" w:cs="Calibri"/>
          <w:i/>
          <w:iCs/>
          <w:noProof/>
        </w:rPr>
        <w:t>Trends in Cognitive Sciences</w:t>
      </w:r>
      <w:r w:rsidRPr="00DC202B">
        <w:rPr>
          <w:rFonts w:ascii="Calibri" w:hAnsi="Calibri" w:cs="Calibri"/>
          <w:noProof/>
        </w:rPr>
        <w:t xml:space="preserve"> 14 (3): 110–18. https://doi.org/10.1016/j.tics.2009.12.006.</w:t>
      </w:r>
    </w:p>
    <w:p w14:paraId="2197ADC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Baron-Cohen, Simon. 2019. “Autism and Mindblindness.” In </w:t>
      </w:r>
      <w:r w:rsidRPr="00DC202B">
        <w:rPr>
          <w:rFonts w:ascii="Calibri" w:hAnsi="Calibri" w:cs="Calibri"/>
          <w:i/>
          <w:iCs/>
          <w:noProof/>
        </w:rPr>
        <w:t>Mindblindness</w:t>
      </w:r>
      <w:r w:rsidRPr="00DC202B">
        <w:rPr>
          <w:rFonts w:ascii="Calibri" w:hAnsi="Calibri" w:cs="Calibri"/>
          <w:noProof/>
        </w:rPr>
        <w:t>. https://doi.org/10.7551/mitpress/4635.003.0010.</w:t>
      </w:r>
    </w:p>
    <w:p w14:paraId="52F2AF3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Baron-Cohen, Simon, Alan M. Leslie, and Uta Frith. 1985. “Does the Autistic Child Have a ‘Theory of Mind’ ?” </w:t>
      </w:r>
      <w:r w:rsidRPr="00DC202B">
        <w:rPr>
          <w:rFonts w:ascii="Calibri" w:hAnsi="Calibri" w:cs="Calibri"/>
          <w:i/>
          <w:iCs/>
          <w:noProof/>
        </w:rPr>
        <w:t>Cognition</w:t>
      </w:r>
      <w:r w:rsidRPr="00DC202B">
        <w:rPr>
          <w:rFonts w:ascii="Calibri" w:hAnsi="Calibri" w:cs="Calibri"/>
          <w:noProof/>
        </w:rPr>
        <w:t xml:space="preserve"> 21 (1): 37–46. https://doi.org/10.1016/0010-0277(85)90022-8.</w:t>
      </w:r>
    </w:p>
    <w:p w14:paraId="4339B25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Baumard, Nicolas, Jean Baptiste André, and Dan Sperber. 2013. “A Mutualistic Approach to Morality: The Evolution of Fairness by Partner Choice.” </w:t>
      </w:r>
      <w:r w:rsidRPr="00DC202B">
        <w:rPr>
          <w:rFonts w:ascii="Calibri" w:hAnsi="Calibri" w:cs="Calibri"/>
          <w:i/>
          <w:iCs/>
          <w:noProof/>
        </w:rPr>
        <w:t>Behavioral and Brain Sciences</w:t>
      </w:r>
      <w:r w:rsidRPr="00DC202B">
        <w:rPr>
          <w:rFonts w:ascii="Calibri" w:hAnsi="Calibri" w:cs="Calibri"/>
          <w:noProof/>
        </w:rPr>
        <w:t xml:space="preserve"> 36 (1): 59–78. https://doi.org/10.1017/S0140525X11002202.</w:t>
      </w:r>
    </w:p>
    <w:p w14:paraId="177BA52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Bender, Emily M, and Alexander Koller. 2020. “Climbing towards NLU: On Meaning, Form, and Understanding in the Age of Data,” 5185–98. https://www.nytimes.com/2018/11/18/technology/artific.</w:t>
      </w:r>
    </w:p>
    <w:p w14:paraId="7D7A773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Bestel, Sheahan, Yingjian Bao, Hua Zhong, Xingcan Chen, and Li Liu. 2018. “Wild Plant Use and Multi-Cropping at the Early Neolithic Zhuzhai Site in the Middle Yellow River Region, China.” </w:t>
      </w:r>
      <w:r w:rsidRPr="00DC202B">
        <w:rPr>
          <w:rFonts w:ascii="Calibri" w:hAnsi="Calibri" w:cs="Calibri"/>
          <w:i/>
          <w:iCs/>
          <w:noProof/>
        </w:rPr>
        <w:t>Holocene</w:t>
      </w:r>
      <w:r w:rsidRPr="00DC202B">
        <w:rPr>
          <w:rFonts w:ascii="Calibri" w:hAnsi="Calibri" w:cs="Calibri"/>
          <w:noProof/>
        </w:rPr>
        <w:t xml:space="preserve"> 28 (2): 195–207. https://doi.org/10.1177/0959683617721328/ASSET/IMAGES/LARGE/10.1177_0959683617721328-FIG2.JPEG.</w:t>
      </w:r>
    </w:p>
    <w:p w14:paraId="5E3C7AD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Białek, Michał, Rafał Muda, Jonathan Fugelsang, and Ori Friedman. 2021. “Disgust and Moral Judgment: Distinguishing Between Elicitors and Feelings Matters.” </w:t>
      </w:r>
      <w:r w:rsidRPr="00DC202B">
        <w:rPr>
          <w:rFonts w:ascii="Calibri" w:hAnsi="Calibri" w:cs="Calibri"/>
          <w:i/>
          <w:iCs/>
          <w:noProof/>
        </w:rPr>
        <w:t>Social Psychological and Personality Science</w:t>
      </w:r>
      <w:r w:rsidRPr="00DC202B">
        <w:rPr>
          <w:rFonts w:ascii="Calibri" w:hAnsi="Calibri" w:cs="Calibri"/>
          <w:noProof/>
        </w:rPr>
        <w:t xml:space="preserve"> 12 (3): 304–13. https://doi.org/10.1177/1948550620919569.</w:t>
      </w:r>
    </w:p>
    <w:p w14:paraId="51410EF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Bian, Lin, Stephanie Sloane, and Renée Baillargeon. 2018. “Infants Expect Ingroup Support to Override Fairness When Resources Are Limited” 115 (11): 2705–10. https://www.pnas.org/content/115/11/2705.</w:t>
      </w:r>
    </w:p>
    <w:p w14:paraId="47E85F3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Birch, Jonathan. 2021. “Toolmaking and the Evolution of Normative Cognition.” </w:t>
      </w:r>
      <w:r w:rsidRPr="00DC202B">
        <w:rPr>
          <w:rFonts w:ascii="Calibri" w:hAnsi="Calibri" w:cs="Calibri"/>
          <w:i/>
          <w:iCs/>
          <w:noProof/>
        </w:rPr>
        <w:t>Biology and Philosophy</w:t>
      </w:r>
      <w:r w:rsidRPr="00DC202B">
        <w:rPr>
          <w:rFonts w:ascii="Calibri" w:hAnsi="Calibri" w:cs="Calibri"/>
          <w:noProof/>
        </w:rPr>
        <w:t xml:space="preserve"> 36 (1): 1–26. https://doi.org/10.1007/S10539-020-09777-9/FIGURES/1.</w:t>
      </w:r>
    </w:p>
    <w:p w14:paraId="389A9FD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Blair, James. 1995. “A Cognitive Developmental Approach to Morality: Investigating the Psychopath.” </w:t>
      </w:r>
      <w:r w:rsidRPr="00DC202B">
        <w:rPr>
          <w:rFonts w:ascii="Calibri" w:hAnsi="Calibri" w:cs="Calibri"/>
          <w:i/>
          <w:iCs/>
          <w:noProof/>
        </w:rPr>
        <w:t>Cognition</w:t>
      </w:r>
      <w:r w:rsidRPr="00DC202B">
        <w:rPr>
          <w:rFonts w:ascii="Calibri" w:hAnsi="Calibri" w:cs="Calibri"/>
          <w:noProof/>
        </w:rPr>
        <w:t xml:space="preserve"> 57 (1): 1–29. https://doi.org/10.1016/0010-0277(95)00676-P.</w:t>
      </w:r>
    </w:p>
    <w:p w14:paraId="1EF3F96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1996. “Brief Report: Morality in the Autistic Child.” </w:t>
      </w:r>
      <w:r w:rsidRPr="00DC202B">
        <w:rPr>
          <w:rFonts w:ascii="Calibri" w:hAnsi="Calibri" w:cs="Calibri"/>
          <w:i/>
          <w:iCs/>
          <w:noProof/>
        </w:rPr>
        <w:t>Journal of Autism and Developmental Disorders</w:t>
      </w:r>
      <w:r w:rsidRPr="00DC202B">
        <w:rPr>
          <w:rFonts w:ascii="Calibri" w:hAnsi="Calibri" w:cs="Calibri"/>
          <w:noProof/>
        </w:rPr>
        <w:t>. https://doi.org/10.1007/BF02172277.</w:t>
      </w:r>
    </w:p>
    <w:p w14:paraId="10B340D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1997. “Moral Reasoning and the Child with Psychopathic Tendencies.” </w:t>
      </w:r>
      <w:r w:rsidRPr="00DC202B">
        <w:rPr>
          <w:rFonts w:ascii="Calibri" w:hAnsi="Calibri" w:cs="Calibri"/>
          <w:i/>
          <w:iCs/>
          <w:noProof/>
        </w:rPr>
        <w:t>Personality and Individual Differences</w:t>
      </w:r>
      <w:r w:rsidRPr="00DC202B">
        <w:rPr>
          <w:rFonts w:ascii="Calibri" w:hAnsi="Calibri" w:cs="Calibri"/>
          <w:noProof/>
        </w:rPr>
        <w:t>. https://doi.org/10.1016/S0191-8869(96)00249-8.</w:t>
      </w:r>
    </w:p>
    <w:p w14:paraId="47CAD42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2017. “Emotion-Based Learning Systems and the Development of Morality.” </w:t>
      </w:r>
      <w:r w:rsidRPr="00DC202B">
        <w:rPr>
          <w:rFonts w:ascii="Calibri" w:hAnsi="Calibri" w:cs="Calibri"/>
          <w:i/>
          <w:iCs/>
          <w:noProof/>
        </w:rPr>
        <w:t>Cognition</w:t>
      </w:r>
      <w:r w:rsidRPr="00DC202B">
        <w:rPr>
          <w:rFonts w:ascii="Calibri" w:hAnsi="Calibri" w:cs="Calibri"/>
          <w:noProof/>
        </w:rPr>
        <w:t xml:space="preserve"> 167: 38–45. https://doi.org/10.1016/j.cognition.2017.03.013.</w:t>
      </w:r>
    </w:p>
    <w:p w14:paraId="4B393BB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Blair, James, and R. J.R. Blair. 1995. “A Cognitive Developmental Approach to Morality: Investigating the Psychopath.” </w:t>
      </w:r>
      <w:r w:rsidRPr="00DC202B">
        <w:rPr>
          <w:rFonts w:ascii="Calibri" w:hAnsi="Calibri" w:cs="Calibri"/>
          <w:i/>
          <w:iCs/>
          <w:noProof/>
        </w:rPr>
        <w:t>Cognition</w:t>
      </w:r>
      <w:r w:rsidRPr="00DC202B">
        <w:rPr>
          <w:rFonts w:ascii="Calibri" w:hAnsi="Calibri" w:cs="Calibri"/>
          <w:noProof/>
        </w:rPr>
        <w:t xml:space="preserve"> 57 (1): 1–29. https://doi.org/10.1016/0010-0277(95)00676-P.</w:t>
      </w:r>
    </w:p>
    <w:p w14:paraId="6DB50F7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Blair, James, Lawrence Jones, Fiona Clark, and Margaret Smith. 1997. “The Psychopathic Individual: A Lack of Responsiveness to Distress Cues?” </w:t>
      </w:r>
      <w:r w:rsidRPr="00DC202B">
        <w:rPr>
          <w:rFonts w:ascii="Calibri" w:hAnsi="Calibri" w:cs="Calibri"/>
          <w:i/>
          <w:iCs/>
          <w:noProof/>
        </w:rPr>
        <w:t>Psychophysiology</w:t>
      </w:r>
      <w:r w:rsidRPr="00DC202B">
        <w:rPr>
          <w:rFonts w:ascii="Calibri" w:hAnsi="Calibri" w:cs="Calibri"/>
          <w:noProof/>
        </w:rPr>
        <w:t xml:space="preserve"> 34 (2): 192–98. https://doi.org/10.1111/j.1469-8986.1997.tb02131.x.</w:t>
      </w:r>
    </w:p>
    <w:p w14:paraId="561EE0E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Bloom, Paul, and Tim P German. 2000. “Two Reasons to Abandon the False Belief Task as a Test of Theory of Mind.” </w:t>
      </w:r>
      <w:r w:rsidRPr="00DC202B">
        <w:rPr>
          <w:rFonts w:ascii="Calibri" w:hAnsi="Calibri" w:cs="Calibri"/>
          <w:i/>
          <w:iCs/>
          <w:noProof/>
        </w:rPr>
        <w:t>Cognition</w:t>
      </w:r>
      <w:r w:rsidRPr="00DC202B">
        <w:rPr>
          <w:rFonts w:ascii="Calibri" w:hAnsi="Calibri" w:cs="Calibri"/>
          <w:noProof/>
        </w:rPr>
        <w:t xml:space="preserve"> 77 (1): B25–31. https://doi.org/https://doi.org/10.1016/S0010-0277(00)00096-2.</w:t>
      </w:r>
    </w:p>
    <w:p w14:paraId="79A60EC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Boë, Louis-Jean, Thomas R Sawallis, Joël Fagot, Pierre Badin, Guillaume Barbier, Guillaume Captier, Lucie Ménard, Jean-Louis Heim, and Jean-Luc Schwartz. 2023. “Which Way to the Dawn of Speech?: Reanalyzing Half a Century of Debates and Data in Light of Speech Science.” </w:t>
      </w:r>
      <w:r w:rsidRPr="00DC202B">
        <w:rPr>
          <w:rFonts w:ascii="Calibri" w:hAnsi="Calibri" w:cs="Calibri"/>
          <w:i/>
          <w:iCs/>
          <w:noProof/>
        </w:rPr>
        <w:t>Science Advances</w:t>
      </w:r>
      <w:r w:rsidRPr="00DC202B">
        <w:rPr>
          <w:rFonts w:ascii="Calibri" w:hAnsi="Calibri" w:cs="Calibri"/>
          <w:noProof/>
        </w:rPr>
        <w:t xml:space="preserve"> 5 (12): eaaw3916. https://doi.org/10.1126/sciadv.aaw3916.</w:t>
      </w:r>
    </w:p>
    <w:p w14:paraId="729299F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Boyd, Robert. 2019. “A Different Kind of Animal: How Culture Transformed Our Species.” Princeton University Press. https://doi.org/10.23943/princeton/9780691195902.001.0001.</w:t>
      </w:r>
    </w:p>
    <w:p w14:paraId="7D2ACF6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Boyd, Robert, and Peter J Richerson. 1985. </w:t>
      </w:r>
      <w:r w:rsidRPr="00DC202B">
        <w:rPr>
          <w:rFonts w:ascii="Calibri" w:hAnsi="Calibri" w:cs="Calibri"/>
          <w:i/>
          <w:iCs/>
          <w:noProof/>
        </w:rPr>
        <w:t>Culture and the Evolutionary Process.</w:t>
      </w:r>
      <w:r w:rsidRPr="00DC202B">
        <w:rPr>
          <w:rFonts w:ascii="Calibri" w:hAnsi="Calibri" w:cs="Calibri"/>
          <w:noProof/>
        </w:rPr>
        <w:t xml:space="preserve"> </w:t>
      </w:r>
      <w:r w:rsidRPr="00DC202B">
        <w:rPr>
          <w:rFonts w:ascii="Calibri" w:hAnsi="Calibri" w:cs="Calibri"/>
          <w:i/>
          <w:iCs/>
          <w:noProof/>
        </w:rPr>
        <w:t>Culture and the Evolutionary Process.</w:t>
      </w:r>
      <w:r w:rsidRPr="00DC202B">
        <w:rPr>
          <w:rFonts w:ascii="Calibri" w:hAnsi="Calibri" w:cs="Calibri"/>
          <w:noProof/>
        </w:rPr>
        <w:t xml:space="preserve"> Chicago,  IL,  US: University of Chicago Press.</w:t>
      </w:r>
    </w:p>
    <w:p w14:paraId="6E64C2A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Broca, Paul. 1861. “Remarques Sur Le Siège de La Faculté Du Langage Articulé, Suivies d’une Observation d’aphémie (Perte de La Parole).” </w:t>
      </w:r>
      <w:r w:rsidRPr="00DC202B">
        <w:rPr>
          <w:rFonts w:ascii="Calibri" w:hAnsi="Calibri" w:cs="Calibri"/>
          <w:i/>
          <w:iCs/>
          <w:noProof/>
        </w:rPr>
        <w:t>Bulletin et Memoires de La Societe Anatomique de Paris</w:t>
      </w:r>
      <w:r w:rsidRPr="00DC202B">
        <w:rPr>
          <w:rFonts w:ascii="Calibri" w:hAnsi="Calibri" w:cs="Calibri"/>
          <w:noProof/>
        </w:rPr>
        <w:t xml:space="preserve"> 6: 330–57.</w:t>
      </w:r>
    </w:p>
    <w:p w14:paraId="2A8C0E6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Bubeck, Sébastien, Varun Chandrasekaran, Ronen Eldan, Johannes Gehrke, Eric Horvitz, Ece Kamar, Peter Lee, et al. 2023. “Sparks of Artificial General Intelligence: Early Experiments with GPT-4,” March. http://arxiv.org/abs/2303.12712.</w:t>
      </w:r>
    </w:p>
    <w:p w14:paraId="5A10825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Cameron, C. Daryl, Lasana T. Harris, and B. Keith Payne. 2016. “The Emotional Cost of </w:t>
      </w:r>
      <w:r w:rsidRPr="00DC202B">
        <w:rPr>
          <w:rFonts w:ascii="Calibri" w:hAnsi="Calibri" w:cs="Calibri"/>
          <w:noProof/>
        </w:rPr>
        <w:lastRenderedPageBreak/>
        <w:t xml:space="preserve">Humanity.” </w:t>
      </w:r>
      <w:r w:rsidRPr="00DC202B">
        <w:rPr>
          <w:rFonts w:ascii="Calibri" w:hAnsi="Calibri" w:cs="Calibri"/>
          <w:i/>
          <w:iCs/>
          <w:noProof/>
        </w:rPr>
        <w:t>Social Psychological and Personality Science</w:t>
      </w:r>
      <w:r w:rsidRPr="00DC202B">
        <w:rPr>
          <w:rFonts w:ascii="Calibri" w:hAnsi="Calibri" w:cs="Calibri"/>
          <w:noProof/>
        </w:rPr>
        <w:t xml:space="preserve"> 7 (2): 105–12. https://doi.org/10.1177/1948550615604453.</w:t>
      </w:r>
    </w:p>
    <w:p w14:paraId="466635E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Cameron, C. Daryl, B. Keith Payne, and John M. Doris. 2013. “Morality in High Definition: Emotion Differentiation Calibrates the Influence of Incidental Disgust on Moral Judgments.” </w:t>
      </w:r>
      <w:r w:rsidRPr="00DC202B">
        <w:rPr>
          <w:rFonts w:ascii="Calibri" w:hAnsi="Calibri" w:cs="Calibri"/>
          <w:i/>
          <w:iCs/>
          <w:noProof/>
        </w:rPr>
        <w:t>Journal of Experimental Social Psychology</w:t>
      </w:r>
      <w:r w:rsidRPr="00DC202B">
        <w:rPr>
          <w:rFonts w:ascii="Calibri" w:hAnsi="Calibri" w:cs="Calibri"/>
          <w:noProof/>
        </w:rPr>
        <w:t xml:space="preserve"> 49 (4): 719–25. https://doi.org/10.1016/J.JESP.2013.02.014.</w:t>
      </w:r>
    </w:p>
    <w:p w14:paraId="5A2EAC0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Cameron, C. Daryl, B. Keith Payne, and Joshua Knobe. 2010. “Do Theories of Implicit Race Bias Change Moral Judgments?” </w:t>
      </w:r>
      <w:r w:rsidRPr="00DC202B">
        <w:rPr>
          <w:rFonts w:ascii="Calibri" w:hAnsi="Calibri" w:cs="Calibri"/>
          <w:i/>
          <w:iCs/>
          <w:noProof/>
        </w:rPr>
        <w:t>Social Justice Research 2010 23:4</w:t>
      </w:r>
      <w:r w:rsidRPr="00DC202B">
        <w:rPr>
          <w:rFonts w:ascii="Calibri" w:hAnsi="Calibri" w:cs="Calibri"/>
          <w:noProof/>
        </w:rPr>
        <w:t xml:space="preserve"> 23 (4): 272–89. https://doi.org/10.1007/S11211-010-0118-Z.</w:t>
      </w:r>
    </w:p>
    <w:p w14:paraId="4B8A122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Carruthers, Peter. 2006. “The Architecture of the Mind.” Oxford University Press. https://doi.org/10.1093/acprof:oso/9780199207077.001.0001.</w:t>
      </w:r>
    </w:p>
    <w:p w14:paraId="0AE685C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Cesana-Arlotti, Nicolò, Ágnes Melinda Kovács, and Ernő Téglás. 2020. “Infants Recruit Logic to Learn about the Social World.” </w:t>
      </w:r>
      <w:r w:rsidRPr="00DC202B">
        <w:rPr>
          <w:rFonts w:ascii="Calibri" w:hAnsi="Calibri" w:cs="Calibri"/>
          <w:i/>
          <w:iCs/>
          <w:noProof/>
        </w:rPr>
        <w:t>Nature Communications 2020 11:1</w:t>
      </w:r>
      <w:r w:rsidRPr="00DC202B">
        <w:rPr>
          <w:rFonts w:ascii="Calibri" w:hAnsi="Calibri" w:cs="Calibri"/>
          <w:noProof/>
        </w:rPr>
        <w:t xml:space="preserve"> 11 (1): 1–9. https://doi.org/10.1038/s41467-020-19734-5.</w:t>
      </w:r>
    </w:p>
    <w:p w14:paraId="48A724E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Chalik, Lisa, and Marjorie Rhodes. 2020. “Chapter Three - Groups as Moral Boundaries: A Developmental Perspective.” In , edited by Janette B B T - Advances in Child Development and Behavior Benson, 58:63–93. JAI. https://doi.org/https://doi.org/10.1016/bs.acdb.2020.01.003.</w:t>
      </w:r>
    </w:p>
    <w:p w14:paraId="4F402E5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Chomsky, Noam. 1959. “Review of Verbal Behavior.” Edited by B F Skinner. </w:t>
      </w:r>
      <w:r w:rsidRPr="00DC202B">
        <w:rPr>
          <w:rFonts w:ascii="Calibri" w:hAnsi="Calibri" w:cs="Calibri"/>
          <w:i/>
          <w:iCs/>
          <w:noProof/>
        </w:rPr>
        <w:t>Language</w:t>
      </w:r>
      <w:r w:rsidRPr="00DC202B">
        <w:rPr>
          <w:rFonts w:ascii="Calibri" w:hAnsi="Calibri" w:cs="Calibri"/>
          <w:noProof/>
        </w:rPr>
        <w:t xml:space="preserve"> 35 (1): 26–58. https://doi.org/10.2307/411334.</w:t>
      </w:r>
    </w:p>
    <w:p w14:paraId="6C3F0A8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1976. </w:t>
      </w:r>
      <w:r w:rsidRPr="00DC202B">
        <w:rPr>
          <w:rFonts w:ascii="Calibri" w:hAnsi="Calibri" w:cs="Calibri"/>
          <w:i/>
          <w:iCs/>
          <w:noProof/>
        </w:rPr>
        <w:t>Reflections on Language</w:t>
      </w:r>
      <w:r w:rsidRPr="00DC202B">
        <w:rPr>
          <w:rFonts w:ascii="Calibri" w:hAnsi="Calibri" w:cs="Calibri"/>
          <w:noProof/>
        </w:rPr>
        <w:t>. Temple Smith London.</w:t>
      </w:r>
    </w:p>
    <w:p w14:paraId="498318E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1980. </w:t>
      </w:r>
      <w:r w:rsidRPr="00DC202B">
        <w:rPr>
          <w:rFonts w:ascii="Calibri" w:hAnsi="Calibri" w:cs="Calibri"/>
          <w:i/>
          <w:iCs/>
          <w:noProof/>
        </w:rPr>
        <w:t>Rules and Representations</w:t>
      </w:r>
      <w:r w:rsidRPr="00DC202B">
        <w:rPr>
          <w:rFonts w:ascii="Calibri" w:hAnsi="Calibri" w:cs="Calibri"/>
          <w:noProof/>
        </w:rPr>
        <w:t>. Columbia University Press.</w:t>
      </w:r>
    </w:p>
    <w:p w14:paraId="45605E7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1986. </w:t>
      </w:r>
      <w:r w:rsidRPr="00DC202B">
        <w:rPr>
          <w:rFonts w:ascii="Calibri" w:hAnsi="Calibri" w:cs="Calibri"/>
          <w:i/>
          <w:iCs/>
          <w:noProof/>
        </w:rPr>
        <w:t>Knowledge of Language: Its Nature, Origin, and Use</w:t>
      </w:r>
      <w:r w:rsidRPr="00DC202B">
        <w:rPr>
          <w:rFonts w:ascii="Calibri" w:hAnsi="Calibri" w:cs="Calibri"/>
          <w:noProof/>
        </w:rPr>
        <w:t>. Greenwood Publishing Group.</w:t>
      </w:r>
    </w:p>
    <w:p w14:paraId="1D14ECA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Christiano, Paul F, Jan Leike, Tom Brown, Miljan Martic, Shane Legg, and Dario Amodei. 2017. “Deep Reinforcement Learning from Human Preferences.” In </w:t>
      </w:r>
      <w:r w:rsidRPr="00DC202B">
        <w:rPr>
          <w:rFonts w:ascii="Calibri" w:hAnsi="Calibri" w:cs="Calibri"/>
          <w:i/>
          <w:iCs/>
          <w:noProof/>
        </w:rPr>
        <w:t>Advances in Neural Information Processing Systems</w:t>
      </w:r>
      <w:r w:rsidRPr="00DC202B">
        <w:rPr>
          <w:rFonts w:ascii="Calibri" w:hAnsi="Calibri" w:cs="Calibri"/>
          <w:noProof/>
        </w:rPr>
        <w:t>, edited by I Guyon, U Von Luxburg, S Bengio, H Wallach, R Fergus, S Vishwanathan, and R Garnett. Vol. 30. Curran Associates, Inc. https://proceedings.neurips.cc/paper_files/paper/2017/file/d5e2c0adad503c91f91df240d0cd4e49-Paper.pdf.</w:t>
      </w:r>
    </w:p>
    <w:p w14:paraId="46C85C7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Churchland, Patricia Smith. 1987. “Epistemology in the Age of Neuroscience.” </w:t>
      </w:r>
      <w:r w:rsidRPr="00DC202B">
        <w:rPr>
          <w:rFonts w:ascii="Calibri" w:hAnsi="Calibri" w:cs="Calibri"/>
          <w:i/>
          <w:iCs/>
          <w:noProof/>
        </w:rPr>
        <w:t>The Journal of Philosophy</w:t>
      </w:r>
      <w:r w:rsidRPr="00DC202B">
        <w:rPr>
          <w:rFonts w:ascii="Calibri" w:hAnsi="Calibri" w:cs="Calibri"/>
          <w:noProof/>
        </w:rPr>
        <w:t xml:space="preserve"> 84 (10): 544–53. http://www.jstor.org/stable/2026917.</w:t>
      </w:r>
    </w:p>
    <w:p w14:paraId="0F906D9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Churchland, Patricia Smith, and Rick Grush. 1999. “Computation and the Brain.” </w:t>
      </w:r>
      <w:r w:rsidRPr="00DC202B">
        <w:rPr>
          <w:rFonts w:ascii="Calibri" w:hAnsi="Calibri" w:cs="Calibri"/>
          <w:i/>
          <w:iCs/>
          <w:noProof/>
        </w:rPr>
        <w:t>The MIT Encyclopedia of Cognitive Sciences</w:t>
      </w:r>
      <w:r w:rsidRPr="00DC202B">
        <w:rPr>
          <w:rFonts w:ascii="Calibri" w:hAnsi="Calibri" w:cs="Calibri"/>
          <w:noProof/>
        </w:rPr>
        <w:t>, 155–58.</w:t>
      </w:r>
    </w:p>
    <w:p w14:paraId="32C824D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Churchland, Paul M. 1988a. “Reductionism, Connectionism, and the Plasticity of Human Consciousness.” </w:t>
      </w:r>
      <w:r w:rsidRPr="00DC202B">
        <w:rPr>
          <w:rFonts w:ascii="Calibri" w:hAnsi="Calibri" w:cs="Calibri"/>
          <w:i/>
          <w:iCs/>
          <w:noProof/>
        </w:rPr>
        <w:t>Cultural Dynamics</w:t>
      </w:r>
      <w:r w:rsidRPr="00DC202B">
        <w:rPr>
          <w:rFonts w:ascii="Calibri" w:hAnsi="Calibri" w:cs="Calibri"/>
          <w:noProof/>
        </w:rPr>
        <w:t xml:space="preserve"> 1 (1): 29–45.</w:t>
      </w:r>
    </w:p>
    <w:p w14:paraId="433981A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1988b. “Perceptual Plasticity and Theoretical Neutrality: A Reply to Jerry Fodor.” </w:t>
      </w:r>
      <w:r w:rsidRPr="00DC202B">
        <w:rPr>
          <w:rFonts w:ascii="Calibri" w:hAnsi="Calibri" w:cs="Calibri"/>
          <w:i/>
          <w:iCs/>
          <w:noProof/>
        </w:rPr>
        <w:t>Philosophy of Science</w:t>
      </w:r>
      <w:r w:rsidRPr="00DC202B">
        <w:rPr>
          <w:rFonts w:ascii="Calibri" w:hAnsi="Calibri" w:cs="Calibri"/>
          <w:noProof/>
        </w:rPr>
        <w:t xml:space="preserve"> 55 (2): 167–87. http://www.jstor.org/stable/187956.</w:t>
      </w:r>
    </w:p>
    <w:p w14:paraId="102EC23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Cima, Maaike, Franca Tonnaer, and Marc D. Hauser. 2010. “Psychopaths Know Right from Wrong but Don’t Care.” </w:t>
      </w:r>
      <w:r w:rsidRPr="00DC202B">
        <w:rPr>
          <w:rFonts w:ascii="Calibri" w:hAnsi="Calibri" w:cs="Calibri"/>
          <w:i/>
          <w:iCs/>
          <w:noProof/>
        </w:rPr>
        <w:t>Social Cognitive and Affective Neuroscience</w:t>
      </w:r>
      <w:r w:rsidRPr="00DC202B">
        <w:rPr>
          <w:rFonts w:ascii="Calibri" w:hAnsi="Calibri" w:cs="Calibri"/>
          <w:noProof/>
        </w:rPr>
        <w:t xml:space="preserve"> 5 (1): 59–67. https://doi.org/10.1093/scan/nsp051.</w:t>
      </w:r>
    </w:p>
    <w:p w14:paraId="6CDCE7A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Cosmides, Leda, Ricardo Andrés Guzmán, and John Tooby. 2018. “The Evolution of Moral Cognition.” </w:t>
      </w:r>
      <w:r w:rsidRPr="00DC202B">
        <w:rPr>
          <w:rFonts w:ascii="Calibri" w:hAnsi="Calibri" w:cs="Calibri"/>
          <w:i/>
          <w:iCs/>
          <w:noProof/>
        </w:rPr>
        <w:t>The Routledge Handbook of Moral Epistemology</w:t>
      </w:r>
      <w:r w:rsidRPr="00DC202B">
        <w:rPr>
          <w:rFonts w:ascii="Calibri" w:hAnsi="Calibri" w:cs="Calibri"/>
          <w:noProof/>
        </w:rPr>
        <w:t>, January, 174–228. https://doi.org/10.4324/9781315719696-10/EVOLUTION-MORAL-COGNITION-LEDA-COSMIDES-RICARDO-ANDR.</w:t>
      </w:r>
    </w:p>
    <w:p w14:paraId="71AFFCA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Cowie, Fiona. 1999. </w:t>
      </w:r>
      <w:r w:rsidRPr="00DC202B">
        <w:rPr>
          <w:rFonts w:ascii="Calibri" w:hAnsi="Calibri" w:cs="Calibri"/>
          <w:i/>
          <w:iCs/>
          <w:noProof/>
        </w:rPr>
        <w:t>What’s within?: Nativism Reconsidered</w:t>
      </w:r>
      <w:r w:rsidRPr="00DC202B">
        <w:rPr>
          <w:rFonts w:ascii="Calibri" w:hAnsi="Calibri" w:cs="Calibri"/>
          <w:noProof/>
        </w:rPr>
        <w:t>. Oxford University Press.</w:t>
      </w:r>
    </w:p>
    <w:p w14:paraId="077CB72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Crawford, Jarret T., Yoel Inbar, and Victoria Maloney. 2014. “Disgust Sensitivity Selectively Predicts Attitudes toward Groups That Threaten (or Uphold) Traditional Sexual Morality.” </w:t>
      </w:r>
      <w:r w:rsidRPr="00DC202B">
        <w:rPr>
          <w:rFonts w:ascii="Calibri" w:hAnsi="Calibri" w:cs="Calibri"/>
          <w:i/>
          <w:iCs/>
          <w:noProof/>
        </w:rPr>
        <w:t>Personality and Individual Differences</w:t>
      </w:r>
      <w:r w:rsidRPr="00DC202B">
        <w:rPr>
          <w:rFonts w:ascii="Calibri" w:hAnsi="Calibri" w:cs="Calibri"/>
          <w:noProof/>
        </w:rPr>
        <w:t xml:space="preserve"> 70: 218–23. </w:t>
      </w:r>
      <w:r w:rsidRPr="00DC202B">
        <w:rPr>
          <w:rFonts w:ascii="Calibri" w:hAnsi="Calibri" w:cs="Calibri"/>
          <w:noProof/>
        </w:rPr>
        <w:lastRenderedPageBreak/>
        <w:t>https://doi.org/10.1016/J.PAID.2014.07.001.</w:t>
      </w:r>
    </w:p>
    <w:p w14:paraId="568A882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Crockett, Molly J. 2013. “Models of Morality.” </w:t>
      </w:r>
      <w:r w:rsidRPr="00DC202B">
        <w:rPr>
          <w:rFonts w:ascii="Calibri" w:hAnsi="Calibri" w:cs="Calibri"/>
          <w:i/>
          <w:iCs/>
          <w:noProof/>
        </w:rPr>
        <w:t>Trends in Cognitive Sciences</w:t>
      </w:r>
      <w:r w:rsidRPr="00DC202B">
        <w:rPr>
          <w:rFonts w:ascii="Calibri" w:hAnsi="Calibri" w:cs="Calibri"/>
          <w:noProof/>
        </w:rPr>
        <w:t>. Elsevier. https://doi.org/10.1016/j.tics.2013.06.005.</w:t>
      </w:r>
    </w:p>
    <w:p w14:paraId="1B9693E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Csikszentmihalyi, Mark. 2020. “Confucius.” In </w:t>
      </w:r>
      <w:r w:rsidRPr="00DC202B">
        <w:rPr>
          <w:rFonts w:ascii="Calibri" w:hAnsi="Calibri" w:cs="Calibri"/>
          <w:i/>
          <w:iCs/>
          <w:noProof/>
        </w:rPr>
        <w:t>The Stanford Encyclopedia of Philosophy</w:t>
      </w:r>
      <w:r w:rsidRPr="00DC202B">
        <w:rPr>
          <w:rFonts w:ascii="Calibri" w:hAnsi="Calibri" w:cs="Calibri"/>
          <w:noProof/>
        </w:rPr>
        <w:t>, edited by Edward N Zalta, Summer 202. Metaphysics Research Lab, Stanford University. https://plato.stanford.edu/archives/sum2020/entries/confucius/.</w:t>
      </w:r>
    </w:p>
    <w:p w14:paraId="7AB55DF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Curry, Oliver Scott. 2016. “Morality as Cooperation: A Problem-Centred Approach,” 27–51. https://doi.org/10.1007/978-3-319-19671-8_2.</w:t>
      </w:r>
    </w:p>
    <w:p w14:paraId="1AE36E8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Curry, Oliver Scott, Mark Alfano, Mark J. Brandt, and Christine Pelican. 2021. “Moral Molecules: Morality as a Combinatorial System.” </w:t>
      </w:r>
      <w:r w:rsidRPr="00DC202B">
        <w:rPr>
          <w:rFonts w:ascii="Calibri" w:hAnsi="Calibri" w:cs="Calibri"/>
          <w:i/>
          <w:iCs/>
          <w:noProof/>
        </w:rPr>
        <w:t>Review of Philosophy and Psychology</w:t>
      </w:r>
      <w:r w:rsidRPr="00DC202B">
        <w:rPr>
          <w:rFonts w:ascii="Calibri" w:hAnsi="Calibri" w:cs="Calibri"/>
          <w:noProof/>
        </w:rPr>
        <w:t>, August, 1–20. https://doi.org/10.1007/S13164-021-00540-X/TABLES/2.</w:t>
      </w:r>
    </w:p>
    <w:p w14:paraId="2215078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Cushman, Fiery. 2013. “Action, Outcome, and Value: A Dual-System Framework for Morality.” </w:t>
      </w:r>
      <w:r w:rsidRPr="00DC202B">
        <w:rPr>
          <w:rFonts w:ascii="Calibri" w:hAnsi="Calibri" w:cs="Calibri"/>
          <w:i/>
          <w:iCs/>
          <w:noProof/>
        </w:rPr>
        <w:t>Personality and Social Psychology Review</w:t>
      </w:r>
      <w:r w:rsidRPr="00DC202B">
        <w:rPr>
          <w:rFonts w:ascii="Calibri" w:hAnsi="Calibri" w:cs="Calibri"/>
          <w:noProof/>
        </w:rPr>
        <w:t xml:space="preserve"> 17 (3): 273–92. https://doi.org/10.1177/1088868313495594.</w:t>
      </w:r>
    </w:p>
    <w:p w14:paraId="1BCF1DB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D’Arms, Justin. 2014. “Sentimentalism and Scientism.” In </w:t>
      </w:r>
      <w:r w:rsidRPr="00DC202B">
        <w:rPr>
          <w:rFonts w:ascii="Calibri" w:hAnsi="Calibri" w:cs="Calibri"/>
          <w:i/>
          <w:iCs/>
          <w:noProof/>
        </w:rPr>
        <w:t>Moral Psychology and Human Agency</w:t>
      </w:r>
      <w:r w:rsidRPr="00DC202B">
        <w:rPr>
          <w:rFonts w:ascii="Calibri" w:hAnsi="Calibri" w:cs="Calibri"/>
          <w:noProof/>
        </w:rPr>
        <w:t>. https://doi.org/10.1093/acprof:oso/9780198717812.003.0011.</w:t>
      </w:r>
    </w:p>
    <w:p w14:paraId="73B2B9A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D’Arms, Justin, and Daniel Jacobson. 2000. “The Moralistic Fallacy: On the ‘Appropriateness’ of Emotions.” </w:t>
      </w:r>
      <w:r w:rsidRPr="00DC202B">
        <w:rPr>
          <w:rFonts w:ascii="Calibri" w:hAnsi="Calibri" w:cs="Calibri"/>
          <w:i/>
          <w:iCs/>
          <w:noProof/>
        </w:rPr>
        <w:t>Philosophy and Phenomenological Research</w:t>
      </w:r>
      <w:r w:rsidRPr="00DC202B">
        <w:rPr>
          <w:rFonts w:ascii="Calibri" w:hAnsi="Calibri" w:cs="Calibri"/>
          <w:noProof/>
        </w:rPr>
        <w:t xml:space="preserve"> 61 (1): 65. https://doi.org/10.2307/2653403.</w:t>
      </w:r>
    </w:p>
    <w:p w14:paraId="2A886DB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Demaree-Cotton, Joanna, and Guy Kahane. 2018. “The Neuroscience of Moral Judgment.” In </w:t>
      </w:r>
      <w:r w:rsidRPr="00DC202B">
        <w:rPr>
          <w:rFonts w:ascii="Calibri" w:hAnsi="Calibri" w:cs="Calibri"/>
          <w:i/>
          <w:iCs/>
          <w:noProof/>
        </w:rPr>
        <w:t>The Routledge Handbook of Moral Epistemology</w:t>
      </w:r>
      <w:r w:rsidRPr="00DC202B">
        <w:rPr>
          <w:rFonts w:ascii="Calibri" w:hAnsi="Calibri" w:cs="Calibri"/>
          <w:noProof/>
        </w:rPr>
        <w:t>. https://doi.org/10.4324/9781315719696-5.</w:t>
      </w:r>
    </w:p>
    <w:p w14:paraId="4EE6EF7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Dewey, John. 1895. “The Theory of Emotion.” </w:t>
      </w:r>
      <w:r w:rsidRPr="00DC202B">
        <w:rPr>
          <w:rFonts w:ascii="Calibri" w:hAnsi="Calibri" w:cs="Calibri"/>
          <w:i/>
          <w:iCs/>
          <w:noProof/>
        </w:rPr>
        <w:t>Psychological Review</w:t>
      </w:r>
      <w:r w:rsidRPr="00DC202B">
        <w:rPr>
          <w:rFonts w:ascii="Calibri" w:hAnsi="Calibri" w:cs="Calibri"/>
          <w:noProof/>
        </w:rPr>
        <w:t xml:space="preserve"> 2 (1).</w:t>
      </w:r>
    </w:p>
    <w:p w14:paraId="0C7D48C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Downes, Stephen M. 2021. “Evolutionary Psychology.” In </w:t>
      </w:r>
      <w:r w:rsidRPr="00DC202B">
        <w:rPr>
          <w:rFonts w:ascii="Calibri" w:hAnsi="Calibri" w:cs="Calibri"/>
          <w:i/>
          <w:iCs/>
          <w:noProof/>
        </w:rPr>
        <w:t>The Stanford Encyclopedia of Philosophy</w:t>
      </w:r>
      <w:r w:rsidRPr="00DC202B">
        <w:rPr>
          <w:rFonts w:ascii="Calibri" w:hAnsi="Calibri" w:cs="Calibri"/>
          <w:noProof/>
        </w:rPr>
        <w:t>, edited by Edward N Zalta, Spring 202. Metaphysics Research Lab, Stanford University. https://plato.stanford.edu/archives/spr2021/entries/evolutionary-psych ology/.</w:t>
      </w:r>
    </w:p>
    <w:p w14:paraId="3D5CC12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Dwyer, Susan. 1999. “Reconciliation for Realists.” </w:t>
      </w:r>
      <w:r w:rsidRPr="00DC202B">
        <w:rPr>
          <w:rFonts w:ascii="Calibri" w:hAnsi="Calibri" w:cs="Calibri"/>
          <w:i/>
          <w:iCs/>
          <w:noProof/>
        </w:rPr>
        <w:t>Ethics &amp; International Affairs</w:t>
      </w:r>
      <w:r w:rsidRPr="00DC202B">
        <w:rPr>
          <w:rFonts w:ascii="Calibri" w:hAnsi="Calibri" w:cs="Calibri"/>
          <w:noProof/>
        </w:rPr>
        <w:t xml:space="preserve"> 13: 81–98.</w:t>
      </w:r>
    </w:p>
    <w:p w14:paraId="2A6A88A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2006. “How Good Is the Linguistic Analogy?” In </w:t>
      </w:r>
      <w:r w:rsidRPr="00DC202B">
        <w:rPr>
          <w:rFonts w:ascii="Calibri" w:hAnsi="Calibri" w:cs="Calibri"/>
          <w:i/>
          <w:iCs/>
          <w:noProof/>
        </w:rPr>
        <w:t>The Innate Mind: Structure and Contents</w:t>
      </w:r>
      <w:r w:rsidRPr="00DC202B">
        <w:rPr>
          <w:rFonts w:ascii="Calibri" w:hAnsi="Calibri" w:cs="Calibri"/>
          <w:noProof/>
        </w:rPr>
        <w:t>, edited by Peter Carruthers, Stephen Laurence, and Stephen P Stich. Oxford University Press.</w:t>
      </w:r>
    </w:p>
    <w:p w14:paraId="54092AD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Dwyer, Susan, Bryce Huebner, and Marc D Hauser. 2010. “The Linguistic Analogy: Motivations, Results, and Speculations.” </w:t>
      </w:r>
      <w:r w:rsidRPr="00DC202B">
        <w:rPr>
          <w:rFonts w:ascii="Calibri" w:hAnsi="Calibri" w:cs="Calibri"/>
          <w:i/>
          <w:iCs/>
          <w:noProof/>
        </w:rPr>
        <w:t>Topics in Cognitive Science</w:t>
      </w:r>
      <w:r w:rsidRPr="00DC202B">
        <w:rPr>
          <w:rFonts w:ascii="Calibri" w:hAnsi="Calibri" w:cs="Calibri"/>
          <w:noProof/>
        </w:rPr>
        <w:t xml:space="preserve"> 2 (3): 486–510.</w:t>
      </w:r>
    </w:p>
    <w:p w14:paraId="7EBD281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Earp, Brian D., Killian L. McLoughlin, Joshua T. Monrad, Margaret S. Clark, and Molly J. Crockett. 2021. “How Social Relationships Shape Moral Wrongness Judgments.” </w:t>
      </w:r>
      <w:r w:rsidRPr="00DC202B">
        <w:rPr>
          <w:rFonts w:ascii="Calibri" w:hAnsi="Calibri" w:cs="Calibri"/>
          <w:i/>
          <w:iCs/>
          <w:noProof/>
        </w:rPr>
        <w:t>Nature Communications 2021 12:1</w:t>
      </w:r>
      <w:r w:rsidRPr="00DC202B">
        <w:rPr>
          <w:rFonts w:ascii="Calibri" w:hAnsi="Calibri" w:cs="Calibri"/>
          <w:noProof/>
        </w:rPr>
        <w:t xml:space="preserve"> 12 (1): 1–13. https://doi.org/10.1038/s41467-021-26067-4.</w:t>
      </w:r>
    </w:p>
    <w:p w14:paraId="39B8A83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Engelmann, Jan M., and Michael Tomasello. 2019. “Children’s Sense of Fairness as Equal Respect.” </w:t>
      </w:r>
      <w:r w:rsidRPr="00DC202B">
        <w:rPr>
          <w:rFonts w:ascii="Calibri" w:hAnsi="Calibri" w:cs="Calibri"/>
          <w:i/>
          <w:iCs/>
          <w:noProof/>
        </w:rPr>
        <w:t>Trends in Cognitive Sciences</w:t>
      </w:r>
      <w:r w:rsidRPr="00DC202B">
        <w:rPr>
          <w:rFonts w:ascii="Calibri" w:hAnsi="Calibri" w:cs="Calibri"/>
          <w:noProof/>
        </w:rPr>
        <w:t xml:space="preserve"> 23 (6): 454–63. https://doi.org/10.1016/J.TICS.2019.03.001.</w:t>
      </w:r>
    </w:p>
    <w:p w14:paraId="7C1B25E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Eskine, Kendall J., Natalie A. Kacinik, and Jesse J. Prinz. 2011. “A Bad Taste in the Mouth: Gustatory Disgust Influences Moral Judgment.” </w:t>
      </w:r>
      <w:r w:rsidRPr="00DC202B">
        <w:rPr>
          <w:rFonts w:ascii="Calibri" w:hAnsi="Calibri" w:cs="Calibri"/>
          <w:i/>
          <w:iCs/>
          <w:noProof/>
        </w:rPr>
        <w:t>Psychological Science</w:t>
      </w:r>
      <w:r w:rsidRPr="00DC202B">
        <w:rPr>
          <w:rFonts w:ascii="Calibri" w:hAnsi="Calibri" w:cs="Calibri"/>
          <w:noProof/>
        </w:rPr>
        <w:t xml:space="preserve"> 22 (3): 295–99. https://doi.org/10.1177/0956797611398497.</w:t>
      </w:r>
    </w:p>
    <w:p w14:paraId="388A889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Everett, Daniel L. 2005. “Cultural Constraints on Grammar and Cognition in Pirahã Another Look at the Design Features of Human Language.” </w:t>
      </w:r>
      <w:r w:rsidRPr="00DC202B">
        <w:rPr>
          <w:rFonts w:ascii="Calibri" w:hAnsi="Calibri" w:cs="Calibri"/>
          <w:i/>
          <w:iCs/>
          <w:noProof/>
        </w:rPr>
        <w:t>Current Anthropology</w:t>
      </w:r>
      <w:r w:rsidRPr="00DC202B">
        <w:rPr>
          <w:rFonts w:ascii="Calibri" w:hAnsi="Calibri" w:cs="Calibri"/>
          <w:noProof/>
        </w:rPr>
        <w:t xml:space="preserve"> 46 (4): 621–46. https://doi.org/10.1086/431525.</w:t>
      </w:r>
    </w:p>
    <w:p w14:paraId="35A6784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Fedorenko, Evelina, and Idan A Blank. 2020. “Broca’s Area Is Not a Natural Kind.” </w:t>
      </w:r>
      <w:r w:rsidRPr="00DC202B">
        <w:rPr>
          <w:rFonts w:ascii="Calibri" w:hAnsi="Calibri" w:cs="Calibri"/>
          <w:i/>
          <w:iCs/>
          <w:noProof/>
        </w:rPr>
        <w:t>Trends in Cognitive Sciences</w:t>
      </w:r>
      <w:r w:rsidRPr="00DC202B">
        <w:rPr>
          <w:rFonts w:ascii="Calibri" w:hAnsi="Calibri" w:cs="Calibri"/>
          <w:noProof/>
        </w:rPr>
        <w:t xml:space="preserve"> 24 (4): 270–84.</w:t>
      </w:r>
    </w:p>
    <w:p w14:paraId="4E61CFF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Fedorenko, Evelina, and Rosemary Varley. 2016. “Language and Thought Are Not the Same Thing: Evidence from Neuroimaging and Neurological Patients.” </w:t>
      </w:r>
      <w:r w:rsidRPr="00DC202B">
        <w:rPr>
          <w:rFonts w:ascii="Calibri" w:hAnsi="Calibri" w:cs="Calibri"/>
          <w:i/>
          <w:iCs/>
          <w:noProof/>
        </w:rPr>
        <w:t>Annals of the New York Academy of Sciences</w:t>
      </w:r>
      <w:r w:rsidRPr="00DC202B">
        <w:rPr>
          <w:rFonts w:ascii="Calibri" w:hAnsi="Calibri" w:cs="Calibri"/>
          <w:noProof/>
        </w:rPr>
        <w:t xml:space="preserve"> 1369 (1): 132–53. https://doi.org/https://doi.org/10.1111/nyas.13046.</w:t>
      </w:r>
    </w:p>
    <w:p w14:paraId="197497E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FeldmanHall, Oriel, Jae-Young Son, and Joseph Heffner. 2018. “Norms and the Flexibility of Moral Action.” </w:t>
      </w:r>
      <w:r w:rsidRPr="00DC202B">
        <w:rPr>
          <w:rFonts w:ascii="Calibri" w:hAnsi="Calibri" w:cs="Calibri"/>
          <w:i/>
          <w:iCs/>
          <w:noProof/>
        </w:rPr>
        <w:t>Personality Neuroscience</w:t>
      </w:r>
      <w:r w:rsidRPr="00DC202B">
        <w:rPr>
          <w:rFonts w:ascii="Calibri" w:hAnsi="Calibri" w:cs="Calibri"/>
          <w:noProof/>
        </w:rPr>
        <w:t xml:space="preserve"> 1 (September). https://doi.org/10.1017/PEN.2018.13.</w:t>
      </w:r>
    </w:p>
    <w:p w14:paraId="28F3D92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Fischer, John Martin. 1999. “Recent Work on Moral Responsibility.” </w:t>
      </w:r>
      <w:r w:rsidRPr="00DC202B">
        <w:rPr>
          <w:rFonts w:ascii="Calibri" w:hAnsi="Calibri" w:cs="Calibri"/>
          <w:i/>
          <w:iCs/>
          <w:noProof/>
        </w:rPr>
        <w:t>Ethics</w:t>
      </w:r>
      <w:r w:rsidRPr="00DC202B">
        <w:rPr>
          <w:rFonts w:ascii="Calibri" w:hAnsi="Calibri" w:cs="Calibri"/>
          <w:noProof/>
        </w:rPr>
        <w:t xml:space="preserve"> 110 (1): 93–139.</w:t>
      </w:r>
    </w:p>
    <w:p w14:paraId="2DDE600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Fitouchi, Léo, Jean-Baptiste André, and Nicolas Baumard. 2022. “Moral Disciplining: The Cognitive and Evolutionary Foundations of Puritanical Morality.” </w:t>
      </w:r>
      <w:r w:rsidRPr="00DC202B">
        <w:rPr>
          <w:rFonts w:ascii="Calibri" w:hAnsi="Calibri" w:cs="Calibri"/>
          <w:i/>
          <w:iCs/>
          <w:noProof/>
        </w:rPr>
        <w:t>Behavioral and Brain Sciences</w:t>
      </w:r>
      <w:r w:rsidRPr="00DC202B">
        <w:rPr>
          <w:rFonts w:ascii="Calibri" w:hAnsi="Calibri" w:cs="Calibri"/>
          <w:noProof/>
        </w:rPr>
        <w:t>, September, 1–71. https://doi.org/10.1017/S0140525X22002047.</w:t>
      </w:r>
    </w:p>
    <w:p w14:paraId="47176CA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Floridi, Luciano, and J.W. Sanders. 2004. “On the Morality of Artificial Agents.” </w:t>
      </w:r>
      <w:r w:rsidRPr="00DC202B">
        <w:rPr>
          <w:rFonts w:ascii="Calibri" w:hAnsi="Calibri" w:cs="Calibri"/>
          <w:i/>
          <w:iCs/>
          <w:noProof/>
        </w:rPr>
        <w:t>Minds and Machines</w:t>
      </w:r>
      <w:r w:rsidRPr="00DC202B">
        <w:rPr>
          <w:rFonts w:ascii="Calibri" w:hAnsi="Calibri" w:cs="Calibri"/>
          <w:noProof/>
        </w:rPr>
        <w:t xml:space="preserve"> 14 (3): 349–79. https://doi.org/10.1023/B:MIND.0000035461.63578.9d.</w:t>
      </w:r>
    </w:p>
    <w:p w14:paraId="68AFF04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Fodor, Jerry A. 1983. </w:t>
      </w:r>
      <w:r w:rsidRPr="00DC202B">
        <w:rPr>
          <w:rFonts w:ascii="Calibri" w:hAnsi="Calibri" w:cs="Calibri"/>
          <w:i/>
          <w:iCs/>
          <w:noProof/>
        </w:rPr>
        <w:t>The Modularity of Mind</w:t>
      </w:r>
      <w:r w:rsidRPr="00DC202B">
        <w:rPr>
          <w:rFonts w:ascii="Calibri" w:hAnsi="Calibri" w:cs="Calibri"/>
          <w:noProof/>
        </w:rPr>
        <w:t>. MIT press.</w:t>
      </w:r>
    </w:p>
    <w:p w14:paraId="40A2853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Foot, Philippa. 1967. “The Problem of Abortion and the Doctrine of the Double Effect.” </w:t>
      </w:r>
      <w:r w:rsidRPr="00DC202B">
        <w:rPr>
          <w:rFonts w:ascii="Calibri" w:hAnsi="Calibri" w:cs="Calibri"/>
          <w:i/>
          <w:iCs/>
          <w:noProof/>
        </w:rPr>
        <w:t>Oxford Review</w:t>
      </w:r>
      <w:r w:rsidRPr="00DC202B">
        <w:rPr>
          <w:rFonts w:ascii="Calibri" w:hAnsi="Calibri" w:cs="Calibri"/>
          <w:noProof/>
        </w:rPr>
        <w:t xml:space="preserve"> 5.</w:t>
      </w:r>
    </w:p>
    <w:p w14:paraId="35DCDD7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Frankfurt, Harry. 1969. “Alternate Possibilities and Moral Responsibility.” </w:t>
      </w:r>
      <w:r w:rsidRPr="00DC202B">
        <w:rPr>
          <w:rFonts w:ascii="Calibri" w:hAnsi="Calibri" w:cs="Calibri"/>
          <w:i/>
          <w:iCs/>
          <w:noProof/>
        </w:rPr>
        <w:t>Journal of Philosophy</w:t>
      </w:r>
      <w:r w:rsidRPr="00DC202B">
        <w:rPr>
          <w:rFonts w:ascii="Calibri" w:hAnsi="Calibri" w:cs="Calibri"/>
          <w:noProof/>
        </w:rPr>
        <w:t xml:space="preserve"> 66 (23).</w:t>
      </w:r>
    </w:p>
    <w:p w14:paraId="7528828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Gert, Bernard, and Joshua Gert. 2017. “The Definition of Morality.” In </w:t>
      </w:r>
      <w:r w:rsidRPr="00DC202B">
        <w:rPr>
          <w:rFonts w:ascii="Calibri" w:hAnsi="Calibri" w:cs="Calibri"/>
          <w:i/>
          <w:iCs/>
          <w:noProof/>
        </w:rPr>
        <w:t>The Stanford Encyclopedia of Philosophy</w:t>
      </w:r>
      <w:r w:rsidRPr="00DC202B">
        <w:rPr>
          <w:rFonts w:ascii="Calibri" w:hAnsi="Calibri" w:cs="Calibri"/>
          <w:noProof/>
        </w:rPr>
        <w:t>, Fall 2017. Metaphysics Research Lab, Stanford University. https://doi.org/10.5860/choice.41sup-0181.</w:t>
      </w:r>
    </w:p>
    <w:p w14:paraId="2E23872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Ghelfi, Eric, Cody D. Christopherson, Heather L. Urry, Richie L. Lenne, Nicole Legate, Mary Ann Fischer, Fieke M. A. Wagemans, et al. 2020. “Reexamining the Effect of Gustatory Disgust on Moral Judgment: A Multilab Direct Replication of Eskine, Kacinik, and Prinz (2011):” </w:t>
      </w:r>
      <w:r w:rsidRPr="00DC202B">
        <w:rPr>
          <w:rFonts w:ascii="Calibri" w:hAnsi="Calibri" w:cs="Calibri"/>
          <w:i/>
          <w:iCs/>
          <w:noProof/>
        </w:rPr>
        <w:lastRenderedPageBreak/>
        <w:t>Https://Doi.Org/10.1177/2515245919881152</w:t>
      </w:r>
      <w:r w:rsidRPr="00DC202B">
        <w:rPr>
          <w:rFonts w:ascii="Calibri" w:hAnsi="Calibri" w:cs="Calibri"/>
          <w:noProof/>
        </w:rPr>
        <w:t xml:space="preserve"> 3 (1): 3–23. https://doi.org/10.1177/2515245919881152.</w:t>
      </w:r>
    </w:p>
    <w:p w14:paraId="24039EA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Gilbert, Daniel T, Elizabeth C Pinel, Timothy D Wilson, Stephen J Blumberg, and Thalia P Wheatley. 1998. “Immune Neglect: A Source of Durability Bias in Affective Forecasting.” </w:t>
      </w:r>
      <w:r w:rsidRPr="00DC202B">
        <w:rPr>
          <w:rFonts w:ascii="Calibri" w:hAnsi="Calibri" w:cs="Calibri"/>
          <w:i/>
          <w:iCs/>
          <w:noProof/>
        </w:rPr>
        <w:t>Journal of Personality and Social Psychology</w:t>
      </w:r>
      <w:r w:rsidRPr="00DC202B">
        <w:rPr>
          <w:rFonts w:ascii="Calibri" w:hAnsi="Calibri" w:cs="Calibri"/>
          <w:noProof/>
        </w:rPr>
        <w:t>. US: American Psychological Association. https://doi.org/10.1037/0022-3514.75.3.617.</w:t>
      </w:r>
    </w:p>
    <w:p w14:paraId="39E975A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Goodwin, Geoffrey P, and John M Darley. 2008. “The Psychology of Meta-Ethics: Exploring Objectivism.” </w:t>
      </w:r>
      <w:r w:rsidRPr="00DC202B">
        <w:rPr>
          <w:rFonts w:ascii="Calibri" w:hAnsi="Calibri" w:cs="Calibri"/>
          <w:i/>
          <w:iCs/>
          <w:noProof/>
        </w:rPr>
        <w:t>Cognition</w:t>
      </w:r>
      <w:r w:rsidRPr="00DC202B">
        <w:rPr>
          <w:rFonts w:ascii="Calibri" w:hAnsi="Calibri" w:cs="Calibri"/>
          <w:noProof/>
        </w:rPr>
        <w:t xml:space="preserve"> 106 (3).</w:t>
      </w:r>
    </w:p>
    <w:p w14:paraId="4C54835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Green, Mitchell S. 2010. “Speech Acts.” In </w:t>
      </w:r>
      <w:r w:rsidRPr="00DC202B">
        <w:rPr>
          <w:rFonts w:ascii="Calibri" w:hAnsi="Calibri" w:cs="Calibri"/>
          <w:i/>
          <w:iCs/>
          <w:noProof/>
        </w:rPr>
        <w:t>Stanford Encyclopedia of Philosophy</w:t>
      </w:r>
      <w:r w:rsidRPr="00DC202B">
        <w:rPr>
          <w:rFonts w:ascii="Calibri" w:hAnsi="Calibri" w:cs="Calibri"/>
          <w:noProof/>
        </w:rPr>
        <w:t>, edited by Mitchell Green.</w:t>
      </w:r>
    </w:p>
    <w:p w14:paraId="613F15A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Greene, Joshua. 2014. “Moral Tribes.” </w:t>
      </w:r>
      <w:r w:rsidRPr="00DC202B">
        <w:rPr>
          <w:rFonts w:ascii="Calibri" w:hAnsi="Calibri" w:cs="Calibri"/>
          <w:i/>
          <w:iCs/>
          <w:noProof/>
        </w:rPr>
        <w:t>Emotion, Reason and the Gap Between Us and Them</w:t>
      </w:r>
      <w:r w:rsidRPr="00DC202B">
        <w:rPr>
          <w:rFonts w:ascii="Calibri" w:hAnsi="Calibri" w:cs="Calibri"/>
          <w:noProof/>
        </w:rPr>
        <w:t>. https://doi.org/10.1017/CBO9781107415324.004.</w:t>
      </w:r>
    </w:p>
    <w:p w14:paraId="4C2F070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Greene, Joshua, Leigh Nystrom, Andrew Engell, John Darley, and Jonathan Cohen. 2004. “The Neural Bases of Cognitive Conflict and Control in Moral Judgment.” </w:t>
      </w:r>
      <w:r w:rsidRPr="00DC202B">
        <w:rPr>
          <w:rFonts w:ascii="Calibri" w:hAnsi="Calibri" w:cs="Calibri"/>
          <w:i/>
          <w:iCs/>
          <w:noProof/>
        </w:rPr>
        <w:t>Neuron</w:t>
      </w:r>
      <w:r w:rsidRPr="00DC202B">
        <w:rPr>
          <w:rFonts w:ascii="Calibri" w:hAnsi="Calibri" w:cs="Calibri"/>
          <w:noProof/>
        </w:rPr>
        <w:t xml:space="preserve"> 44 (2): 389–400. https://doi.org/https://doi.org/10.1016/j.neuron.2004.09.027.</w:t>
      </w:r>
    </w:p>
    <w:p w14:paraId="432D837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Greene, Joshua, Brian Sommerville, Leigh Nystrom, John Darley, and Jonathan Cohen. 2001. “An FMRI Investigation of Emotional Engagement in Moral Judgment.” </w:t>
      </w:r>
      <w:r w:rsidRPr="00DC202B">
        <w:rPr>
          <w:rFonts w:ascii="Calibri" w:hAnsi="Calibri" w:cs="Calibri"/>
          <w:i/>
          <w:iCs/>
          <w:noProof/>
        </w:rPr>
        <w:t>Science</w:t>
      </w:r>
      <w:r w:rsidRPr="00DC202B">
        <w:rPr>
          <w:rFonts w:ascii="Calibri" w:hAnsi="Calibri" w:cs="Calibri"/>
          <w:noProof/>
        </w:rPr>
        <w:t xml:space="preserve"> 293 (5537): 2105 LP – 2108. https://doi.org/10.1126/science.1062872.</w:t>
      </w:r>
    </w:p>
    <w:p w14:paraId="44184F1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Greene, Joshuad., Brian Sommerville, Leigh E. Nystrom, John M. Darley, Jonathan D. Cohen, R. B. Sommerville, Leigh E. Nystrom, John M. Darley, and Jonathan D. Cohen. 2001. “An FMRI Investigation of Emotional Engagement in Moral Judgment.” </w:t>
      </w:r>
      <w:r w:rsidRPr="00DC202B">
        <w:rPr>
          <w:rFonts w:ascii="Calibri" w:hAnsi="Calibri" w:cs="Calibri"/>
          <w:i/>
          <w:iCs/>
          <w:noProof/>
        </w:rPr>
        <w:t>Science</w:t>
      </w:r>
      <w:r w:rsidRPr="00DC202B">
        <w:rPr>
          <w:rFonts w:ascii="Calibri" w:hAnsi="Calibri" w:cs="Calibri"/>
          <w:noProof/>
        </w:rPr>
        <w:t xml:space="preserve"> 293 (5537): 2105 LP – 2108. https://doi.org/10.1126/science.1062872.</w:t>
      </w:r>
    </w:p>
    <w:p w14:paraId="739F9C7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Gweon, Hyowon. 2021. “Inferential Social Learning: Cognitive Foundations of Human Social Learning and Teaching.” </w:t>
      </w:r>
      <w:r w:rsidRPr="00DC202B">
        <w:rPr>
          <w:rFonts w:ascii="Calibri" w:hAnsi="Calibri" w:cs="Calibri"/>
          <w:i/>
          <w:iCs/>
          <w:noProof/>
        </w:rPr>
        <w:t>Trends in Cognitive Sciences</w:t>
      </w:r>
      <w:r w:rsidRPr="00DC202B">
        <w:rPr>
          <w:rFonts w:ascii="Calibri" w:hAnsi="Calibri" w:cs="Calibri"/>
          <w:noProof/>
        </w:rPr>
        <w:t>, August. https://doi.org/10.1016/J.TICS.2021.07.008.</w:t>
      </w:r>
    </w:p>
    <w:p w14:paraId="4D42836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Hagoort, Peter. 2005. “On Broca, Brain, and Binding: A New Framework.” </w:t>
      </w:r>
      <w:r w:rsidRPr="00DC202B">
        <w:rPr>
          <w:rFonts w:ascii="Calibri" w:hAnsi="Calibri" w:cs="Calibri"/>
          <w:i/>
          <w:iCs/>
          <w:noProof/>
        </w:rPr>
        <w:t>Trends in Cognitive Sciences</w:t>
      </w:r>
      <w:r w:rsidRPr="00DC202B">
        <w:rPr>
          <w:rFonts w:ascii="Calibri" w:hAnsi="Calibri" w:cs="Calibri"/>
          <w:noProof/>
        </w:rPr>
        <w:t xml:space="preserve"> 9 (9): 416–23.</w:t>
      </w:r>
    </w:p>
    <w:p w14:paraId="0BB70DB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Haidt, Jonathan. 2001. “The Emotional Dog and Its Rational Tail: A Social Intuitionist Approach to Moral Judgment.” </w:t>
      </w:r>
      <w:r w:rsidRPr="00DC202B">
        <w:rPr>
          <w:rFonts w:ascii="Calibri" w:hAnsi="Calibri" w:cs="Calibri"/>
          <w:i/>
          <w:iCs/>
          <w:noProof/>
        </w:rPr>
        <w:t>Psychological Review</w:t>
      </w:r>
      <w:r w:rsidRPr="00DC202B">
        <w:rPr>
          <w:rFonts w:ascii="Calibri" w:hAnsi="Calibri" w:cs="Calibri"/>
          <w:noProof/>
        </w:rPr>
        <w:t xml:space="preserve"> 108 (4): 814–34. https://doi.org/10.1037/0033-295X.108.4.814.</w:t>
      </w:r>
    </w:p>
    <w:p w14:paraId="0895C10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2003. “The Moral Emotions.” </w:t>
      </w:r>
      <w:r w:rsidRPr="00DC202B">
        <w:rPr>
          <w:rFonts w:ascii="Calibri" w:hAnsi="Calibri" w:cs="Calibri"/>
          <w:i/>
          <w:iCs/>
          <w:noProof/>
        </w:rPr>
        <w:t>Handbook of Affective Sciences</w:t>
      </w:r>
      <w:r w:rsidRPr="00DC202B">
        <w:rPr>
          <w:rFonts w:ascii="Calibri" w:hAnsi="Calibri" w:cs="Calibri"/>
          <w:noProof/>
        </w:rPr>
        <w:t xml:space="preserve"> 11 (2003): 852–70.</w:t>
      </w:r>
    </w:p>
    <w:p w14:paraId="741C09E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Haidt, Jonathan, and Jesse Graham. 2007. “When Morality Opposes Justice: Conservatives Have Moral Intuitions That Liberals May Not Recognize.” </w:t>
      </w:r>
      <w:r w:rsidRPr="00DC202B">
        <w:rPr>
          <w:rFonts w:ascii="Calibri" w:hAnsi="Calibri" w:cs="Calibri"/>
          <w:i/>
          <w:iCs/>
          <w:noProof/>
        </w:rPr>
        <w:t>Social Justice Research</w:t>
      </w:r>
      <w:r w:rsidRPr="00DC202B">
        <w:rPr>
          <w:rFonts w:ascii="Calibri" w:hAnsi="Calibri" w:cs="Calibri"/>
          <w:noProof/>
        </w:rPr>
        <w:t xml:space="preserve"> 20 (1): 98–116. https://doi.org/10.1007/S11211-007-0034-Z.</w:t>
      </w:r>
    </w:p>
    <w:p w14:paraId="72B5D31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Haidt, Jonathan, Silvia Helena Koller, and Maria G. Dias. 1993a. “Affect, Culture, and Morality, or Is It Wrong to Eat Your Dog?” </w:t>
      </w:r>
      <w:r w:rsidRPr="00DC202B">
        <w:rPr>
          <w:rFonts w:ascii="Calibri" w:hAnsi="Calibri" w:cs="Calibri"/>
          <w:i/>
          <w:iCs/>
          <w:noProof/>
        </w:rPr>
        <w:t>Journal of Personality and Social Psychology</w:t>
      </w:r>
      <w:r w:rsidRPr="00DC202B">
        <w:rPr>
          <w:rFonts w:ascii="Calibri" w:hAnsi="Calibri" w:cs="Calibri"/>
          <w:noProof/>
        </w:rPr>
        <w:t xml:space="preserve"> 65 (4): 613–28. https://doi.org/10.1037/0022-3514.65.4.613.</w:t>
      </w:r>
    </w:p>
    <w:p w14:paraId="4470EFD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1993b. “Is It Wrong to Eat Your Dog?” </w:t>
      </w:r>
      <w:r w:rsidRPr="00DC202B">
        <w:rPr>
          <w:rFonts w:ascii="Calibri" w:hAnsi="Calibri" w:cs="Calibri"/>
          <w:i/>
          <w:iCs/>
          <w:noProof/>
        </w:rPr>
        <w:t>Journal of Personality and Social Psychology</w:t>
      </w:r>
      <w:r w:rsidRPr="00DC202B">
        <w:rPr>
          <w:rFonts w:ascii="Calibri" w:hAnsi="Calibri" w:cs="Calibri"/>
          <w:noProof/>
        </w:rPr>
        <w:t xml:space="preserve"> 65 (4): 613–28.</w:t>
      </w:r>
    </w:p>
    <w:p w14:paraId="3BAE62D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Haidt, Jonathan, Clark McCauley, and Paul Rozin. 1994. “Individual Differences in Sensitivity to Disgust: A Scale Sampling Seven Domains of Disgust Elicitors.” </w:t>
      </w:r>
      <w:r w:rsidRPr="00DC202B">
        <w:rPr>
          <w:rFonts w:ascii="Calibri" w:hAnsi="Calibri" w:cs="Calibri"/>
          <w:i/>
          <w:iCs/>
          <w:noProof/>
        </w:rPr>
        <w:t>Personality and Individual Differences</w:t>
      </w:r>
      <w:r w:rsidRPr="00DC202B">
        <w:rPr>
          <w:rFonts w:ascii="Calibri" w:hAnsi="Calibri" w:cs="Calibri"/>
          <w:noProof/>
        </w:rPr>
        <w:t xml:space="preserve"> 16 (5): 701–13. https://doi.org/10.1016/0191-8869(94)90212-7.</w:t>
      </w:r>
    </w:p>
    <w:p w14:paraId="2C12105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Hamlin, J. Kiley, Karen Wynn, and Paul Bloom. 2007. “Social Evaluation by Preverbal Infants.” </w:t>
      </w:r>
      <w:r w:rsidRPr="00DC202B">
        <w:rPr>
          <w:rFonts w:ascii="Calibri" w:hAnsi="Calibri" w:cs="Calibri"/>
          <w:i/>
          <w:iCs/>
          <w:noProof/>
        </w:rPr>
        <w:t>Nature</w:t>
      </w:r>
      <w:r w:rsidRPr="00DC202B">
        <w:rPr>
          <w:rFonts w:ascii="Calibri" w:hAnsi="Calibri" w:cs="Calibri"/>
          <w:noProof/>
        </w:rPr>
        <w:t xml:space="preserve"> 450 (7169): 557–59. https://doi.org/10.1038/nature06288.</w:t>
      </w:r>
    </w:p>
    <w:p w14:paraId="4C08E13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Hare, R M. 1970. “Meaning and Speech Acts.” </w:t>
      </w:r>
      <w:r w:rsidRPr="00DC202B">
        <w:rPr>
          <w:rFonts w:ascii="Calibri" w:hAnsi="Calibri" w:cs="Calibri"/>
          <w:i/>
          <w:iCs/>
          <w:noProof/>
        </w:rPr>
        <w:t>The Philosophical Review</w:t>
      </w:r>
      <w:r w:rsidRPr="00DC202B">
        <w:rPr>
          <w:rFonts w:ascii="Calibri" w:hAnsi="Calibri" w:cs="Calibri"/>
          <w:noProof/>
        </w:rPr>
        <w:t xml:space="preserve"> 79 (1): 3–24. https://doi.org/10.2307/2184066.</w:t>
      </w:r>
    </w:p>
    <w:p w14:paraId="0BB418F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Hare, Robert D. 1991. </w:t>
      </w:r>
      <w:r w:rsidRPr="00DC202B">
        <w:rPr>
          <w:rFonts w:ascii="Calibri" w:hAnsi="Calibri" w:cs="Calibri"/>
          <w:i/>
          <w:iCs/>
          <w:noProof/>
        </w:rPr>
        <w:t>The Hare Psychopathy Checklist-Revised: Manual</w:t>
      </w:r>
      <w:r w:rsidRPr="00DC202B">
        <w:rPr>
          <w:rFonts w:ascii="Calibri" w:hAnsi="Calibri" w:cs="Calibri"/>
          <w:noProof/>
        </w:rPr>
        <w:t>. Multi-Health Systems, Incorporated.</w:t>
      </w:r>
    </w:p>
    <w:p w14:paraId="172EF22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Hauser, Marc. 2006. </w:t>
      </w:r>
      <w:r w:rsidRPr="00DC202B">
        <w:rPr>
          <w:rFonts w:ascii="Calibri" w:hAnsi="Calibri" w:cs="Calibri"/>
          <w:i/>
          <w:iCs/>
          <w:noProof/>
        </w:rPr>
        <w:t>Moral Minds: How Nature Designed Our Universal Sense of Right and Wrong.</w:t>
      </w:r>
      <w:r w:rsidRPr="00DC202B">
        <w:rPr>
          <w:rFonts w:ascii="Calibri" w:hAnsi="Calibri" w:cs="Calibri"/>
          <w:noProof/>
        </w:rPr>
        <w:t xml:space="preserve"> Ecco/HarperCollins Publishers.</w:t>
      </w:r>
    </w:p>
    <w:p w14:paraId="7F0DB3D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Henrich, Joseph. 2016. “The Secret of Our Success : How Culture Is Driving Human Evolution, Domesticating Our Species, and Making Us Smarter.”</w:t>
      </w:r>
    </w:p>
    <w:p w14:paraId="4BBA075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Henrich, Joseph, Damián E. Blasi, Cameron M. Curtin, Helen Elizabeth Davis, Ze Hong, Daniel Kelly, and Ivan Kroupin. 2022. “A Cultural Species and Its Cognitive Phenotypes: Implications for Philosophy.” </w:t>
      </w:r>
      <w:r w:rsidRPr="00DC202B">
        <w:rPr>
          <w:rFonts w:ascii="Calibri" w:hAnsi="Calibri" w:cs="Calibri"/>
          <w:i/>
          <w:iCs/>
          <w:noProof/>
        </w:rPr>
        <w:t>Review of Philosophy and Psychology 2022</w:t>
      </w:r>
      <w:r w:rsidRPr="00DC202B">
        <w:rPr>
          <w:rFonts w:ascii="Calibri" w:hAnsi="Calibri" w:cs="Calibri"/>
          <w:noProof/>
        </w:rPr>
        <w:t>, February, 1–38. https://doi.org/10.1007/S13164-021-00612-Y.</w:t>
      </w:r>
    </w:p>
    <w:p w14:paraId="3AB9722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Henrich, Joseph, and James Broesch. 2011. “On the Nature of Cultural Transmission Networks: Evidence from Fijian Villages for Adaptive Learning Biases.” </w:t>
      </w:r>
      <w:r w:rsidRPr="00DC202B">
        <w:rPr>
          <w:rFonts w:ascii="Calibri" w:hAnsi="Calibri" w:cs="Calibri"/>
          <w:i/>
          <w:iCs/>
          <w:noProof/>
        </w:rPr>
        <w:t>Philosophical Transactions of the Royal Society B: Biological Sciences</w:t>
      </w:r>
      <w:r w:rsidRPr="00DC202B">
        <w:rPr>
          <w:rFonts w:ascii="Calibri" w:hAnsi="Calibri" w:cs="Calibri"/>
          <w:noProof/>
        </w:rPr>
        <w:t xml:space="preserve"> 366 (1567): 1139–48. https://doi.org/10.1098/RSTB.2010.0323.</w:t>
      </w:r>
    </w:p>
    <w:p w14:paraId="775CDCD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Henrich, Joseph, Steven J. Heine, and Ara Norenzayan. 2010. “The Weirdest People in the World?” </w:t>
      </w:r>
      <w:r w:rsidRPr="00DC202B">
        <w:rPr>
          <w:rFonts w:ascii="Calibri" w:hAnsi="Calibri" w:cs="Calibri"/>
          <w:i/>
          <w:iCs/>
          <w:noProof/>
        </w:rPr>
        <w:t>Behavioral and Brain Sciences</w:t>
      </w:r>
      <w:r w:rsidRPr="00DC202B">
        <w:rPr>
          <w:rFonts w:ascii="Calibri" w:hAnsi="Calibri" w:cs="Calibri"/>
          <w:noProof/>
        </w:rPr>
        <w:t xml:space="preserve"> 33 (2–3): 61–83. https://doi.org/10.1017/S0140525X0999152X.</w:t>
      </w:r>
    </w:p>
    <w:p w14:paraId="4091176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Heyes, Cecilia. 2018. </w:t>
      </w:r>
      <w:r w:rsidRPr="00DC202B">
        <w:rPr>
          <w:rFonts w:ascii="Calibri" w:hAnsi="Calibri" w:cs="Calibri"/>
          <w:i/>
          <w:iCs/>
          <w:noProof/>
        </w:rPr>
        <w:t>Cognitive Gadgets: The Cultural Evolution of Thinking</w:t>
      </w:r>
      <w:r w:rsidRPr="00DC202B">
        <w:rPr>
          <w:rFonts w:ascii="Calibri" w:hAnsi="Calibri" w:cs="Calibri"/>
          <w:noProof/>
        </w:rPr>
        <w:t>. Harvard University Press.</w:t>
      </w:r>
    </w:p>
    <w:p w14:paraId="193C52B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2021. “Is Morality a Gadget? Nature, Nurture and Culture in Moral Development.” </w:t>
      </w:r>
      <w:r w:rsidRPr="00DC202B">
        <w:rPr>
          <w:rFonts w:ascii="Calibri" w:hAnsi="Calibri" w:cs="Calibri"/>
          <w:i/>
          <w:iCs/>
          <w:noProof/>
        </w:rPr>
        <w:t>Synthese</w:t>
      </w:r>
      <w:r w:rsidRPr="00DC202B">
        <w:rPr>
          <w:rFonts w:ascii="Calibri" w:hAnsi="Calibri" w:cs="Calibri"/>
          <w:noProof/>
        </w:rPr>
        <w:t xml:space="preserve"> 198 (5): 4391–4414. https://doi.org/10.1007/S11229-019-02348-W/TABLES/1.</w:t>
      </w:r>
    </w:p>
    <w:p w14:paraId="3A3D1C9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Hofmann, Wilhelm, Daniel C Wisneski, Mark J Brandt, and Linda J Skitka. 2014. “Morality in Everyday Life.” </w:t>
      </w:r>
      <w:r w:rsidRPr="00DC202B">
        <w:rPr>
          <w:rFonts w:ascii="Calibri" w:hAnsi="Calibri" w:cs="Calibri"/>
          <w:i/>
          <w:iCs/>
          <w:noProof/>
        </w:rPr>
        <w:t>Science</w:t>
      </w:r>
      <w:r w:rsidRPr="00DC202B">
        <w:rPr>
          <w:rFonts w:ascii="Calibri" w:hAnsi="Calibri" w:cs="Calibri"/>
          <w:noProof/>
        </w:rPr>
        <w:t xml:space="preserve"> 345 (6202): 1340–43. https://doi.org/10.1126/science.1251560.</w:t>
      </w:r>
    </w:p>
    <w:p w14:paraId="557E302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Hume, David. 1751. </w:t>
      </w:r>
      <w:r w:rsidRPr="00DC202B">
        <w:rPr>
          <w:rFonts w:ascii="Calibri" w:hAnsi="Calibri" w:cs="Calibri"/>
          <w:i/>
          <w:iCs/>
          <w:noProof/>
        </w:rPr>
        <w:t>An Enquiry Concerning the Principles of Morals</w:t>
      </w:r>
      <w:r w:rsidRPr="00DC202B">
        <w:rPr>
          <w:rFonts w:ascii="Calibri" w:hAnsi="Calibri" w:cs="Calibri"/>
          <w:noProof/>
        </w:rPr>
        <w:t>. London: London Printed for A. Millar, 1751.</w:t>
      </w:r>
    </w:p>
    <w:p w14:paraId="650A58E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Inbar, Yoel, and David Pizarro. 2021. “How Disgust Affects Social Judgments.” PsyArXiv. </w:t>
      </w:r>
      <w:r w:rsidRPr="00DC202B">
        <w:rPr>
          <w:rFonts w:ascii="Calibri" w:hAnsi="Calibri" w:cs="Calibri"/>
          <w:noProof/>
        </w:rPr>
        <w:lastRenderedPageBreak/>
        <w:t>https://doi.org/10.31234/OSF.IO/AXHVN.</w:t>
      </w:r>
    </w:p>
    <w:p w14:paraId="5902799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Inbar, Yoel, David A. Pizarro, and Paul Bloom. 2009. “Conservatives Are More Easily Disgusted than Liberals.” </w:t>
      </w:r>
      <w:r w:rsidRPr="00DC202B">
        <w:rPr>
          <w:rFonts w:ascii="Calibri" w:hAnsi="Calibri" w:cs="Calibri"/>
          <w:i/>
          <w:iCs/>
          <w:noProof/>
        </w:rPr>
        <w:t>Cognition and Emotion</w:t>
      </w:r>
      <w:r w:rsidRPr="00DC202B">
        <w:rPr>
          <w:rFonts w:ascii="Calibri" w:hAnsi="Calibri" w:cs="Calibri"/>
          <w:noProof/>
        </w:rPr>
        <w:t xml:space="preserve"> 23 (4): 714–25. https://doi.org/10.1080/02699930802110007.</w:t>
      </w:r>
    </w:p>
    <w:p w14:paraId="4EFFEC4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Ingram, David. 1989. </w:t>
      </w:r>
      <w:r w:rsidRPr="00DC202B">
        <w:rPr>
          <w:rFonts w:ascii="Calibri" w:hAnsi="Calibri" w:cs="Calibri"/>
          <w:i/>
          <w:iCs/>
          <w:noProof/>
        </w:rPr>
        <w:t>First Language Acquisition: Method, Description and Explanation</w:t>
      </w:r>
      <w:r w:rsidRPr="00DC202B">
        <w:rPr>
          <w:rFonts w:ascii="Calibri" w:hAnsi="Calibri" w:cs="Calibri"/>
          <w:noProof/>
        </w:rPr>
        <w:t>. Cambridge university press.</w:t>
      </w:r>
    </w:p>
    <w:p w14:paraId="4B191A4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Izard, Carroll E. 2010. “More Meanings and More Questions for the Term ‘Emotion.’” </w:t>
      </w:r>
      <w:r w:rsidRPr="00DC202B">
        <w:rPr>
          <w:rFonts w:ascii="Calibri" w:hAnsi="Calibri" w:cs="Calibri"/>
          <w:i/>
          <w:iCs/>
          <w:noProof/>
        </w:rPr>
        <w:t>Emotion Review</w:t>
      </w:r>
      <w:r w:rsidRPr="00DC202B">
        <w:rPr>
          <w:rFonts w:ascii="Calibri" w:hAnsi="Calibri" w:cs="Calibri"/>
          <w:noProof/>
        </w:rPr>
        <w:t xml:space="preserve"> 2 (4): 383–85. https://doi.org/10.1177/1754073910374670.</w:t>
      </w:r>
    </w:p>
    <w:p w14:paraId="1D1189C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Jackendoff, Ray. 1999. “The Representational Structures of the Language Faculty and Their Interactions.” </w:t>
      </w:r>
      <w:r w:rsidRPr="00DC202B">
        <w:rPr>
          <w:rFonts w:ascii="Calibri" w:hAnsi="Calibri" w:cs="Calibri"/>
          <w:i/>
          <w:iCs/>
          <w:noProof/>
        </w:rPr>
        <w:t>The Neurocognition of Language</w:t>
      </w:r>
      <w:r w:rsidRPr="00DC202B">
        <w:rPr>
          <w:rFonts w:ascii="Calibri" w:hAnsi="Calibri" w:cs="Calibri"/>
          <w:noProof/>
        </w:rPr>
        <w:t>, 37–79.</w:t>
      </w:r>
    </w:p>
    <w:p w14:paraId="44E07B4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James, William. 1884. “What Is an Emotion?” </w:t>
      </w:r>
      <w:r w:rsidRPr="00DC202B">
        <w:rPr>
          <w:rFonts w:ascii="Calibri" w:hAnsi="Calibri" w:cs="Calibri"/>
          <w:i/>
          <w:iCs/>
          <w:noProof/>
        </w:rPr>
        <w:t>Mind</w:t>
      </w:r>
      <w:r w:rsidRPr="00DC202B">
        <w:rPr>
          <w:rFonts w:ascii="Calibri" w:hAnsi="Calibri" w:cs="Calibri"/>
          <w:noProof/>
        </w:rPr>
        <w:t xml:space="preserve"> 9 (n/a).</w:t>
      </w:r>
    </w:p>
    <w:p w14:paraId="72E62BA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1891. “The Moral Philosopher and the Moral Life.” </w:t>
      </w:r>
      <w:r w:rsidRPr="00DC202B">
        <w:rPr>
          <w:rFonts w:ascii="Calibri" w:hAnsi="Calibri" w:cs="Calibri"/>
          <w:i/>
          <w:iCs/>
          <w:noProof/>
        </w:rPr>
        <w:t>The International Journal of Ethics</w:t>
      </w:r>
      <w:r w:rsidRPr="00DC202B">
        <w:rPr>
          <w:rFonts w:ascii="Calibri" w:hAnsi="Calibri" w:cs="Calibri"/>
          <w:noProof/>
        </w:rPr>
        <w:t xml:space="preserve"> 1 (3): 330–54.</w:t>
      </w:r>
    </w:p>
    <w:p w14:paraId="0325B63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Jin, Kyong sun, and Renée Baillargeon. 2017. “Infants Possess an Abstract Expectation of Ingroup Support.” </w:t>
      </w:r>
      <w:r w:rsidRPr="00DC202B">
        <w:rPr>
          <w:rFonts w:ascii="Calibri" w:hAnsi="Calibri" w:cs="Calibri"/>
          <w:i/>
          <w:iCs/>
          <w:noProof/>
        </w:rPr>
        <w:t>Proceedings of the National Academy of Sciences of the United States of America</w:t>
      </w:r>
      <w:r w:rsidRPr="00DC202B">
        <w:rPr>
          <w:rFonts w:ascii="Calibri" w:hAnsi="Calibri" w:cs="Calibri"/>
          <w:noProof/>
        </w:rPr>
        <w:t xml:space="preserve"> 114 (31): 8199–8204. https://doi.org/10.1073/PNAS.1706286114/-/DCSUPPLEMENTAL.</w:t>
      </w:r>
    </w:p>
    <w:p w14:paraId="58CBD19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Johnson, David J., Jessica Wortman, Felix Cheung, Megan Hein, Richard E. Lucas, M. Brent Donnellan, Charles R. Ebersole, and Rachel K. Narr. 2016. “The Effects of Disgust on Moral Judgments: Testing Moderators.” </w:t>
      </w:r>
      <w:r w:rsidRPr="00DC202B">
        <w:rPr>
          <w:rFonts w:ascii="Calibri" w:hAnsi="Calibri" w:cs="Calibri"/>
          <w:i/>
          <w:iCs/>
          <w:noProof/>
        </w:rPr>
        <w:t>Http://Dx.Doi.Org/10.1177/1948550616654211</w:t>
      </w:r>
      <w:r w:rsidRPr="00DC202B">
        <w:rPr>
          <w:rFonts w:ascii="Calibri" w:hAnsi="Calibri" w:cs="Calibri"/>
          <w:noProof/>
        </w:rPr>
        <w:t xml:space="preserve"> 7 (7): 640–47. https://doi.org/10.1177/1948550616654211.</w:t>
      </w:r>
    </w:p>
    <w:p w14:paraId="1E33780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Jylkkä, Jussi, Johanna Härkönen, and Jukka Hyönä. 2020. “Incidental Disgust Does Not Cause Moral Condemnation of Neutral Actions.” </w:t>
      </w:r>
      <w:r w:rsidRPr="00DC202B">
        <w:rPr>
          <w:rFonts w:ascii="Calibri" w:hAnsi="Calibri" w:cs="Calibri"/>
          <w:i/>
          <w:iCs/>
          <w:noProof/>
        </w:rPr>
        <w:t>Https://Doi.Org/10.1080/02699931.2020.1810639</w:t>
      </w:r>
      <w:r w:rsidRPr="00DC202B">
        <w:rPr>
          <w:rFonts w:ascii="Calibri" w:hAnsi="Calibri" w:cs="Calibri"/>
          <w:noProof/>
        </w:rPr>
        <w:t xml:space="preserve"> 35 (1): 96–109. </w:t>
      </w:r>
      <w:r w:rsidRPr="00DC202B">
        <w:rPr>
          <w:rFonts w:ascii="Calibri" w:hAnsi="Calibri" w:cs="Calibri"/>
          <w:noProof/>
        </w:rPr>
        <w:lastRenderedPageBreak/>
        <w:t>https://doi.org/10.1080/02699931.2020.1810639.</w:t>
      </w:r>
    </w:p>
    <w:p w14:paraId="378F7E0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Kahneman, Daniel. 2011. </w:t>
      </w:r>
      <w:r w:rsidRPr="00DC202B">
        <w:rPr>
          <w:rFonts w:ascii="Calibri" w:hAnsi="Calibri" w:cs="Calibri"/>
          <w:i/>
          <w:iCs/>
          <w:noProof/>
        </w:rPr>
        <w:t>Thinking, Fast and Slow</w:t>
      </w:r>
      <w:r w:rsidRPr="00DC202B">
        <w:rPr>
          <w:rFonts w:ascii="Calibri" w:hAnsi="Calibri" w:cs="Calibri"/>
          <w:noProof/>
        </w:rPr>
        <w:t>. macmillan.</w:t>
      </w:r>
    </w:p>
    <w:p w14:paraId="16E3A1B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Kant, Immanuel. 1785. </w:t>
      </w:r>
      <w:r w:rsidRPr="00DC202B">
        <w:rPr>
          <w:rFonts w:ascii="Calibri" w:hAnsi="Calibri" w:cs="Calibri"/>
          <w:i/>
          <w:iCs/>
          <w:noProof/>
        </w:rPr>
        <w:t>Groundwork of The Metaphysics of Morals</w:t>
      </w:r>
      <w:r w:rsidRPr="00DC202B">
        <w:rPr>
          <w:rFonts w:ascii="Calibri" w:hAnsi="Calibri" w:cs="Calibri"/>
          <w:noProof/>
        </w:rPr>
        <w:t>. Cambridge: Cambridge University Press. https://doi.org/10.1017/cbo9780511813306.007.</w:t>
      </w:r>
    </w:p>
    <w:p w14:paraId="35BF15D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Kauppinen, Antti. 2019. “What Is Sentimentalism? What Is Rationalism?” </w:t>
      </w:r>
      <w:r w:rsidRPr="00DC202B">
        <w:rPr>
          <w:rFonts w:ascii="Calibri" w:hAnsi="Calibri" w:cs="Calibri"/>
          <w:i/>
          <w:iCs/>
          <w:noProof/>
        </w:rPr>
        <w:t>Behavioral and Brain Sciences</w:t>
      </w:r>
      <w:r w:rsidRPr="00DC202B">
        <w:rPr>
          <w:rFonts w:ascii="Calibri" w:hAnsi="Calibri" w:cs="Calibri"/>
          <w:noProof/>
        </w:rPr>
        <w:t xml:space="preserve"> 42. https://doi.org/10.1017/s0140525x18002649.</w:t>
      </w:r>
    </w:p>
    <w:p w14:paraId="7EB67DD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Kelly, Daniel. 2011. </w:t>
      </w:r>
      <w:r w:rsidRPr="00DC202B">
        <w:rPr>
          <w:rFonts w:ascii="Calibri" w:hAnsi="Calibri" w:cs="Calibri"/>
          <w:i/>
          <w:iCs/>
          <w:noProof/>
        </w:rPr>
        <w:t>Yuck!: The Nature and Moral Significance of Disgust</w:t>
      </w:r>
      <w:r w:rsidRPr="00DC202B">
        <w:rPr>
          <w:rFonts w:ascii="Calibri" w:hAnsi="Calibri" w:cs="Calibri"/>
          <w:noProof/>
        </w:rPr>
        <w:t>. MIT press.</w:t>
      </w:r>
    </w:p>
    <w:p w14:paraId="3A06E15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Kelly, Daniel, and Stephen Setman. 2021. “The Psychology of Normative Cognition.” In </w:t>
      </w:r>
      <w:r w:rsidRPr="00DC202B">
        <w:rPr>
          <w:rFonts w:ascii="Calibri" w:hAnsi="Calibri" w:cs="Calibri"/>
          <w:i/>
          <w:iCs/>
          <w:noProof/>
        </w:rPr>
        <w:t>The Stanford Encyclopedia of Philosophy</w:t>
      </w:r>
      <w:r w:rsidRPr="00DC202B">
        <w:rPr>
          <w:rFonts w:ascii="Calibri" w:hAnsi="Calibri" w:cs="Calibri"/>
          <w:noProof/>
        </w:rPr>
        <w:t>.</w:t>
      </w:r>
    </w:p>
    <w:p w14:paraId="3500D6F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Kelly, Daniel, Stephen Stich, Kevin J Haley, Serena J Eng, and Daniel M T Fessler. 2007. “Harm , Affect , and the Moral / Conventional Distinction” 22 (2): 117–31.</w:t>
      </w:r>
    </w:p>
    <w:p w14:paraId="7C42EF2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Kiehl, Kent A. 2006. “A Cognitive Neuroscience Perspective on Psychopathy: Evidence for Paralimbic System Dysfunction.” </w:t>
      </w:r>
      <w:r w:rsidRPr="00DC202B">
        <w:rPr>
          <w:rFonts w:ascii="Calibri" w:hAnsi="Calibri" w:cs="Calibri"/>
          <w:i/>
          <w:iCs/>
          <w:noProof/>
        </w:rPr>
        <w:t>Psychiatry Research</w:t>
      </w:r>
      <w:r w:rsidRPr="00DC202B">
        <w:rPr>
          <w:rFonts w:ascii="Calibri" w:hAnsi="Calibri" w:cs="Calibri"/>
          <w:noProof/>
        </w:rPr>
        <w:t xml:space="preserve"> 142 (2–3): 107–28. https://doi.org/10.1016/j.psychres.2005.09.013.</w:t>
      </w:r>
    </w:p>
    <w:p w14:paraId="2EDDCB4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Kiley Hamlin, J., Tomer Ullman, Josh Tenenbaum, Noah Goodman, and Chris Baker. 2013. “The Mentalistic Basis of Core Social Cognition: Experiments in Preverbal Infants and a Computational Model.” </w:t>
      </w:r>
      <w:r w:rsidRPr="00DC202B">
        <w:rPr>
          <w:rFonts w:ascii="Calibri" w:hAnsi="Calibri" w:cs="Calibri"/>
          <w:i/>
          <w:iCs/>
          <w:noProof/>
        </w:rPr>
        <w:t>Developmental Science</w:t>
      </w:r>
      <w:r w:rsidRPr="00DC202B">
        <w:rPr>
          <w:rFonts w:ascii="Calibri" w:hAnsi="Calibri" w:cs="Calibri"/>
          <w:noProof/>
        </w:rPr>
        <w:t xml:space="preserve"> 16 (2): 209–26. https://doi.org/10.1111/desc.12017.</w:t>
      </w:r>
    </w:p>
    <w:p w14:paraId="0DCCB62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Knobe, Joshua. 2003a. “Intentional Action in Folk Psychology: An Experimental Investigation.” </w:t>
      </w:r>
      <w:r w:rsidRPr="00DC202B">
        <w:rPr>
          <w:rFonts w:ascii="Calibri" w:hAnsi="Calibri" w:cs="Calibri"/>
          <w:i/>
          <w:iCs/>
          <w:noProof/>
        </w:rPr>
        <w:t>Philosophical Psychology</w:t>
      </w:r>
      <w:r w:rsidRPr="00DC202B">
        <w:rPr>
          <w:rFonts w:ascii="Calibri" w:hAnsi="Calibri" w:cs="Calibri"/>
          <w:noProof/>
        </w:rPr>
        <w:t xml:space="preserve"> 16 (2): 309–24. https://doi.org/10.1080/09515080307771.</w:t>
      </w:r>
    </w:p>
    <w:p w14:paraId="017552C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2003b. “Intentional Action and Side Effects in Ordinary Language.” </w:t>
      </w:r>
      <w:r w:rsidRPr="00DC202B">
        <w:rPr>
          <w:rFonts w:ascii="Calibri" w:hAnsi="Calibri" w:cs="Calibri"/>
          <w:i/>
          <w:iCs/>
          <w:noProof/>
        </w:rPr>
        <w:t>Analysis</w:t>
      </w:r>
      <w:r w:rsidRPr="00DC202B">
        <w:rPr>
          <w:rFonts w:ascii="Calibri" w:hAnsi="Calibri" w:cs="Calibri"/>
          <w:noProof/>
        </w:rPr>
        <w:t xml:space="preserve"> 63 (3): 190–94. http://www.jstor.org/stable/3329308.</w:t>
      </w:r>
    </w:p>
    <w:p w14:paraId="0CF4ACB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Kohlberg, Lawrence. 1958. </w:t>
      </w:r>
      <w:r w:rsidRPr="00DC202B">
        <w:rPr>
          <w:rFonts w:ascii="Calibri" w:hAnsi="Calibri" w:cs="Calibri"/>
          <w:i/>
          <w:iCs/>
          <w:noProof/>
        </w:rPr>
        <w:t xml:space="preserve">The Development of Modes of Moral Thinking and Choice in the </w:t>
      </w:r>
      <w:r w:rsidRPr="00DC202B">
        <w:rPr>
          <w:rFonts w:ascii="Calibri" w:hAnsi="Calibri" w:cs="Calibri"/>
          <w:i/>
          <w:iCs/>
          <w:noProof/>
        </w:rPr>
        <w:lastRenderedPageBreak/>
        <w:t>Years 10 to 16</w:t>
      </w:r>
      <w:r w:rsidRPr="00DC202B">
        <w:rPr>
          <w:rFonts w:ascii="Calibri" w:hAnsi="Calibri" w:cs="Calibri"/>
          <w:noProof/>
        </w:rPr>
        <w:t>. University of Chicago.</w:t>
      </w:r>
    </w:p>
    <w:p w14:paraId="219323A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1986. “A Current Statement on Some Theoretical Issues.” </w:t>
      </w:r>
      <w:r w:rsidRPr="00DC202B">
        <w:rPr>
          <w:rFonts w:ascii="Calibri" w:hAnsi="Calibri" w:cs="Calibri"/>
          <w:i/>
          <w:iCs/>
          <w:noProof/>
        </w:rPr>
        <w:t>Lawrence Kohlberg: Consensus and Controversy</w:t>
      </w:r>
      <w:r w:rsidRPr="00DC202B">
        <w:rPr>
          <w:rFonts w:ascii="Calibri" w:hAnsi="Calibri" w:cs="Calibri"/>
          <w:noProof/>
        </w:rPr>
        <w:t xml:space="preserve"> 1: 485–546.</w:t>
      </w:r>
    </w:p>
    <w:p w14:paraId="24CB98F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Kozuch, Benjamin, and Shaun Nichols. 2011. “Awareness of Unawareness.” </w:t>
      </w:r>
      <w:r w:rsidRPr="00DC202B">
        <w:rPr>
          <w:rFonts w:ascii="Calibri" w:hAnsi="Calibri" w:cs="Calibri"/>
          <w:i/>
          <w:iCs/>
          <w:noProof/>
        </w:rPr>
        <w:t>Journal of Consciousness Studies</w:t>
      </w:r>
      <w:r w:rsidRPr="00DC202B">
        <w:rPr>
          <w:rFonts w:ascii="Calibri" w:hAnsi="Calibri" w:cs="Calibri"/>
          <w:noProof/>
        </w:rPr>
        <w:t xml:space="preserve"> 18 (11–12): 135–60.</w:t>
      </w:r>
    </w:p>
    <w:p w14:paraId="31B8356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Kumar, Victor, and Richmond Campbell. 2022. “A Better Ape: The Evolution of the Moral Mind and How It Made Us Human.” Oxford University Press. https://doi.org/10.1093/oso/9780197600122.001.0001.</w:t>
      </w:r>
    </w:p>
    <w:p w14:paraId="02E48CD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Landy, Justin F., and Geoffrey P. Goodwin. 2015. “Does Incidental Disgust Amplify Moral Judgment? A Meta-Analytic Review of Experimental Evidence.” </w:t>
      </w:r>
      <w:r w:rsidRPr="00DC202B">
        <w:rPr>
          <w:rFonts w:ascii="Calibri" w:hAnsi="Calibri" w:cs="Calibri"/>
          <w:i/>
          <w:iCs/>
          <w:noProof/>
        </w:rPr>
        <w:t>Perspectives on Psychological Science</w:t>
      </w:r>
      <w:r w:rsidRPr="00DC202B">
        <w:rPr>
          <w:rFonts w:ascii="Calibri" w:hAnsi="Calibri" w:cs="Calibri"/>
          <w:noProof/>
        </w:rPr>
        <w:t xml:space="preserve"> 10 (4): 518–36. https://doi.org/10.1177/1745691615583128.</w:t>
      </w:r>
    </w:p>
    <w:p w14:paraId="14FADD1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Lapka, Samantha P, Franki Y H Kung, Justin P Brienza, and Abigail A Scholer. 2022. “Determined Yet Dehumanized: People Higher in Self-Control Are Seen as More Robotic.” </w:t>
      </w:r>
      <w:r w:rsidRPr="00DC202B">
        <w:rPr>
          <w:rFonts w:ascii="Calibri" w:hAnsi="Calibri" w:cs="Calibri"/>
          <w:i/>
          <w:iCs/>
          <w:noProof/>
        </w:rPr>
        <w:t>Social Psychological and Personality Science</w:t>
      </w:r>
      <w:r w:rsidRPr="00DC202B">
        <w:rPr>
          <w:rFonts w:ascii="Calibri" w:hAnsi="Calibri" w:cs="Calibri"/>
          <w:noProof/>
        </w:rPr>
        <w:t xml:space="preserve"> 14 (2): 117–29. https://doi.org/10.1177/19485506221093109.</w:t>
      </w:r>
    </w:p>
    <w:p w14:paraId="7700B58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Laurence, Stephen, and Eric Margolis. 2001. “The Poverty of the Stimulus Argument.” </w:t>
      </w:r>
      <w:r w:rsidRPr="00DC202B">
        <w:rPr>
          <w:rFonts w:ascii="Calibri" w:hAnsi="Calibri" w:cs="Calibri"/>
          <w:i/>
          <w:iCs/>
          <w:noProof/>
        </w:rPr>
        <w:t>British Journal for the Philosophy of Science</w:t>
      </w:r>
      <w:r w:rsidRPr="00DC202B">
        <w:rPr>
          <w:rFonts w:ascii="Calibri" w:hAnsi="Calibri" w:cs="Calibri"/>
          <w:noProof/>
        </w:rPr>
        <w:t xml:space="preserve"> 52 (2).</w:t>
      </w:r>
    </w:p>
    <w:p w14:paraId="7140E00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Lazarus, Richard S. 1991. </w:t>
      </w:r>
      <w:r w:rsidRPr="00DC202B">
        <w:rPr>
          <w:rFonts w:ascii="Calibri" w:hAnsi="Calibri" w:cs="Calibri"/>
          <w:i/>
          <w:iCs/>
          <w:noProof/>
        </w:rPr>
        <w:t>Emotion and Adaptation [Electronic Resource]</w:t>
      </w:r>
      <w:r w:rsidRPr="00DC202B">
        <w:rPr>
          <w:rFonts w:ascii="Calibri" w:hAnsi="Calibri" w:cs="Calibri"/>
          <w:noProof/>
        </w:rPr>
        <w:t>. New York : New York .</w:t>
      </w:r>
    </w:p>
    <w:p w14:paraId="60DF8F5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Lenman, James. 2007. “Expressivism and Epistemology: What Is Moral Inquiry?” </w:t>
      </w:r>
      <w:r w:rsidRPr="00DC202B">
        <w:rPr>
          <w:rFonts w:ascii="Calibri" w:hAnsi="Calibri" w:cs="Calibri"/>
          <w:i/>
          <w:iCs/>
          <w:noProof/>
        </w:rPr>
        <w:t>Aristotelian Society Supplementary Volume</w:t>
      </w:r>
      <w:r w:rsidRPr="00DC202B">
        <w:rPr>
          <w:rFonts w:ascii="Calibri" w:hAnsi="Calibri" w:cs="Calibri"/>
          <w:noProof/>
        </w:rPr>
        <w:t xml:space="preserve"> 81 (1): 63–81. https://doi.org/10.1111/J.1467-8349.2007.00151.X.</w:t>
      </w:r>
    </w:p>
    <w:p w14:paraId="7B8BB16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Lerner, Jennifer S, Ye Li, Piercarlo Valdesolo, and Karim S Kassam. 2015. “Emotion and Decision Making.” </w:t>
      </w:r>
      <w:r w:rsidRPr="00DC202B">
        <w:rPr>
          <w:rFonts w:ascii="Calibri" w:hAnsi="Calibri" w:cs="Calibri"/>
          <w:i/>
          <w:iCs/>
          <w:noProof/>
        </w:rPr>
        <w:t>Annual Review of Psychology</w:t>
      </w:r>
      <w:r w:rsidRPr="00DC202B">
        <w:rPr>
          <w:rFonts w:ascii="Calibri" w:hAnsi="Calibri" w:cs="Calibri"/>
          <w:noProof/>
        </w:rPr>
        <w:t xml:space="preserve"> 66 (1): 799–823. https://doi.org/10.1146/annurev-psych-010213-115043.</w:t>
      </w:r>
    </w:p>
    <w:p w14:paraId="3920EB3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Lewens, Tim, and Andrew Buskell. 2023. “Cultural Evolution.” In </w:t>
      </w:r>
      <w:r w:rsidRPr="00DC202B">
        <w:rPr>
          <w:rFonts w:ascii="Calibri" w:hAnsi="Calibri" w:cs="Calibri"/>
          <w:i/>
          <w:iCs/>
          <w:noProof/>
        </w:rPr>
        <w:t>The Stanford Encyclopedia of Philosophy</w:t>
      </w:r>
      <w:r w:rsidRPr="00DC202B">
        <w:rPr>
          <w:rFonts w:ascii="Calibri" w:hAnsi="Calibri" w:cs="Calibri"/>
          <w:noProof/>
        </w:rPr>
        <w:t>, edited by Edward N Zalta and Uri Nodelman, Summer 202. Metaphysics Research Lab, Stanford University. https://plato.stanford.edu/archives/sum2023/entries/evolution-cultural /.</w:t>
      </w:r>
    </w:p>
    <w:p w14:paraId="3EEBBAE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Liu, Li. 2021. “Communal Drinking Rituals and Social Formations in the Yellow River Valley of Neolithic China.” </w:t>
      </w:r>
      <w:r w:rsidRPr="00DC202B">
        <w:rPr>
          <w:rFonts w:ascii="Calibri" w:hAnsi="Calibri" w:cs="Calibri"/>
          <w:i/>
          <w:iCs/>
          <w:noProof/>
        </w:rPr>
        <w:t>Journal of Anthropological Archaeology</w:t>
      </w:r>
      <w:r w:rsidRPr="00DC202B">
        <w:rPr>
          <w:rFonts w:ascii="Calibri" w:hAnsi="Calibri" w:cs="Calibri"/>
          <w:noProof/>
        </w:rPr>
        <w:t xml:space="preserve"> 63 (September): 101310. https://doi.org/10.1016/j.jaa.2021.101310.</w:t>
      </w:r>
    </w:p>
    <w:p w14:paraId="746DEC4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Maclure, Jocelyn. 2021. “AI, Explainability and Public Reason: The Argument from the Limitations of the Human Mind.” </w:t>
      </w:r>
      <w:r w:rsidRPr="00DC202B">
        <w:rPr>
          <w:rFonts w:ascii="Calibri" w:hAnsi="Calibri" w:cs="Calibri"/>
          <w:i/>
          <w:iCs/>
          <w:noProof/>
        </w:rPr>
        <w:t>Minds and Machines 2021 31:3</w:t>
      </w:r>
      <w:r w:rsidRPr="00DC202B">
        <w:rPr>
          <w:rFonts w:ascii="Calibri" w:hAnsi="Calibri" w:cs="Calibri"/>
          <w:noProof/>
        </w:rPr>
        <w:t xml:space="preserve"> 31 (3): 421–38. https://doi.org/10.1007/S11023-021-09570-X.</w:t>
      </w:r>
    </w:p>
    <w:p w14:paraId="380F7BF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Malle, Bertram F. 2021. “Moral Judgments.” </w:t>
      </w:r>
      <w:r w:rsidRPr="00DC202B">
        <w:rPr>
          <w:rFonts w:ascii="Calibri" w:hAnsi="Calibri" w:cs="Calibri"/>
          <w:i/>
          <w:iCs/>
          <w:noProof/>
        </w:rPr>
        <w:t>Annual Review of Psychology</w:t>
      </w:r>
      <w:r w:rsidRPr="00DC202B">
        <w:rPr>
          <w:rFonts w:ascii="Calibri" w:hAnsi="Calibri" w:cs="Calibri"/>
          <w:noProof/>
        </w:rPr>
        <w:t xml:space="preserve"> 72 (1): 293–318. https://doi.org/10.1146/annurev-psych-072220-104358.</w:t>
      </w:r>
    </w:p>
    <w:p w14:paraId="4513E13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Mandelbaum, Eric. 2019. “Troubles with Bayesianism: An Introduction to the Psychological Immune System.” </w:t>
      </w:r>
      <w:r w:rsidRPr="00DC202B">
        <w:rPr>
          <w:rFonts w:ascii="Calibri" w:hAnsi="Calibri" w:cs="Calibri"/>
          <w:i/>
          <w:iCs/>
          <w:noProof/>
        </w:rPr>
        <w:t>Mind &amp; Language</w:t>
      </w:r>
      <w:r w:rsidRPr="00DC202B">
        <w:rPr>
          <w:rFonts w:ascii="Calibri" w:hAnsi="Calibri" w:cs="Calibri"/>
          <w:noProof/>
        </w:rPr>
        <w:t xml:space="preserve"> 34 (2): 141–57. https://doi.org/10.1111/MILA.12205.</w:t>
      </w:r>
    </w:p>
    <w:p w14:paraId="26B4BC9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Margolis, Eric, and Stephen Laurence. 2022. “Concepts.” In </w:t>
      </w:r>
      <w:r w:rsidRPr="00DC202B">
        <w:rPr>
          <w:rFonts w:ascii="Calibri" w:hAnsi="Calibri" w:cs="Calibri"/>
          <w:i/>
          <w:iCs/>
          <w:noProof/>
        </w:rPr>
        <w:t>The Stanford Encyclopedia of Philosophy</w:t>
      </w:r>
      <w:r w:rsidRPr="00DC202B">
        <w:rPr>
          <w:rFonts w:ascii="Calibri" w:hAnsi="Calibri" w:cs="Calibri"/>
          <w:noProof/>
        </w:rPr>
        <w:t>, edited by Edward N Zalta and Uri Nodelman, Fall 2022. Metaphysics Research Lab, Stanford University. https://plato.stanford.edu/archives/fall2022/entries/concepts/.</w:t>
      </w:r>
    </w:p>
    <w:p w14:paraId="7EB31DF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Marr, David. 1982. “Vision: A Computational Investigation into the Human Representation and Processing of Visual Information, Henry Holt and Co.” </w:t>
      </w:r>
      <w:r w:rsidRPr="00DC202B">
        <w:rPr>
          <w:rFonts w:ascii="Calibri" w:hAnsi="Calibri" w:cs="Calibri"/>
          <w:i/>
          <w:iCs/>
          <w:noProof/>
        </w:rPr>
        <w:t>Inc., New York, NY</w:t>
      </w:r>
      <w:r w:rsidRPr="00DC202B">
        <w:rPr>
          <w:rFonts w:ascii="Calibri" w:hAnsi="Calibri" w:cs="Calibri"/>
          <w:noProof/>
        </w:rPr>
        <w:t xml:space="preserve"> 2 (4.2).</w:t>
      </w:r>
    </w:p>
    <w:p w14:paraId="38910F9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Marr, David, and Herbert Keith Nishihara. 1978. “Representation and Recognition of the Spatial Organization of Three-Dimensional Shapes.” </w:t>
      </w:r>
      <w:r w:rsidRPr="00DC202B">
        <w:rPr>
          <w:rFonts w:ascii="Calibri" w:hAnsi="Calibri" w:cs="Calibri"/>
          <w:i/>
          <w:iCs/>
          <w:noProof/>
        </w:rPr>
        <w:t>Proceedings of the Royal Society of London. Series B. Biological Sciences</w:t>
      </w:r>
      <w:r w:rsidRPr="00DC202B">
        <w:rPr>
          <w:rFonts w:ascii="Calibri" w:hAnsi="Calibri" w:cs="Calibri"/>
          <w:noProof/>
        </w:rPr>
        <w:t xml:space="preserve"> 200 (1140): 269–94.</w:t>
      </w:r>
    </w:p>
    <w:p w14:paraId="300F770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Maschio, Nicola Del, Davide Fedeli, Gioacchino Garofalo, and Giovanni Buccino. 2022. “Evidence for the Concreteness of Abstract Language: A Meta-Analysis of Neuroimaging </w:t>
      </w:r>
      <w:r w:rsidRPr="00DC202B">
        <w:rPr>
          <w:rFonts w:ascii="Calibri" w:hAnsi="Calibri" w:cs="Calibri"/>
          <w:noProof/>
        </w:rPr>
        <w:lastRenderedPageBreak/>
        <w:t xml:space="preserve">Studies.” </w:t>
      </w:r>
      <w:r w:rsidRPr="00DC202B">
        <w:rPr>
          <w:rFonts w:ascii="Calibri" w:hAnsi="Calibri" w:cs="Calibri"/>
          <w:i/>
          <w:iCs/>
          <w:noProof/>
        </w:rPr>
        <w:t>Brain Sciences</w:t>
      </w:r>
      <w:r w:rsidRPr="00DC202B">
        <w:rPr>
          <w:rFonts w:ascii="Calibri" w:hAnsi="Calibri" w:cs="Calibri"/>
          <w:noProof/>
        </w:rPr>
        <w:t>. https://doi.org/10.3390/brainsci12010032.</w:t>
      </w:r>
    </w:p>
    <w:p w14:paraId="5C55643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Matúš, Pikuliak. 2023. “ChatGPT Survey: Performance on NLP Datasets.” 2023. https://www.opensamizdat.com/posts/chatgpt_survey.</w:t>
      </w:r>
    </w:p>
    <w:p w14:paraId="52F164D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May, Joshua. 2014. “Does Disgust Influence Moral Judgment?” </w:t>
      </w:r>
      <w:r w:rsidRPr="00DC202B">
        <w:rPr>
          <w:rFonts w:ascii="Calibri" w:hAnsi="Calibri" w:cs="Calibri"/>
          <w:i/>
          <w:iCs/>
          <w:noProof/>
        </w:rPr>
        <w:t>Australasian Journal of Philosophy</w:t>
      </w:r>
      <w:r w:rsidRPr="00DC202B">
        <w:rPr>
          <w:rFonts w:ascii="Calibri" w:hAnsi="Calibri" w:cs="Calibri"/>
          <w:noProof/>
        </w:rPr>
        <w:t xml:space="preserve"> 92 (1): 125–41. https://doi.org/10.1080/00048402.2013.797476.</w:t>
      </w:r>
    </w:p>
    <w:p w14:paraId="11B5AEE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2018. </w:t>
      </w:r>
      <w:r w:rsidRPr="00DC202B">
        <w:rPr>
          <w:rFonts w:ascii="Calibri" w:hAnsi="Calibri" w:cs="Calibri"/>
          <w:i/>
          <w:iCs/>
          <w:noProof/>
        </w:rPr>
        <w:t>Regard for Reason in the Moral Mind</w:t>
      </w:r>
      <w:r w:rsidRPr="00DC202B">
        <w:rPr>
          <w:rFonts w:ascii="Calibri" w:hAnsi="Calibri" w:cs="Calibri"/>
          <w:noProof/>
        </w:rPr>
        <w:t xml:space="preserve">. </w:t>
      </w:r>
      <w:r w:rsidRPr="00DC202B">
        <w:rPr>
          <w:rFonts w:ascii="Calibri" w:hAnsi="Calibri" w:cs="Calibri"/>
          <w:i/>
          <w:iCs/>
          <w:noProof/>
        </w:rPr>
        <w:t>Regard for Reason in the Moral Mind</w:t>
      </w:r>
      <w:r w:rsidRPr="00DC202B">
        <w:rPr>
          <w:rFonts w:ascii="Calibri" w:hAnsi="Calibri" w:cs="Calibri"/>
          <w:noProof/>
        </w:rPr>
        <w:t>. https://doi.org/10.1093/oso/9780198811572.001.0001.</w:t>
      </w:r>
    </w:p>
    <w:p w14:paraId="0203628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May, Joshua, and Victor Kumar. 2018. “Moral Reasoning and Emotion.” </w:t>
      </w:r>
      <w:r w:rsidRPr="00DC202B">
        <w:rPr>
          <w:rFonts w:ascii="Calibri" w:hAnsi="Calibri" w:cs="Calibri"/>
          <w:i/>
          <w:iCs/>
          <w:noProof/>
        </w:rPr>
        <w:t>The Routledge Handbook of Moral Epistemology</w:t>
      </w:r>
      <w:r w:rsidRPr="00DC202B">
        <w:rPr>
          <w:rFonts w:ascii="Calibri" w:hAnsi="Calibri" w:cs="Calibri"/>
          <w:noProof/>
        </w:rPr>
        <w:t>.</w:t>
      </w:r>
    </w:p>
    <w:p w14:paraId="56E7BEF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McHoskey, John W. 1995. “Case Closed? On the John F. Kennedy Assassination: Biased Assimilation of Evidence and Attitude Polarization.” </w:t>
      </w:r>
      <w:r w:rsidRPr="00DC202B">
        <w:rPr>
          <w:rFonts w:ascii="Calibri" w:hAnsi="Calibri" w:cs="Calibri"/>
          <w:i/>
          <w:iCs/>
          <w:noProof/>
        </w:rPr>
        <w:t>Basic and Applied Social Psychology</w:t>
      </w:r>
      <w:r w:rsidRPr="00DC202B">
        <w:rPr>
          <w:rFonts w:ascii="Calibri" w:hAnsi="Calibri" w:cs="Calibri"/>
          <w:noProof/>
        </w:rPr>
        <w:t xml:space="preserve"> 17 (3): 395–409. https://doi.org/10.1207/s15324834basp1703_7.</w:t>
      </w:r>
    </w:p>
    <w:p w14:paraId="1396E9F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Mikhail, John. 2007. “Universal Moral Grammar : Theory , Evidence and the Future” 11 (4). https://doi.org/10.1016/j.tics.2006.12.007.</w:t>
      </w:r>
    </w:p>
    <w:p w14:paraId="1F9ABBD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2011. </w:t>
      </w:r>
      <w:r w:rsidRPr="00DC202B">
        <w:rPr>
          <w:rFonts w:ascii="Calibri" w:hAnsi="Calibri" w:cs="Calibri"/>
          <w:i/>
          <w:iCs/>
          <w:noProof/>
        </w:rPr>
        <w:t>Elements of Moral Cognition: Rawls’ Linguistic Analogy and the Cognitive Science of Moral and Legal Judgment</w:t>
      </w:r>
      <w:r w:rsidRPr="00DC202B">
        <w:rPr>
          <w:rFonts w:ascii="Calibri" w:hAnsi="Calibri" w:cs="Calibri"/>
          <w:noProof/>
        </w:rPr>
        <w:t>. Cambridge University Press.</w:t>
      </w:r>
    </w:p>
    <w:p w14:paraId="0E2409E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Moon, Jordan W, Jaimie Arona Krems, and Adam B Cohen. 2018. “Religious People Are Trusted Because They Are Viewed as Slow Life-History Strategists.” </w:t>
      </w:r>
      <w:r w:rsidRPr="00DC202B">
        <w:rPr>
          <w:rFonts w:ascii="Calibri" w:hAnsi="Calibri" w:cs="Calibri"/>
          <w:i/>
          <w:iCs/>
          <w:noProof/>
        </w:rPr>
        <w:t>Psychological Science</w:t>
      </w:r>
      <w:r w:rsidRPr="00DC202B">
        <w:rPr>
          <w:rFonts w:ascii="Calibri" w:hAnsi="Calibri" w:cs="Calibri"/>
          <w:noProof/>
        </w:rPr>
        <w:t xml:space="preserve"> 29 (6): 947–60.</w:t>
      </w:r>
    </w:p>
    <w:p w14:paraId="179CDFF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Nelson, Sharon A. 1980. “Factors Influencing Young Children’s Use of Motives and Outcomes as Moral Criteria.” </w:t>
      </w:r>
      <w:r w:rsidRPr="00DC202B">
        <w:rPr>
          <w:rFonts w:ascii="Calibri" w:hAnsi="Calibri" w:cs="Calibri"/>
          <w:i/>
          <w:iCs/>
          <w:noProof/>
        </w:rPr>
        <w:t>Child Development</w:t>
      </w:r>
      <w:r w:rsidRPr="00DC202B">
        <w:rPr>
          <w:rFonts w:ascii="Calibri" w:hAnsi="Calibri" w:cs="Calibri"/>
          <w:noProof/>
        </w:rPr>
        <w:t>, 823–29.</w:t>
      </w:r>
    </w:p>
    <w:p w14:paraId="7849335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Nettle, Daniel, and Rebecca Saxe. 2020. “Preferences for Redistribution Are Sensitive to Perceived Luck, Social Homogeneity, War and Scarcity.” </w:t>
      </w:r>
      <w:r w:rsidRPr="00DC202B">
        <w:rPr>
          <w:rFonts w:ascii="Calibri" w:hAnsi="Calibri" w:cs="Calibri"/>
          <w:i/>
          <w:iCs/>
          <w:noProof/>
        </w:rPr>
        <w:t>Cognition</w:t>
      </w:r>
      <w:r w:rsidRPr="00DC202B">
        <w:rPr>
          <w:rFonts w:ascii="Calibri" w:hAnsi="Calibri" w:cs="Calibri"/>
          <w:noProof/>
        </w:rPr>
        <w:t xml:space="preserve"> 198: 104234.</w:t>
      </w:r>
    </w:p>
    <w:p w14:paraId="2B4463C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Neumann, John Von, and Oskar Morgenstern. 1947. “Theory of Games and Economic Behavior, 2nd Rev.”</w:t>
      </w:r>
    </w:p>
    <w:p w14:paraId="79B5BAC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Neumann, Sigmund. 1949. “The International Civil War.” </w:t>
      </w:r>
      <w:r w:rsidRPr="00DC202B">
        <w:rPr>
          <w:rFonts w:ascii="Calibri" w:hAnsi="Calibri" w:cs="Calibri"/>
          <w:i/>
          <w:iCs/>
          <w:noProof/>
        </w:rPr>
        <w:t>World Politics</w:t>
      </w:r>
      <w:r w:rsidRPr="00DC202B">
        <w:rPr>
          <w:rFonts w:ascii="Calibri" w:hAnsi="Calibri" w:cs="Calibri"/>
          <w:noProof/>
        </w:rPr>
        <w:t xml:space="preserve"> 1 (3): 333–50. https://doi.org/DOI: 10.2307/2009034.</w:t>
      </w:r>
    </w:p>
    <w:p w14:paraId="4BCABE6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Nichols, Shaun. 2004. </w:t>
      </w:r>
      <w:r w:rsidRPr="00DC202B">
        <w:rPr>
          <w:rFonts w:ascii="Calibri" w:hAnsi="Calibri" w:cs="Calibri"/>
          <w:i/>
          <w:iCs/>
          <w:noProof/>
        </w:rPr>
        <w:t>Sentimental Rules: On the Natural Foundations of Moral Judgement</w:t>
      </w:r>
      <w:r w:rsidRPr="00DC202B">
        <w:rPr>
          <w:rFonts w:ascii="Calibri" w:hAnsi="Calibri" w:cs="Calibri"/>
          <w:noProof/>
        </w:rPr>
        <w:t xml:space="preserve">. </w:t>
      </w:r>
      <w:r w:rsidRPr="00DC202B">
        <w:rPr>
          <w:rFonts w:ascii="Calibri" w:hAnsi="Calibri" w:cs="Calibri"/>
          <w:i/>
          <w:iCs/>
          <w:noProof/>
        </w:rPr>
        <w:t>Sentimental Rules: On the Natural Foundations of Moral Judgement</w:t>
      </w:r>
      <w:r w:rsidRPr="00DC202B">
        <w:rPr>
          <w:rFonts w:ascii="Calibri" w:hAnsi="Calibri" w:cs="Calibri"/>
          <w:noProof/>
        </w:rPr>
        <w:t>. https://doi.org/10.1093/0195169344.001.0001.</w:t>
      </w:r>
    </w:p>
    <w:p w14:paraId="3BF66CA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2021. </w:t>
      </w:r>
      <w:r w:rsidRPr="00DC202B">
        <w:rPr>
          <w:rFonts w:ascii="Calibri" w:hAnsi="Calibri" w:cs="Calibri"/>
          <w:i/>
          <w:iCs/>
          <w:noProof/>
        </w:rPr>
        <w:t>Rational Rules: Towards a Theory of Moral Learning</w:t>
      </w:r>
      <w:r w:rsidRPr="00DC202B">
        <w:rPr>
          <w:rFonts w:ascii="Calibri" w:hAnsi="Calibri" w:cs="Calibri"/>
          <w:noProof/>
        </w:rPr>
        <w:t>. Oxford: Oxford University Press. https://doi.org/10.1093/oso/9780198869153.001.0001.</w:t>
      </w:r>
    </w:p>
    <w:p w14:paraId="77B3EFB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Nichols, Shaun, and Joshua Knobe. 2007. “Moral Responsibility and Determinism: The Cognitive Science of Folk Intuitions.” </w:t>
      </w:r>
      <w:r w:rsidRPr="00DC202B">
        <w:rPr>
          <w:rFonts w:ascii="Calibri" w:hAnsi="Calibri" w:cs="Calibri"/>
          <w:i/>
          <w:iCs/>
          <w:noProof/>
        </w:rPr>
        <w:t>Nous</w:t>
      </w:r>
      <w:r w:rsidRPr="00DC202B">
        <w:rPr>
          <w:rFonts w:ascii="Calibri" w:hAnsi="Calibri" w:cs="Calibri"/>
          <w:noProof/>
        </w:rPr>
        <w:t>. https://doi.org/10.1111/j.1468-0068.2007.00666.x.</w:t>
      </w:r>
    </w:p>
    <w:p w14:paraId="4D00AC5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Nisbett, Richard E., and Timothy D. Wilson. 1977a. “Telling More than We Can Know: Verbal Reports on Mental Processes.” </w:t>
      </w:r>
      <w:r w:rsidRPr="00DC202B">
        <w:rPr>
          <w:rFonts w:ascii="Calibri" w:hAnsi="Calibri" w:cs="Calibri"/>
          <w:i/>
          <w:iCs/>
          <w:noProof/>
        </w:rPr>
        <w:t>Psychological Review</w:t>
      </w:r>
      <w:r w:rsidRPr="00DC202B">
        <w:rPr>
          <w:rFonts w:ascii="Calibri" w:hAnsi="Calibri" w:cs="Calibri"/>
          <w:noProof/>
        </w:rPr>
        <w:t>. https://doi.org/10.1037/0033-295X.84.3.231.</w:t>
      </w:r>
    </w:p>
    <w:p w14:paraId="2DDFF2C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1977b. “The Halo Effect: Evidence for Unconscious Alteration of Judgments.” </w:t>
      </w:r>
      <w:r w:rsidRPr="00DC202B">
        <w:rPr>
          <w:rFonts w:ascii="Calibri" w:hAnsi="Calibri" w:cs="Calibri"/>
          <w:i/>
          <w:iCs/>
          <w:noProof/>
        </w:rPr>
        <w:t>Journal of Personality and Social Psychology</w:t>
      </w:r>
      <w:r w:rsidRPr="00DC202B">
        <w:rPr>
          <w:rFonts w:ascii="Calibri" w:hAnsi="Calibri" w:cs="Calibri"/>
          <w:noProof/>
        </w:rPr>
        <w:t>. https://doi.org/10.1037//0022-3514.35.4.250.</w:t>
      </w:r>
    </w:p>
    <w:p w14:paraId="0372659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Nussbaum, Martha. 2001. </w:t>
      </w:r>
      <w:r w:rsidRPr="00DC202B">
        <w:rPr>
          <w:rFonts w:ascii="Calibri" w:hAnsi="Calibri" w:cs="Calibri"/>
          <w:i/>
          <w:iCs/>
          <w:noProof/>
        </w:rPr>
        <w:t>Upheavals of Thought : The Intelligence of Emotions</w:t>
      </w:r>
      <w:r w:rsidRPr="00DC202B">
        <w:rPr>
          <w:rFonts w:ascii="Calibri" w:hAnsi="Calibri" w:cs="Calibri"/>
          <w:noProof/>
        </w:rPr>
        <w:t>. Cambridge: Cambridge.</w:t>
      </w:r>
    </w:p>
    <w:p w14:paraId="56B0E1E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Olson, Jonas. 2010. “In Defense of Moral Error Theory.” In </w:t>
      </w:r>
      <w:r w:rsidRPr="00DC202B">
        <w:rPr>
          <w:rFonts w:ascii="Calibri" w:hAnsi="Calibri" w:cs="Calibri"/>
          <w:i/>
          <w:iCs/>
          <w:noProof/>
        </w:rPr>
        <w:t>New Waves in Metaethics</w:t>
      </w:r>
      <w:r w:rsidRPr="00DC202B">
        <w:rPr>
          <w:rFonts w:ascii="Calibri" w:hAnsi="Calibri" w:cs="Calibri"/>
          <w:noProof/>
        </w:rPr>
        <w:t>, edited by Michael Brady. Palgrave-Macmillan.</w:t>
      </w:r>
    </w:p>
    <w:p w14:paraId="5AD7E2D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OpenAI. 2023. “GPT-4 Technical Report,” March. http://arxiv.org/abs/2303.08774.</w:t>
      </w:r>
    </w:p>
    <w:p w14:paraId="27253BB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Ouyang, Long, Jeff Wu, Xu Jiang, Diogo Almeida, Carroll L. Wainwright, Pamela Mishkin, Chong </w:t>
      </w:r>
      <w:r w:rsidRPr="00DC202B">
        <w:rPr>
          <w:rFonts w:ascii="Calibri" w:hAnsi="Calibri" w:cs="Calibri"/>
          <w:noProof/>
        </w:rPr>
        <w:lastRenderedPageBreak/>
        <w:t>Zhang, et al. 2022. “Training Language Models to Follow Instructions with Human Feedback,” March. http://arxiv.org/abs/2203.02155.</w:t>
      </w:r>
    </w:p>
    <w:p w14:paraId="5A71133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Parkinson, Carolyn, Walter Sinnott-armstrong, Philipp.E Koralus, Angela Mendelovici, Victoria Mcgeer, and Thalia Wheatley. 2011. “Is Morality Unified? Evidence That Distinct Neural Systems Underlie Moral Judgments of Harm, Dishonesty, and Disgust,” 3162–80. https://doi.org/10.1162/jocn_a_00017.</w:t>
      </w:r>
    </w:p>
    <w:p w14:paraId="3EFA9A6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Partington, Scott, Shaun Nichols, and Tamar Kushnir. 2023. “Rational Learners and Parochial Norms.” </w:t>
      </w:r>
      <w:r w:rsidRPr="00DC202B">
        <w:rPr>
          <w:rFonts w:ascii="Calibri" w:hAnsi="Calibri" w:cs="Calibri"/>
          <w:i/>
          <w:iCs/>
          <w:noProof/>
        </w:rPr>
        <w:t>Cognition</w:t>
      </w:r>
      <w:r w:rsidRPr="00DC202B">
        <w:rPr>
          <w:rFonts w:ascii="Calibri" w:hAnsi="Calibri" w:cs="Calibri"/>
          <w:noProof/>
        </w:rPr>
        <w:t xml:space="preserve"> 233 (April): 105366. https://doi.org/10.1016/J.COGNITION.2022.105366.</w:t>
      </w:r>
    </w:p>
    <w:p w14:paraId="2F02BD4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Petkov, Christopher, and Erich Jarvis. 2012. “Birds, Primates, and Spoken Language Origins: Behavioral Phenotypes and Neurobiological Substrates   .” </w:t>
      </w:r>
      <w:r w:rsidRPr="00DC202B">
        <w:rPr>
          <w:rFonts w:ascii="Calibri" w:hAnsi="Calibri" w:cs="Calibri"/>
          <w:i/>
          <w:iCs/>
          <w:noProof/>
        </w:rPr>
        <w:t xml:space="preserve">Frontiers in Evolutionary Neuroscience  </w:t>
      </w:r>
      <w:r w:rsidRPr="00DC202B">
        <w:rPr>
          <w:rFonts w:ascii="Calibri" w:hAnsi="Calibri" w:cs="Calibri"/>
          <w:noProof/>
        </w:rPr>
        <w:t>.</w:t>
      </w:r>
    </w:p>
    <w:p w14:paraId="1723644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Pinker, Steven, and Paul Bloom. 1990. “Natural Language and Natural Selection.” </w:t>
      </w:r>
      <w:r w:rsidRPr="00DC202B">
        <w:rPr>
          <w:rFonts w:ascii="Calibri" w:hAnsi="Calibri" w:cs="Calibri"/>
          <w:i/>
          <w:iCs/>
          <w:noProof/>
        </w:rPr>
        <w:t>Behavioral and Brain Sciences</w:t>
      </w:r>
      <w:r w:rsidRPr="00DC202B">
        <w:rPr>
          <w:rFonts w:ascii="Calibri" w:hAnsi="Calibri" w:cs="Calibri"/>
          <w:noProof/>
        </w:rPr>
        <w:t xml:space="preserve"> 13 (4): 707–27. https://doi.org/10.1017/S0140525X00081061.</w:t>
      </w:r>
    </w:p>
    <w:p w14:paraId="43CA75F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Pinker, Steven, and Jerry Fodor. 2005. “So How Does the Mind Work?” </w:t>
      </w:r>
      <w:r w:rsidRPr="00DC202B">
        <w:rPr>
          <w:rFonts w:ascii="Calibri" w:hAnsi="Calibri" w:cs="Calibri"/>
          <w:i/>
          <w:iCs/>
          <w:noProof/>
        </w:rPr>
        <w:t>Mind &amp; Language</w:t>
      </w:r>
      <w:r w:rsidRPr="00DC202B">
        <w:rPr>
          <w:rFonts w:ascii="Calibri" w:hAnsi="Calibri" w:cs="Calibri"/>
          <w:noProof/>
        </w:rPr>
        <w:t xml:space="preserve"> 20 (1): 1–24. https://doi.org/10.1111/J.0268-1064.2005.00274.X.</w:t>
      </w:r>
    </w:p>
    <w:p w14:paraId="491D83B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Porot, Nicolas, and Eric Mandelbaum. 2021. “The Science of Belief: A Progress Report.” </w:t>
      </w:r>
      <w:r w:rsidRPr="00DC202B">
        <w:rPr>
          <w:rFonts w:ascii="Calibri" w:hAnsi="Calibri" w:cs="Calibri"/>
          <w:i/>
          <w:iCs/>
          <w:noProof/>
        </w:rPr>
        <w:t>Wiley Interdisciplinary Reviews: Cognitive Science</w:t>
      </w:r>
      <w:r w:rsidRPr="00DC202B">
        <w:rPr>
          <w:rFonts w:ascii="Calibri" w:hAnsi="Calibri" w:cs="Calibri"/>
          <w:noProof/>
        </w:rPr>
        <w:t xml:space="preserve"> 12 (2): e1539. https://doi.org/10.1002/WCS.1539.</w:t>
      </w:r>
    </w:p>
    <w:p w14:paraId="0C51DEC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Prinz, Jesse. 2004. </w:t>
      </w:r>
      <w:r w:rsidRPr="00DC202B">
        <w:rPr>
          <w:rFonts w:ascii="Calibri" w:hAnsi="Calibri" w:cs="Calibri"/>
          <w:i/>
          <w:iCs/>
          <w:noProof/>
        </w:rPr>
        <w:t>Gut Reactions: A Perceptual Theory of Emotion</w:t>
      </w:r>
      <w:r w:rsidRPr="00DC202B">
        <w:rPr>
          <w:rFonts w:ascii="Calibri" w:hAnsi="Calibri" w:cs="Calibri"/>
          <w:noProof/>
        </w:rPr>
        <w:t xml:space="preserve">. </w:t>
      </w:r>
      <w:r w:rsidRPr="00DC202B">
        <w:rPr>
          <w:rFonts w:ascii="Calibri" w:hAnsi="Calibri" w:cs="Calibri"/>
          <w:i/>
          <w:iCs/>
          <w:noProof/>
        </w:rPr>
        <w:t>Oxford University Press</w:t>
      </w:r>
      <w:r w:rsidRPr="00DC202B">
        <w:rPr>
          <w:rFonts w:ascii="Calibri" w:hAnsi="Calibri" w:cs="Calibri"/>
          <w:noProof/>
        </w:rPr>
        <w:t>. https://doi.org/10.1093/mind/fzl450.</w:t>
      </w:r>
    </w:p>
    <w:p w14:paraId="3BDCBBC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2006. “The Emotional Basis of Moral Judgments.” </w:t>
      </w:r>
      <w:r w:rsidRPr="00DC202B">
        <w:rPr>
          <w:rFonts w:ascii="Calibri" w:hAnsi="Calibri" w:cs="Calibri"/>
          <w:i/>
          <w:iCs/>
          <w:noProof/>
        </w:rPr>
        <w:t>Philosophical Explorations</w:t>
      </w:r>
      <w:r w:rsidRPr="00DC202B">
        <w:rPr>
          <w:rFonts w:ascii="Calibri" w:hAnsi="Calibri" w:cs="Calibri"/>
          <w:noProof/>
        </w:rPr>
        <w:t xml:space="preserve"> 9 (1): 29–43. https://doi.org/10.1080/13869790500492466.</w:t>
      </w:r>
    </w:p>
    <w:p w14:paraId="1E1CBDA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2007. </w:t>
      </w:r>
      <w:r w:rsidRPr="00DC202B">
        <w:rPr>
          <w:rFonts w:ascii="Calibri" w:hAnsi="Calibri" w:cs="Calibri"/>
          <w:i/>
          <w:iCs/>
          <w:noProof/>
        </w:rPr>
        <w:t>The Emotional Construction of Morals</w:t>
      </w:r>
      <w:r w:rsidRPr="00DC202B">
        <w:rPr>
          <w:rFonts w:ascii="Calibri" w:hAnsi="Calibri" w:cs="Calibri"/>
          <w:noProof/>
        </w:rPr>
        <w:t>. Oxford University Press.</w:t>
      </w:r>
    </w:p>
    <w:p w14:paraId="4FA55D6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 2012. “The Moral Emotions.” In </w:t>
      </w:r>
      <w:r w:rsidRPr="00DC202B">
        <w:rPr>
          <w:rFonts w:ascii="Calibri" w:hAnsi="Calibri" w:cs="Calibri"/>
          <w:i/>
          <w:iCs/>
          <w:noProof/>
        </w:rPr>
        <w:t>The Oxford Handbook of Philosophy of Emotion</w:t>
      </w:r>
      <w:r w:rsidRPr="00DC202B">
        <w:rPr>
          <w:rFonts w:ascii="Calibri" w:hAnsi="Calibri" w:cs="Calibri"/>
          <w:noProof/>
        </w:rPr>
        <w:t>. Oxford University Press. https://doi.org/10.1093/oxfordhb/9780199235018.003.0024.</w:t>
      </w:r>
    </w:p>
    <w:p w14:paraId="15FD242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2016. “Sentimentalism and the Moral Brain.” In </w:t>
      </w:r>
      <w:r w:rsidRPr="00DC202B">
        <w:rPr>
          <w:rFonts w:ascii="Calibri" w:hAnsi="Calibri" w:cs="Calibri"/>
          <w:i/>
          <w:iCs/>
          <w:noProof/>
        </w:rPr>
        <w:t>Moral Brains</w:t>
      </w:r>
      <w:r w:rsidRPr="00DC202B">
        <w:rPr>
          <w:rFonts w:ascii="Calibri" w:hAnsi="Calibri" w:cs="Calibri"/>
          <w:noProof/>
        </w:rPr>
        <w:t>, 45–73. Oxford University Press. https://doi.org/10.1093/acprof:oso/9780199357666.003.0002.</w:t>
      </w:r>
    </w:p>
    <w:p w14:paraId="2B6140B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Prinz, Jesse, and Shaun Nichols. 2010. “Moral Emotions.” In </w:t>
      </w:r>
      <w:r w:rsidRPr="00DC202B">
        <w:rPr>
          <w:rFonts w:ascii="Calibri" w:hAnsi="Calibri" w:cs="Calibri"/>
          <w:i/>
          <w:iCs/>
          <w:noProof/>
        </w:rPr>
        <w:t>The Moral Psychology Handbook</w:t>
      </w:r>
      <w:r w:rsidRPr="00DC202B">
        <w:rPr>
          <w:rFonts w:ascii="Calibri" w:hAnsi="Calibri" w:cs="Calibri"/>
          <w:noProof/>
        </w:rPr>
        <w:t>. Oxford University Press.</w:t>
      </w:r>
    </w:p>
    <w:p w14:paraId="4CFD789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Quintelier, Katinka. 2010. “Moral Relativism and the Moral / Conventional Distinction,” 1–11.</w:t>
      </w:r>
    </w:p>
    <w:p w14:paraId="3307075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Railton, Peter. 2014. “The Affective Dog and Its Rational Tale: Intuition and Attunement.” </w:t>
      </w:r>
      <w:r w:rsidRPr="00DC202B">
        <w:rPr>
          <w:rFonts w:ascii="Calibri" w:hAnsi="Calibri" w:cs="Calibri"/>
          <w:i/>
          <w:iCs/>
          <w:noProof/>
        </w:rPr>
        <w:t>Ethics</w:t>
      </w:r>
      <w:r w:rsidRPr="00DC202B">
        <w:rPr>
          <w:rFonts w:ascii="Calibri" w:hAnsi="Calibri" w:cs="Calibri"/>
          <w:noProof/>
        </w:rPr>
        <w:t xml:space="preserve"> 124 (4): 813–59. https://doi.org/10.1086/675876.</w:t>
      </w:r>
    </w:p>
    <w:p w14:paraId="2FB1D5C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Rawls, John. 1971. “A Theory of Justice (Original Edition).” </w:t>
      </w:r>
      <w:r w:rsidRPr="00DC202B">
        <w:rPr>
          <w:rFonts w:ascii="Calibri" w:hAnsi="Calibri" w:cs="Calibri"/>
          <w:i/>
          <w:iCs/>
          <w:noProof/>
        </w:rPr>
        <w:t>Development Policy Review</w:t>
      </w:r>
      <w:r w:rsidRPr="00DC202B">
        <w:rPr>
          <w:rFonts w:ascii="Calibri" w:hAnsi="Calibri" w:cs="Calibri"/>
          <w:noProof/>
        </w:rPr>
        <w:t>.</w:t>
      </w:r>
    </w:p>
    <w:p w14:paraId="5462CABF"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2020. </w:t>
      </w:r>
      <w:r w:rsidRPr="00DC202B">
        <w:rPr>
          <w:rFonts w:ascii="Calibri" w:hAnsi="Calibri" w:cs="Calibri"/>
          <w:i/>
          <w:iCs/>
          <w:noProof/>
        </w:rPr>
        <w:t>A Theory of Justice: Revised Edition</w:t>
      </w:r>
      <w:r w:rsidRPr="00DC202B">
        <w:rPr>
          <w:rFonts w:ascii="Calibri" w:hAnsi="Calibri" w:cs="Calibri"/>
          <w:noProof/>
        </w:rPr>
        <w:t>. Harvard university press.</w:t>
      </w:r>
    </w:p>
    <w:p w14:paraId="6D08D59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Rhodes, Marjorie, and Kelsey Moty. 2020. “What Is Social Essentialism and How Does It Develop?” In </w:t>
      </w:r>
      <w:r w:rsidRPr="00DC202B">
        <w:rPr>
          <w:rFonts w:ascii="Calibri" w:hAnsi="Calibri" w:cs="Calibri"/>
          <w:i/>
          <w:iCs/>
          <w:noProof/>
        </w:rPr>
        <w:t>Advances in Child Development and Behavior</w:t>
      </w:r>
      <w:r w:rsidRPr="00DC202B">
        <w:rPr>
          <w:rFonts w:ascii="Calibri" w:hAnsi="Calibri" w:cs="Calibri"/>
          <w:noProof/>
        </w:rPr>
        <w:t>, 59:1–30. Academic Press Inc. https://doi.org/10.1016/bs.acdb.2020.05.001.</w:t>
      </w:r>
    </w:p>
    <w:p w14:paraId="06F77B7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Robbins, Philip. 2017. “Modularity of Mind.” In </w:t>
      </w:r>
      <w:r w:rsidRPr="00DC202B">
        <w:rPr>
          <w:rFonts w:ascii="Calibri" w:hAnsi="Calibri" w:cs="Calibri"/>
          <w:i/>
          <w:iCs/>
          <w:noProof/>
        </w:rPr>
        <w:t>The Stanford Encyclopedia of Philosophy</w:t>
      </w:r>
      <w:r w:rsidRPr="00DC202B">
        <w:rPr>
          <w:rFonts w:ascii="Calibri" w:hAnsi="Calibri" w:cs="Calibri"/>
          <w:noProof/>
        </w:rPr>
        <w:t>, edited by Edward N Zalta, Winter 201. Metaphysics Research Lab, Stanford University. https://plato.stanford.edu/archives/win2017/entries/modularity-mind/.</w:t>
      </w:r>
    </w:p>
    <w:p w14:paraId="5F4779B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Roese, Neal J, and James M Olson. 1997. “Counterfactual Thinking: The Intersection of Affect and Function.” In , edited by Mark P B T - Advances in Experimental Social Psychology Zanna, 29:1–59. Academic Press. https://doi.org/https://doi.org/10.1016/S0065-2601(08)60015-5.</w:t>
      </w:r>
    </w:p>
    <w:p w14:paraId="54143465"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Rosati, Connie S. 2016. “Moral Motivation.” </w:t>
      </w:r>
      <w:r w:rsidRPr="00DC202B">
        <w:rPr>
          <w:rFonts w:ascii="Calibri" w:hAnsi="Calibri" w:cs="Calibri"/>
          <w:i/>
          <w:iCs/>
          <w:noProof/>
        </w:rPr>
        <w:t>Stanford Encyclopedia of Philosophy</w:t>
      </w:r>
      <w:r w:rsidRPr="00DC202B">
        <w:rPr>
          <w:rFonts w:ascii="Calibri" w:hAnsi="Calibri" w:cs="Calibri"/>
          <w:noProof/>
        </w:rPr>
        <w:t>.</w:t>
      </w:r>
    </w:p>
    <w:p w14:paraId="262AF04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Röseler, Lukas, Jacqueline Ebert, Astrid Schütz, and Roy Baumeister. 2021. “The Upsides and </w:t>
      </w:r>
      <w:r w:rsidRPr="00DC202B">
        <w:rPr>
          <w:rFonts w:ascii="Calibri" w:hAnsi="Calibri" w:cs="Calibri"/>
          <w:noProof/>
        </w:rPr>
        <w:lastRenderedPageBreak/>
        <w:t xml:space="preserve">Downsides of High Self-Control: Evidence for Effects of Similarity and Situation Dependency.” </w:t>
      </w:r>
      <w:r w:rsidRPr="00DC202B">
        <w:rPr>
          <w:rFonts w:ascii="Calibri" w:hAnsi="Calibri" w:cs="Calibri"/>
          <w:i/>
          <w:iCs/>
          <w:noProof/>
        </w:rPr>
        <w:t>Europe’s Journal of Psychology</w:t>
      </w:r>
      <w:r w:rsidRPr="00DC202B">
        <w:rPr>
          <w:rFonts w:ascii="Calibri" w:hAnsi="Calibri" w:cs="Calibri"/>
          <w:noProof/>
        </w:rPr>
        <w:t xml:space="preserve"> 17 (1 SE-Research Reports): 1–16. https://doi.org/10.5964/ejop.2639.</w:t>
      </w:r>
    </w:p>
    <w:p w14:paraId="585037E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Ross, Don. 2005. </w:t>
      </w:r>
      <w:r w:rsidRPr="00DC202B">
        <w:rPr>
          <w:rFonts w:ascii="Calibri" w:hAnsi="Calibri" w:cs="Calibri"/>
          <w:i/>
          <w:iCs/>
          <w:noProof/>
        </w:rPr>
        <w:t>Economic Theory and Cognitive Science: Microexplanation</w:t>
      </w:r>
      <w:r w:rsidRPr="00DC202B">
        <w:rPr>
          <w:rFonts w:ascii="Calibri" w:hAnsi="Calibri" w:cs="Calibri"/>
          <w:noProof/>
        </w:rPr>
        <w:t>. MIT press.</w:t>
      </w:r>
    </w:p>
    <w:p w14:paraId="187E1CB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Royzman, Edward B, Geoffrey P Goodwin, and Robert F Leeman. 2011. “When Sentimental Rules Collide: ‘Norms with Feelings’ in the Dilemmatic Context.” </w:t>
      </w:r>
      <w:r w:rsidRPr="00DC202B">
        <w:rPr>
          <w:rFonts w:ascii="Calibri" w:hAnsi="Calibri" w:cs="Calibri"/>
          <w:i/>
          <w:iCs/>
          <w:noProof/>
        </w:rPr>
        <w:t>Cognition</w:t>
      </w:r>
      <w:r w:rsidRPr="00DC202B">
        <w:rPr>
          <w:rFonts w:ascii="Calibri" w:hAnsi="Calibri" w:cs="Calibri"/>
          <w:noProof/>
        </w:rPr>
        <w:t xml:space="preserve"> 121 (1): 101–14. https://doi.org/https://doi.org/10.1016/j.cognition.2011.06.006.</w:t>
      </w:r>
    </w:p>
    <w:p w14:paraId="391FA8D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Rozin, Paul, Jonathan Haidt, and Clark R McCauley. 2008. “Disgust.” In </w:t>
      </w:r>
      <w:r w:rsidRPr="00DC202B">
        <w:rPr>
          <w:rFonts w:ascii="Calibri" w:hAnsi="Calibri" w:cs="Calibri"/>
          <w:i/>
          <w:iCs/>
          <w:noProof/>
        </w:rPr>
        <w:t>Handbook of Emotions, 3rd Ed.</w:t>
      </w:r>
      <w:r w:rsidRPr="00DC202B">
        <w:rPr>
          <w:rFonts w:ascii="Calibri" w:hAnsi="Calibri" w:cs="Calibri"/>
          <w:noProof/>
        </w:rPr>
        <w:t>, 757–76. New York,  NY,  US: The Guilford Press.</w:t>
      </w:r>
    </w:p>
    <w:p w14:paraId="0E9D0139"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Russell, Stuart, and Peter Norvig. 2021. </w:t>
      </w:r>
      <w:r w:rsidRPr="00DC202B">
        <w:rPr>
          <w:rFonts w:ascii="Calibri" w:hAnsi="Calibri" w:cs="Calibri"/>
          <w:i/>
          <w:iCs/>
          <w:noProof/>
        </w:rPr>
        <w:t>Artificial Intelligence : A Modern Approach</w:t>
      </w:r>
      <w:r w:rsidRPr="00DC202B">
        <w:rPr>
          <w:rFonts w:ascii="Calibri" w:hAnsi="Calibri" w:cs="Calibri"/>
          <w:noProof/>
        </w:rPr>
        <w:t>. 4th ed.</w:t>
      </w:r>
    </w:p>
    <w:p w14:paraId="3844954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Sanyal, Mohima, William H. B. McAuliffe, and Oliver Scott Curry. 2021. “Gross Values: Investigating the Role of Disgust in Bioethics.” </w:t>
      </w:r>
      <w:r w:rsidRPr="00DC202B">
        <w:rPr>
          <w:rFonts w:ascii="Calibri" w:hAnsi="Calibri" w:cs="Calibri"/>
          <w:i/>
          <w:iCs/>
          <w:noProof/>
        </w:rPr>
        <w:t>Current Psychology 2021</w:t>
      </w:r>
      <w:r w:rsidRPr="00DC202B">
        <w:rPr>
          <w:rFonts w:ascii="Calibri" w:hAnsi="Calibri" w:cs="Calibri"/>
          <w:noProof/>
        </w:rPr>
        <w:t>, March, 1–8. https://doi.org/10.1007/S12144-021-01609-7.</w:t>
      </w:r>
    </w:p>
    <w:p w14:paraId="3A1F15F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Schlosser, Markus. 2019. “Agency.” In </w:t>
      </w:r>
      <w:r w:rsidRPr="00DC202B">
        <w:rPr>
          <w:rFonts w:ascii="Calibri" w:hAnsi="Calibri" w:cs="Calibri"/>
          <w:i/>
          <w:iCs/>
          <w:noProof/>
        </w:rPr>
        <w:t>Stanford Encyclopedia of Philosophy</w:t>
      </w:r>
      <w:r w:rsidRPr="00DC202B">
        <w:rPr>
          <w:rFonts w:ascii="Calibri" w:hAnsi="Calibri" w:cs="Calibri"/>
          <w:noProof/>
        </w:rPr>
        <w:t>. https://plato.stanford.edu/cgi-bin/encyclopedia/archinfo.cgi?entry=agency.</w:t>
      </w:r>
    </w:p>
    <w:p w14:paraId="559A6A6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Schnall, Simone, Jennifer Benton, and Sophie Harvey. 2008. “With a Clean Conscience: Cleanliness Reduces the Severity of Moral Judgments.” </w:t>
      </w:r>
      <w:r w:rsidRPr="00DC202B">
        <w:rPr>
          <w:rFonts w:ascii="Calibri" w:hAnsi="Calibri" w:cs="Calibri"/>
          <w:i/>
          <w:iCs/>
          <w:noProof/>
        </w:rPr>
        <w:t>Psychological Science</w:t>
      </w:r>
      <w:r w:rsidRPr="00DC202B">
        <w:rPr>
          <w:rFonts w:ascii="Calibri" w:hAnsi="Calibri" w:cs="Calibri"/>
          <w:noProof/>
        </w:rPr>
        <w:t>. https://doi.org/10.1111/j.1467-9280.2008.02227.x.</w:t>
      </w:r>
    </w:p>
    <w:p w14:paraId="1FF13B8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Schnall, Simone, Jonathan Haidt, Gerald L. Clore, and Alexander H. Jordan. 2008. “Disgust as Embodied Moral Judgment.” </w:t>
      </w:r>
      <w:r w:rsidRPr="00DC202B">
        <w:rPr>
          <w:rFonts w:ascii="Calibri" w:hAnsi="Calibri" w:cs="Calibri"/>
          <w:i/>
          <w:iCs/>
          <w:noProof/>
        </w:rPr>
        <w:t>Personality and Social Psychology Bulletin</w:t>
      </w:r>
      <w:r w:rsidRPr="00DC202B">
        <w:rPr>
          <w:rFonts w:ascii="Calibri" w:hAnsi="Calibri" w:cs="Calibri"/>
          <w:noProof/>
        </w:rPr>
        <w:t>. https://doi.org/10.1177/0146167208317771.</w:t>
      </w:r>
    </w:p>
    <w:p w14:paraId="048472E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2015. “Landy and Goodwin (2015) Confirmed Most of Our Findings Then Drew the Wrong Conclusions.” </w:t>
      </w:r>
      <w:r w:rsidRPr="00DC202B">
        <w:rPr>
          <w:rFonts w:ascii="Calibri" w:hAnsi="Calibri" w:cs="Calibri"/>
          <w:i/>
          <w:iCs/>
          <w:noProof/>
        </w:rPr>
        <w:t>Perspectives on Psychological Science</w:t>
      </w:r>
      <w:r w:rsidRPr="00DC202B">
        <w:rPr>
          <w:rFonts w:ascii="Calibri" w:hAnsi="Calibri" w:cs="Calibri"/>
          <w:noProof/>
        </w:rPr>
        <w:t xml:space="preserve"> 10 (4): 537–38. https://doi.org/10.1177/1745691615589078.</w:t>
      </w:r>
    </w:p>
    <w:p w14:paraId="68397DE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Schroeder, Timothy, Adina L Roskies, and Shaun Nichols. 2010. “Moral Motivation.” In </w:t>
      </w:r>
      <w:r w:rsidRPr="00DC202B">
        <w:rPr>
          <w:rFonts w:ascii="Calibri" w:hAnsi="Calibri" w:cs="Calibri"/>
          <w:i/>
          <w:iCs/>
          <w:noProof/>
        </w:rPr>
        <w:t>Moral Psychology Handbook</w:t>
      </w:r>
      <w:r w:rsidRPr="00DC202B">
        <w:rPr>
          <w:rFonts w:ascii="Calibri" w:hAnsi="Calibri" w:cs="Calibri"/>
          <w:noProof/>
        </w:rPr>
        <w:t>, edited by John Doris. Oxford University Press.</w:t>
      </w:r>
    </w:p>
    <w:p w14:paraId="00A013A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Schroeter, François, and Karen Jones. 2018. “The Many Moral Rationalisms.” </w:t>
      </w:r>
      <w:r w:rsidRPr="00DC202B">
        <w:rPr>
          <w:rFonts w:ascii="Calibri" w:hAnsi="Calibri" w:cs="Calibri"/>
          <w:i/>
          <w:iCs/>
          <w:noProof/>
        </w:rPr>
        <w:t>The Many Moral Rationalisms</w:t>
      </w:r>
      <w:r w:rsidRPr="00DC202B">
        <w:rPr>
          <w:rFonts w:ascii="Calibri" w:hAnsi="Calibri" w:cs="Calibri"/>
          <w:noProof/>
        </w:rPr>
        <w:t>, no. November 2019: 1–309. https://doi.org/10.1093/oso/9780198797074.001.0001.</w:t>
      </w:r>
    </w:p>
    <w:p w14:paraId="181E0C5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Schubbach, Arno. 2019. “Judging Machines: Philosophical Aspects of Deep Learning.” </w:t>
      </w:r>
      <w:r w:rsidRPr="00DC202B">
        <w:rPr>
          <w:rFonts w:ascii="Calibri" w:hAnsi="Calibri" w:cs="Calibri"/>
          <w:i/>
          <w:iCs/>
          <w:noProof/>
        </w:rPr>
        <w:t>Synthese 2019 198:2</w:t>
      </w:r>
      <w:r w:rsidRPr="00DC202B">
        <w:rPr>
          <w:rFonts w:ascii="Calibri" w:hAnsi="Calibri" w:cs="Calibri"/>
          <w:noProof/>
        </w:rPr>
        <w:t xml:space="preserve"> 198 (2): 1807–27. https://doi.org/10.1007/S11229-019-02167-Z.</w:t>
      </w:r>
    </w:p>
    <w:p w14:paraId="53CC1AF4"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Schulman, John, Filip Wolski, Prafulla Dhariwal, Alec Radford, and Oleg Klimov. 2017. “Proximal Policy Optimization Algorithms,” July. http://arxiv.org/abs/1707.06347.</w:t>
      </w:r>
    </w:p>
    <w:p w14:paraId="5832F49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Sell, Aaron, Daniel Sznycer, Laith Al-Shawaf, Julian Lim, Andre Krauss, Aneta Feldman, Ruxandra Rascanu, Lawrence Sugiyama, Leda Cosmides, and John Tooby. 2017. “The Grammar of Anger: Mapping the Computational Architecture of a Recalibrational Emotion.” </w:t>
      </w:r>
      <w:r w:rsidRPr="00DC202B">
        <w:rPr>
          <w:rFonts w:ascii="Calibri" w:hAnsi="Calibri" w:cs="Calibri"/>
          <w:i/>
          <w:iCs/>
          <w:noProof/>
        </w:rPr>
        <w:t>Cognition</w:t>
      </w:r>
      <w:r w:rsidRPr="00DC202B">
        <w:rPr>
          <w:rFonts w:ascii="Calibri" w:hAnsi="Calibri" w:cs="Calibri"/>
          <w:noProof/>
        </w:rPr>
        <w:t xml:space="preserve"> 168 (November): 110–28. https://doi.org/10.1016/j.cognition.2017.06.002.</w:t>
      </w:r>
    </w:p>
    <w:p w14:paraId="35DD52D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Sinnott-Armstrong, Walter. 2006. </w:t>
      </w:r>
      <w:r w:rsidRPr="00DC202B">
        <w:rPr>
          <w:rFonts w:ascii="Calibri" w:hAnsi="Calibri" w:cs="Calibri"/>
          <w:i/>
          <w:iCs/>
          <w:noProof/>
        </w:rPr>
        <w:t>Moral Skepticism</w:t>
      </w:r>
      <w:r w:rsidRPr="00DC202B">
        <w:rPr>
          <w:rFonts w:ascii="Calibri" w:hAnsi="Calibri" w:cs="Calibri"/>
          <w:noProof/>
        </w:rPr>
        <w:t>. Oxford University Press.</w:t>
      </w:r>
    </w:p>
    <w:p w14:paraId="06BEE43C"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Skinner, B F. 1957. </w:t>
      </w:r>
      <w:r w:rsidRPr="00DC202B">
        <w:rPr>
          <w:rFonts w:ascii="Calibri" w:hAnsi="Calibri" w:cs="Calibri"/>
          <w:i/>
          <w:iCs/>
          <w:noProof/>
        </w:rPr>
        <w:t>Verbal Behavior</w:t>
      </w:r>
      <w:r w:rsidRPr="00DC202B">
        <w:rPr>
          <w:rFonts w:ascii="Calibri" w:hAnsi="Calibri" w:cs="Calibri"/>
          <w:noProof/>
        </w:rPr>
        <w:t>. Appleton-Century-Crofts.</w:t>
      </w:r>
    </w:p>
    <w:p w14:paraId="6446902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Slote, Michael. 2010. </w:t>
      </w:r>
      <w:r w:rsidRPr="00DC202B">
        <w:rPr>
          <w:rFonts w:ascii="Calibri" w:hAnsi="Calibri" w:cs="Calibri"/>
          <w:i/>
          <w:iCs/>
          <w:noProof/>
        </w:rPr>
        <w:t>Moral Sentimentalism</w:t>
      </w:r>
      <w:r w:rsidRPr="00DC202B">
        <w:rPr>
          <w:rFonts w:ascii="Calibri" w:hAnsi="Calibri" w:cs="Calibri"/>
          <w:noProof/>
        </w:rPr>
        <w:t>. Oxford University Press. https://doi.org/10.1093/acprof:oso/9780195391442.001.0001.</w:t>
      </w:r>
    </w:p>
    <w:p w14:paraId="02146D5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Smith, Michael. 1994. </w:t>
      </w:r>
      <w:r w:rsidRPr="00DC202B">
        <w:rPr>
          <w:rFonts w:ascii="Calibri" w:hAnsi="Calibri" w:cs="Calibri"/>
          <w:i/>
          <w:iCs/>
          <w:noProof/>
        </w:rPr>
        <w:t>The Moral Problem</w:t>
      </w:r>
      <w:r w:rsidRPr="00DC202B">
        <w:rPr>
          <w:rFonts w:ascii="Calibri" w:hAnsi="Calibri" w:cs="Calibri"/>
          <w:noProof/>
        </w:rPr>
        <w:t>. Blackwell.</w:t>
      </w:r>
    </w:p>
    <w:p w14:paraId="64B3D8F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2018. “Three Kinds of Moral Rationalism.” In </w:t>
      </w:r>
      <w:r w:rsidRPr="00DC202B">
        <w:rPr>
          <w:rFonts w:ascii="Calibri" w:hAnsi="Calibri" w:cs="Calibri"/>
          <w:i/>
          <w:iCs/>
          <w:noProof/>
        </w:rPr>
        <w:t>The Many Moral Rationalisms</w:t>
      </w:r>
      <w:r w:rsidRPr="00DC202B">
        <w:rPr>
          <w:rFonts w:ascii="Calibri" w:hAnsi="Calibri" w:cs="Calibri"/>
          <w:noProof/>
        </w:rPr>
        <w:t>. Oxford: Oxford University Press. https://doi.org/10.1093/oso/9780198797074.003.0003.</w:t>
      </w:r>
    </w:p>
    <w:p w14:paraId="6297F35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Sober, Elliott. 1992. “Models of Cultural Evolution BT  - Trees of Life: Essays in Philosophy of Biology.” In , edited by Paul Griffiths, 17–39. Dordrecht: Springer Netherlands. </w:t>
      </w:r>
      <w:r w:rsidRPr="00DC202B">
        <w:rPr>
          <w:rFonts w:ascii="Calibri" w:hAnsi="Calibri" w:cs="Calibri"/>
          <w:noProof/>
        </w:rPr>
        <w:lastRenderedPageBreak/>
        <w:t>https://doi.org/10.1007/978-94-015-8038-0_2.</w:t>
      </w:r>
    </w:p>
    <w:p w14:paraId="7A605A5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Sperber, Dan, and Nicolas Baumard. 2012. “Moral Reputation: An Evolutionary and Cognitive Perspective” 27 (5): 495–518. https://doi.org/10.1111/MILA.12000.</w:t>
      </w:r>
    </w:p>
    <w:p w14:paraId="5D771C8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Sripada, Chandra Sekhar. 2008. “Nativism and Moral Psychology: Three Models of the Innate Structure That Shapes the Contents of Moral Norms.” In </w:t>
      </w:r>
      <w:r w:rsidRPr="00DC202B">
        <w:rPr>
          <w:rFonts w:ascii="Calibri" w:hAnsi="Calibri" w:cs="Calibri"/>
          <w:i/>
          <w:iCs/>
          <w:noProof/>
        </w:rPr>
        <w:t>Moral Psychology, Volume 1: The Evolution of Morality: Adaptations and Innateness</w:t>
      </w:r>
      <w:r w:rsidRPr="00DC202B">
        <w:rPr>
          <w:rFonts w:ascii="Calibri" w:hAnsi="Calibri" w:cs="Calibri"/>
          <w:noProof/>
        </w:rPr>
        <w:t>, edited by Walter Sinnott-armstrong, 319–43. https://doi.org/doi.org/10.7551/mitpress/7481.003.0008.</w:t>
      </w:r>
    </w:p>
    <w:p w14:paraId="3D8EBF1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Sripada, Chandra Sekhar, and Stephen Stich. 2007. “A Framework for the Psychology of Norms.” Edited by Peter Carruthers, Stephen Laurence, and Stephen P. Stich. </w:t>
      </w:r>
      <w:r w:rsidRPr="00DC202B">
        <w:rPr>
          <w:rFonts w:ascii="Calibri" w:hAnsi="Calibri" w:cs="Calibri"/>
          <w:i/>
          <w:iCs/>
          <w:noProof/>
        </w:rPr>
        <w:t>Innateness and the Structure of the Mind, Volume II</w:t>
      </w:r>
      <w:r w:rsidRPr="00DC202B">
        <w:rPr>
          <w:rFonts w:ascii="Calibri" w:hAnsi="Calibri" w:cs="Calibri"/>
          <w:noProof/>
        </w:rPr>
        <w:t xml:space="preserve"> II: 280–301. https://philpapers.org/rec/STIAFF.</w:t>
      </w:r>
    </w:p>
    <w:p w14:paraId="284495F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Stevenson, Charles Leslie. 1944. </w:t>
      </w:r>
      <w:r w:rsidRPr="00DC202B">
        <w:rPr>
          <w:rFonts w:ascii="Calibri" w:hAnsi="Calibri" w:cs="Calibri"/>
          <w:i/>
          <w:iCs/>
          <w:noProof/>
        </w:rPr>
        <w:t>Ethics and Language</w:t>
      </w:r>
      <w:r w:rsidRPr="00DC202B">
        <w:rPr>
          <w:rFonts w:ascii="Calibri" w:hAnsi="Calibri" w:cs="Calibri"/>
          <w:noProof/>
        </w:rPr>
        <w:t>. Yale University Press.</w:t>
      </w:r>
    </w:p>
    <w:p w14:paraId="6A3AE83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Stich, Stephen. 2006. “Is Morality an Elegant Machine or a Kludge?” </w:t>
      </w:r>
      <w:r w:rsidRPr="00DC202B">
        <w:rPr>
          <w:rFonts w:ascii="Calibri" w:hAnsi="Calibri" w:cs="Calibri"/>
          <w:i/>
          <w:iCs/>
          <w:noProof/>
        </w:rPr>
        <w:t>Journal of Cognition and Culture</w:t>
      </w:r>
      <w:r w:rsidRPr="00DC202B">
        <w:rPr>
          <w:rFonts w:ascii="Calibri" w:hAnsi="Calibri" w:cs="Calibri"/>
          <w:noProof/>
        </w:rPr>
        <w:t xml:space="preserve"> 6 (1–2): 181–89. https://doi.org/https://doi.org/10.1163/156853706776931349.</w:t>
      </w:r>
    </w:p>
    <w:p w14:paraId="70EAA578"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2018. “Do We Really Externalize or Objectivize Moral Demands?” </w:t>
      </w:r>
      <w:r w:rsidRPr="00DC202B">
        <w:rPr>
          <w:rFonts w:ascii="Calibri" w:hAnsi="Calibri" w:cs="Calibri"/>
          <w:i/>
          <w:iCs/>
          <w:noProof/>
        </w:rPr>
        <w:t>The Behavioral and Brain Sciences</w:t>
      </w:r>
      <w:r w:rsidRPr="00DC202B">
        <w:rPr>
          <w:rFonts w:ascii="Calibri" w:hAnsi="Calibri" w:cs="Calibri"/>
          <w:noProof/>
        </w:rPr>
        <w:t xml:space="preserve"> 41: e113. https://doi.org/10.1017/S0140525X18000183.</w:t>
      </w:r>
    </w:p>
    <w:p w14:paraId="74DAEE9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Strawson, Peter. 1962. “Freedom and Resentment.” In </w:t>
      </w:r>
      <w:r w:rsidRPr="00DC202B">
        <w:rPr>
          <w:rFonts w:ascii="Calibri" w:hAnsi="Calibri" w:cs="Calibri"/>
          <w:i/>
          <w:iCs/>
          <w:noProof/>
        </w:rPr>
        <w:t>Proceedings of the British Academy, Volume 48: 1962</w:t>
      </w:r>
      <w:r w:rsidRPr="00DC202B">
        <w:rPr>
          <w:rFonts w:ascii="Calibri" w:hAnsi="Calibri" w:cs="Calibri"/>
          <w:noProof/>
        </w:rPr>
        <w:t>, edited by Gary Watson. Vol. 48. Oup Oxford.</w:t>
      </w:r>
    </w:p>
    <w:p w14:paraId="0E001CC1"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Thomson, Judith Jarvis. 1976. “Killing, Letting Die, and the Trolley Problem.” </w:t>
      </w:r>
      <w:r w:rsidRPr="00DC202B">
        <w:rPr>
          <w:rFonts w:ascii="Calibri" w:hAnsi="Calibri" w:cs="Calibri"/>
          <w:i/>
          <w:iCs/>
          <w:noProof/>
        </w:rPr>
        <w:t>The Monist</w:t>
      </w:r>
      <w:r w:rsidRPr="00DC202B">
        <w:rPr>
          <w:rFonts w:ascii="Calibri" w:hAnsi="Calibri" w:cs="Calibri"/>
          <w:noProof/>
        </w:rPr>
        <w:t xml:space="preserve"> 59 (2): 204–17.</w:t>
      </w:r>
    </w:p>
    <w:p w14:paraId="355BE25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Ting, Fransisca, and Renée Baillargeon. 2021. “Toddlers Draw Broad Negative Inferences from Wrongdoers’ Moral Violations.” </w:t>
      </w:r>
      <w:r w:rsidRPr="00DC202B">
        <w:rPr>
          <w:rFonts w:ascii="Calibri" w:hAnsi="Calibri" w:cs="Calibri"/>
          <w:i/>
          <w:iCs/>
          <w:noProof/>
        </w:rPr>
        <w:t>Proceedings of the National Academy of Sciences of the United States of America</w:t>
      </w:r>
      <w:r w:rsidRPr="00DC202B">
        <w:rPr>
          <w:rFonts w:ascii="Calibri" w:hAnsi="Calibri" w:cs="Calibri"/>
          <w:noProof/>
        </w:rPr>
        <w:t xml:space="preserve"> 118 (39). https://doi.org/10.1073/PNAS.2109045118/-/DCSUPPLEMENTAL.</w:t>
      </w:r>
    </w:p>
    <w:p w14:paraId="21080A3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lastRenderedPageBreak/>
        <w:t xml:space="preserve">Ting, Fransisca, Zijing He, and Renée Baillargeon. 2019. “Toddlers and Infants Expect Individuals to Refrain from Helping an Ingroup Victim’s Aggressor.” </w:t>
      </w:r>
      <w:r w:rsidRPr="00DC202B">
        <w:rPr>
          <w:rFonts w:ascii="Calibri" w:hAnsi="Calibri" w:cs="Calibri"/>
          <w:i/>
          <w:iCs/>
          <w:noProof/>
        </w:rPr>
        <w:t>Proceedings of the National Academy of Sciences of the United States of America</w:t>
      </w:r>
      <w:r w:rsidRPr="00DC202B">
        <w:rPr>
          <w:rFonts w:ascii="Calibri" w:hAnsi="Calibri" w:cs="Calibri"/>
          <w:noProof/>
        </w:rPr>
        <w:t xml:space="preserve"> 116 (13): 6025–34. https://doi.org/10.1073/PNAS.1817849116/-/DCSUPPLEMENTAL.</w:t>
      </w:r>
    </w:p>
    <w:p w14:paraId="4C7CA032"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Tomasello, Michael. 2020. “The Moral Psychology of Obligation.” </w:t>
      </w:r>
      <w:r w:rsidRPr="00DC202B">
        <w:rPr>
          <w:rFonts w:ascii="Calibri" w:hAnsi="Calibri" w:cs="Calibri"/>
          <w:i/>
          <w:iCs/>
          <w:noProof/>
        </w:rPr>
        <w:t>Behavioral and Brain Sciences</w:t>
      </w:r>
      <w:r w:rsidRPr="00DC202B">
        <w:rPr>
          <w:rFonts w:ascii="Calibri" w:hAnsi="Calibri" w:cs="Calibri"/>
          <w:noProof/>
        </w:rPr>
        <w:t xml:space="preserve"> 43. https://doi.org/10.1017/S0140525X19001742.</w:t>
      </w:r>
    </w:p>
    <w:p w14:paraId="641A6B30"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Tooby, John, and Leda Cosmides. 2005. “Evolutionary Psychology: Conceptual Foundations.” </w:t>
      </w:r>
      <w:r w:rsidRPr="00DC202B">
        <w:rPr>
          <w:rFonts w:ascii="Calibri" w:hAnsi="Calibri" w:cs="Calibri"/>
          <w:i/>
          <w:iCs/>
          <w:noProof/>
        </w:rPr>
        <w:t>The Handbook of Evolutionary Psychology</w:t>
      </w:r>
      <w:r w:rsidRPr="00DC202B">
        <w:rPr>
          <w:rFonts w:ascii="Calibri" w:hAnsi="Calibri" w:cs="Calibri"/>
          <w:noProof/>
        </w:rPr>
        <w:t>, 5–67.</w:t>
      </w:r>
    </w:p>
    <w:p w14:paraId="648F0626"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Turiel, Elliot. 1983. </w:t>
      </w:r>
      <w:r w:rsidRPr="00DC202B">
        <w:rPr>
          <w:rFonts w:ascii="Calibri" w:hAnsi="Calibri" w:cs="Calibri"/>
          <w:i/>
          <w:iCs/>
          <w:noProof/>
        </w:rPr>
        <w:t>The Development of Social Knowledge. Morality and Convention</w:t>
      </w:r>
      <w:r w:rsidRPr="00DC202B">
        <w:rPr>
          <w:rFonts w:ascii="Calibri" w:hAnsi="Calibri" w:cs="Calibri"/>
          <w:noProof/>
        </w:rPr>
        <w:t>. Vol. 33. Cambridge University Press.</w:t>
      </w:r>
    </w:p>
    <w:p w14:paraId="5DEBC75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Tversky, Amos, and Daniel Kahneman. 1974. “Judgment under Uncertainty: Heuristics and Biases.” </w:t>
      </w:r>
      <w:r w:rsidRPr="00DC202B">
        <w:rPr>
          <w:rFonts w:ascii="Calibri" w:hAnsi="Calibri" w:cs="Calibri"/>
          <w:i/>
          <w:iCs/>
          <w:noProof/>
        </w:rPr>
        <w:t>Science</w:t>
      </w:r>
      <w:r w:rsidRPr="00DC202B">
        <w:rPr>
          <w:rFonts w:ascii="Calibri" w:hAnsi="Calibri" w:cs="Calibri"/>
          <w:noProof/>
        </w:rPr>
        <w:t xml:space="preserve"> 185 (4157): 1124–31. https://doi.org/10.1126/science.185.4157.1124.</w:t>
      </w:r>
    </w:p>
    <w:p w14:paraId="394BC8F3"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 1983. “Extensional versus Intuitive Reasoning: The Conjunction Fallacy in Probability Judgment.” </w:t>
      </w:r>
      <w:r w:rsidRPr="00DC202B">
        <w:rPr>
          <w:rFonts w:ascii="Calibri" w:hAnsi="Calibri" w:cs="Calibri"/>
          <w:i/>
          <w:iCs/>
          <w:noProof/>
        </w:rPr>
        <w:t>Psychological Review</w:t>
      </w:r>
      <w:r w:rsidRPr="00DC202B">
        <w:rPr>
          <w:rFonts w:ascii="Calibri" w:hAnsi="Calibri" w:cs="Calibri"/>
          <w:noProof/>
        </w:rPr>
        <w:t xml:space="preserve"> 90 (4): 293–315. https://doi.org/10.1037/0033-295X.90.4.293.</w:t>
      </w:r>
    </w:p>
    <w:p w14:paraId="2B68D26B"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Vaswani, Ashish, Noam Shazeer, Niki Parmar, Jakob Uszkoreit, Llion Jones, Aidan N. Gomez, Łukasz Kaiser, and Illia Polosukhin. 2017. “Attention Is All You Need.” </w:t>
      </w:r>
      <w:r w:rsidRPr="00DC202B">
        <w:rPr>
          <w:rFonts w:ascii="Calibri" w:hAnsi="Calibri" w:cs="Calibri"/>
          <w:i/>
          <w:iCs/>
          <w:noProof/>
        </w:rPr>
        <w:t>Advances in Neural Information Processing Systems</w:t>
      </w:r>
      <w:r w:rsidRPr="00DC202B">
        <w:rPr>
          <w:rFonts w:ascii="Calibri" w:hAnsi="Calibri" w:cs="Calibri"/>
          <w:noProof/>
        </w:rPr>
        <w:t xml:space="preserve"> 2017-Decem (June): 5999–6009. https://arxiv.org/abs/1706.03762v5.</w:t>
      </w:r>
    </w:p>
    <w:p w14:paraId="6F5D18ED"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Warneken, Felix, Maria Gräfenhain, and Michael Tomasello. 2012. “Collaborative Partner or Social Tool? New Evidence for Young Children’s Understanding of Joint Intentions in Collaborative Activities.” </w:t>
      </w:r>
      <w:r w:rsidRPr="00DC202B">
        <w:rPr>
          <w:rFonts w:ascii="Calibri" w:hAnsi="Calibri" w:cs="Calibri"/>
          <w:i/>
          <w:iCs/>
          <w:noProof/>
        </w:rPr>
        <w:t>Developmental Science</w:t>
      </w:r>
      <w:r w:rsidRPr="00DC202B">
        <w:rPr>
          <w:rFonts w:ascii="Calibri" w:hAnsi="Calibri" w:cs="Calibri"/>
          <w:noProof/>
        </w:rPr>
        <w:t xml:space="preserve"> 15 (1): 54–61. https://doi.org/10.1111/J.1467-7687.2011.01107.X.</w:t>
      </w:r>
    </w:p>
    <w:p w14:paraId="619235E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Way, Pluralist, Richard A Shweder, and Jonathan Haidt. 1993. “Commentary to Feature Review: The Future of Moral Psychology: Truth, Intuition, and The.” </w:t>
      </w:r>
      <w:r w:rsidRPr="00DC202B">
        <w:rPr>
          <w:rFonts w:ascii="Calibri" w:hAnsi="Calibri" w:cs="Calibri"/>
          <w:i/>
          <w:iCs/>
          <w:noProof/>
        </w:rPr>
        <w:t>Source: Psychological Science</w:t>
      </w:r>
      <w:r w:rsidRPr="00DC202B">
        <w:rPr>
          <w:rFonts w:ascii="Calibri" w:hAnsi="Calibri" w:cs="Calibri"/>
          <w:noProof/>
        </w:rPr>
        <w:t xml:space="preserve"> </w:t>
      </w:r>
      <w:r w:rsidRPr="00DC202B">
        <w:rPr>
          <w:rFonts w:ascii="Calibri" w:hAnsi="Calibri" w:cs="Calibri"/>
          <w:noProof/>
        </w:rPr>
        <w:lastRenderedPageBreak/>
        <w:t>4 (6): 360–65.</w:t>
      </w:r>
    </w:p>
    <w:p w14:paraId="412BD2C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Wei, Jason, Yi Tay, Rishi Bommasani, Colin Raffel, Barret Zoph, Sebastian Borgeaud, Dani Yogatama, et al. 2022. “Emergent Abilities of Large Language Models,” June. http://arxiv.org/abs/2206.07682.</w:t>
      </w:r>
    </w:p>
    <w:p w14:paraId="4942555E"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Wheatley, Thalia, and Jonathan Haidt. 2005. “Hypnotic Disgust Makes Moral Judgments More Severe.” </w:t>
      </w:r>
      <w:r w:rsidRPr="00DC202B">
        <w:rPr>
          <w:rFonts w:ascii="Calibri" w:hAnsi="Calibri" w:cs="Calibri"/>
          <w:i/>
          <w:iCs/>
          <w:noProof/>
        </w:rPr>
        <w:t>Psychological Science</w:t>
      </w:r>
      <w:r w:rsidRPr="00DC202B">
        <w:rPr>
          <w:rFonts w:ascii="Calibri" w:hAnsi="Calibri" w:cs="Calibri"/>
          <w:noProof/>
        </w:rPr>
        <w:t xml:space="preserve"> 16 (10): 780–84.</w:t>
      </w:r>
    </w:p>
    <w:p w14:paraId="10D1C3A7"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Xu, Fei, and Joshua B. Tenenbaum. 2007. “Word Learning as Bayesian Inference.” </w:t>
      </w:r>
      <w:r w:rsidRPr="00DC202B">
        <w:rPr>
          <w:rFonts w:ascii="Calibri" w:hAnsi="Calibri" w:cs="Calibri"/>
          <w:i/>
          <w:iCs/>
          <w:noProof/>
        </w:rPr>
        <w:t>Psychological Review</w:t>
      </w:r>
      <w:r w:rsidRPr="00DC202B">
        <w:rPr>
          <w:rFonts w:ascii="Calibri" w:hAnsi="Calibri" w:cs="Calibri"/>
          <w:noProof/>
        </w:rPr>
        <w:t xml:space="preserve"> 114 (2): 245–72. https://doi.org/10.1037/0033-295X.114.2.245.</w:t>
      </w:r>
    </w:p>
    <w:p w14:paraId="5A4BA29A" w14:textId="77777777" w:rsidR="00DC202B" w:rsidRPr="00DC202B" w:rsidRDefault="00DC202B" w:rsidP="00DC202B">
      <w:pPr>
        <w:widowControl w:val="0"/>
        <w:autoSpaceDE w:val="0"/>
        <w:autoSpaceDN w:val="0"/>
        <w:adjustRightInd w:val="0"/>
        <w:ind w:left="480" w:hanging="480"/>
        <w:rPr>
          <w:rFonts w:ascii="Calibri" w:hAnsi="Calibri" w:cs="Calibri"/>
          <w:noProof/>
        </w:rPr>
      </w:pPr>
      <w:r w:rsidRPr="00DC202B">
        <w:rPr>
          <w:rFonts w:ascii="Calibri" w:hAnsi="Calibri" w:cs="Calibri"/>
          <w:noProof/>
        </w:rPr>
        <w:t xml:space="preserve">Zerilli, John. 2022. “Explaining Machine Learning Decisions.” </w:t>
      </w:r>
      <w:r w:rsidRPr="00DC202B">
        <w:rPr>
          <w:rFonts w:ascii="Calibri" w:hAnsi="Calibri" w:cs="Calibri"/>
          <w:i/>
          <w:iCs/>
          <w:noProof/>
        </w:rPr>
        <w:t>Philosophy of Science</w:t>
      </w:r>
      <w:r w:rsidRPr="00DC202B">
        <w:rPr>
          <w:rFonts w:ascii="Calibri" w:hAnsi="Calibri" w:cs="Calibri"/>
          <w:noProof/>
        </w:rPr>
        <w:t xml:space="preserve"> 89 (1): 1–19. https://doi.org/10.1017/psa.2021.13.</w:t>
      </w:r>
    </w:p>
    <w:p w14:paraId="3064BE7C" w14:textId="22A9CBFC" w:rsidR="00F428FF" w:rsidRPr="00315FD5" w:rsidRDefault="00802A56" w:rsidP="00DC202B">
      <w:pPr>
        <w:widowControl w:val="0"/>
        <w:autoSpaceDE w:val="0"/>
        <w:autoSpaceDN w:val="0"/>
        <w:adjustRightInd w:val="0"/>
        <w:ind w:left="480" w:hanging="480"/>
      </w:pPr>
      <w:r>
        <w:fldChar w:fldCharType="end"/>
      </w:r>
      <w:bookmarkEnd w:id="224"/>
      <w:bookmarkEnd w:id="225"/>
      <w:bookmarkEnd w:id="239"/>
      <w:bookmarkEnd w:id="240"/>
    </w:p>
    <w:sectPr w:rsidR="00F428FF" w:rsidRPr="00315FD5" w:rsidSect="004D330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2220" w14:textId="77777777" w:rsidR="001208BE" w:rsidRDefault="001208BE" w:rsidP="00407A7B">
      <w:r>
        <w:separator/>
      </w:r>
    </w:p>
  </w:endnote>
  <w:endnote w:type="continuationSeparator" w:id="0">
    <w:p w14:paraId="37A75863" w14:textId="77777777" w:rsidR="001208BE" w:rsidRDefault="001208BE" w:rsidP="00407A7B">
      <w:r>
        <w:continuationSeparator/>
      </w:r>
    </w:p>
  </w:endnote>
  <w:endnote w:type="continuationNotice" w:id="1">
    <w:p w14:paraId="76AD1A36" w14:textId="77777777" w:rsidR="001208BE" w:rsidRDefault="001208BE" w:rsidP="00407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Baskerville,AppleSystemUIFont">
    <w:altName w:val="Arial"/>
    <w:panose1 w:val="020B0604020202020204"/>
    <w:charset w:val="00"/>
    <w:family w:val="roman"/>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Sans-Serif">
    <w:altName w:val="Arial"/>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w:altName w:val="Source Serif Pro"/>
    <w:panose1 w:val="02020502070401020303"/>
    <w:charset w:val="00"/>
    <w:family w:val="roman"/>
    <w:pitch w:val="variable"/>
    <w:sig w:usb0="80000067" w:usb1="02000000" w:usb2="00000000" w:usb3="00000000" w:csb0="0000019F" w:csb1="00000000"/>
  </w:font>
  <w:font w:name="TUOS Blake">
    <w:altName w:val="Calibri"/>
    <w:panose1 w:val="020B0604020202020204"/>
    <w:charset w:val="00"/>
    <w:family w:val="swiss"/>
    <w:pitch w:val="variable"/>
    <w:sig w:usb0="8000002F" w:usb1="4000004A"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0470136"/>
      <w:docPartObj>
        <w:docPartGallery w:val="Page Numbers (Bottom of Page)"/>
        <w:docPartUnique/>
      </w:docPartObj>
    </w:sdtPr>
    <w:sdtContent>
      <w:p w14:paraId="29C70FF0" w14:textId="444C8F59" w:rsidR="00FC7F68" w:rsidRDefault="00FC7F68" w:rsidP="00937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sdtContent>
  </w:sdt>
  <w:p w14:paraId="5010A642" w14:textId="77777777" w:rsidR="00FC7F68" w:rsidRDefault="00FC7F68" w:rsidP="000758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5407075"/>
      <w:docPartObj>
        <w:docPartGallery w:val="Page Numbers (Bottom of Page)"/>
        <w:docPartUnique/>
      </w:docPartObj>
    </w:sdtPr>
    <w:sdtContent>
      <w:p w14:paraId="35C7CB52" w14:textId="0D0A5BCD" w:rsidR="00FC7F68" w:rsidRDefault="00FC7F68" w:rsidP="00937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95CD7">
          <w:rPr>
            <w:rStyle w:val="PageNumber"/>
            <w:noProof/>
          </w:rPr>
          <w:t>112</w:t>
        </w:r>
        <w:r>
          <w:rPr>
            <w:rStyle w:val="PageNumber"/>
          </w:rPr>
          <w:fldChar w:fldCharType="end"/>
        </w:r>
      </w:p>
    </w:sdtContent>
  </w:sdt>
  <w:p w14:paraId="1AE74827" w14:textId="77777777" w:rsidR="00FC7F68" w:rsidRDefault="00FC7F68" w:rsidP="000758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FA3D0" w14:textId="77777777" w:rsidR="001208BE" w:rsidRDefault="001208BE" w:rsidP="00407A7B">
      <w:r>
        <w:separator/>
      </w:r>
    </w:p>
  </w:footnote>
  <w:footnote w:type="continuationSeparator" w:id="0">
    <w:p w14:paraId="57BBEDF0" w14:textId="77777777" w:rsidR="001208BE" w:rsidRDefault="001208BE" w:rsidP="00407A7B">
      <w:r>
        <w:continuationSeparator/>
      </w:r>
    </w:p>
  </w:footnote>
  <w:footnote w:type="continuationNotice" w:id="1">
    <w:p w14:paraId="2FE84E1C" w14:textId="77777777" w:rsidR="001208BE" w:rsidRDefault="001208BE" w:rsidP="00407A7B"/>
  </w:footnote>
  <w:footnote w:id="2">
    <w:p w14:paraId="372BE5DA" w14:textId="77777777" w:rsidR="00FC7F68" w:rsidRDefault="00FC7F68" w:rsidP="00407A7B">
      <w:pPr>
        <w:pStyle w:val="FootnoteText"/>
      </w:pPr>
      <w:r w:rsidRPr="00896250">
        <w:rPr>
          <w:rStyle w:val="FootnoteReference"/>
        </w:rPr>
        <w:footnoteRef/>
      </w:r>
      <w:r>
        <w:t xml:space="preserve"> Some researchers such as Jonathan Haidt use the terms ‘intuition’ and ‘emotion’ interchangeably in their argument. </w:t>
      </w:r>
    </w:p>
  </w:footnote>
  <w:footnote w:id="3">
    <w:p w14:paraId="47F300DB" w14:textId="77777777" w:rsidR="00FC7F68" w:rsidRDefault="00FC7F68" w:rsidP="00407A7B">
      <w:pPr>
        <w:pStyle w:val="FootnoteText"/>
      </w:pPr>
      <w:r w:rsidRPr="00896250">
        <w:rPr>
          <w:rStyle w:val="FootnoteReference"/>
        </w:rPr>
        <w:footnoteRef/>
      </w:r>
      <w:r>
        <w:t xml:space="preserve"> </w:t>
      </w:r>
      <w:r w:rsidRPr="004B586A">
        <w:t>Similarly, D’Arms, who claims himself as ‘rational sentimentalist’, argues that reasoning can regulate our moral emotions</w:t>
      </w:r>
      <w:r w:rsidRPr="004B586A">
        <w:fldChar w:fldCharType="begin" w:fldLock="1"/>
      </w:r>
      <w:r w:rsidRPr="004B586A">
        <w:instrText>ADDIN CSL_CITATION {"citationItems":[{"id":"ITEM-1","itemData":{"DOI":"10.1093/acprof:oso/9780198717812.003.0011","abstract":"Perhaps the central thesis of the bourgeoning empirical ethics movement is what we will term pessimism about the role of reasons and reasoning in moral psychology. This is the claim that the reasons people offer in support of their evaluative judgments are merely post hoc rationalizations of conclusions driven by unthinking, \" alarm-like \" emotional response. 1 Some scientifically motivated pessimists conclude that most ordinary moral judgments must be discarded in favor of claims that are not tainted by the influence of emotion. Others embrace the vagaries of human sentiment by adopting forms of relativism that reduce moral judgments to empirical facts about the psychology of individuals or the sociology of groups. Despite this stark difference, however, the champions of empirical ethics are united in holding that the emotional basis of morality systematically undermines its pretentions to rational justification. We will argue that this pessimism is significantly overstated. There can be no doubt that people often adopt views for reasons other than the evidence, and hold them without ample justification. Yet any pessimism strong enough to call into question the possibility of moral justification, or to motivate the rejection of any contingently human influence in ethics, will inevitably neglect an important class of anthropocentric but nonetheless legitimate reasons. 1 We will focus here on Greene (2008a, 2008b), Haidt (2001), Haidt and Bjorklund (2008), Prinz (2007), Rozin et al. (1986), and Singer (2005); but we take the pessimist thesis, and scientism more generally, to be widely accepted in the increasingly influential empirical ethics movement.","author":[{"dropping-particle":"","family":"D’Arms","given":"Justin","non-dropping-particle":"","parse-names":false,"suffix":""}],"container-title":"Moral Psychology and Human Agency","id":"ITEM-1","issued":{"date-parts":[["2014"]]},"title":"Sentimentalism and Scientism","type":"chapter"},"locator":"256","uris":["http://www.mendeley.com/documents/?uuid=27427ece-e164-30ad-93d2-b617ec56ae81"]}],"mendeley":{"formattedCitation":"(D’Arms 2014, 256)","plainTextFormattedCitation":"(D’Arms 2014, 256)","previouslyFormattedCitation":"(D’Arms 2014, 256)"},"properties":{"noteIndex":0},"schema":"https://github.com/citation-style-language/schema/raw/master/csl-citation.json"}</w:instrText>
      </w:r>
      <w:r w:rsidRPr="004B586A">
        <w:fldChar w:fldCharType="separate"/>
      </w:r>
      <w:r w:rsidRPr="004B586A">
        <w:rPr>
          <w:noProof/>
        </w:rPr>
        <w:t>(D’Arms 2014, 256)</w:t>
      </w:r>
      <w:r w:rsidRPr="004B586A">
        <w:fldChar w:fldCharType="end"/>
      </w:r>
      <w:r w:rsidRPr="004B586A">
        <w:t>.</w:t>
      </w:r>
    </w:p>
  </w:footnote>
  <w:footnote w:id="4">
    <w:p w14:paraId="5074BB82" w14:textId="77777777" w:rsidR="00FC7F68" w:rsidRDefault="00FC7F68" w:rsidP="00407A7B">
      <w:pPr>
        <w:pStyle w:val="FootnoteText"/>
      </w:pPr>
      <w:r w:rsidRPr="00896250">
        <w:rPr>
          <w:rStyle w:val="FootnoteReference"/>
        </w:rPr>
        <w:footnoteRef/>
      </w:r>
      <w:r>
        <w:t xml:space="preserve"> Nichols cites an extensive range of psychological experiments, however these two experiments are the most frequently cited and serve as key examples for Nichols to argue against his opponents. </w:t>
      </w:r>
    </w:p>
  </w:footnote>
  <w:footnote w:id="5">
    <w:p w14:paraId="20365C74" w14:textId="77777777" w:rsidR="00FC7F68" w:rsidRDefault="00FC7F68" w:rsidP="00407A7B">
      <w:pPr>
        <w:pStyle w:val="FootnoteText"/>
      </w:pPr>
      <w:r w:rsidRPr="00896250">
        <w:rPr>
          <w:rStyle w:val="FootnoteReference"/>
        </w:rPr>
        <w:footnoteRef/>
      </w:r>
      <w:r>
        <w:t xml:space="preserve"> As far as I understand, Nichols has identified ToM with Empathy, but I intend to talk about them separately. </w:t>
      </w:r>
    </w:p>
  </w:footnote>
  <w:footnote w:id="6">
    <w:p w14:paraId="6085A02F" w14:textId="77777777" w:rsidR="00FC7F68" w:rsidRDefault="00FC7F68" w:rsidP="00407A7B">
      <w:pPr>
        <w:pStyle w:val="FootnoteText"/>
      </w:pPr>
      <w:r w:rsidRPr="00896250">
        <w:rPr>
          <w:rStyle w:val="FootnoteReference"/>
        </w:rPr>
        <w:footnoteRef/>
      </w:r>
      <w:r>
        <w:t xml:space="preserve"> This is a revised version of the original one, they are similar in general. </w:t>
      </w:r>
    </w:p>
  </w:footnote>
  <w:footnote w:id="7">
    <w:p w14:paraId="7B7D879A" w14:textId="69DE0C78" w:rsidR="00FC7F68" w:rsidRDefault="00FC7F68" w:rsidP="00D46F1A">
      <w:pPr>
        <w:pStyle w:val="FootnoteText"/>
      </w:pPr>
      <w:r w:rsidRPr="00896250">
        <w:rPr>
          <w:rStyle w:val="FootnoteReference"/>
        </w:rPr>
        <w:footnoteRef/>
      </w:r>
      <w:r>
        <w:t xml:space="preserve"> I will follow Marr’s understanding of representation </w:t>
      </w:r>
      <w:r>
        <w:fldChar w:fldCharType="begin" w:fldLock="1"/>
      </w:r>
      <w:r>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co","type":"article-journal","volume":"2"},"uris":["http://www.mendeley.com/documents/?uuid=a73d29fd-1c8f-47b3-92eb-3ba17933180b"]}],"mendeley":{"formattedCitation":"(Marr 1982)","plainTextFormattedCitation":"(Marr 1982)","previouslyFormattedCitation":"(Marr 1982)"},"properties":{"noteIndex":0},"schema":"https://github.com/citation-style-language/schema/raw/master/csl-citation.json"}</w:instrText>
      </w:r>
      <w:r>
        <w:fldChar w:fldCharType="separate"/>
      </w:r>
      <w:r w:rsidRPr="00F87CAC">
        <w:rPr>
          <w:noProof/>
        </w:rPr>
        <w:t>(Marr 1982)</w:t>
      </w:r>
      <w:r>
        <w:fldChar w:fldCharType="end"/>
      </w:r>
      <w:r>
        <w:t xml:space="preserve">. According to Marr </w:t>
      </w:r>
      <w:r>
        <w:fldChar w:fldCharType="begin" w:fldLock="1"/>
      </w:r>
      <w:r>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co","type":"article-journal","volume":"2"},"locator":"21","suppress-author":1,"uris":["http://www.mendeley.com/documents/?uuid=a73d29fd-1c8f-47b3-92eb-3ba17933180b"]}],"mendeley":{"formattedCitation":"(1982, 21)","plainTextFormattedCitation":"(1982, 21)","previouslyFormattedCitation":"(1982, 21)"},"properties":{"noteIndex":0},"schema":"https://github.com/citation-style-language/schema/raw/master/csl-citation.json"}</w:instrText>
      </w:r>
      <w:r>
        <w:fldChar w:fldCharType="separate"/>
      </w:r>
      <w:r w:rsidRPr="00560424">
        <w:rPr>
          <w:noProof/>
        </w:rPr>
        <w:t>(1982, 21)</w:t>
      </w:r>
      <w:r>
        <w:fldChar w:fldCharType="end"/>
      </w:r>
      <w:r>
        <w:t xml:space="preserve">, a representation is a formal system for ‘making explicit certain entities or types of types of information, together with a specification of how the system does this’ </w:t>
      </w:r>
      <w:r>
        <w:fldChar w:fldCharType="begin" w:fldLock="1"/>
      </w:r>
      <w:r>
        <w:instrText>ADDIN CSL_CITATION {"citationItems":[{"id":"ITEM-1","itemData":{"author":[{"dropping-particle":"","family":"Marr","given":"David","non-dropping-particle":"","parse-names":false,"suffix":""}],"container-title":"Inc., New York, NY","id":"ITEM-1","issue":"4.2","issued":{"date-parts":[["1982"]]},"title":"Vision: A computational investigation into the human representation and processing of visual information, henry holt and co","type":"article-journal","volume":"2"},"locator":"21","uris":["http://www.mendeley.com/documents/?uuid=a73d29fd-1c8f-47b3-92eb-3ba17933180b"]}],"mendeley":{"formattedCitation":"(Marr 1982, 21)","plainTextFormattedCitation":"(Marr 1982, 21)","previouslyFormattedCitation":"(Marr 1982, 21)"},"properties":{"noteIndex":0},"schema":"https://github.com/citation-style-language/schema/raw/master/csl-citation.json"}</w:instrText>
      </w:r>
      <w:r>
        <w:fldChar w:fldCharType="separate"/>
      </w:r>
      <w:r w:rsidRPr="008330EF">
        <w:rPr>
          <w:noProof/>
        </w:rPr>
        <w:t>(Marr 1982, 21)</w:t>
      </w:r>
      <w:r>
        <w:fldChar w:fldCharType="end"/>
      </w:r>
      <w:r>
        <w:t xml:space="preserve">. Accordingly, the result of using a representation to describe a given entity is a </w:t>
      </w:r>
      <w:r>
        <w:rPr>
          <w:i/>
          <w:iCs/>
        </w:rPr>
        <w:t xml:space="preserve">description </w:t>
      </w:r>
      <w:r>
        <w:t xml:space="preserve">of the entity in that representation </w:t>
      </w:r>
      <w:r>
        <w:fldChar w:fldCharType="begin" w:fldLock="1"/>
      </w:r>
      <w:r>
        <w:instrText>ADDIN CSL_CITATION {"citationItems":[{"id":"ITEM-1","itemData":{"ISSN":"0080-4649","author":[{"dropping-particle":"","family":"Marr","given":"David","non-dropping-particle":"","parse-names":false,"suffix":""},{"dropping-particle":"","family":"Nishihara","given":"Herbert Keith","non-dropping-particle":"","parse-names":false,"suffix":""}],"container-title":"Proceedings of the Royal Society of London. Series B. Biological Sciences","id":"ITEM-1","issue":"1140","issued":{"date-parts":[["1978"]]},"page":"269-294","publisher":"The Royal Society London","title":"Representation and recognition of the spatial organization of three-dimensional shapes","type":"article-journal","volume":"200"},"uris":["http://www.mendeley.com/documents/?uuid=7d5cc23b-86ca-4a0b-8f05-b57ecb8c9036","http://www.mendeley.com/documents/?uuid=94e0d364-83e8-46ec-b558-1b06dd93d8c8"]}],"mendeley":{"formattedCitation":"(Marr and Nishihara 1978)","plainTextFormattedCitation":"(Marr and Nishihara 1978)","previouslyFormattedCitation":"(Marr and Nishihara 1978)"},"properties":{"noteIndex":0},"schema":"https://github.com/citation-style-language/schema/raw/master/csl-citation.json"}</w:instrText>
      </w:r>
      <w:r>
        <w:fldChar w:fldCharType="separate"/>
      </w:r>
      <w:r w:rsidRPr="004C3069">
        <w:rPr>
          <w:noProof/>
        </w:rPr>
        <w:t>(Marr and Nishihara 1978)</w:t>
      </w:r>
      <w:r>
        <w:fldChar w:fldCharType="end"/>
      </w:r>
      <w:r>
        <w:t>. In other words, representation can be understood as a functional system, in which it captures some features of reality and describe them by using a symbol.</w:t>
      </w:r>
    </w:p>
  </w:footnote>
  <w:footnote w:id="8">
    <w:p w14:paraId="30D6489E" w14:textId="3335DAEC" w:rsidR="00FC7F68" w:rsidRPr="00C86934" w:rsidRDefault="00FC7F68">
      <w:pPr>
        <w:pStyle w:val="FootnoteText"/>
      </w:pPr>
      <w:r w:rsidRPr="00896250">
        <w:rPr>
          <w:rStyle w:val="FootnoteReference"/>
        </w:rPr>
        <w:footnoteRef/>
      </w:r>
      <w:r>
        <w:t xml:space="preserve"> In light of Marr’s interpretation of representation, moral representation refers to a cognitive formal system that detects moral cues from reality, and describes these moral cues by using a set of symbols, which are probably some sets of moral codes. </w:t>
      </w:r>
    </w:p>
  </w:footnote>
  <w:footnote w:id="9">
    <w:p w14:paraId="08E36E22" w14:textId="23829074" w:rsidR="00FC7F68" w:rsidRDefault="00FC7F68">
      <w:pPr>
        <w:pStyle w:val="FootnoteText"/>
      </w:pPr>
      <w:r w:rsidRPr="00896250">
        <w:rPr>
          <w:rStyle w:val="FootnoteReference"/>
        </w:rPr>
        <w:footnoteRef/>
      </w:r>
      <w:r>
        <w:t xml:space="preserve"> There is an ongoing debate in animal minds on whether non-animals have linguistic capacity</w:t>
      </w:r>
      <w:r>
        <w:fldChar w:fldCharType="begin" w:fldLock="1"/>
      </w:r>
      <w:r>
        <w:instrText>ADDIN CSL_CITATION {"citationItems":[{"id":"ITEM-1","itemData":{"ISBN":"1663-070X","abstract":"Vocal learners such as humans and songbirds can learn to produce elaborate patterns of structurally organized vocalizations, whereas many other vertebrates such as non-human primates and most other bird groups either cannot or do so to a very limited degree. To explain the similarities among humans and vocal-learning birds and the differences with other species, various theories have been proposed. One set of theories are motor theories, which underscore the role of the motor system as an evolutionary substrate for vocal production learning. For instance, the motor theory of speech and song perception proposes enhanced auditory perceptual learning of speech in humans and song in birds, which suggests a considerable level of neurobiological specialization. Another, a motor theory of vocal learning origin, proposes that the brain pathways that control the learning and production of song and speech were derived from adjacent motor brain pathways. Another set of theories are cognitive theories, which address the interface between cognition and the auditory-vocal domains to support language learning in humans. Here we critically review the behavioral and neurobiological evidence for parallels and differences between the so-called vocal learners and vocal non-learners in the context of motor and cognitive theories. In doing so, we note that behaviorally vocal-production learning abilities are more distributed than categorical, as are the auditory-learning abilities of animals. We propose testable hypotheses on the extent of the specializations and cross-species correspondences suggested by motor and cognitive theories. We believe that determining how spoken language evolved is likely to become clearer with concerted efforts in testing comparative data from many non-human animal species.","author":[{"dropping-particle":"","family":"Petkov","given":"Christopher","non-dropping-particle":"","parse-names":false,"suffix":""},{"dropping-particle":"","family":"Jarvis","given":"Erich","non-dropping-particle":"","parse-names":false,"suffix":""}],"container-title":"Frontiers in Evolutionary Neuroscience  ","id":"ITEM-1","issued":{"date-parts":[["2012"]]},"title":"Birds, primates, and spoken language origins: behavioral phenotypes and neurobiological substrates   ","type":"article","volume":"4      "},"uris":["http://www.mendeley.com/documents/?uuid=b548c572-d0ed-4110-b55a-239773cac57b","http://www.mendeley.com/documents/?uuid=148c20e6-78f0-45d0-8897-74a268c822fe"]}],"mendeley":{"formattedCitation":"(Petkov and Jarvis 2012)","plainTextFormattedCitation":"(Petkov and Jarvis 2012)","previouslyFormattedCitation":"(Petkov and Jarvis 2012)"},"properties":{"noteIndex":0},"schema":"https://github.com/citation-style-language/schema/raw/master/csl-citation.json"}</w:instrText>
      </w:r>
      <w:r>
        <w:fldChar w:fldCharType="separate"/>
      </w:r>
      <w:r w:rsidRPr="0099496F">
        <w:rPr>
          <w:noProof/>
        </w:rPr>
        <w:t>(Petkov and Jarvis 2012)</w:t>
      </w:r>
      <w:r>
        <w:fldChar w:fldCharType="end"/>
      </w:r>
      <w:r>
        <w:t xml:space="preserve">. I will not engage in the debate here. I will just assume that humans demonstrate a unique and powerful linguistic capacity. </w:t>
      </w:r>
    </w:p>
  </w:footnote>
  <w:footnote w:id="10">
    <w:p w14:paraId="41DC12B6" w14:textId="494D0F7A" w:rsidR="00FC7F68" w:rsidRDefault="00FC7F68">
      <w:pPr>
        <w:pStyle w:val="FootnoteText"/>
      </w:pPr>
      <w:r w:rsidRPr="00896250">
        <w:rPr>
          <w:rStyle w:val="FootnoteReference"/>
        </w:rPr>
        <w:footnoteRef/>
      </w:r>
      <w:r>
        <w:t xml:space="preserve"> It is worth making a difference here: the claim that linguistic capacity is realised in Broca’s area doesn’t mean that Broca’s area only deals with linguistic information-processing. Therefore, it won’t be an sufficient objection if Broca’s area also deals with other information-processing tasks</w:t>
      </w:r>
      <w:r>
        <w:fldChar w:fldCharType="begin" w:fldLock="1"/>
      </w:r>
      <w:r>
        <w:instrText>ADDIN CSL_CITATION {"citationItems":[{"id":"ITEM-1","itemData":{"ISSN":"1364-6613","author":[{"dropping-particle":"","family":"Fedorenko","given":"Evelina","non-dropping-particle":"","parse-names":false,"suffix":""},{"dropping-particle":"","family":"Blank","given":"Idan A","non-dropping-particle":"","parse-names":false,"suffix":""}],"container-title":"Trends in cognitive sciences","id":"ITEM-1","issue":"4","issued":{"date-parts":[["2020"]]},"page":"270-284","publisher":"Elsevier","title":"Broca’s area is not a natural kind","type":"article-journal","volume":"24"},"uris":["http://www.mendeley.com/documents/?uuid=04396a31-38de-477d-8ae7-3b05e9509ef0","http://www.mendeley.com/documents/?uuid=6d7e2c26-3eb4-4d51-9c31-b2080dd5b559"]}],"mendeley":{"formattedCitation":"(Fedorenko and Blank 2020)","plainTextFormattedCitation":"(Fedorenko and Blank 2020)","previouslyFormattedCitation":"(Fedorenko and Blank 2020)"},"properties":{"noteIndex":0},"schema":"https://github.com/citation-style-language/schema/raw/master/csl-citation.json"}</w:instrText>
      </w:r>
      <w:r>
        <w:fldChar w:fldCharType="separate"/>
      </w:r>
      <w:r w:rsidRPr="00452DF4">
        <w:rPr>
          <w:noProof/>
        </w:rPr>
        <w:t>(Fedorenko and Blank 2020)</w:t>
      </w:r>
      <w:r>
        <w:fldChar w:fldCharType="end"/>
      </w:r>
      <w:r>
        <w:t xml:space="preserve">. </w:t>
      </w:r>
    </w:p>
  </w:footnote>
  <w:footnote w:id="11">
    <w:p w14:paraId="6D812BEB" w14:textId="7F1E33D4" w:rsidR="00FC7F68" w:rsidRDefault="00FC7F68" w:rsidP="00407A7B">
      <w:pPr>
        <w:pStyle w:val="FootnoteText"/>
      </w:pPr>
      <w:r w:rsidRPr="00896250">
        <w:rPr>
          <w:rStyle w:val="FootnoteReference"/>
        </w:rPr>
        <w:footnoteRef/>
      </w:r>
      <w:r>
        <w:t xml:space="preserve"> My demonstration of moral rationalism here is simplified, and does not illustrate some fundamental differences between each version of moral rationalism, because these differences are not relevant to this chapter. But it is worth noting that moral rationalists do disagree on the nature of moral reasons. According to Smith </w:t>
      </w:r>
      <w:r>
        <w:fldChar w:fldCharType="begin" w:fldLock="1"/>
      </w:r>
      <w:r w:rsidR="00340B7E">
        <w:instrText>ADDIN CSL_CITATION {"citationItems":[{"id":"ITEM-1","itemData":{"DOI":"10.1093/oso/9780198797074.003.0003","ISBN":"9780198797074","abstract":"Moral rationalism can be formulated in three very different ways depending on which of three features the moral rationalist thinks is more fundamental when it comes to explaining what we are obliged to do, permitted to do, and forbidden from doing. The first of these is the relation that holds between certain considerations and intentions or desires when those considerations provide reasons for having those intentions or desires. The second is the choiceworthiness or desirability of the objects of an agent’s intentions or desires. The third is the set of structural relations that an agents’ intentions or desires stand in to each other, and to other psychological states, insofar as that agent is rational. The main aim of the paper is to demonstrate that the last of these is explanatorily fundamental. A subsidiary aim is to spell out the epistemological consequences of this fact.","author":[{"dropping-particle":"","family":"Smith","given":"Michael","non-dropping-particle":"","parse-names":false,"suffix":""}],"container-title":"The Many Moral Rationalisms","id":"ITEM-1","issued":{"date-parts":[["2018"]]},"language":"eng","publisher":"Oxford University Press","publisher-place":"Oxford","title":"Three Kinds of Moral Rationalism","type":"chapter"},"uris":["http://www.mendeley.com/documents/?uuid=85d56835-9d47-4a52-a041-bc996b27e690"]}],"mendeley":{"formattedCitation":"(Smith 2018)","plainTextFormattedCitation":"(Smith 2018)","previouslyFormattedCitation":"(Smith 2018)"},"properties":{"noteIndex":0},"schema":"https://github.com/citation-style-language/schema/raw/master/csl-citation.json"}</w:instrText>
      </w:r>
      <w:r>
        <w:fldChar w:fldCharType="separate"/>
      </w:r>
      <w:r w:rsidRPr="00B00456">
        <w:rPr>
          <w:noProof/>
        </w:rPr>
        <w:t>(Smith 2018)</w:t>
      </w:r>
      <w:r>
        <w:fldChar w:fldCharType="end"/>
      </w:r>
      <w:r>
        <w:t xml:space="preserve">, there are two ways in which we can understand the relationship between moral reasons (also moral facts, as moral facts are reasons for acting morally) and general reasons for actions. One way is to argue that moral facts and reasons for actions are two distinct domains, as moral facts are predetermined, while general reasons for actions are not responsive to empirical evidence. Another way is to argue that moral facts are a kind of sub-domain of reason for action. No matter which way, moral rationalists all presuppose that moral facts are universally true, impartial and unconditional, the difference just lies in how they will justify this view. </w:t>
      </w:r>
    </w:p>
  </w:footnote>
  <w:footnote w:id="12">
    <w:p w14:paraId="47027FA4" w14:textId="72B41473" w:rsidR="00FC7F68" w:rsidRDefault="00FC7F68" w:rsidP="00407A7B">
      <w:pPr>
        <w:pStyle w:val="FootnoteText"/>
      </w:pPr>
      <w:r w:rsidRPr="00896250">
        <w:rPr>
          <w:rStyle w:val="FootnoteReference"/>
        </w:rPr>
        <w:footnoteRef/>
      </w:r>
      <w:r>
        <w:t xml:space="preserve"> Since rational rules account scaffolds its theoretical framework on the basis of Bayesianism, I will also call rational rules account moral Bayesianism in this chapter. </w:t>
      </w:r>
    </w:p>
  </w:footnote>
  <w:footnote w:id="13">
    <w:p w14:paraId="3EB8B905" w14:textId="2919D031" w:rsidR="00FC7F68" w:rsidRDefault="00FC7F68">
      <w:pPr>
        <w:pStyle w:val="FootnoteText"/>
      </w:pPr>
      <w:r w:rsidRPr="00896250">
        <w:rPr>
          <w:rStyle w:val="FootnoteReference"/>
        </w:rPr>
        <w:footnoteRef/>
      </w:r>
      <w:r>
        <w:t xml:space="preserve"> Sripada and Stich’s framework also implies a domain-specific mechanism for morality, which I disagree with. Regardless, we can still infer that a moral cognitive system needs to achieve these functions and representation no matter it is a domain-specific or not.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ED1"/>
    <w:multiLevelType w:val="hybridMultilevel"/>
    <w:tmpl w:val="1BCA678C"/>
    <w:lvl w:ilvl="0" w:tplc="6054D306">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 w15:restartNumberingAfterBreak="0">
    <w:nsid w:val="09A50306"/>
    <w:multiLevelType w:val="hybridMultilevel"/>
    <w:tmpl w:val="5930DE14"/>
    <w:lvl w:ilvl="0" w:tplc="41BAFE68">
      <w:start w:val="1"/>
      <w:numFmt w:val="lowerLetter"/>
      <w:lvlText w:val="%1)"/>
      <w:lvlJc w:val="left"/>
      <w:pPr>
        <w:ind w:left="720" w:hanging="360"/>
      </w:pPr>
      <w:rPr>
        <w:rFonts w:ascii="Calibri" w:hAnsi="Calibri" w:hint="default"/>
      </w:rPr>
    </w:lvl>
    <w:lvl w:ilvl="1" w:tplc="7EB8F7BA">
      <w:start w:val="1"/>
      <w:numFmt w:val="lowerLetter"/>
      <w:lvlText w:val="%2."/>
      <w:lvlJc w:val="left"/>
      <w:pPr>
        <w:ind w:left="1440" w:hanging="360"/>
      </w:pPr>
    </w:lvl>
    <w:lvl w:ilvl="2" w:tplc="20801926">
      <w:start w:val="1"/>
      <w:numFmt w:val="lowerRoman"/>
      <w:lvlText w:val="%3."/>
      <w:lvlJc w:val="right"/>
      <w:pPr>
        <w:ind w:left="2160" w:hanging="180"/>
      </w:pPr>
    </w:lvl>
    <w:lvl w:ilvl="3" w:tplc="4DECAD42">
      <w:start w:val="1"/>
      <w:numFmt w:val="decimal"/>
      <w:lvlText w:val="%4."/>
      <w:lvlJc w:val="left"/>
      <w:pPr>
        <w:ind w:left="2880" w:hanging="360"/>
      </w:pPr>
    </w:lvl>
    <w:lvl w:ilvl="4" w:tplc="3AF667D8">
      <w:start w:val="1"/>
      <w:numFmt w:val="lowerLetter"/>
      <w:lvlText w:val="%5."/>
      <w:lvlJc w:val="left"/>
      <w:pPr>
        <w:ind w:left="3600" w:hanging="360"/>
      </w:pPr>
    </w:lvl>
    <w:lvl w:ilvl="5" w:tplc="2E806762">
      <w:start w:val="1"/>
      <w:numFmt w:val="lowerRoman"/>
      <w:lvlText w:val="%6."/>
      <w:lvlJc w:val="right"/>
      <w:pPr>
        <w:ind w:left="4320" w:hanging="180"/>
      </w:pPr>
    </w:lvl>
    <w:lvl w:ilvl="6" w:tplc="9A181780">
      <w:start w:val="1"/>
      <w:numFmt w:val="decimal"/>
      <w:lvlText w:val="%7."/>
      <w:lvlJc w:val="left"/>
      <w:pPr>
        <w:ind w:left="5040" w:hanging="360"/>
      </w:pPr>
    </w:lvl>
    <w:lvl w:ilvl="7" w:tplc="E8DCFD8C">
      <w:start w:val="1"/>
      <w:numFmt w:val="lowerLetter"/>
      <w:lvlText w:val="%8."/>
      <w:lvlJc w:val="left"/>
      <w:pPr>
        <w:ind w:left="5760" w:hanging="360"/>
      </w:pPr>
    </w:lvl>
    <w:lvl w:ilvl="8" w:tplc="769E2FD0">
      <w:start w:val="1"/>
      <w:numFmt w:val="lowerRoman"/>
      <w:lvlText w:val="%9."/>
      <w:lvlJc w:val="right"/>
      <w:pPr>
        <w:ind w:left="6480" w:hanging="180"/>
      </w:pPr>
    </w:lvl>
  </w:abstractNum>
  <w:abstractNum w:abstractNumId="2" w15:restartNumberingAfterBreak="0">
    <w:nsid w:val="0B21190E"/>
    <w:multiLevelType w:val="multilevel"/>
    <w:tmpl w:val="D3982AB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A0A45"/>
    <w:multiLevelType w:val="multilevel"/>
    <w:tmpl w:val="256E36A8"/>
    <w:lvl w:ilvl="0">
      <w:start w:val="1"/>
      <w:numFmt w:val="decimal"/>
      <w:lvlText w:val="%1."/>
      <w:lvlJc w:val="left"/>
      <w:pPr>
        <w:ind w:left="1040" w:hanging="360"/>
      </w:pPr>
      <w:rPr>
        <w:rFonts w:hint="default"/>
      </w:rPr>
    </w:lvl>
    <w:lvl w:ilvl="1">
      <w:start w:val="1"/>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4" w15:restartNumberingAfterBreak="0">
    <w:nsid w:val="10C174D5"/>
    <w:multiLevelType w:val="hybridMultilevel"/>
    <w:tmpl w:val="8216F482"/>
    <w:lvl w:ilvl="0" w:tplc="B55AEB2A">
      <w:start w:val="1"/>
      <w:numFmt w:val="lowerLetter"/>
      <w:lvlText w:val="%1."/>
      <w:lvlJc w:val="left"/>
      <w:pPr>
        <w:ind w:left="720" w:hanging="360"/>
      </w:pPr>
      <w:rPr>
        <w:rFonts w:ascii="Baskerville,AppleSystemUIFont" w:hAnsi="Baskerville,AppleSystemUIFont" w:hint="default"/>
      </w:rPr>
    </w:lvl>
    <w:lvl w:ilvl="1" w:tplc="3DE87216">
      <w:start w:val="1"/>
      <w:numFmt w:val="lowerLetter"/>
      <w:lvlText w:val="%2."/>
      <w:lvlJc w:val="left"/>
      <w:pPr>
        <w:ind w:left="1440" w:hanging="360"/>
      </w:pPr>
    </w:lvl>
    <w:lvl w:ilvl="2" w:tplc="577E0120">
      <w:start w:val="1"/>
      <w:numFmt w:val="lowerRoman"/>
      <w:lvlText w:val="%3."/>
      <w:lvlJc w:val="right"/>
      <w:pPr>
        <w:ind w:left="2160" w:hanging="180"/>
      </w:pPr>
    </w:lvl>
    <w:lvl w:ilvl="3" w:tplc="95F43866">
      <w:start w:val="1"/>
      <w:numFmt w:val="decimal"/>
      <w:lvlText w:val="%4."/>
      <w:lvlJc w:val="left"/>
      <w:pPr>
        <w:ind w:left="2880" w:hanging="360"/>
      </w:pPr>
    </w:lvl>
    <w:lvl w:ilvl="4" w:tplc="06263680">
      <w:start w:val="1"/>
      <w:numFmt w:val="lowerLetter"/>
      <w:lvlText w:val="%5."/>
      <w:lvlJc w:val="left"/>
      <w:pPr>
        <w:ind w:left="3600" w:hanging="360"/>
      </w:pPr>
    </w:lvl>
    <w:lvl w:ilvl="5" w:tplc="2A520DFC">
      <w:start w:val="1"/>
      <w:numFmt w:val="lowerRoman"/>
      <w:lvlText w:val="%6."/>
      <w:lvlJc w:val="right"/>
      <w:pPr>
        <w:ind w:left="4320" w:hanging="180"/>
      </w:pPr>
    </w:lvl>
    <w:lvl w:ilvl="6" w:tplc="C82E30D4">
      <w:start w:val="1"/>
      <w:numFmt w:val="decimal"/>
      <w:lvlText w:val="%7."/>
      <w:lvlJc w:val="left"/>
      <w:pPr>
        <w:ind w:left="5040" w:hanging="360"/>
      </w:pPr>
    </w:lvl>
    <w:lvl w:ilvl="7" w:tplc="8B547F2E">
      <w:start w:val="1"/>
      <w:numFmt w:val="lowerLetter"/>
      <w:lvlText w:val="%8."/>
      <w:lvlJc w:val="left"/>
      <w:pPr>
        <w:ind w:left="5760" w:hanging="360"/>
      </w:pPr>
    </w:lvl>
    <w:lvl w:ilvl="8" w:tplc="8E4C8E50">
      <w:start w:val="1"/>
      <w:numFmt w:val="lowerRoman"/>
      <w:lvlText w:val="%9."/>
      <w:lvlJc w:val="right"/>
      <w:pPr>
        <w:ind w:left="6480" w:hanging="180"/>
      </w:pPr>
    </w:lvl>
  </w:abstractNum>
  <w:abstractNum w:abstractNumId="5" w15:restartNumberingAfterBreak="0">
    <w:nsid w:val="12520586"/>
    <w:multiLevelType w:val="multilevel"/>
    <w:tmpl w:val="2DE89722"/>
    <w:lvl w:ilvl="0">
      <w:start w:val="1"/>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6" w15:restartNumberingAfterBreak="0">
    <w:nsid w:val="13083EE5"/>
    <w:multiLevelType w:val="multilevel"/>
    <w:tmpl w:val="381E40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D84A49"/>
    <w:multiLevelType w:val="hybridMultilevel"/>
    <w:tmpl w:val="7ADCEC1E"/>
    <w:lvl w:ilvl="0" w:tplc="FF089F6A">
      <w:start w:val="1"/>
      <w:numFmt w:val="decimal"/>
      <w:lvlText w:val="(%1)"/>
      <w:lvlJc w:val="left"/>
      <w:pPr>
        <w:tabs>
          <w:tab w:val="num" w:pos="720"/>
        </w:tabs>
        <w:ind w:left="720" w:hanging="360"/>
      </w:pPr>
      <w:rPr>
        <w:rFonts w:asciiTheme="minorHAnsi" w:eastAsiaTheme="minorEastAsia" w:hAnsiTheme="minorHAnsi" w:cstheme="minorHAnsi"/>
      </w:rPr>
    </w:lvl>
    <w:lvl w:ilvl="1" w:tplc="44B675F2" w:tentative="1">
      <w:start w:val="1"/>
      <w:numFmt w:val="bullet"/>
      <w:lvlText w:val="•"/>
      <w:lvlJc w:val="left"/>
      <w:pPr>
        <w:tabs>
          <w:tab w:val="num" w:pos="1440"/>
        </w:tabs>
        <w:ind w:left="1440" w:hanging="360"/>
      </w:pPr>
      <w:rPr>
        <w:rFonts w:ascii="Arial,Sans-Serif" w:hAnsi="Arial,Sans-Serif" w:hint="default"/>
      </w:rPr>
    </w:lvl>
    <w:lvl w:ilvl="2" w:tplc="41ACD448" w:tentative="1">
      <w:start w:val="1"/>
      <w:numFmt w:val="bullet"/>
      <w:lvlText w:val="•"/>
      <w:lvlJc w:val="left"/>
      <w:pPr>
        <w:tabs>
          <w:tab w:val="num" w:pos="2160"/>
        </w:tabs>
        <w:ind w:left="2160" w:hanging="360"/>
      </w:pPr>
      <w:rPr>
        <w:rFonts w:ascii="Arial,Sans-Serif" w:hAnsi="Arial,Sans-Serif" w:hint="default"/>
      </w:rPr>
    </w:lvl>
    <w:lvl w:ilvl="3" w:tplc="655CFF34" w:tentative="1">
      <w:start w:val="1"/>
      <w:numFmt w:val="bullet"/>
      <w:lvlText w:val="•"/>
      <w:lvlJc w:val="left"/>
      <w:pPr>
        <w:tabs>
          <w:tab w:val="num" w:pos="2880"/>
        </w:tabs>
        <w:ind w:left="2880" w:hanging="360"/>
      </w:pPr>
      <w:rPr>
        <w:rFonts w:ascii="Arial,Sans-Serif" w:hAnsi="Arial,Sans-Serif" w:hint="default"/>
      </w:rPr>
    </w:lvl>
    <w:lvl w:ilvl="4" w:tplc="F63CDFAC" w:tentative="1">
      <w:start w:val="1"/>
      <w:numFmt w:val="bullet"/>
      <w:lvlText w:val="•"/>
      <w:lvlJc w:val="left"/>
      <w:pPr>
        <w:tabs>
          <w:tab w:val="num" w:pos="3600"/>
        </w:tabs>
        <w:ind w:left="3600" w:hanging="360"/>
      </w:pPr>
      <w:rPr>
        <w:rFonts w:ascii="Arial,Sans-Serif" w:hAnsi="Arial,Sans-Serif" w:hint="default"/>
      </w:rPr>
    </w:lvl>
    <w:lvl w:ilvl="5" w:tplc="80E42794" w:tentative="1">
      <w:start w:val="1"/>
      <w:numFmt w:val="bullet"/>
      <w:lvlText w:val="•"/>
      <w:lvlJc w:val="left"/>
      <w:pPr>
        <w:tabs>
          <w:tab w:val="num" w:pos="4320"/>
        </w:tabs>
        <w:ind w:left="4320" w:hanging="360"/>
      </w:pPr>
      <w:rPr>
        <w:rFonts w:ascii="Arial,Sans-Serif" w:hAnsi="Arial,Sans-Serif" w:hint="default"/>
      </w:rPr>
    </w:lvl>
    <w:lvl w:ilvl="6" w:tplc="E15C0F7E" w:tentative="1">
      <w:start w:val="1"/>
      <w:numFmt w:val="bullet"/>
      <w:lvlText w:val="•"/>
      <w:lvlJc w:val="left"/>
      <w:pPr>
        <w:tabs>
          <w:tab w:val="num" w:pos="5040"/>
        </w:tabs>
        <w:ind w:left="5040" w:hanging="360"/>
      </w:pPr>
      <w:rPr>
        <w:rFonts w:ascii="Arial,Sans-Serif" w:hAnsi="Arial,Sans-Serif" w:hint="default"/>
      </w:rPr>
    </w:lvl>
    <w:lvl w:ilvl="7" w:tplc="918AC28E" w:tentative="1">
      <w:start w:val="1"/>
      <w:numFmt w:val="bullet"/>
      <w:lvlText w:val="•"/>
      <w:lvlJc w:val="left"/>
      <w:pPr>
        <w:tabs>
          <w:tab w:val="num" w:pos="5760"/>
        </w:tabs>
        <w:ind w:left="5760" w:hanging="360"/>
      </w:pPr>
      <w:rPr>
        <w:rFonts w:ascii="Arial,Sans-Serif" w:hAnsi="Arial,Sans-Serif" w:hint="default"/>
      </w:rPr>
    </w:lvl>
    <w:lvl w:ilvl="8" w:tplc="42D0AF3C" w:tentative="1">
      <w:start w:val="1"/>
      <w:numFmt w:val="bullet"/>
      <w:lvlText w:val="•"/>
      <w:lvlJc w:val="left"/>
      <w:pPr>
        <w:tabs>
          <w:tab w:val="num" w:pos="6480"/>
        </w:tabs>
        <w:ind w:left="6480" w:hanging="360"/>
      </w:pPr>
      <w:rPr>
        <w:rFonts w:ascii="Arial,Sans-Serif" w:hAnsi="Arial,Sans-Serif" w:hint="default"/>
      </w:rPr>
    </w:lvl>
  </w:abstractNum>
  <w:abstractNum w:abstractNumId="8" w15:restartNumberingAfterBreak="0">
    <w:nsid w:val="185D6117"/>
    <w:multiLevelType w:val="hybridMultilevel"/>
    <w:tmpl w:val="8FCC054E"/>
    <w:lvl w:ilvl="0" w:tplc="780AB5C4">
      <w:start w:val="1"/>
      <w:numFmt w:val="lowerLetter"/>
      <w:lvlText w:val="%1)"/>
      <w:lvlJc w:val="left"/>
      <w:pPr>
        <w:ind w:left="680" w:hanging="360"/>
      </w:pPr>
      <w:rPr>
        <w:rFonts w:hint="default"/>
      </w:rPr>
    </w:lvl>
    <w:lvl w:ilvl="1" w:tplc="08090019" w:tentative="1">
      <w:start w:val="1"/>
      <w:numFmt w:val="lowerLetter"/>
      <w:lvlText w:val="%2."/>
      <w:lvlJc w:val="left"/>
      <w:pPr>
        <w:ind w:left="1400" w:hanging="360"/>
      </w:pPr>
    </w:lvl>
    <w:lvl w:ilvl="2" w:tplc="0809001B" w:tentative="1">
      <w:start w:val="1"/>
      <w:numFmt w:val="lowerRoman"/>
      <w:lvlText w:val="%3."/>
      <w:lvlJc w:val="right"/>
      <w:pPr>
        <w:ind w:left="2120" w:hanging="180"/>
      </w:pPr>
    </w:lvl>
    <w:lvl w:ilvl="3" w:tplc="0809000F" w:tentative="1">
      <w:start w:val="1"/>
      <w:numFmt w:val="decimal"/>
      <w:lvlText w:val="%4."/>
      <w:lvlJc w:val="left"/>
      <w:pPr>
        <w:ind w:left="2840" w:hanging="360"/>
      </w:pPr>
    </w:lvl>
    <w:lvl w:ilvl="4" w:tplc="08090019" w:tentative="1">
      <w:start w:val="1"/>
      <w:numFmt w:val="lowerLetter"/>
      <w:lvlText w:val="%5."/>
      <w:lvlJc w:val="left"/>
      <w:pPr>
        <w:ind w:left="3560" w:hanging="360"/>
      </w:pPr>
    </w:lvl>
    <w:lvl w:ilvl="5" w:tplc="0809001B" w:tentative="1">
      <w:start w:val="1"/>
      <w:numFmt w:val="lowerRoman"/>
      <w:lvlText w:val="%6."/>
      <w:lvlJc w:val="right"/>
      <w:pPr>
        <w:ind w:left="4280" w:hanging="180"/>
      </w:pPr>
    </w:lvl>
    <w:lvl w:ilvl="6" w:tplc="0809000F" w:tentative="1">
      <w:start w:val="1"/>
      <w:numFmt w:val="decimal"/>
      <w:lvlText w:val="%7."/>
      <w:lvlJc w:val="left"/>
      <w:pPr>
        <w:ind w:left="5000" w:hanging="360"/>
      </w:pPr>
    </w:lvl>
    <w:lvl w:ilvl="7" w:tplc="08090019" w:tentative="1">
      <w:start w:val="1"/>
      <w:numFmt w:val="lowerLetter"/>
      <w:lvlText w:val="%8."/>
      <w:lvlJc w:val="left"/>
      <w:pPr>
        <w:ind w:left="5720" w:hanging="360"/>
      </w:pPr>
    </w:lvl>
    <w:lvl w:ilvl="8" w:tplc="0809001B" w:tentative="1">
      <w:start w:val="1"/>
      <w:numFmt w:val="lowerRoman"/>
      <w:lvlText w:val="%9."/>
      <w:lvlJc w:val="right"/>
      <w:pPr>
        <w:ind w:left="6440" w:hanging="180"/>
      </w:pPr>
    </w:lvl>
  </w:abstractNum>
  <w:abstractNum w:abstractNumId="9" w15:restartNumberingAfterBreak="0">
    <w:nsid w:val="194E0B7E"/>
    <w:multiLevelType w:val="multilevel"/>
    <w:tmpl w:val="090C5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85550B"/>
    <w:multiLevelType w:val="hybridMultilevel"/>
    <w:tmpl w:val="4170E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64B90"/>
    <w:multiLevelType w:val="hybridMultilevel"/>
    <w:tmpl w:val="BCFEEA4E"/>
    <w:lvl w:ilvl="0" w:tplc="60E8234E">
      <w:start w:val="1"/>
      <w:numFmt w:val="decimal"/>
      <w:lvlText w:val="%1."/>
      <w:lvlJc w:val="left"/>
      <w:pPr>
        <w:ind w:left="786" w:hanging="360"/>
      </w:pPr>
      <w:rPr>
        <w:rFonts w:ascii="Calibri" w:hAnsi="Calibri" w:hint="default"/>
      </w:rPr>
    </w:lvl>
    <w:lvl w:ilvl="1" w:tplc="BA32A81E">
      <w:start w:val="1"/>
      <w:numFmt w:val="lowerLetter"/>
      <w:lvlText w:val="%2."/>
      <w:lvlJc w:val="left"/>
      <w:pPr>
        <w:ind w:left="1440" w:hanging="360"/>
      </w:pPr>
    </w:lvl>
    <w:lvl w:ilvl="2" w:tplc="283CEAA0">
      <w:start w:val="1"/>
      <w:numFmt w:val="lowerRoman"/>
      <w:lvlText w:val="%3."/>
      <w:lvlJc w:val="right"/>
      <w:pPr>
        <w:ind w:left="2160" w:hanging="180"/>
      </w:pPr>
    </w:lvl>
    <w:lvl w:ilvl="3" w:tplc="B2B8AFE0">
      <w:start w:val="1"/>
      <w:numFmt w:val="decimal"/>
      <w:lvlText w:val="%4."/>
      <w:lvlJc w:val="left"/>
      <w:pPr>
        <w:ind w:left="2880" w:hanging="360"/>
      </w:pPr>
    </w:lvl>
    <w:lvl w:ilvl="4" w:tplc="DAC0AF7A">
      <w:start w:val="1"/>
      <w:numFmt w:val="lowerLetter"/>
      <w:lvlText w:val="%5."/>
      <w:lvlJc w:val="left"/>
      <w:pPr>
        <w:ind w:left="3600" w:hanging="360"/>
      </w:pPr>
    </w:lvl>
    <w:lvl w:ilvl="5" w:tplc="6DD85948">
      <w:start w:val="1"/>
      <w:numFmt w:val="lowerRoman"/>
      <w:lvlText w:val="%6."/>
      <w:lvlJc w:val="right"/>
      <w:pPr>
        <w:ind w:left="4320" w:hanging="180"/>
      </w:pPr>
    </w:lvl>
    <w:lvl w:ilvl="6" w:tplc="707CC29C">
      <w:start w:val="1"/>
      <w:numFmt w:val="decimal"/>
      <w:lvlText w:val="%7."/>
      <w:lvlJc w:val="left"/>
      <w:pPr>
        <w:ind w:left="5040" w:hanging="360"/>
      </w:pPr>
    </w:lvl>
    <w:lvl w:ilvl="7" w:tplc="56B4B918">
      <w:start w:val="1"/>
      <w:numFmt w:val="lowerLetter"/>
      <w:lvlText w:val="%8."/>
      <w:lvlJc w:val="left"/>
      <w:pPr>
        <w:ind w:left="5760" w:hanging="360"/>
      </w:pPr>
    </w:lvl>
    <w:lvl w:ilvl="8" w:tplc="65DC44BA">
      <w:start w:val="1"/>
      <w:numFmt w:val="lowerRoman"/>
      <w:lvlText w:val="%9."/>
      <w:lvlJc w:val="right"/>
      <w:pPr>
        <w:ind w:left="6480" w:hanging="180"/>
      </w:pPr>
    </w:lvl>
  </w:abstractNum>
  <w:abstractNum w:abstractNumId="12" w15:restartNumberingAfterBreak="0">
    <w:nsid w:val="20C027D8"/>
    <w:multiLevelType w:val="multilevel"/>
    <w:tmpl w:val="AC8ACD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A1A06C"/>
    <w:multiLevelType w:val="hybridMultilevel"/>
    <w:tmpl w:val="35627A50"/>
    <w:lvl w:ilvl="0" w:tplc="C18E1974">
      <w:start w:val="1"/>
      <w:numFmt w:val="decimal"/>
      <w:lvlText w:val="%1."/>
      <w:lvlJc w:val="left"/>
      <w:pPr>
        <w:ind w:left="720" w:hanging="360"/>
      </w:pPr>
      <w:rPr>
        <w:rFonts w:ascii="Calibri" w:hAnsi="Calibri" w:hint="default"/>
      </w:rPr>
    </w:lvl>
    <w:lvl w:ilvl="1" w:tplc="CF2C7BCA">
      <w:start w:val="1"/>
      <w:numFmt w:val="lowerLetter"/>
      <w:lvlText w:val="%2."/>
      <w:lvlJc w:val="left"/>
      <w:pPr>
        <w:ind w:left="1440" w:hanging="360"/>
      </w:pPr>
    </w:lvl>
    <w:lvl w:ilvl="2" w:tplc="88D4D6CE">
      <w:start w:val="1"/>
      <w:numFmt w:val="lowerRoman"/>
      <w:lvlText w:val="%3."/>
      <w:lvlJc w:val="right"/>
      <w:pPr>
        <w:ind w:left="2160" w:hanging="180"/>
      </w:pPr>
    </w:lvl>
    <w:lvl w:ilvl="3" w:tplc="20E09346">
      <w:start w:val="1"/>
      <w:numFmt w:val="decimal"/>
      <w:lvlText w:val="%4."/>
      <w:lvlJc w:val="left"/>
      <w:pPr>
        <w:ind w:left="2880" w:hanging="360"/>
      </w:pPr>
    </w:lvl>
    <w:lvl w:ilvl="4" w:tplc="6532B23E">
      <w:start w:val="1"/>
      <w:numFmt w:val="lowerLetter"/>
      <w:lvlText w:val="%5."/>
      <w:lvlJc w:val="left"/>
      <w:pPr>
        <w:ind w:left="3600" w:hanging="360"/>
      </w:pPr>
    </w:lvl>
    <w:lvl w:ilvl="5" w:tplc="844CE326">
      <w:start w:val="1"/>
      <w:numFmt w:val="lowerRoman"/>
      <w:lvlText w:val="%6."/>
      <w:lvlJc w:val="right"/>
      <w:pPr>
        <w:ind w:left="4320" w:hanging="180"/>
      </w:pPr>
    </w:lvl>
    <w:lvl w:ilvl="6" w:tplc="B2A6F97E">
      <w:start w:val="1"/>
      <w:numFmt w:val="decimal"/>
      <w:lvlText w:val="%7."/>
      <w:lvlJc w:val="left"/>
      <w:pPr>
        <w:ind w:left="5040" w:hanging="360"/>
      </w:pPr>
    </w:lvl>
    <w:lvl w:ilvl="7" w:tplc="00C00800">
      <w:start w:val="1"/>
      <w:numFmt w:val="lowerLetter"/>
      <w:lvlText w:val="%8."/>
      <w:lvlJc w:val="left"/>
      <w:pPr>
        <w:ind w:left="5760" w:hanging="360"/>
      </w:pPr>
    </w:lvl>
    <w:lvl w:ilvl="8" w:tplc="6B04D1D4">
      <w:start w:val="1"/>
      <w:numFmt w:val="lowerRoman"/>
      <w:lvlText w:val="%9."/>
      <w:lvlJc w:val="right"/>
      <w:pPr>
        <w:ind w:left="6480" w:hanging="180"/>
      </w:pPr>
    </w:lvl>
  </w:abstractNum>
  <w:abstractNum w:abstractNumId="14" w15:restartNumberingAfterBreak="0">
    <w:nsid w:val="28D5F76C"/>
    <w:multiLevelType w:val="hybridMultilevel"/>
    <w:tmpl w:val="9DD0D532"/>
    <w:lvl w:ilvl="0" w:tplc="92542384">
      <w:start w:val="1"/>
      <w:numFmt w:val="lowerLetter"/>
      <w:lvlText w:val="%1."/>
      <w:lvlJc w:val="left"/>
      <w:pPr>
        <w:ind w:left="1193" w:hanging="360"/>
      </w:pPr>
      <w:rPr>
        <w:rFonts w:ascii="Calibri" w:hAnsi="Calibri" w:hint="default"/>
      </w:rPr>
    </w:lvl>
    <w:lvl w:ilvl="1" w:tplc="C08E8AF4">
      <w:start w:val="1"/>
      <w:numFmt w:val="lowerLetter"/>
      <w:lvlText w:val="%2."/>
      <w:lvlJc w:val="left"/>
      <w:pPr>
        <w:ind w:left="1440" w:hanging="360"/>
      </w:pPr>
    </w:lvl>
    <w:lvl w:ilvl="2" w:tplc="325C3BCA">
      <w:start w:val="1"/>
      <w:numFmt w:val="lowerRoman"/>
      <w:lvlText w:val="%3."/>
      <w:lvlJc w:val="right"/>
      <w:pPr>
        <w:ind w:left="2160" w:hanging="180"/>
      </w:pPr>
    </w:lvl>
    <w:lvl w:ilvl="3" w:tplc="1C343F94">
      <w:start w:val="1"/>
      <w:numFmt w:val="decimal"/>
      <w:lvlText w:val="%4."/>
      <w:lvlJc w:val="left"/>
      <w:pPr>
        <w:ind w:left="2880" w:hanging="360"/>
      </w:pPr>
    </w:lvl>
    <w:lvl w:ilvl="4" w:tplc="A3BAAD06">
      <w:start w:val="1"/>
      <w:numFmt w:val="lowerLetter"/>
      <w:lvlText w:val="%5."/>
      <w:lvlJc w:val="left"/>
      <w:pPr>
        <w:ind w:left="3600" w:hanging="360"/>
      </w:pPr>
    </w:lvl>
    <w:lvl w:ilvl="5" w:tplc="565425D0">
      <w:start w:val="1"/>
      <w:numFmt w:val="lowerRoman"/>
      <w:lvlText w:val="%6."/>
      <w:lvlJc w:val="right"/>
      <w:pPr>
        <w:ind w:left="4320" w:hanging="180"/>
      </w:pPr>
    </w:lvl>
    <w:lvl w:ilvl="6" w:tplc="F434F50C">
      <w:start w:val="1"/>
      <w:numFmt w:val="decimal"/>
      <w:lvlText w:val="%7."/>
      <w:lvlJc w:val="left"/>
      <w:pPr>
        <w:ind w:left="5040" w:hanging="360"/>
      </w:pPr>
    </w:lvl>
    <w:lvl w:ilvl="7" w:tplc="7F485758">
      <w:start w:val="1"/>
      <w:numFmt w:val="lowerLetter"/>
      <w:lvlText w:val="%8."/>
      <w:lvlJc w:val="left"/>
      <w:pPr>
        <w:ind w:left="5760" w:hanging="360"/>
      </w:pPr>
    </w:lvl>
    <w:lvl w:ilvl="8" w:tplc="58A655E6">
      <w:start w:val="1"/>
      <w:numFmt w:val="lowerRoman"/>
      <w:lvlText w:val="%9."/>
      <w:lvlJc w:val="right"/>
      <w:pPr>
        <w:ind w:left="6480" w:hanging="180"/>
      </w:pPr>
    </w:lvl>
  </w:abstractNum>
  <w:abstractNum w:abstractNumId="15" w15:restartNumberingAfterBreak="0">
    <w:nsid w:val="2B35A7BD"/>
    <w:multiLevelType w:val="hybridMultilevel"/>
    <w:tmpl w:val="9EE40C60"/>
    <w:lvl w:ilvl="0" w:tplc="3DEAB14A">
      <w:start w:val="1"/>
      <w:numFmt w:val="decimal"/>
      <w:lvlText w:val="%1."/>
      <w:lvlJc w:val="left"/>
      <w:pPr>
        <w:ind w:left="720" w:hanging="360"/>
      </w:pPr>
      <w:rPr>
        <w:rFonts w:ascii="Calibri" w:hAnsi="Calibri" w:hint="default"/>
      </w:rPr>
    </w:lvl>
    <w:lvl w:ilvl="1" w:tplc="F09C480E">
      <w:start w:val="1"/>
      <w:numFmt w:val="lowerLetter"/>
      <w:lvlText w:val="%2."/>
      <w:lvlJc w:val="left"/>
      <w:pPr>
        <w:ind w:left="1440" w:hanging="360"/>
      </w:pPr>
    </w:lvl>
    <w:lvl w:ilvl="2" w:tplc="9D0C444E">
      <w:start w:val="1"/>
      <w:numFmt w:val="lowerRoman"/>
      <w:lvlText w:val="%3."/>
      <w:lvlJc w:val="right"/>
      <w:pPr>
        <w:ind w:left="2160" w:hanging="180"/>
      </w:pPr>
    </w:lvl>
    <w:lvl w:ilvl="3" w:tplc="B9F21D44">
      <w:start w:val="1"/>
      <w:numFmt w:val="decimal"/>
      <w:lvlText w:val="%4."/>
      <w:lvlJc w:val="left"/>
      <w:pPr>
        <w:ind w:left="2880" w:hanging="360"/>
      </w:pPr>
    </w:lvl>
    <w:lvl w:ilvl="4" w:tplc="FEA6DB98">
      <w:start w:val="1"/>
      <w:numFmt w:val="lowerLetter"/>
      <w:lvlText w:val="%5."/>
      <w:lvlJc w:val="left"/>
      <w:pPr>
        <w:ind w:left="3600" w:hanging="360"/>
      </w:pPr>
    </w:lvl>
    <w:lvl w:ilvl="5" w:tplc="E182FD9A">
      <w:start w:val="1"/>
      <w:numFmt w:val="lowerRoman"/>
      <w:lvlText w:val="%6."/>
      <w:lvlJc w:val="right"/>
      <w:pPr>
        <w:ind w:left="4320" w:hanging="180"/>
      </w:pPr>
    </w:lvl>
    <w:lvl w:ilvl="6" w:tplc="B0A4F3F4">
      <w:start w:val="1"/>
      <w:numFmt w:val="decimal"/>
      <w:lvlText w:val="%7."/>
      <w:lvlJc w:val="left"/>
      <w:pPr>
        <w:ind w:left="5040" w:hanging="360"/>
      </w:pPr>
    </w:lvl>
    <w:lvl w:ilvl="7" w:tplc="90442828">
      <w:start w:val="1"/>
      <w:numFmt w:val="lowerLetter"/>
      <w:lvlText w:val="%8."/>
      <w:lvlJc w:val="left"/>
      <w:pPr>
        <w:ind w:left="5760" w:hanging="360"/>
      </w:pPr>
    </w:lvl>
    <w:lvl w:ilvl="8" w:tplc="E1D0A98A">
      <w:start w:val="1"/>
      <w:numFmt w:val="lowerRoman"/>
      <w:lvlText w:val="%9."/>
      <w:lvlJc w:val="right"/>
      <w:pPr>
        <w:ind w:left="6480" w:hanging="180"/>
      </w:pPr>
    </w:lvl>
  </w:abstractNum>
  <w:abstractNum w:abstractNumId="16" w15:restartNumberingAfterBreak="0">
    <w:nsid w:val="2EA05E8F"/>
    <w:multiLevelType w:val="multilevel"/>
    <w:tmpl w:val="7F16EB5A"/>
    <w:lvl w:ilvl="0">
      <w:start w:val="1"/>
      <w:numFmt w:val="decimal"/>
      <w:lvlText w:val="%1."/>
      <w:lvlJc w:val="left"/>
      <w:pPr>
        <w:ind w:left="720" w:hanging="360"/>
      </w:pPr>
      <w:rPr>
        <w:rFonts w:hint="default"/>
      </w:rPr>
    </w:lvl>
    <w:lvl w:ilvl="1">
      <w:start w:val="1"/>
      <w:numFmt w:val="decimal"/>
      <w:isLgl/>
      <w:lvlText w:val="%1.%2"/>
      <w:lvlJc w:val="left"/>
      <w:pPr>
        <w:ind w:left="74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40" w:hanging="1440"/>
      </w:pPr>
      <w:rPr>
        <w:rFonts w:hint="default"/>
      </w:rPr>
    </w:lvl>
    <w:lvl w:ilvl="8">
      <w:start w:val="1"/>
      <w:numFmt w:val="decimal"/>
      <w:isLgl/>
      <w:lvlText w:val="%1.%2.%3.%4.%5.%6.%7.%8.%9"/>
      <w:lvlJc w:val="left"/>
      <w:pPr>
        <w:ind w:left="2320" w:hanging="1800"/>
      </w:pPr>
      <w:rPr>
        <w:rFonts w:hint="default"/>
      </w:rPr>
    </w:lvl>
  </w:abstractNum>
  <w:abstractNum w:abstractNumId="17" w15:restartNumberingAfterBreak="0">
    <w:nsid w:val="2EC79F1A"/>
    <w:multiLevelType w:val="hybridMultilevel"/>
    <w:tmpl w:val="FFFFFFFF"/>
    <w:lvl w:ilvl="0" w:tplc="5574C2EE">
      <w:start w:val="1"/>
      <w:numFmt w:val="decimal"/>
      <w:lvlText w:val="%1)"/>
      <w:lvlJc w:val="left"/>
      <w:pPr>
        <w:ind w:left="720" w:hanging="360"/>
      </w:pPr>
    </w:lvl>
    <w:lvl w:ilvl="1" w:tplc="AF5AC1E2">
      <w:start w:val="1"/>
      <w:numFmt w:val="lowerLetter"/>
      <w:lvlText w:val="%2."/>
      <w:lvlJc w:val="left"/>
      <w:pPr>
        <w:ind w:left="1440" w:hanging="360"/>
      </w:pPr>
    </w:lvl>
    <w:lvl w:ilvl="2" w:tplc="B518D5CC">
      <w:start w:val="1"/>
      <w:numFmt w:val="lowerRoman"/>
      <w:lvlText w:val="%3."/>
      <w:lvlJc w:val="right"/>
      <w:pPr>
        <w:ind w:left="2160" w:hanging="180"/>
      </w:pPr>
    </w:lvl>
    <w:lvl w:ilvl="3" w:tplc="A89CEC02">
      <w:start w:val="1"/>
      <w:numFmt w:val="decimal"/>
      <w:lvlText w:val="%4."/>
      <w:lvlJc w:val="left"/>
      <w:pPr>
        <w:ind w:left="2880" w:hanging="360"/>
      </w:pPr>
    </w:lvl>
    <w:lvl w:ilvl="4" w:tplc="C0E220BA">
      <w:start w:val="1"/>
      <w:numFmt w:val="lowerLetter"/>
      <w:lvlText w:val="%5."/>
      <w:lvlJc w:val="left"/>
      <w:pPr>
        <w:ind w:left="3600" w:hanging="360"/>
      </w:pPr>
    </w:lvl>
    <w:lvl w:ilvl="5" w:tplc="D2488B16">
      <w:start w:val="1"/>
      <w:numFmt w:val="lowerRoman"/>
      <w:lvlText w:val="%6."/>
      <w:lvlJc w:val="right"/>
      <w:pPr>
        <w:ind w:left="4320" w:hanging="180"/>
      </w:pPr>
    </w:lvl>
    <w:lvl w:ilvl="6" w:tplc="5BF8BCA0">
      <w:start w:val="1"/>
      <w:numFmt w:val="decimal"/>
      <w:lvlText w:val="%7."/>
      <w:lvlJc w:val="left"/>
      <w:pPr>
        <w:ind w:left="5040" w:hanging="360"/>
      </w:pPr>
    </w:lvl>
    <w:lvl w:ilvl="7" w:tplc="ECE0E288">
      <w:start w:val="1"/>
      <w:numFmt w:val="lowerLetter"/>
      <w:lvlText w:val="%8."/>
      <w:lvlJc w:val="left"/>
      <w:pPr>
        <w:ind w:left="5760" w:hanging="360"/>
      </w:pPr>
    </w:lvl>
    <w:lvl w:ilvl="8" w:tplc="2284627C">
      <w:start w:val="1"/>
      <w:numFmt w:val="lowerRoman"/>
      <w:lvlText w:val="%9."/>
      <w:lvlJc w:val="right"/>
      <w:pPr>
        <w:ind w:left="6480" w:hanging="180"/>
      </w:pPr>
    </w:lvl>
  </w:abstractNum>
  <w:abstractNum w:abstractNumId="18" w15:restartNumberingAfterBreak="0">
    <w:nsid w:val="329DA553"/>
    <w:multiLevelType w:val="hybridMultilevel"/>
    <w:tmpl w:val="871CD558"/>
    <w:lvl w:ilvl="0" w:tplc="2CB8E42A">
      <w:numFmt w:val="bullet"/>
      <w:lvlText w:val="-"/>
      <w:lvlJc w:val="left"/>
      <w:pPr>
        <w:ind w:left="720" w:hanging="360"/>
      </w:pPr>
      <w:rPr>
        <w:rFonts w:ascii="Calibri" w:hAnsi="Calibri" w:hint="default"/>
      </w:rPr>
    </w:lvl>
    <w:lvl w:ilvl="1" w:tplc="AA8C35A4">
      <w:start w:val="1"/>
      <w:numFmt w:val="bullet"/>
      <w:lvlText w:val="o"/>
      <w:lvlJc w:val="left"/>
      <w:pPr>
        <w:ind w:left="1440" w:hanging="360"/>
      </w:pPr>
      <w:rPr>
        <w:rFonts w:ascii="Courier New" w:hAnsi="Courier New" w:hint="default"/>
      </w:rPr>
    </w:lvl>
    <w:lvl w:ilvl="2" w:tplc="430EF0F2">
      <w:start w:val="1"/>
      <w:numFmt w:val="bullet"/>
      <w:lvlText w:val=""/>
      <w:lvlJc w:val="left"/>
      <w:pPr>
        <w:ind w:left="2160" w:hanging="360"/>
      </w:pPr>
      <w:rPr>
        <w:rFonts w:ascii="Wingdings" w:hAnsi="Wingdings" w:hint="default"/>
      </w:rPr>
    </w:lvl>
    <w:lvl w:ilvl="3" w:tplc="321A58E8">
      <w:start w:val="1"/>
      <w:numFmt w:val="bullet"/>
      <w:lvlText w:val=""/>
      <w:lvlJc w:val="left"/>
      <w:pPr>
        <w:ind w:left="2880" w:hanging="360"/>
      </w:pPr>
      <w:rPr>
        <w:rFonts w:ascii="Symbol" w:hAnsi="Symbol" w:hint="default"/>
      </w:rPr>
    </w:lvl>
    <w:lvl w:ilvl="4" w:tplc="1422AC52">
      <w:start w:val="1"/>
      <w:numFmt w:val="bullet"/>
      <w:lvlText w:val="o"/>
      <w:lvlJc w:val="left"/>
      <w:pPr>
        <w:ind w:left="3600" w:hanging="360"/>
      </w:pPr>
      <w:rPr>
        <w:rFonts w:ascii="Courier New" w:hAnsi="Courier New" w:hint="default"/>
      </w:rPr>
    </w:lvl>
    <w:lvl w:ilvl="5" w:tplc="3D926F4E">
      <w:start w:val="1"/>
      <w:numFmt w:val="bullet"/>
      <w:lvlText w:val=""/>
      <w:lvlJc w:val="left"/>
      <w:pPr>
        <w:ind w:left="4320" w:hanging="360"/>
      </w:pPr>
      <w:rPr>
        <w:rFonts w:ascii="Wingdings" w:hAnsi="Wingdings" w:hint="default"/>
      </w:rPr>
    </w:lvl>
    <w:lvl w:ilvl="6" w:tplc="84F07430">
      <w:start w:val="1"/>
      <w:numFmt w:val="bullet"/>
      <w:lvlText w:val=""/>
      <w:lvlJc w:val="left"/>
      <w:pPr>
        <w:ind w:left="5040" w:hanging="360"/>
      </w:pPr>
      <w:rPr>
        <w:rFonts w:ascii="Symbol" w:hAnsi="Symbol" w:hint="default"/>
      </w:rPr>
    </w:lvl>
    <w:lvl w:ilvl="7" w:tplc="F36C1E9C">
      <w:start w:val="1"/>
      <w:numFmt w:val="bullet"/>
      <w:lvlText w:val="o"/>
      <w:lvlJc w:val="left"/>
      <w:pPr>
        <w:ind w:left="5760" w:hanging="360"/>
      </w:pPr>
      <w:rPr>
        <w:rFonts w:ascii="Courier New" w:hAnsi="Courier New" w:hint="default"/>
      </w:rPr>
    </w:lvl>
    <w:lvl w:ilvl="8" w:tplc="BE8CAA08">
      <w:start w:val="1"/>
      <w:numFmt w:val="bullet"/>
      <w:lvlText w:val=""/>
      <w:lvlJc w:val="left"/>
      <w:pPr>
        <w:ind w:left="6480" w:hanging="360"/>
      </w:pPr>
      <w:rPr>
        <w:rFonts w:ascii="Wingdings" w:hAnsi="Wingdings" w:hint="default"/>
      </w:rPr>
    </w:lvl>
  </w:abstractNum>
  <w:abstractNum w:abstractNumId="19" w15:restartNumberingAfterBreak="0">
    <w:nsid w:val="3ECB2D04"/>
    <w:multiLevelType w:val="hybridMultilevel"/>
    <w:tmpl w:val="C5F041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4C6C51"/>
    <w:multiLevelType w:val="hybridMultilevel"/>
    <w:tmpl w:val="4B5C6FBA"/>
    <w:lvl w:ilvl="0" w:tplc="7C5C74EE">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1" w15:restartNumberingAfterBreak="0">
    <w:nsid w:val="447A3208"/>
    <w:multiLevelType w:val="multilevel"/>
    <w:tmpl w:val="3DD2F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B93E57"/>
    <w:multiLevelType w:val="multilevel"/>
    <w:tmpl w:val="819004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C33446"/>
    <w:multiLevelType w:val="hybridMultilevel"/>
    <w:tmpl w:val="3D2ADCF6"/>
    <w:lvl w:ilvl="0" w:tplc="BA225B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CA358E"/>
    <w:multiLevelType w:val="multilevel"/>
    <w:tmpl w:val="707CAC2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EastAsia" w:hAnsiTheme="minorHAns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3553F3"/>
    <w:multiLevelType w:val="hybridMultilevel"/>
    <w:tmpl w:val="639CB086"/>
    <w:lvl w:ilvl="0" w:tplc="A5901074">
      <w:start w:val="1"/>
      <w:numFmt w:val="lowerLetter"/>
      <w:lvlText w:val="%1."/>
      <w:lvlJc w:val="left"/>
      <w:pPr>
        <w:ind w:left="1919" w:hanging="360"/>
      </w:pPr>
      <w:rPr>
        <w:rFonts w:ascii="Baskerville,AppleSystemUIFont" w:hAnsi="Baskerville,AppleSystemUIFont" w:hint="default"/>
      </w:rPr>
    </w:lvl>
    <w:lvl w:ilvl="1" w:tplc="B8786798">
      <w:start w:val="1"/>
      <w:numFmt w:val="lowerLetter"/>
      <w:lvlText w:val="%2."/>
      <w:lvlJc w:val="left"/>
      <w:pPr>
        <w:ind w:left="1440" w:hanging="360"/>
      </w:pPr>
    </w:lvl>
    <w:lvl w:ilvl="2" w:tplc="C890D8D4">
      <w:start w:val="1"/>
      <w:numFmt w:val="lowerRoman"/>
      <w:lvlText w:val="%3."/>
      <w:lvlJc w:val="right"/>
      <w:pPr>
        <w:ind w:left="2160" w:hanging="180"/>
      </w:pPr>
    </w:lvl>
    <w:lvl w:ilvl="3" w:tplc="E7ECE19C">
      <w:start w:val="1"/>
      <w:numFmt w:val="decimal"/>
      <w:lvlText w:val="%4."/>
      <w:lvlJc w:val="left"/>
      <w:pPr>
        <w:ind w:left="2880" w:hanging="360"/>
      </w:pPr>
    </w:lvl>
    <w:lvl w:ilvl="4" w:tplc="C98A45B0">
      <w:start w:val="1"/>
      <w:numFmt w:val="lowerLetter"/>
      <w:lvlText w:val="%5."/>
      <w:lvlJc w:val="left"/>
      <w:pPr>
        <w:ind w:left="3600" w:hanging="360"/>
      </w:pPr>
    </w:lvl>
    <w:lvl w:ilvl="5" w:tplc="C42EC414">
      <w:start w:val="1"/>
      <w:numFmt w:val="lowerRoman"/>
      <w:lvlText w:val="%6."/>
      <w:lvlJc w:val="right"/>
      <w:pPr>
        <w:ind w:left="4320" w:hanging="180"/>
      </w:pPr>
    </w:lvl>
    <w:lvl w:ilvl="6" w:tplc="E6F85594">
      <w:start w:val="1"/>
      <w:numFmt w:val="decimal"/>
      <w:lvlText w:val="%7."/>
      <w:lvlJc w:val="left"/>
      <w:pPr>
        <w:ind w:left="5040" w:hanging="360"/>
      </w:pPr>
    </w:lvl>
    <w:lvl w:ilvl="7" w:tplc="84F6339A">
      <w:start w:val="1"/>
      <w:numFmt w:val="lowerLetter"/>
      <w:lvlText w:val="%8."/>
      <w:lvlJc w:val="left"/>
      <w:pPr>
        <w:ind w:left="5760" w:hanging="360"/>
      </w:pPr>
    </w:lvl>
    <w:lvl w:ilvl="8" w:tplc="FB94E9D2">
      <w:start w:val="1"/>
      <w:numFmt w:val="lowerRoman"/>
      <w:lvlText w:val="%9."/>
      <w:lvlJc w:val="right"/>
      <w:pPr>
        <w:ind w:left="6480" w:hanging="180"/>
      </w:pPr>
    </w:lvl>
  </w:abstractNum>
  <w:abstractNum w:abstractNumId="26" w15:restartNumberingAfterBreak="0">
    <w:nsid w:val="48270FDA"/>
    <w:multiLevelType w:val="hybridMultilevel"/>
    <w:tmpl w:val="30D243AE"/>
    <w:lvl w:ilvl="0" w:tplc="23C21BBA">
      <w:start w:val="1"/>
      <w:numFmt w:val="decimal"/>
      <w:lvlText w:val="%1."/>
      <w:lvlJc w:val="left"/>
      <w:pPr>
        <w:ind w:left="720" w:hanging="360"/>
      </w:pPr>
      <w:rPr>
        <w:rFonts w:ascii="Calibri" w:hAnsi="Calibri" w:hint="default"/>
      </w:rPr>
    </w:lvl>
    <w:lvl w:ilvl="1" w:tplc="18FCD68C">
      <w:start w:val="1"/>
      <w:numFmt w:val="lowerLetter"/>
      <w:lvlText w:val="%2."/>
      <w:lvlJc w:val="left"/>
      <w:pPr>
        <w:ind w:left="1440" w:hanging="360"/>
      </w:pPr>
    </w:lvl>
    <w:lvl w:ilvl="2" w:tplc="490EF04C">
      <w:start w:val="1"/>
      <w:numFmt w:val="lowerRoman"/>
      <w:lvlText w:val="%3."/>
      <w:lvlJc w:val="right"/>
      <w:pPr>
        <w:ind w:left="2160" w:hanging="180"/>
      </w:pPr>
    </w:lvl>
    <w:lvl w:ilvl="3" w:tplc="39A4DBCA">
      <w:start w:val="1"/>
      <w:numFmt w:val="decimal"/>
      <w:lvlText w:val="%4."/>
      <w:lvlJc w:val="left"/>
      <w:pPr>
        <w:ind w:left="2880" w:hanging="360"/>
      </w:pPr>
    </w:lvl>
    <w:lvl w:ilvl="4" w:tplc="5BAE7502">
      <w:start w:val="1"/>
      <w:numFmt w:val="lowerLetter"/>
      <w:lvlText w:val="%5."/>
      <w:lvlJc w:val="left"/>
      <w:pPr>
        <w:ind w:left="3600" w:hanging="360"/>
      </w:pPr>
    </w:lvl>
    <w:lvl w:ilvl="5" w:tplc="695C8444">
      <w:start w:val="1"/>
      <w:numFmt w:val="lowerRoman"/>
      <w:lvlText w:val="%6."/>
      <w:lvlJc w:val="right"/>
      <w:pPr>
        <w:ind w:left="4320" w:hanging="180"/>
      </w:pPr>
    </w:lvl>
    <w:lvl w:ilvl="6" w:tplc="84EA7BC6">
      <w:start w:val="1"/>
      <w:numFmt w:val="decimal"/>
      <w:lvlText w:val="%7."/>
      <w:lvlJc w:val="left"/>
      <w:pPr>
        <w:ind w:left="5040" w:hanging="360"/>
      </w:pPr>
    </w:lvl>
    <w:lvl w:ilvl="7" w:tplc="D77C3028">
      <w:start w:val="1"/>
      <w:numFmt w:val="lowerLetter"/>
      <w:lvlText w:val="%8."/>
      <w:lvlJc w:val="left"/>
      <w:pPr>
        <w:ind w:left="5760" w:hanging="360"/>
      </w:pPr>
    </w:lvl>
    <w:lvl w:ilvl="8" w:tplc="CE9CBE7C">
      <w:start w:val="1"/>
      <w:numFmt w:val="lowerRoman"/>
      <w:lvlText w:val="%9."/>
      <w:lvlJc w:val="right"/>
      <w:pPr>
        <w:ind w:left="6480" w:hanging="180"/>
      </w:pPr>
    </w:lvl>
  </w:abstractNum>
  <w:abstractNum w:abstractNumId="27" w15:restartNumberingAfterBreak="0">
    <w:nsid w:val="4938B7C6"/>
    <w:multiLevelType w:val="multilevel"/>
    <w:tmpl w:val="AD845648"/>
    <w:lvl w:ilvl="0">
      <w:start w:val="1"/>
      <w:numFmt w:val="decimal"/>
      <w:lvlText w:val="%1."/>
      <w:lvlJc w:val="left"/>
      <w:pPr>
        <w:ind w:left="720" w:hanging="360"/>
      </w:pPr>
      <w:rPr>
        <w:rFonts w:ascii="Calibri" w:hAnsi="Calibri" w:hint="default"/>
      </w:r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B8B5A3A"/>
    <w:multiLevelType w:val="multilevel"/>
    <w:tmpl w:val="8668E846"/>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A2158B"/>
    <w:multiLevelType w:val="hybridMultilevel"/>
    <w:tmpl w:val="DDACC28A"/>
    <w:lvl w:ilvl="0" w:tplc="E8966750">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0" w15:restartNumberingAfterBreak="0">
    <w:nsid w:val="4E88ECD9"/>
    <w:multiLevelType w:val="hybridMultilevel"/>
    <w:tmpl w:val="6DBAD902"/>
    <w:lvl w:ilvl="0" w:tplc="C406BA8C">
      <w:numFmt w:val="bullet"/>
      <w:lvlText w:val=""/>
      <w:lvlJc w:val="left"/>
      <w:pPr>
        <w:ind w:left="720" w:hanging="360"/>
      </w:pPr>
      <w:rPr>
        <w:rFonts w:ascii="Wingdings" w:hAnsi="Wingdings" w:hint="default"/>
      </w:rPr>
    </w:lvl>
    <w:lvl w:ilvl="1" w:tplc="2F66A05C">
      <w:start w:val="1"/>
      <w:numFmt w:val="bullet"/>
      <w:lvlText w:val="o"/>
      <w:lvlJc w:val="left"/>
      <w:pPr>
        <w:ind w:left="1440" w:hanging="360"/>
      </w:pPr>
      <w:rPr>
        <w:rFonts w:ascii="Courier New" w:hAnsi="Courier New" w:hint="default"/>
      </w:rPr>
    </w:lvl>
    <w:lvl w:ilvl="2" w:tplc="742AD354">
      <w:start w:val="1"/>
      <w:numFmt w:val="bullet"/>
      <w:lvlText w:val=""/>
      <w:lvlJc w:val="left"/>
      <w:pPr>
        <w:ind w:left="2160" w:hanging="360"/>
      </w:pPr>
      <w:rPr>
        <w:rFonts w:ascii="Wingdings" w:hAnsi="Wingdings" w:hint="default"/>
      </w:rPr>
    </w:lvl>
    <w:lvl w:ilvl="3" w:tplc="E8409A44">
      <w:start w:val="1"/>
      <w:numFmt w:val="bullet"/>
      <w:lvlText w:val=""/>
      <w:lvlJc w:val="left"/>
      <w:pPr>
        <w:ind w:left="2880" w:hanging="360"/>
      </w:pPr>
      <w:rPr>
        <w:rFonts w:ascii="Symbol" w:hAnsi="Symbol" w:hint="default"/>
      </w:rPr>
    </w:lvl>
    <w:lvl w:ilvl="4" w:tplc="C16CDAA8">
      <w:start w:val="1"/>
      <w:numFmt w:val="bullet"/>
      <w:lvlText w:val="o"/>
      <w:lvlJc w:val="left"/>
      <w:pPr>
        <w:ind w:left="3600" w:hanging="360"/>
      </w:pPr>
      <w:rPr>
        <w:rFonts w:ascii="Courier New" w:hAnsi="Courier New" w:hint="default"/>
      </w:rPr>
    </w:lvl>
    <w:lvl w:ilvl="5" w:tplc="0DC82C8C">
      <w:start w:val="1"/>
      <w:numFmt w:val="bullet"/>
      <w:lvlText w:val=""/>
      <w:lvlJc w:val="left"/>
      <w:pPr>
        <w:ind w:left="4320" w:hanging="360"/>
      </w:pPr>
      <w:rPr>
        <w:rFonts w:ascii="Wingdings" w:hAnsi="Wingdings" w:hint="default"/>
      </w:rPr>
    </w:lvl>
    <w:lvl w:ilvl="6" w:tplc="7B34204C">
      <w:start w:val="1"/>
      <w:numFmt w:val="bullet"/>
      <w:lvlText w:val=""/>
      <w:lvlJc w:val="left"/>
      <w:pPr>
        <w:ind w:left="5040" w:hanging="360"/>
      </w:pPr>
      <w:rPr>
        <w:rFonts w:ascii="Symbol" w:hAnsi="Symbol" w:hint="default"/>
      </w:rPr>
    </w:lvl>
    <w:lvl w:ilvl="7" w:tplc="7C540CE8">
      <w:start w:val="1"/>
      <w:numFmt w:val="bullet"/>
      <w:lvlText w:val="o"/>
      <w:lvlJc w:val="left"/>
      <w:pPr>
        <w:ind w:left="5760" w:hanging="360"/>
      </w:pPr>
      <w:rPr>
        <w:rFonts w:ascii="Courier New" w:hAnsi="Courier New" w:hint="default"/>
      </w:rPr>
    </w:lvl>
    <w:lvl w:ilvl="8" w:tplc="69869D78">
      <w:start w:val="1"/>
      <w:numFmt w:val="bullet"/>
      <w:lvlText w:val=""/>
      <w:lvlJc w:val="left"/>
      <w:pPr>
        <w:ind w:left="6480" w:hanging="360"/>
      </w:pPr>
      <w:rPr>
        <w:rFonts w:ascii="Wingdings" w:hAnsi="Wingdings" w:hint="default"/>
      </w:rPr>
    </w:lvl>
  </w:abstractNum>
  <w:abstractNum w:abstractNumId="31" w15:restartNumberingAfterBreak="0">
    <w:nsid w:val="664412DD"/>
    <w:multiLevelType w:val="multilevel"/>
    <w:tmpl w:val="A468D448"/>
    <w:lvl w:ilvl="0">
      <w:start w:val="3"/>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32" w15:restartNumberingAfterBreak="0">
    <w:nsid w:val="69621E97"/>
    <w:multiLevelType w:val="hybridMultilevel"/>
    <w:tmpl w:val="8304CC02"/>
    <w:lvl w:ilvl="0" w:tplc="5010E004">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33" w15:restartNumberingAfterBreak="0">
    <w:nsid w:val="6CFB58C1"/>
    <w:multiLevelType w:val="hybridMultilevel"/>
    <w:tmpl w:val="69542692"/>
    <w:lvl w:ilvl="0" w:tplc="36C8DE66">
      <w:start w:val="1"/>
      <w:numFmt w:val="lowerLetter"/>
      <w:lvlText w:val="%1."/>
      <w:lvlJc w:val="left"/>
      <w:pPr>
        <w:ind w:left="720" w:hanging="360"/>
      </w:pPr>
      <w:rPr>
        <w:rFonts w:ascii="Calibri" w:hAnsi="Calibri" w:hint="default"/>
      </w:rPr>
    </w:lvl>
    <w:lvl w:ilvl="1" w:tplc="939E8A36">
      <w:start w:val="1"/>
      <w:numFmt w:val="lowerLetter"/>
      <w:lvlText w:val="%2."/>
      <w:lvlJc w:val="left"/>
      <w:pPr>
        <w:ind w:left="1440" w:hanging="360"/>
      </w:pPr>
    </w:lvl>
    <w:lvl w:ilvl="2" w:tplc="B92A00AE">
      <w:start w:val="1"/>
      <w:numFmt w:val="lowerRoman"/>
      <w:lvlText w:val="%3."/>
      <w:lvlJc w:val="right"/>
      <w:pPr>
        <w:ind w:left="2160" w:hanging="180"/>
      </w:pPr>
    </w:lvl>
    <w:lvl w:ilvl="3" w:tplc="94CCC760">
      <w:start w:val="1"/>
      <w:numFmt w:val="decimal"/>
      <w:lvlText w:val="%4."/>
      <w:lvlJc w:val="left"/>
      <w:pPr>
        <w:ind w:left="2880" w:hanging="360"/>
      </w:pPr>
    </w:lvl>
    <w:lvl w:ilvl="4" w:tplc="5DF6264C">
      <w:start w:val="1"/>
      <w:numFmt w:val="lowerLetter"/>
      <w:lvlText w:val="%5."/>
      <w:lvlJc w:val="left"/>
      <w:pPr>
        <w:ind w:left="3600" w:hanging="360"/>
      </w:pPr>
    </w:lvl>
    <w:lvl w:ilvl="5" w:tplc="ABB00F68">
      <w:start w:val="1"/>
      <w:numFmt w:val="lowerRoman"/>
      <w:lvlText w:val="%6."/>
      <w:lvlJc w:val="right"/>
      <w:pPr>
        <w:ind w:left="4320" w:hanging="180"/>
      </w:pPr>
    </w:lvl>
    <w:lvl w:ilvl="6" w:tplc="443C06F0">
      <w:start w:val="1"/>
      <w:numFmt w:val="decimal"/>
      <w:lvlText w:val="%7."/>
      <w:lvlJc w:val="left"/>
      <w:pPr>
        <w:ind w:left="5040" w:hanging="360"/>
      </w:pPr>
    </w:lvl>
    <w:lvl w:ilvl="7" w:tplc="9380291C">
      <w:start w:val="1"/>
      <w:numFmt w:val="lowerLetter"/>
      <w:lvlText w:val="%8."/>
      <w:lvlJc w:val="left"/>
      <w:pPr>
        <w:ind w:left="5760" w:hanging="360"/>
      </w:pPr>
    </w:lvl>
    <w:lvl w:ilvl="8" w:tplc="8E549932">
      <w:start w:val="1"/>
      <w:numFmt w:val="lowerRoman"/>
      <w:lvlText w:val="%9."/>
      <w:lvlJc w:val="right"/>
      <w:pPr>
        <w:ind w:left="6480" w:hanging="180"/>
      </w:pPr>
    </w:lvl>
  </w:abstractNum>
  <w:abstractNum w:abstractNumId="34" w15:restartNumberingAfterBreak="0">
    <w:nsid w:val="6D551CC9"/>
    <w:multiLevelType w:val="multilevel"/>
    <w:tmpl w:val="E73455E0"/>
    <w:lvl w:ilvl="0">
      <w:start w:val="1"/>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35" w15:restartNumberingAfterBreak="0">
    <w:nsid w:val="6EDDD9EC"/>
    <w:multiLevelType w:val="hybridMultilevel"/>
    <w:tmpl w:val="B80059BC"/>
    <w:lvl w:ilvl="0" w:tplc="0CEE428E">
      <w:start w:val="1"/>
      <w:numFmt w:val="decimal"/>
      <w:lvlText w:val="%1)"/>
      <w:lvlJc w:val="left"/>
      <w:pPr>
        <w:ind w:left="748" w:hanging="360"/>
      </w:pPr>
      <w:rPr>
        <w:rFonts w:asciiTheme="minorHAnsi" w:eastAsia="Segoe UI" w:hAnsiTheme="minorHAnsi" w:cstheme="minorHAnsi"/>
      </w:rPr>
    </w:lvl>
    <w:lvl w:ilvl="1" w:tplc="7D4438A0">
      <w:start w:val="1"/>
      <w:numFmt w:val="lowerLetter"/>
      <w:lvlText w:val="%2."/>
      <w:lvlJc w:val="left"/>
      <w:pPr>
        <w:ind w:left="1468" w:hanging="360"/>
      </w:pPr>
    </w:lvl>
    <w:lvl w:ilvl="2" w:tplc="9FFE7E4A">
      <w:start w:val="1"/>
      <w:numFmt w:val="lowerRoman"/>
      <w:lvlText w:val="%3."/>
      <w:lvlJc w:val="right"/>
      <w:pPr>
        <w:ind w:left="2188" w:hanging="180"/>
      </w:pPr>
    </w:lvl>
    <w:lvl w:ilvl="3" w:tplc="4CE8C964">
      <w:start w:val="1"/>
      <w:numFmt w:val="decimal"/>
      <w:lvlText w:val="%4."/>
      <w:lvlJc w:val="left"/>
      <w:pPr>
        <w:ind w:left="2908" w:hanging="360"/>
      </w:pPr>
    </w:lvl>
    <w:lvl w:ilvl="4" w:tplc="7F3ED192">
      <w:start w:val="1"/>
      <w:numFmt w:val="lowerLetter"/>
      <w:lvlText w:val="%5."/>
      <w:lvlJc w:val="left"/>
      <w:pPr>
        <w:ind w:left="3628" w:hanging="360"/>
      </w:pPr>
    </w:lvl>
    <w:lvl w:ilvl="5" w:tplc="4F585020">
      <w:start w:val="1"/>
      <w:numFmt w:val="lowerRoman"/>
      <w:lvlText w:val="%6."/>
      <w:lvlJc w:val="right"/>
      <w:pPr>
        <w:ind w:left="4348" w:hanging="180"/>
      </w:pPr>
    </w:lvl>
    <w:lvl w:ilvl="6" w:tplc="33BE79E8">
      <w:start w:val="1"/>
      <w:numFmt w:val="decimal"/>
      <w:lvlText w:val="%7."/>
      <w:lvlJc w:val="left"/>
      <w:pPr>
        <w:ind w:left="5068" w:hanging="360"/>
      </w:pPr>
    </w:lvl>
    <w:lvl w:ilvl="7" w:tplc="574A07D4">
      <w:start w:val="1"/>
      <w:numFmt w:val="lowerLetter"/>
      <w:lvlText w:val="%8."/>
      <w:lvlJc w:val="left"/>
      <w:pPr>
        <w:ind w:left="5788" w:hanging="360"/>
      </w:pPr>
    </w:lvl>
    <w:lvl w:ilvl="8" w:tplc="924CE19C">
      <w:start w:val="1"/>
      <w:numFmt w:val="lowerRoman"/>
      <w:lvlText w:val="%9."/>
      <w:lvlJc w:val="right"/>
      <w:pPr>
        <w:ind w:left="6508" w:hanging="180"/>
      </w:pPr>
    </w:lvl>
  </w:abstractNum>
  <w:abstractNum w:abstractNumId="36" w15:restartNumberingAfterBreak="0">
    <w:nsid w:val="73375488"/>
    <w:multiLevelType w:val="hybridMultilevel"/>
    <w:tmpl w:val="01268028"/>
    <w:lvl w:ilvl="0" w:tplc="D7DEF8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23B9B"/>
    <w:multiLevelType w:val="hybridMultilevel"/>
    <w:tmpl w:val="692C4EFA"/>
    <w:lvl w:ilvl="0" w:tplc="4C027514">
      <w:start w:val="1"/>
      <w:numFmt w:val="lowerLetter"/>
      <w:lvlText w:val="%1."/>
      <w:lvlJc w:val="left"/>
      <w:pPr>
        <w:ind w:left="720" w:hanging="360"/>
      </w:pPr>
      <w:rPr>
        <w:rFonts w:asciiTheme="majorBidi" w:eastAsia="Times New Roman" w:hAnsiTheme="majorBidi" w:cstheme="majorBidi"/>
      </w:rPr>
    </w:lvl>
    <w:lvl w:ilvl="1" w:tplc="D3BECF78">
      <w:start w:val="1"/>
      <w:numFmt w:val="lowerLetter"/>
      <w:lvlText w:val="%2."/>
      <w:lvlJc w:val="left"/>
      <w:pPr>
        <w:ind w:left="1440" w:hanging="360"/>
      </w:pPr>
    </w:lvl>
    <w:lvl w:ilvl="2" w:tplc="BA2E18A4">
      <w:start w:val="1"/>
      <w:numFmt w:val="lowerRoman"/>
      <w:lvlText w:val="%3."/>
      <w:lvlJc w:val="right"/>
      <w:pPr>
        <w:ind w:left="2160" w:hanging="180"/>
      </w:pPr>
    </w:lvl>
    <w:lvl w:ilvl="3" w:tplc="9C40E8CA">
      <w:start w:val="1"/>
      <w:numFmt w:val="decimal"/>
      <w:lvlText w:val="%4."/>
      <w:lvlJc w:val="left"/>
      <w:pPr>
        <w:ind w:left="2880" w:hanging="360"/>
      </w:pPr>
    </w:lvl>
    <w:lvl w:ilvl="4" w:tplc="496C074E">
      <w:start w:val="1"/>
      <w:numFmt w:val="lowerLetter"/>
      <w:lvlText w:val="%5."/>
      <w:lvlJc w:val="left"/>
      <w:pPr>
        <w:ind w:left="3600" w:hanging="360"/>
      </w:pPr>
    </w:lvl>
    <w:lvl w:ilvl="5" w:tplc="BDFA9AFE">
      <w:start w:val="1"/>
      <w:numFmt w:val="lowerRoman"/>
      <w:lvlText w:val="%6."/>
      <w:lvlJc w:val="right"/>
      <w:pPr>
        <w:ind w:left="4320" w:hanging="180"/>
      </w:pPr>
    </w:lvl>
    <w:lvl w:ilvl="6" w:tplc="8D5ECC4E">
      <w:start w:val="1"/>
      <w:numFmt w:val="decimal"/>
      <w:lvlText w:val="%7."/>
      <w:lvlJc w:val="left"/>
      <w:pPr>
        <w:ind w:left="5040" w:hanging="360"/>
      </w:pPr>
    </w:lvl>
    <w:lvl w:ilvl="7" w:tplc="651EB012">
      <w:start w:val="1"/>
      <w:numFmt w:val="lowerLetter"/>
      <w:lvlText w:val="%8."/>
      <w:lvlJc w:val="left"/>
      <w:pPr>
        <w:ind w:left="5760" w:hanging="360"/>
      </w:pPr>
    </w:lvl>
    <w:lvl w:ilvl="8" w:tplc="27403FEA">
      <w:start w:val="1"/>
      <w:numFmt w:val="lowerRoman"/>
      <w:lvlText w:val="%9."/>
      <w:lvlJc w:val="right"/>
      <w:pPr>
        <w:ind w:left="6480" w:hanging="180"/>
      </w:pPr>
    </w:lvl>
  </w:abstractNum>
  <w:abstractNum w:abstractNumId="38" w15:restartNumberingAfterBreak="0">
    <w:nsid w:val="79020F51"/>
    <w:multiLevelType w:val="multilevel"/>
    <w:tmpl w:val="943EBD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ED3C8C6"/>
    <w:multiLevelType w:val="hybridMultilevel"/>
    <w:tmpl w:val="3DF0B494"/>
    <w:lvl w:ilvl="0" w:tplc="1990009E">
      <w:start w:val="1"/>
      <w:numFmt w:val="lowerLetter"/>
      <w:lvlText w:val="%1)"/>
      <w:lvlJc w:val="left"/>
      <w:pPr>
        <w:ind w:left="720" w:hanging="360"/>
      </w:pPr>
      <w:rPr>
        <w:rFonts w:ascii="Calibri" w:hAnsi="Calibri" w:hint="default"/>
      </w:rPr>
    </w:lvl>
    <w:lvl w:ilvl="1" w:tplc="273A5DAC">
      <w:start w:val="1"/>
      <w:numFmt w:val="lowerLetter"/>
      <w:lvlText w:val="%2."/>
      <w:lvlJc w:val="left"/>
      <w:pPr>
        <w:ind w:left="1440" w:hanging="360"/>
      </w:pPr>
    </w:lvl>
    <w:lvl w:ilvl="2" w:tplc="FFF626A0">
      <w:start w:val="1"/>
      <w:numFmt w:val="lowerRoman"/>
      <w:lvlText w:val="%3."/>
      <w:lvlJc w:val="right"/>
      <w:pPr>
        <w:ind w:left="2160" w:hanging="180"/>
      </w:pPr>
    </w:lvl>
    <w:lvl w:ilvl="3" w:tplc="49B8AFD6">
      <w:start w:val="1"/>
      <w:numFmt w:val="decimal"/>
      <w:lvlText w:val="%4."/>
      <w:lvlJc w:val="left"/>
      <w:pPr>
        <w:ind w:left="2880" w:hanging="360"/>
      </w:pPr>
    </w:lvl>
    <w:lvl w:ilvl="4" w:tplc="43CAF19A">
      <w:start w:val="1"/>
      <w:numFmt w:val="lowerLetter"/>
      <w:lvlText w:val="%5."/>
      <w:lvlJc w:val="left"/>
      <w:pPr>
        <w:ind w:left="3600" w:hanging="360"/>
      </w:pPr>
    </w:lvl>
    <w:lvl w:ilvl="5" w:tplc="53264CCC">
      <w:start w:val="1"/>
      <w:numFmt w:val="lowerRoman"/>
      <w:lvlText w:val="%6."/>
      <w:lvlJc w:val="right"/>
      <w:pPr>
        <w:ind w:left="4320" w:hanging="180"/>
      </w:pPr>
    </w:lvl>
    <w:lvl w:ilvl="6" w:tplc="8D461AE2">
      <w:start w:val="1"/>
      <w:numFmt w:val="decimal"/>
      <w:lvlText w:val="%7."/>
      <w:lvlJc w:val="left"/>
      <w:pPr>
        <w:ind w:left="5040" w:hanging="360"/>
      </w:pPr>
    </w:lvl>
    <w:lvl w:ilvl="7" w:tplc="B5481F20">
      <w:start w:val="1"/>
      <w:numFmt w:val="lowerLetter"/>
      <w:lvlText w:val="%8."/>
      <w:lvlJc w:val="left"/>
      <w:pPr>
        <w:ind w:left="5760" w:hanging="360"/>
      </w:pPr>
    </w:lvl>
    <w:lvl w:ilvl="8" w:tplc="5A168488">
      <w:start w:val="1"/>
      <w:numFmt w:val="lowerRoman"/>
      <w:lvlText w:val="%9."/>
      <w:lvlJc w:val="right"/>
      <w:pPr>
        <w:ind w:left="6480" w:hanging="180"/>
      </w:pPr>
    </w:lvl>
  </w:abstractNum>
  <w:num w:numId="1" w16cid:durableId="697588064">
    <w:abstractNumId w:val="17"/>
  </w:num>
  <w:num w:numId="2" w16cid:durableId="2074767810">
    <w:abstractNumId w:val="35"/>
  </w:num>
  <w:num w:numId="3" w16cid:durableId="1110247232">
    <w:abstractNumId w:val="4"/>
  </w:num>
  <w:num w:numId="4" w16cid:durableId="1342583033">
    <w:abstractNumId w:val="25"/>
  </w:num>
  <w:num w:numId="5" w16cid:durableId="384986902">
    <w:abstractNumId w:val="27"/>
  </w:num>
  <w:num w:numId="6" w16cid:durableId="919604478">
    <w:abstractNumId w:val="13"/>
  </w:num>
  <w:num w:numId="7" w16cid:durableId="41636348">
    <w:abstractNumId w:val="26"/>
  </w:num>
  <w:num w:numId="8" w16cid:durableId="611058225">
    <w:abstractNumId w:val="18"/>
  </w:num>
  <w:num w:numId="9" w16cid:durableId="1935018107">
    <w:abstractNumId w:val="30"/>
  </w:num>
  <w:num w:numId="10" w16cid:durableId="823545954">
    <w:abstractNumId w:val="33"/>
  </w:num>
  <w:num w:numId="11" w16cid:durableId="412316327">
    <w:abstractNumId w:val="15"/>
  </w:num>
  <w:num w:numId="12" w16cid:durableId="2039240064">
    <w:abstractNumId w:val="39"/>
  </w:num>
  <w:num w:numId="13" w16cid:durableId="283386628">
    <w:abstractNumId w:val="1"/>
  </w:num>
  <w:num w:numId="14" w16cid:durableId="1475444151">
    <w:abstractNumId w:val="14"/>
  </w:num>
  <w:num w:numId="15" w16cid:durableId="1958901103">
    <w:abstractNumId w:val="11"/>
  </w:num>
  <w:num w:numId="16" w16cid:durableId="1844394516">
    <w:abstractNumId w:val="24"/>
  </w:num>
  <w:num w:numId="17" w16cid:durableId="632642377">
    <w:abstractNumId w:val="12"/>
  </w:num>
  <w:num w:numId="18" w16cid:durableId="1845630407">
    <w:abstractNumId w:val="37"/>
  </w:num>
  <w:num w:numId="19" w16cid:durableId="669211325">
    <w:abstractNumId w:val="16"/>
  </w:num>
  <w:num w:numId="20" w16cid:durableId="494077642">
    <w:abstractNumId w:val="23"/>
  </w:num>
  <w:num w:numId="21" w16cid:durableId="14156305">
    <w:abstractNumId w:val="2"/>
  </w:num>
  <w:num w:numId="22" w16cid:durableId="2088721104">
    <w:abstractNumId w:val="28"/>
  </w:num>
  <w:num w:numId="23" w16cid:durableId="1721392900">
    <w:abstractNumId w:val="8"/>
  </w:num>
  <w:num w:numId="24" w16cid:durableId="1507282491">
    <w:abstractNumId w:val="19"/>
  </w:num>
  <w:num w:numId="25" w16cid:durableId="688681166">
    <w:abstractNumId w:val="36"/>
  </w:num>
  <w:num w:numId="26" w16cid:durableId="676274522">
    <w:abstractNumId w:val="5"/>
  </w:num>
  <w:num w:numId="27" w16cid:durableId="444496979">
    <w:abstractNumId w:val="38"/>
  </w:num>
  <w:num w:numId="28" w16cid:durableId="1053193468">
    <w:abstractNumId w:val="22"/>
  </w:num>
  <w:num w:numId="29" w16cid:durableId="1596552854">
    <w:abstractNumId w:val="10"/>
  </w:num>
  <w:num w:numId="30" w16cid:durableId="1614283706">
    <w:abstractNumId w:val="20"/>
  </w:num>
  <w:num w:numId="31" w16cid:durableId="1732725391">
    <w:abstractNumId w:val="9"/>
  </w:num>
  <w:num w:numId="32" w16cid:durableId="163908791">
    <w:abstractNumId w:val="21"/>
  </w:num>
  <w:num w:numId="33" w16cid:durableId="1995336384">
    <w:abstractNumId w:val="32"/>
  </w:num>
  <w:num w:numId="34" w16cid:durableId="55277364">
    <w:abstractNumId w:val="0"/>
  </w:num>
  <w:num w:numId="35" w16cid:durableId="82261713">
    <w:abstractNumId w:val="3"/>
  </w:num>
  <w:num w:numId="36" w16cid:durableId="1103762418">
    <w:abstractNumId w:val="31"/>
  </w:num>
  <w:num w:numId="37" w16cid:durableId="1308707267">
    <w:abstractNumId w:val="29"/>
  </w:num>
  <w:num w:numId="38" w16cid:durableId="648286566">
    <w:abstractNumId w:val="6"/>
  </w:num>
  <w:num w:numId="39" w16cid:durableId="991249357">
    <w:abstractNumId w:val="34"/>
  </w:num>
  <w:num w:numId="40" w16cid:durableId="557937639">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21"/>
    <w:rsid w:val="0000000E"/>
    <w:rsid w:val="0000017F"/>
    <w:rsid w:val="00000B53"/>
    <w:rsid w:val="000012A1"/>
    <w:rsid w:val="00001546"/>
    <w:rsid w:val="00001A22"/>
    <w:rsid w:val="00001EB9"/>
    <w:rsid w:val="000020B6"/>
    <w:rsid w:val="000020DC"/>
    <w:rsid w:val="0000253A"/>
    <w:rsid w:val="000026A5"/>
    <w:rsid w:val="00002734"/>
    <w:rsid w:val="00003067"/>
    <w:rsid w:val="00003086"/>
    <w:rsid w:val="0000490B"/>
    <w:rsid w:val="00004C41"/>
    <w:rsid w:val="00004DDE"/>
    <w:rsid w:val="00004E28"/>
    <w:rsid w:val="0000522A"/>
    <w:rsid w:val="000059D5"/>
    <w:rsid w:val="00005DCD"/>
    <w:rsid w:val="00006864"/>
    <w:rsid w:val="00006D81"/>
    <w:rsid w:val="000078CB"/>
    <w:rsid w:val="00007AF0"/>
    <w:rsid w:val="00007DDA"/>
    <w:rsid w:val="00007EC9"/>
    <w:rsid w:val="00010BC3"/>
    <w:rsid w:val="00010E49"/>
    <w:rsid w:val="0001136B"/>
    <w:rsid w:val="0001186B"/>
    <w:rsid w:val="00011F47"/>
    <w:rsid w:val="000120F5"/>
    <w:rsid w:val="00012A5A"/>
    <w:rsid w:val="00012C12"/>
    <w:rsid w:val="00013475"/>
    <w:rsid w:val="0001390F"/>
    <w:rsid w:val="00013AE6"/>
    <w:rsid w:val="00013B3F"/>
    <w:rsid w:val="000143B2"/>
    <w:rsid w:val="00014565"/>
    <w:rsid w:val="000153AB"/>
    <w:rsid w:val="000157F2"/>
    <w:rsid w:val="00015987"/>
    <w:rsid w:val="00015B3D"/>
    <w:rsid w:val="00015BDF"/>
    <w:rsid w:val="00015F91"/>
    <w:rsid w:val="000160A2"/>
    <w:rsid w:val="000166EC"/>
    <w:rsid w:val="0001797E"/>
    <w:rsid w:val="00017A9E"/>
    <w:rsid w:val="00017DBA"/>
    <w:rsid w:val="0002048C"/>
    <w:rsid w:val="000206EE"/>
    <w:rsid w:val="00020A87"/>
    <w:rsid w:val="00020B6F"/>
    <w:rsid w:val="00020D4D"/>
    <w:rsid w:val="00021278"/>
    <w:rsid w:val="000216EB"/>
    <w:rsid w:val="00021D84"/>
    <w:rsid w:val="00022954"/>
    <w:rsid w:val="000229C6"/>
    <w:rsid w:val="00022D91"/>
    <w:rsid w:val="0002344D"/>
    <w:rsid w:val="00023626"/>
    <w:rsid w:val="000236FE"/>
    <w:rsid w:val="00023BBB"/>
    <w:rsid w:val="00024477"/>
    <w:rsid w:val="00024999"/>
    <w:rsid w:val="000249CC"/>
    <w:rsid w:val="00024A93"/>
    <w:rsid w:val="00025580"/>
    <w:rsid w:val="00025DA8"/>
    <w:rsid w:val="00025E78"/>
    <w:rsid w:val="0002666A"/>
    <w:rsid w:val="0002703D"/>
    <w:rsid w:val="00027770"/>
    <w:rsid w:val="00027EE9"/>
    <w:rsid w:val="0003000C"/>
    <w:rsid w:val="000300B7"/>
    <w:rsid w:val="0003048B"/>
    <w:rsid w:val="000304B0"/>
    <w:rsid w:val="00030890"/>
    <w:rsid w:val="00030BAF"/>
    <w:rsid w:val="00031025"/>
    <w:rsid w:val="00031338"/>
    <w:rsid w:val="0003138B"/>
    <w:rsid w:val="00032405"/>
    <w:rsid w:val="000327BF"/>
    <w:rsid w:val="000329AA"/>
    <w:rsid w:val="00032FC3"/>
    <w:rsid w:val="00033106"/>
    <w:rsid w:val="00034490"/>
    <w:rsid w:val="000347DD"/>
    <w:rsid w:val="00034D59"/>
    <w:rsid w:val="00035A38"/>
    <w:rsid w:val="00035F70"/>
    <w:rsid w:val="000365E8"/>
    <w:rsid w:val="00036744"/>
    <w:rsid w:val="00036AF6"/>
    <w:rsid w:val="00036DBE"/>
    <w:rsid w:val="00037998"/>
    <w:rsid w:val="00037C6D"/>
    <w:rsid w:val="00037EF7"/>
    <w:rsid w:val="0004079E"/>
    <w:rsid w:val="00040ED7"/>
    <w:rsid w:val="00041381"/>
    <w:rsid w:val="0004151D"/>
    <w:rsid w:val="0004192F"/>
    <w:rsid w:val="00043046"/>
    <w:rsid w:val="0004358D"/>
    <w:rsid w:val="000439E4"/>
    <w:rsid w:val="00043AC2"/>
    <w:rsid w:val="00043D3F"/>
    <w:rsid w:val="00044AEC"/>
    <w:rsid w:val="00045004"/>
    <w:rsid w:val="0004537A"/>
    <w:rsid w:val="0004565B"/>
    <w:rsid w:val="00045C9B"/>
    <w:rsid w:val="000466F8"/>
    <w:rsid w:val="00046AF4"/>
    <w:rsid w:val="00046E09"/>
    <w:rsid w:val="00046EBD"/>
    <w:rsid w:val="00047D3A"/>
    <w:rsid w:val="00047E96"/>
    <w:rsid w:val="000507F5"/>
    <w:rsid w:val="00050C3A"/>
    <w:rsid w:val="0005184C"/>
    <w:rsid w:val="00051DD7"/>
    <w:rsid w:val="00051FE9"/>
    <w:rsid w:val="00052459"/>
    <w:rsid w:val="000527A6"/>
    <w:rsid w:val="00052B7C"/>
    <w:rsid w:val="00053EDE"/>
    <w:rsid w:val="000549E5"/>
    <w:rsid w:val="00054CB6"/>
    <w:rsid w:val="00054E4F"/>
    <w:rsid w:val="00055218"/>
    <w:rsid w:val="0005550D"/>
    <w:rsid w:val="00055990"/>
    <w:rsid w:val="00056389"/>
    <w:rsid w:val="00056401"/>
    <w:rsid w:val="00056B5A"/>
    <w:rsid w:val="0005705F"/>
    <w:rsid w:val="000575F2"/>
    <w:rsid w:val="00057772"/>
    <w:rsid w:val="0005795E"/>
    <w:rsid w:val="00057BA8"/>
    <w:rsid w:val="0006098E"/>
    <w:rsid w:val="000609FB"/>
    <w:rsid w:val="00060DA8"/>
    <w:rsid w:val="0006128F"/>
    <w:rsid w:val="000633B6"/>
    <w:rsid w:val="0006389B"/>
    <w:rsid w:val="000638F2"/>
    <w:rsid w:val="00063902"/>
    <w:rsid w:val="00063A17"/>
    <w:rsid w:val="00063F8F"/>
    <w:rsid w:val="00064911"/>
    <w:rsid w:val="00064D31"/>
    <w:rsid w:val="00064F1C"/>
    <w:rsid w:val="000655BF"/>
    <w:rsid w:val="000658A2"/>
    <w:rsid w:val="00066491"/>
    <w:rsid w:val="00066B65"/>
    <w:rsid w:val="000670B5"/>
    <w:rsid w:val="00067153"/>
    <w:rsid w:val="00067C68"/>
    <w:rsid w:val="00067CBD"/>
    <w:rsid w:val="00070F73"/>
    <w:rsid w:val="000712AC"/>
    <w:rsid w:val="000715CC"/>
    <w:rsid w:val="0007160C"/>
    <w:rsid w:val="00071C18"/>
    <w:rsid w:val="00071D70"/>
    <w:rsid w:val="000720B9"/>
    <w:rsid w:val="00072188"/>
    <w:rsid w:val="000721CC"/>
    <w:rsid w:val="000721ED"/>
    <w:rsid w:val="000722B4"/>
    <w:rsid w:val="0007233C"/>
    <w:rsid w:val="00072C2B"/>
    <w:rsid w:val="00072EA2"/>
    <w:rsid w:val="00072F0C"/>
    <w:rsid w:val="00072FB9"/>
    <w:rsid w:val="000732A4"/>
    <w:rsid w:val="0007347E"/>
    <w:rsid w:val="00073814"/>
    <w:rsid w:val="00073E1B"/>
    <w:rsid w:val="00073ED4"/>
    <w:rsid w:val="0007429B"/>
    <w:rsid w:val="0007436D"/>
    <w:rsid w:val="000747F6"/>
    <w:rsid w:val="000749F5"/>
    <w:rsid w:val="00074AE4"/>
    <w:rsid w:val="00074E2E"/>
    <w:rsid w:val="0007502F"/>
    <w:rsid w:val="00075083"/>
    <w:rsid w:val="00075646"/>
    <w:rsid w:val="000757F6"/>
    <w:rsid w:val="000758BB"/>
    <w:rsid w:val="000758C5"/>
    <w:rsid w:val="00075995"/>
    <w:rsid w:val="00076474"/>
    <w:rsid w:val="00076785"/>
    <w:rsid w:val="00077362"/>
    <w:rsid w:val="00077682"/>
    <w:rsid w:val="00077B0A"/>
    <w:rsid w:val="00077B8D"/>
    <w:rsid w:val="00077BA8"/>
    <w:rsid w:val="00077FF7"/>
    <w:rsid w:val="000800E5"/>
    <w:rsid w:val="00080225"/>
    <w:rsid w:val="00080D3E"/>
    <w:rsid w:val="0008103C"/>
    <w:rsid w:val="00081867"/>
    <w:rsid w:val="00081ABE"/>
    <w:rsid w:val="00081CCE"/>
    <w:rsid w:val="0008313E"/>
    <w:rsid w:val="00083240"/>
    <w:rsid w:val="0008422E"/>
    <w:rsid w:val="000846DD"/>
    <w:rsid w:val="000853CD"/>
    <w:rsid w:val="000854F6"/>
    <w:rsid w:val="00085C88"/>
    <w:rsid w:val="00085E4E"/>
    <w:rsid w:val="00085E96"/>
    <w:rsid w:val="00086704"/>
    <w:rsid w:val="00086881"/>
    <w:rsid w:val="000868E9"/>
    <w:rsid w:val="000872F3"/>
    <w:rsid w:val="00087866"/>
    <w:rsid w:val="0009055F"/>
    <w:rsid w:val="00090C1F"/>
    <w:rsid w:val="00090FC9"/>
    <w:rsid w:val="00091112"/>
    <w:rsid w:val="00091694"/>
    <w:rsid w:val="00091B00"/>
    <w:rsid w:val="00091E9C"/>
    <w:rsid w:val="00091FAD"/>
    <w:rsid w:val="0009210C"/>
    <w:rsid w:val="0009226E"/>
    <w:rsid w:val="000922E1"/>
    <w:rsid w:val="00092569"/>
    <w:rsid w:val="00092CD2"/>
    <w:rsid w:val="00092E68"/>
    <w:rsid w:val="0009337F"/>
    <w:rsid w:val="0009382C"/>
    <w:rsid w:val="00093C84"/>
    <w:rsid w:val="0009425D"/>
    <w:rsid w:val="00094273"/>
    <w:rsid w:val="0009486C"/>
    <w:rsid w:val="00094C34"/>
    <w:rsid w:val="00094DE9"/>
    <w:rsid w:val="00094F4A"/>
    <w:rsid w:val="00095163"/>
    <w:rsid w:val="0009539A"/>
    <w:rsid w:val="00095BA2"/>
    <w:rsid w:val="00095BE1"/>
    <w:rsid w:val="0009725C"/>
    <w:rsid w:val="00097405"/>
    <w:rsid w:val="00097503"/>
    <w:rsid w:val="0009751A"/>
    <w:rsid w:val="0009792B"/>
    <w:rsid w:val="000A0EE2"/>
    <w:rsid w:val="000A1804"/>
    <w:rsid w:val="000A1DD2"/>
    <w:rsid w:val="000A1FE6"/>
    <w:rsid w:val="000A20BD"/>
    <w:rsid w:val="000A22F2"/>
    <w:rsid w:val="000A234B"/>
    <w:rsid w:val="000A2865"/>
    <w:rsid w:val="000A2F33"/>
    <w:rsid w:val="000A343F"/>
    <w:rsid w:val="000A35F2"/>
    <w:rsid w:val="000A37F5"/>
    <w:rsid w:val="000A3C10"/>
    <w:rsid w:val="000A3E07"/>
    <w:rsid w:val="000A3EA5"/>
    <w:rsid w:val="000A3F1F"/>
    <w:rsid w:val="000A3FBF"/>
    <w:rsid w:val="000A448F"/>
    <w:rsid w:val="000A4E0A"/>
    <w:rsid w:val="000A4EE8"/>
    <w:rsid w:val="000A534B"/>
    <w:rsid w:val="000A5BAA"/>
    <w:rsid w:val="000A61E9"/>
    <w:rsid w:val="000A67F6"/>
    <w:rsid w:val="000A6A91"/>
    <w:rsid w:val="000A6D64"/>
    <w:rsid w:val="000A73D0"/>
    <w:rsid w:val="000A7FD7"/>
    <w:rsid w:val="000B0188"/>
    <w:rsid w:val="000B0725"/>
    <w:rsid w:val="000B093A"/>
    <w:rsid w:val="000B0E58"/>
    <w:rsid w:val="000B0E7D"/>
    <w:rsid w:val="000B1286"/>
    <w:rsid w:val="000B14D8"/>
    <w:rsid w:val="000B1DCF"/>
    <w:rsid w:val="000B2F17"/>
    <w:rsid w:val="000B2FCF"/>
    <w:rsid w:val="000B3921"/>
    <w:rsid w:val="000B3CC6"/>
    <w:rsid w:val="000B3FC4"/>
    <w:rsid w:val="000B409C"/>
    <w:rsid w:val="000B4BF7"/>
    <w:rsid w:val="000B4C2F"/>
    <w:rsid w:val="000B4C84"/>
    <w:rsid w:val="000B4DA5"/>
    <w:rsid w:val="000B4DF9"/>
    <w:rsid w:val="000B5020"/>
    <w:rsid w:val="000B6088"/>
    <w:rsid w:val="000B719E"/>
    <w:rsid w:val="000B7AFC"/>
    <w:rsid w:val="000B7BCF"/>
    <w:rsid w:val="000B7CB2"/>
    <w:rsid w:val="000C0812"/>
    <w:rsid w:val="000C0892"/>
    <w:rsid w:val="000C09A8"/>
    <w:rsid w:val="000C0AAF"/>
    <w:rsid w:val="000C0D7C"/>
    <w:rsid w:val="000C0DD8"/>
    <w:rsid w:val="000C10D0"/>
    <w:rsid w:val="000C137F"/>
    <w:rsid w:val="000C14EB"/>
    <w:rsid w:val="000C1A22"/>
    <w:rsid w:val="000C1CCC"/>
    <w:rsid w:val="000C2522"/>
    <w:rsid w:val="000C2675"/>
    <w:rsid w:val="000C30EB"/>
    <w:rsid w:val="000C3279"/>
    <w:rsid w:val="000C3722"/>
    <w:rsid w:val="000C3802"/>
    <w:rsid w:val="000C381B"/>
    <w:rsid w:val="000C450D"/>
    <w:rsid w:val="000C4578"/>
    <w:rsid w:val="000C4712"/>
    <w:rsid w:val="000C47CB"/>
    <w:rsid w:val="000C49DD"/>
    <w:rsid w:val="000C4E1C"/>
    <w:rsid w:val="000C50BC"/>
    <w:rsid w:val="000C636B"/>
    <w:rsid w:val="000C64FC"/>
    <w:rsid w:val="000C65E6"/>
    <w:rsid w:val="000C6DE1"/>
    <w:rsid w:val="000C6F88"/>
    <w:rsid w:val="000C7301"/>
    <w:rsid w:val="000C73CF"/>
    <w:rsid w:val="000C760E"/>
    <w:rsid w:val="000C7DF6"/>
    <w:rsid w:val="000D0424"/>
    <w:rsid w:val="000D0A72"/>
    <w:rsid w:val="000D0F8D"/>
    <w:rsid w:val="000D10C8"/>
    <w:rsid w:val="000D165C"/>
    <w:rsid w:val="000D20FE"/>
    <w:rsid w:val="000D221C"/>
    <w:rsid w:val="000D2364"/>
    <w:rsid w:val="000D236C"/>
    <w:rsid w:val="000D2642"/>
    <w:rsid w:val="000D2971"/>
    <w:rsid w:val="000D2974"/>
    <w:rsid w:val="000D3F64"/>
    <w:rsid w:val="000D44E8"/>
    <w:rsid w:val="000D4631"/>
    <w:rsid w:val="000D4792"/>
    <w:rsid w:val="000D47A3"/>
    <w:rsid w:val="000D48EB"/>
    <w:rsid w:val="000D4D64"/>
    <w:rsid w:val="000D4E3A"/>
    <w:rsid w:val="000D4E6C"/>
    <w:rsid w:val="000D4F75"/>
    <w:rsid w:val="000D5382"/>
    <w:rsid w:val="000D7E18"/>
    <w:rsid w:val="000E03BE"/>
    <w:rsid w:val="000E0A3C"/>
    <w:rsid w:val="000E0D75"/>
    <w:rsid w:val="000E0EDB"/>
    <w:rsid w:val="000E0F1C"/>
    <w:rsid w:val="000E0F79"/>
    <w:rsid w:val="000E1303"/>
    <w:rsid w:val="000E152B"/>
    <w:rsid w:val="000E17D9"/>
    <w:rsid w:val="000E1ADB"/>
    <w:rsid w:val="000E1CD6"/>
    <w:rsid w:val="000E2870"/>
    <w:rsid w:val="000E3173"/>
    <w:rsid w:val="000E33B2"/>
    <w:rsid w:val="000E3711"/>
    <w:rsid w:val="000E3A05"/>
    <w:rsid w:val="000E4124"/>
    <w:rsid w:val="000E4D99"/>
    <w:rsid w:val="000E4DF0"/>
    <w:rsid w:val="000E4E41"/>
    <w:rsid w:val="000E5258"/>
    <w:rsid w:val="000E5687"/>
    <w:rsid w:val="000E59C9"/>
    <w:rsid w:val="000E5CFD"/>
    <w:rsid w:val="000E5E1B"/>
    <w:rsid w:val="000E60BD"/>
    <w:rsid w:val="000E633C"/>
    <w:rsid w:val="000E747C"/>
    <w:rsid w:val="000E77D6"/>
    <w:rsid w:val="000F003F"/>
    <w:rsid w:val="000F0B18"/>
    <w:rsid w:val="000F0FD4"/>
    <w:rsid w:val="000F14A5"/>
    <w:rsid w:val="000F1751"/>
    <w:rsid w:val="000F17DA"/>
    <w:rsid w:val="000F197C"/>
    <w:rsid w:val="000F2E04"/>
    <w:rsid w:val="000F2E86"/>
    <w:rsid w:val="000F313E"/>
    <w:rsid w:val="000F3196"/>
    <w:rsid w:val="000F3E84"/>
    <w:rsid w:val="000F43DC"/>
    <w:rsid w:val="000F46BB"/>
    <w:rsid w:val="000F4739"/>
    <w:rsid w:val="000F4B17"/>
    <w:rsid w:val="000F4B18"/>
    <w:rsid w:val="000F4C0F"/>
    <w:rsid w:val="000F4DC7"/>
    <w:rsid w:val="000F5676"/>
    <w:rsid w:val="000F5908"/>
    <w:rsid w:val="000F5C81"/>
    <w:rsid w:val="000F5F13"/>
    <w:rsid w:val="000F5F68"/>
    <w:rsid w:val="000F5F8F"/>
    <w:rsid w:val="000F61C8"/>
    <w:rsid w:val="000F62BF"/>
    <w:rsid w:val="000F641D"/>
    <w:rsid w:val="000F64E6"/>
    <w:rsid w:val="000F6506"/>
    <w:rsid w:val="000F6680"/>
    <w:rsid w:val="000F6726"/>
    <w:rsid w:val="000F74CF"/>
    <w:rsid w:val="000F7C08"/>
    <w:rsid w:val="000F7D67"/>
    <w:rsid w:val="000F7F2A"/>
    <w:rsid w:val="000F7FED"/>
    <w:rsid w:val="001001AB"/>
    <w:rsid w:val="0010027F"/>
    <w:rsid w:val="00100F66"/>
    <w:rsid w:val="00101215"/>
    <w:rsid w:val="0010125C"/>
    <w:rsid w:val="001012A8"/>
    <w:rsid w:val="00101766"/>
    <w:rsid w:val="00101861"/>
    <w:rsid w:val="001019D0"/>
    <w:rsid w:val="00101DD4"/>
    <w:rsid w:val="00101F38"/>
    <w:rsid w:val="00102256"/>
    <w:rsid w:val="0010263B"/>
    <w:rsid w:val="0010298C"/>
    <w:rsid w:val="00102A3B"/>
    <w:rsid w:val="00102DEE"/>
    <w:rsid w:val="001031E5"/>
    <w:rsid w:val="001035A9"/>
    <w:rsid w:val="00103E0D"/>
    <w:rsid w:val="00103E6F"/>
    <w:rsid w:val="00104230"/>
    <w:rsid w:val="00104584"/>
    <w:rsid w:val="00104E12"/>
    <w:rsid w:val="00104FBD"/>
    <w:rsid w:val="00105C16"/>
    <w:rsid w:val="00105C71"/>
    <w:rsid w:val="001064A1"/>
    <w:rsid w:val="001065E8"/>
    <w:rsid w:val="00106D1A"/>
    <w:rsid w:val="00106E97"/>
    <w:rsid w:val="0010703D"/>
    <w:rsid w:val="00107229"/>
    <w:rsid w:val="00107347"/>
    <w:rsid w:val="00107368"/>
    <w:rsid w:val="0010768B"/>
    <w:rsid w:val="00107FE1"/>
    <w:rsid w:val="00110459"/>
    <w:rsid w:val="00111FDE"/>
    <w:rsid w:val="00112232"/>
    <w:rsid w:val="001125F7"/>
    <w:rsid w:val="00112CAD"/>
    <w:rsid w:val="001131BC"/>
    <w:rsid w:val="00113884"/>
    <w:rsid w:val="001147FD"/>
    <w:rsid w:val="00114F43"/>
    <w:rsid w:val="00115267"/>
    <w:rsid w:val="00115436"/>
    <w:rsid w:val="0011563A"/>
    <w:rsid w:val="001165DA"/>
    <w:rsid w:val="0011699F"/>
    <w:rsid w:val="00116F0E"/>
    <w:rsid w:val="00116F76"/>
    <w:rsid w:val="00117A45"/>
    <w:rsid w:val="00120018"/>
    <w:rsid w:val="00120628"/>
    <w:rsid w:val="0012076A"/>
    <w:rsid w:val="001208BE"/>
    <w:rsid w:val="00121077"/>
    <w:rsid w:val="00121E57"/>
    <w:rsid w:val="00122510"/>
    <w:rsid w:val="001226CE"/>
    <w:rsid w:val="001229AF"/>
    <w:rsid w:val="00122C00"/>
    <w:rsid w:val="00122DD6"/>
    <w:rsid w:val="0012332D"/>
    <w:rsid w:val="0012354F"/>
    <w:rsid w:val="00123757"/>
    <w:rsid w:val="001240B8"/>
    <w:rsid w:val="001243B1"/>
    <w:rsid w:val="001246DB"/>
    <w:rsid w:val="0012477C"/>
    <w:rsid w:val="00124DE7"/>
    <w:rsid w:val="00125228"/>
    <w:rsid w:val="001252DF"/>
    <w:rsid w:val="00125888"/>
    <w:rsid w:val="001260A5"/>
    <w:rsid w:val="001264A2"/>
    <w:rsid w:val="00126A9C"/>
    <w:rsid w:val="00126B20"/>
    <w:rsid w:val="00126BF5"/>
    <w:rsid w:val="00126EA2"/>
    <w:rsid w:val="0012745D"/>
    <w:rsid w:val="00127777"/>
    <w:rsid w:val="00127D6A"/>
    <w:rsid w:val="001300E2"/>
    <w:rsid w:val="0013012B"/>
    <w:rsid w:val="00130198"/>
    <w:rsid w:val="00130763"/>
    <w:rsid w:val="00131117"/>
    <w:rsid w:val="00131487"/>
    <w:rsid w:val="00131FE8"/>
    <w:rsid w:val="00132586"/>
    <w:rsid w:val="00132865"/>
    <w:rsid w:val="00132A5D"/>
    <w:rsid w:val="001336AA"/>
    <w:rsid w:val="0013433B"/>
    <w:rsid w:val="00134432"/>
    <w:rsid w:val="00134925"/>
    <w:rsid w:val="00134B8E"/>
    <w:rsid w:val="00135C2E"/>
    <w:rsid w:val="00135F9D"/>
    <w:rsid w:val="00136436"/>
    <w:rsid w:val="001365F6"/>
    <w:rsid w:val="00136AAD"/>
    <w:rsid w:val="00136C8C"/>
    <w:rsid w:val="00137180"/>
    <w:rsid w:val="00137C9F"/>
    <w:rsid w:val="00140881"/>
    <w:rsid w:val="001408C6"/>
    <w:rsid w:val="00140D58"/>
    <w:rsid w:val="00141563"/>
    <w:rsid w:val="00141B87"/>
    <w:rsid w:val="00141CC6"/>
    <w:rsid w:val="00141D89"/>
    <w:rsid w:val="00142437"/>
    <w:rsid w:val="00142C3D"/>
    <w:rsid w:val="00142F1E"/>
    <w:rsid w:val="001431A0"/>
    <w:rsid w:val="00143779"/>
    <w:rsid w:val="001438D7"/>
    <w:rsid w:val="00143E4A"/>
    <w:rsid w:val="00144012"/>
    <w:rsid w:val="00144B36"/>
    <w:rsid w:val="00144C0D"/>
    <w:rsid w:val="00144D0F"/>
    <w:rsid w:val="00145100"/>
    <w:rsid w:val="00145137"/>
    <w:rsid w:val="00145244"/>
    <w:rsid w:val="0014533B"/>
    <w:rsid w:val="00145783"/>
    <w:rsid w:val="001457E7"/>
    <w:rsid w:val="001458F7"/>
    <w:rsid w:val="00145B63"/>
    <w:rsid w:val="0014637D"/>
    <w:rsid w:val="00146817"/>
    <w:rsid w:val="0014682B"/>
    <w:rsid w:val="00146EFD"/>
    <w:rsid w:val="001470D4"/>
    <w:rsid w:val="00147275"/>
    <w:rsid w:val="0014738D"/>
    <w:rsid w:val="0014787D"/>
    <w:rsid w:val="00147D1F"/>
    <w:rsid w:val="00147FB5"/>
    <w:rsid w:val="0015021F"/>
    <w:rsid w:val="0015043D"/>
    <w:rsid w:val="0015070D"/>
    <w:rsid w:val="00150AFF"/>
    <w:rsid w:val="00150FAF"/>
    <w:rsid w:val="001514FF"/>
    <w:rsid w:val="0015172A"/>
    <w:rsid w:val="001519D3"/>
    <w:rsid w:val="00151C3C"/>
    <w:rsid w:val="00152107"/>
    <w:rsid w:val="00152603"/>
    <w:rsid w:val="00152DAD"/>
    <w:rsid w:val="001535CF"/>
    <w:rsid w:val="00153A8C"/>
    <w:rsid w:val="00154186"/>
    <w:rsid w:val="00154983"/>
    <w:rsid w:val="00154BC8"/>
    <w:rsid w:val="00154BDF"/>
    <w:rsid w:val="00155315"/>
    <w:rsid w:val="001553E6"/>
    <w:rsid w:val="00155927"/>
    <w:rsid w:val="00155CCF"/>
    <w:rsid w:val="001563F0"/>
    <w:rsid w:val="001564BD"/>
    <w:rsid w:val="00156770"/>
    <w:rsid w:val="00156B5C"/>
    <w:rsid w:val="00156C6F"/>
    <w:rsid w:val="0015726B"/>
    <w:rsid w:val="0015770D"/>
    <w:rsid w:val="00160066"/>
    <w:rsid w:val="0016013A"/>
    <w:rsid w:val="00160236"/>
    <w:rsid w:val="001604CC"/>
    <w:rsid w:val="001605BA"/>
    <w:rsid w:val="00160A50"/>
    <w:rsid w:val="00160BE9"/>
    <w:rsid w:val="00160E75"/>
    <w:rsid w:val="00162276"/>
    <w:rsid w:val="001622FB"/>
    <w:rsid w:val="00162508"/>
    <w:rsid w:val="001628D2"/>
    <w:rsid w:val="00162B4F"/>
    <w:rsid w:val="00162F03"/>
    <w:rsid w:val="001631BE"/>
    <w:rsid w:val="0016346F"/>
    <w:rsid w:val="00163786"/>
    <w:rsid w:val="00163CDC"/>
    <w:rsid w:val="00163FF8"/>
    <w:rsid w:val="001640CD"/>
    <w:rsid w:val="001644F1"/>
    <w:rsid w:val="00164C37"/>
    <w:rsid w:val="00165185"/>
    <w:rsid w:val="00165949"/>
    <w:rsid w:val="00165B2B"/>
    <w:rsid w:val="0016633E"/>
    <w:rsid w:val="00166B20"/>
    <w:rsid w:val="00166D30"/>
    <w:rsid w:val="00166D53"/>
    <w:rsid w:val="00170128"/>
    <w:rsid w:val="00170372"/>
    <w:rsid w:val="00170C45"/>
    <w:rsid w:val="00170CE9"/>
    <w:rsid w:val="00171543"/>
    <w:rsid w:val="001719A3"/>
    <w:rsid w:val="0017202F"/>
    <w:rsid w:val="00172199"/>
    <w:rsid w:val="0017294C"/>
    <w:rsid w:val="00172C48"/>
    <w:rsid w:val="00172FB0"/>
    <w:rsid w:val="001739E4"/>
    <w:rsid w:val="00173B45"/>
    <w:rsid w:val="00173BE4"/>
    <w:rsid w:val="0017437E"/>
    <w:rsid w:val="00174545"/>
    <w:rsid w:val="001755FD"/>
    <w:rsid w:val="0017583C"/>
    <w:rsid w:val="00175FA9"/>
    <w:rsid w:val="001767AE"/>
    <w:rsid w:val="001769C5"/>
    <w:rsid w:val="00176C46"/>
    <w:rsid w:val="001773F0"/>
    <w:rsid w:val="00177716"/>
    <w:rsid w:val="00177808"/>
    <w:rsid w:val="001804DD"/>
    <w:rsid w:val="001806B2"/>
    <w:rsid w:val="00181294"/>
    <w:rsid w:val="0018146B"/>
    <w:rsid w:val="0018147D"/>
    <w:rsid w:val="00182B4A"/>
    <w:rsid w:val="00182CB5"/>
    <w:rsid w:val="00183877"/>
    <w:rsid w:val="0018388C"/>
    <w:rsid w:val="00183EB4"/>
    <w:rsid w:val="00184143"/>
    <w:rsid w:val="00184AAF"/>
    <w:rsid w:val="0018565D"/>
    <w:rsid w:val="0018588B"/>
    <w:rsid w:val="00185DDD"/>
    <w:rsid w:val="00185FE6"/>
    <w:rsid w:val="00186250"/>
    <w:rsid w:val="001863F4"/>
    <w:rsid w:val="001866AE"/>
    <w:rsid w:val="001868C1"/>
    <w:rsid w:val="0018694D"/>
    <w:rsid w:val="00186CCC"/>
    <w:rsid w:val="00187811"/>
    <w:rsid w:val="00187D69"/>
    <w:rsid w:val="00187DAD"/>
    <w:rsid w:val="00190A1B"/>
    <w:rsid w:val="00190A90"/>
    <w:rsid w:val="00190D8E"/>
    <w:rsid w:val="00192114"/>
    <w:rsid w:val="00193635"/>
    <w:rsid w:val="00193713"/>
    <w:rsid w:val="001941F5"/>
    <w:rsid w:val="001945F4"/>
    <w:rsid w:val="0019570E"/>
    <w:rsid w:val="00195B22"/>
    <w:rsid w:val="00195C5A"/>
    <w:rsid w:val="001962CE"/>
    <w:rsid w:val="001963D9"/>
    <w:rsid w:val="00196537"/>
    <w:rsid w:val="00196BAC"/>
    <w:rsid w:val="00196EB2"/>
    <w:rsid w:val="00196FA5"/>
    <w:rsid w:val="0019715F"/>
    <w:rsid w:val="001972AB"/>
    <w:rsid w:val="001974A6"/>
    <w:rsid w:val="001979FF"/>
    <w:rsid w:val="00197B0D"/>
    <w:rsid w:val="00197B7F"/>
    <w:rsid w:val="00197E1F"/>
    <w:rsid w:val="001A01AA"/>
    <w:rsid w:val="001A0391"/>
    <w:rsid w:val="001A05B2"/>
    <w:rsid w:val="001A0825"/>
    <w:rsid w:val="001A1157"/>
    <w:rsid w:val="001A191E"/>
    <w:rsid w:val="001A1978"/>
    <w:rsid w:val="001A1C7A"/>
    <w:rsid w:val="001A2AA1"/>
    <w:rsid w:val="001A2BD6"/>
    <w:rsid w:val="001A30D8"/>
    <w:rsid w:val="001A3179"/>
    <w:rsid w:val="001A35CE"/>
    <w:rsid w:val="001A35FF"/>
    <w:rsid w:val="001A3AC1"/>
    <w:rsid w:val="001A3B2C"/>
    <w:rsid w:val="001A3E9A"/>
    <w:rsid w:val="001A49B6"/>
    <w:rsid w:val="001A4A0C"/>
    <w:rsid w:val="001A4BE6"/>
    <w:rsid w:val="001A4BFA"/>
    <w:rsid w:val="001A4FD8"/>
    <w:rsid w:val="001A500B"/>
    <w:rsid w:val="001A5057"/>
    <w:rsid w:val="001A523D"/>
    <w:rsid w:val="001A5241"/>
    <w:rsid w:val="001A53EC"/>
    <w:rsid w:val="001A54D7"/>
    <w:rsid w:val="001A5941"/>
    <w:rsid w:val="001A64C8"/>
    <w:rsid w:val="001A7B5C"/>
    <w:rsid w:val="001A7C52"/>
    <w:rsid w:val="001B06A8"/>
    <w:rsid w:val="001B0D12"/>
    <w:rsid w:val="001B18E8"/>
    <w:rsid w:val="001B1E77"/>
    <w:rsid w:val="001B1E7B"/>
    <w:rsid w:val="001B20C1"/>
    <w:rsid w:val="001B249B"/>
    <w:rsid w:val="001B26B3"/>
    <w:rsid w:val="001B3425"/>
    <w:rsid w:val="001B3662"/>
    <w:rsid w:val="001B36C7"/>
    <w:rsid w:val="001B3C1C"/>
    <w:rsid w:val="001B4078"/>
    <w:rsid w:val="001B4365"/>
    <w:rsid w:val="001B4C1E"/>
    <w:rsid w:val="001B4C98"/>
    <w:rsid w:val="001B5607"/>
    <w:rsid w:val="001B64BD"/>
    <w:rsid w:val="001B6561"/>
    <w:rsid w:val="001B6707"/>
    <w:rsid w:val="001B671B"/>
    <w:rsid w:val="001B6DE8"/>
    <w:rsid w:val="001B6FDA"/>
    <w:rsid w:val="001B73D5"/>
    <w:rsid w:val="001B749B"/>
    <w:rsid w:val="001B75DB"/>
    <w:rsid w:val="001B7A93"/>
    <w:rsid w:val="001B7B34"/>
    <w:rsid w:val="001B7B5C"/>
    <w:rsid w:val="001B7E21"/>
    <w:rsid w:val="001C040B"/>
    <w:rsid w:val="001C06EE"/>
    <w:rsid w:val="001C09E9"/>
    <w:rsid w:val="001C176C"/>
    <w:rsid w:val="001C1C2C"/>
    <w:rsid w:val="001C1C42"/>
    <w:rsid w:val="001C20DA"/>
    <w:rsid w:val="001C2429"/>
    <w:rsid w:val="001C26D5"/>
    <w:rsid w:val="001C2DD0"/>
    <w:rsid w:val="001C39C0"/>
    <w:rsid w:val="001C4925"/>
    <w:rsid w:val="001C56E1"/>
    <w:rsid w:val="001C5AEE"/>
    <w:rsid w:val="001C5C30"/>
    <w:rsid w:val="001C5F9D"/>
    <w:rsid w:val="001C6D8E"/>
    <w:rsid w:val="001C6F9F"/>
    <w:rsid w:val="001C7698"/>
    <w:rsid w:val="001D004A"/>
    <w:rsid w:val="001D00D4"/>
    <w:rsid w:val="001D0777"/>
    <w:rsid w:val="001D0D0C"/>
    <w:rsid w:val="001D0F0B"/>
    <w:rsid w:val="001D10E3"/>
    <w:rsid w:val="001D1366"/>
    <w:rsid w:val="001D1463"/>
    <w:rsid w:val="001D1549"/>
    <w:rsid w:val="001D178C"/>
    <w:rsid w:val="001D1A4A"/>
    <w:rsid w:val="001D2B13"/>
    <w:rsid w:val="001D361A"/>
    <w:rsid w:val="001D3673"/>
    <w:rsid w:val="001D38DD"/>
    <w:rsid w:val="001D414C"/>
    <w:rsid w:val="001D44BB"/>
    <w:rsid w:val="001D53B6"/>
    <w:rsid w:val="001D54FA"/>
    <w:rsid w:val="001D5864"/>
    <w:rsid w:val="001D588F"/>
    <w:rsid w:val="001D66EE"/>
    <w:rsid w:val="001D6B2E"/>
    <w:rsid w:val="001D70AA"/>
    <w:rsid w:val="001D7378"/>
    <w:rsid w:val="001D7887"/>
    <w:rsid w:val="001D7A73"/>
    <w:rsid w:val="001D7DE9"/>
    <w:rsid w:val="001D7E79"/>
    <w:rsid w:val="001E0EF1"/>
    <w:rsid w:val="001E10E2"/>
    <w:rsid w:val="001E1745"/>
    <w:rsid w:val="001E175E"/>
    <w:rsid w:val="001E2090"/>
    <w:rsid w:val="001E27E1"/>
    <w:rsid w:val="001E2BC4"/>
    <w:rsid w:val="001E309E"/>
    <w:rsid w:val="001E359C"/>
    <w:rsid w:val="001E3B10"/>
    <w:rsid w:val="001E42FE"/>
    <w:rsid w:val="001E4AA8"/>
    <w:rsid w:val="001E4AD4"/>
    <w:rsid w:val="001E50D9"/>
    <w:rsid w:val="001E6652"/>
    <w:rsid w:val="001E679E"/>
    <w:rsid w:val="001E70DC"/>
    <w:rsid w:val="001E72D9"/>
    <w:rsid w:val="001F038D"/>
    <w:rsid w:val="001F03B1"/>
    <w:rsid w:val="001F05FF"/>
    <w:rsid w:val="001F06DC"/>
    <w:rsid w:val="001F0852"/>
    <w:rsid w:val="001F0E76"/>
    <w:rsid w:val="001F16B2"/>
    <w:rsid w:val="001F18C2"/>
    <w:rsid w:val="001F2606"/>
    <w:rsid w:val="001F2B4C"/>
    <w:rsid w:val="001F305D"/>
    <w:rsid w:val="001F37A9"/>
    <w:rsid w:val="001F441F"/>
    <w:rsid w:val="001F4464"/>
    <w:rsid w:val="001F470D"/>
    <w:rsid w:val="001F4B29"/>
    <w:rsid w:val="001F54C6"/>
    <w:rsid w:val="001F5697"/>
    <w:rsid w:val="001F58F5"/>
    <w:rsid w:val="001F5BDF"/>
    <w:rsid w:val="001F5D1F"/>
    <w:rsid w:val="001F5FB5"/>
    <w:rsid w:val="001F69B4"/>
    <w:rsid w:val="001F71AA"/>
    <w:rsid w:val="001F7284"/>
    <w:rsid w:val="001F72E4"/>
    <w:rsid w:val="001F779B"/>
    <w:rsid w:val="001F794A"/>
    <w:rsid w:val="001F7A60"/>
    <w:rsid w:val="001F7D79"/>
    <w:rsid w:val="001F7F89"/>
    <w:rsid w:val="002001BE"/>
    <w:rsid w:val="00200C6A"/>
    <w:rsid w:val="00201043"/>
    <w:rsid w:val="0020125B"/>
    <w:rsid w:val="0020131F"/>
    <w:rsid w:val="0020173D"/>
    <w:rsid w:val="00201B6C"/>
    <w:rsid w:val="00202882"/>
    <w:rsid w:val="002029A6"/>
    <w:rsid w:val="00202B0A"/>
    <w:rsid w:val="00202C10"/>
    <w:rsid w:val="00202EA0"/>
    <w:rsid w:val="00202EBA"/>
    <w:rsid w:val="00202F60"/>
    <w:rsid w:val="002033F5"/>
    <w:rsid w:val="00203776"/>
    <w:rsid w:val="00203A0E"/>
    <w:rsid w:val="002041D3"/>
    <w:rsid w:val="0020457B"/>
    <w:rsid w:val="00205379"/>
    <w:rsid w:val="00205AFC"/>
    <w:rsid w:val="00205BCE"/>
    <w:rsid w:val="002065CD"/>
    <w:rsid w:val="00206761"/>
    <w:rsid w:val="002076A8"/>
    <w:rsid w:val="00207736"/>
    <w:rsid w:val="0020777A"/>
    <w:rsid w:val="00207832"/>
    <w:rsid w:val="00207D31"/>
    <w:rsid w:val="00207F99"/>
    <w:rsid w:val="002101BE"/>
    <w:rsid w:val="002103B2"/>
    <w:rsid w:val="0021087E"/>
    <w:rsid w:val="00210FC6"/>
    <w:rsid w:val="0021112C"/>
    <w:rsid w:val="00211761"/>
    <w:rsid w:val="00211792"/>
    <w:rsid w:val="0021186B"/>
    <w:rsid w:val="00211D52"/>
    <w:rsid w:val="002129BA"/>
    <w:rsid w:val="00212B3C"/>
    <w:rsid w:val="00213071"/>
    <w:rsid w:val="002133DE"/>
    <w:rsid w:val="00213B59"/>
    <w:rsid w:val="00213BC6"/>
    <w:rsid w:val="00214401"/>
    <w:rsid w:val="002144DF"/>
    <w:rsid w:val="00214740"/>
    <w:rsid w:val="00214755"/>
    <w:rsid w:val="00214D9D"/>
    <w:rsid w:val="00214F6A"/>
    <w:rsid w:val="002156CB"/>
    <w:rsid w:val="00215CF1"/>
    <w:rsid w:val="00216CA7"/>
    <w:rsid w:val="00216E3D"/>
    <w:rsid w:val="002170C4"/>
    <w:rsid w:val="00217E50"/>
    <w:rsid w:val="00220212"/>
    <w:rsid w:val="002202F0"/>
    <w:rsid w:val="002204B8"/>
    <w:rsid w:val="0022068A"/>
    <w:rsid w:val="002206A1"/>
    <w:rsid w:val="00220AA0"/>
    <w:rsid w:val="002210D2"/>
    <w:rsid w:val="002211D7"/>
    <w:rsid w:val="00221471"/>
    <w:rsid w:val="00221C10"/>
    <w:rsid w:val="00221F6E"/>
    <w:rsid w:val="0022237A"/>
    <w:rsid w:val="002226E0"/>
    <w:rsid w:val="00222859"/>
    <w:rsid w:val="002228C3"/>
    <w:rsid w:val="00222908"/>
    <w:rsid w:val="00222B2B"/>
    <w:rsid w:val="00222BD6"/>
    <w:rsid w:val="00222ED5"/>
    <w:rsid w:val="002231CF"/>
    <w:rsid w:val="00223215"/>
    <w:rsid w:val="002249FE"/>
    <w:rsid w:val="00224D0A"/>
    <w:rsid w:val="00224DC3"/>
    <w:rsid w:val="0022507E"/>
    <w:rsid w:val="002250B7"/>
    <w:rsid w:val="00225104"/>
    <w:rsid w:val="002252CF"/>
    <w:rsid w:val="002252F8"/>
    <w:rsid w:val="00225667"/>
    <w:rsid w:val="002258DD"/>
    <w:rsid w:val="00225930"/>
    <w:rsid w:val="00225AFA"/>
    <w:rsid w:val="0022678F"/>
    <w:rsid w:val="002268FE"/>
    <w:rsid w:val="00226AE4"/>
    <w:rsid w:val="00226B9D"/>
    <w:rsid w:val="00226BE5"/>
    <w:rsid w:val="00226DE3"/>
    <w:rsid w:val="0022712A"/>
    <w:rsid w:val="00227159"/>
    <w:rsid w:val="002303FA"/>
    <w:rsid w:val="00230FE0"/>
    <w:rsid w:val="002311B0"/>
    <w:rsid w:val="00231494"/>
    <w:rsid w:val="0023172D"/>
    <w:rsid w:val="00232440"/>
    <w:rsid w:val="002329A3"/>
    <w:rsid w:val="00232AF5"/>
    <w:rsid w:val="00232C16"/>
    <w:rsid w:val="00234259"/>
    <w:rsid w:val="00234291"/>
    <w:rsid w:val="0023432B"/>
    <w:rsid w:val="002346DF"/>
    <w:rsid w:val="00234793"/>
    <w:rsid w:val="002349F1"/>
    <w:rsid w:val="00234D15"/>
    <w:rsid w:val="00235280"/>
    <w:rsid w:val="002352C2"/>
    <w:rsid w:val="0023534E"/>
    <w:rsid w:val="002354EC"/>
    <w:rsid w:val="002359BA"/>
    <w:rsid w:val="00235EB6"/>
    <w:rsid w:val="002371AA"/>
    <w:rsid w:val="00237376"/>
    <w:rsid w:val="0023738C"/>
    <w:rsid w:val="002378FA"/>
    <w:rsid w:val="00237A77"/>
    <w:rsid w:val="00240171"/>
    <w:rsid w:val="00240396"/>
    <w:rsid w:val="00240A42"/>
    <w:rsid w:val="00240E88"/>
    <w:rsid w:val="00240F27"/>
    <w:rsid w:val="00241347"/>
    <w:rsid w:val="00241372"/>
    <w:rsid w:val="00241D03"/>
    <w:rsid w:val="00241D07"/>
    <w:rsid w:val="002426B0"/>
    <w:rsid w:val="00242826"/>
    <w:rsid w:val="00242987"/>
    <w:rsid w:val="002437C0"/>
    <w:rsid w:val="00243847"/>
    <w:rsid w:val="00243B17"/>
    <w:rsid w:val="002448D0"/>
    <w:rsid w:val="002449A2"/>
    <w:rsid w:val="00244AB7"/>
    <w:rsid w:val="00245806"/>
    <w:rsid w:val="00245AA9"/>
    <w:rsid w:val="002462FD"/>
    <w:rsid w:val="00246327"/>
    <w:rsid w:val="002464C3"/>
    <w:rsid w:val="00246F32"/>
    <w:rsid w:val="002471C7"/>
    <w:rsid w:val="00247885"/>
    <w:rsid w:val="00247ABF"/>
    <w:rsid w:val="00247AE8"/>
    <w:rsid w:val="00247B9E"/>
    <w:rsid w:val="00247ED9"/>
    <w:rsid w:val="002517BE"/>
    <w:rsid w:val="002521BC"/>
    <w:rsid w:val="002525CA"/>
    <w:rsid w:val="0025286C"/>
    <w:rsid w:val="00253729"/>
    <w:rsid w:val="0025383F"/>
    <w:rsid w:val="0025400F"/>
    <w:rsid w:val="00254803"/>
    <w:rsid w:val="00254BC6"/>
    <w:rsid w:val="00254C00"/>
    <w:rsid w:val="00254E06"/>
    <w:rsid w:val="002556DE"/>
    <w:rsid w:val="002557F0"/>
    <w:rsid w:val="0025595C"/>
    <w:rsid w:val="0025598F"/>
    <w:rsid w:val="00255DF6"/>
    <w:rsid w:val="002563D7"/>
    <w:rsid w:val="0025647C"/>
    <w:rsid w:val="0025654B"/>
    <w:rsid w:val="002566B3"/>
    <w:rsid w:val="002567DE"/>
    <w:rsid w:val="00256829"/>
    <w:rsid w:val="00256E55"/>
    <w:rsid w:val="0025731B"/>
    <w:rsid w:val="00257FBB"/>
    <w:rsid w:val="002600E1"/>
    <w:rsid w:val="00260EF5"/>
    <w:rsid w:val="00260F24"/>
    <w:rsid w:val="002612DB"/>
    <w:rsid w:val="0026144D"/>
    <w:rsid w:val="0026179F"/>
    <w:rsid w:val="00261C76"/>
    <w:rsid w:val="00261FF4"/>
    <w:rsid w:val="002620E5"/>
    <w:rsid w:val="00262318"/>
    <w:rsid w:val="002629D4"/>
    <w:rsid w:val="00262A37"/>
    <w:rsid w:val="00262C75"/>
    <w:rsid w:val="00262D73"/>
    <w:rsid w:val="0026311D"/>
    <w:rsid w:val="00263339"/>
    <w:rsid w:val="0026335F"/>
    <w:rsid w:val="002634C0"/>
    <w:rsid w:val="0026388F"/>
    <w:rsid w:val="00263C68"/>
    <w:rsid w:val="00263D31"/>
    <w:rsid w:val="00263DCF"/>
    <w:rsid w:val="002643D8"/>
    <w:rsid w:val="0026446F"/>
    <w:rsid w:val="002645E8"/>
    <w:rsid w:val="002646E1"/>
    <w:rsid w:val="00264900"/>
    <w:rsid w:val="00264923"/>
    <w:rsid w:val="00265469"/>
    <w:rsid w:val="00265EDA"/>
    <w:rsid w:val="00265F72"/>
    <w:rsid w:val="00266406"/>
    <w:rsid w:val="002668B8"/>
    <w:rsid w:val="00266A7E"/>
    <w:rsid w:val="002674C9"/>
    <w:rsid w:val="0026774B"/>
    <w:rsid w:val="00267999"/>
    <w:rsid w:val="002679D7"/>
    <w:rsid w:val="0027050F"/>
    <w:rsid w:val="002706F4"/>
    <w:rsid w:val="00271731"/>
    <w:rsid w:val="00271ED3"/>
    <w:rsid w:val="002720C4"/>
    <w:rsid w:val="002736CE"/>
    <w:rsid w:val="00273B8F"/>
    <w:rsid w:val="00273F63"/>
    <w:rsid w:val="00274C5F"/>
    <w:rsid w:val="0027501A"/>
    <w:rsid w:val="0027507D"/>
    <w:rsid w:val="00275336"/>
    <w:rsid w:val="0027561E"/>
    <w:rsid w:val="0027583F"/>
    <w:rsid w:val="00275A61"/>
    <w:rsid w:val="00276149"/>
    <w:rsid w:val="00276BD7"/>
    <w:rsid w:val="00276EB6"/>
    <w:rsid w:val="00277323"/>
    <w:rsid w:val="00277B37"/>
    <w:rsid w:val="00277C5A"/>
    <w:rsid w:val="0028085A"/>
    <w:rsid w:val="002812E3"/>
    <w:rsid w:val="002815C8"/>
    <w:rsid w:val="00281832"/>
    <w:rsid w:val="00281FC2"/>
    <w:rsid w:val="0028221C"/>
    <w:rsid w:val="00282CD4"/>
    <w:rsid w:val="002831F0"/>
    <w:rsid w:val="00283543"/>
    <w:rsid w:val="002841C0"/>
    <w:rsid w:val="002841FD"/>
    <w:rsid w:val="00284CC4"/>
    <w:rsid w:val="00285346"/>
    <w:rsid w:val="002856B3"/>
    <w:rsid w:val="00285DE4"/>
    <w:rsid w:val="00285E37"/>
    <w:rsid w:val="002869F5"/>
    <w:rsid w:val="00286F0B"/>
    <w:rsid w:val="002900A1"/>
    <w:rsid w:val="0029020D"/>
    <w:rsid w:val="00290FB1"/>
    <w:rsid w:val="00291171"/>
    <w:rsid w:val="00291460"/>
    <w:rsid w:val="002916F8"/>
    <w:rsid w:val="00291BC3"/>
    <w:rsid w:val="0029219F"/>
    <w:rsid w:val="00292270"/>
    <w:rsid w:val="002922CA"/>
    <w:rsid w:val="00292553"/>
    <w:rsid w:val="002925B9"/>
    <w:rsid w:val="00292E1A"/>
    <w:rsid w:val="0029369C"/>
    <w:rsid w:val="002936BF"/>
    <w:rsid w:val="002939DB"/>
    <w:rsid w:val="002939FC"/>
    <w:rsid w:val="0029433B"/>
    <w:rsid w:val="00294340"/>
    <w:rsid w:val="002943FE"/>
    <w:rsid w:val="00294427"/>
    <w:rsid w:val="0029462A"/>
    <w:rsid w:val="0029469E"/>
    <w:rsid w:val="00294E6D"/>
    <w:rsid w:val="00295655"/>
    <w:rsid w:val="00295892"/>
    <w:rsid w:val="00295BBC"/>
    <w:rsid w:val="00295CF7"/>
    <w:rsid w:val="00295FE3"/>
    <w:rsid w:val="00296497"/>
    <w:rsid w:val="002965B2"/>
    <w:rsid w:val="00296B7A"/>
    <w:rsid w:val="0029732D"/>
    <w:rsid w:val="0029748D"/>
    <w:rsid w:val="00297650"/>
    <w:rsid w:val="002A055F"/>
    <w:rsid w:val="002A05FE"/>
    <w:rsid w:val="002A0639"/>
    <w:rsid w:val="002A0724"/>
    <w:rsid w:val="002A0C38"/>
    <w:rsid w:val="002A0E73"/>
    <w:rsid w:val="002A1218"/>
    <w:rsid w:val="002A3224"/>
    <w:rsid w:val="002A3B5A"/>
    <w:rsid w:val="002A4148"/>
    <w:rsid w:val="002A4913"/>
    <w:rsid w:val="002A4A63"/>
    <w:rsid w:val="002A50E4"/>
    <w:rsid w:val="002A56B8"/>
    <w:rsid w:val="002A62B1"/>
    <w:rsid w:val="002A64DA"/>
    <w:rsid w:val="002A6526"/>
    <w:rsid w:val="002A6542"/>
    <w:rsid w:val="002A6990"/>
    <w:rsid w:val="002A6C4B"/>
    <w:rsid w:val="002A6C9A"/>
    <w:rsid w:val="002A6F90"/>
    <w:rsid w:val="002A913C"/>
    <w:rsid w:val="002B05F5"/>
    <w:rsid w:val="002B068E"/>
    <w:rsid w:val="002B0C98"/>
    <w:rsid w:val="002B179C"/>
    <w:rsid w:val="002B1801"/>
    <w:rsid w:val="002B2318"/>
    <w:rsid w:val="002B3458"/>
    <w:rsid w:val="002B34C5"/>
    <w:rsid w:val="002B373E"/>
    <w:rsid w:val="002B3DA3"/>
    <w:rsid w:val="002B3E9F"/>
    <w:rsid w:val="002B43E9"/>
    <w:rsid w:val="002B4490"/>
    <w:rsid w:val="002B44EC"/>
    <w:rsid w:val="002B49BC"/>
    <w:rsid w:val="002B4C1B"/>
    <w:rsid w:val="002B4E2C"/>
    <w:rsid w:val="002B4E56"/>
    <w:rsid w:val="002B4FC0"/>
    <w:rsid w:val="002B5721"/>
    <w:rsid w:val="002B5FE0"/>
    <w:rsid w:val="002B60CB"/>
    <w:rsid w:val="002B6385"/>
    <w:rsid w:val="002B778E"/>
    <w:rsid w:val="002B7F9D"/>
    <w:rsid w:val="002C0297"/>
    <w:rsid w:val="002C05E9"/>
    <w:rsid w:val="002C0C1D"/>
    <w:rsid w:val="002C151E"/>
    <w:rsid w:val="002C1556"/>
    <w:rsid w:val="002C1576"/>
    <w:rsid w:val="002C1954"/>
    <w:rsid w:val="002C19B0"/>
    <w:rsid w:val="002C1B3C"/>
    <w:rsid w:val="002C1E73"/>
    <w:rsid w:val="002C2170"/>
    <w:rsid w:val="002C2265"/>
    <w:rsid w:val="002C2341"/>
    <w:rsid w:val="002C25D7"/>
    <w:rsid w:val="002C28E5"/>
    <w:rsid w:val="002C3438"/>
    <w:rsid w:val="002C3470"/>
    <w:rsid w:val="002C3C4B"/>
    <w:rsid w:val="002C57B9"/>
    <w:rsid w:val="002C6361"/>
    <w:rsid w:val="002C64D8"/>
    <w:rsid w:val="002C685C"/>
    <w:rsid w:val="002C6E89"/>
    <w:rsid w:val="002C7E1A"/>
    <w:rsid w:val="002D0ED6"/>
    <w:rsid w:val="002D1048"/>
    <w:rsid w:val="002D11D3"/>
    <w:rsid w:val="002D15A5"/>
    <w:rsid w:val="002D1726"/>
    <w:rsid w:val="002D1955"/>
    <w:rsid w:val="002D21DD"/>
    <w:rsid w:val="002D254F"/>
    <w:rsid w:val="002D25EC"/>
    <w:rsid w:val="002D2DA2"/>
    <w:rsid w:val="002D358A"/>
    <w:rsid w:val="002D3751"/>
    <w:rsid w:val="002D3D20"/>
    <w:rsid w:val="002D3E05"/>
    <w:rsid w:val="002D3EB3"/>
    <w:rsid w:val="002D3F24"/>
    <w:rsid w:val="002D4031"/>
    <w:rsid w:val="002D47DA"/>
    <w:rsid w:val="002D4F25"/>
    <w:rsid w:val="002D59A9"/>
    <w:rsid w:val="002D5E31"/>
    <w:rsid w:val="002D60AB"/>
    <w:rsid w:val="002D6B4B"/>
    <w:rsid w:val="002D7017"/>
    <w:rsid w:val="002D70B0"/>
    <w:rsid w:val="002D7618"/>
    <w:rsid w:val="002D7FCC"/>
    <w:rsid w:val="002E04AE"/>
    <w:rsid w:val="002E05C4"/>
    <w:rsid w:val="002E089D"/>
    <w:rsid w:val="002E0CFC"/>
    <w:rsid w:val="002E0E85"/>
    <w:rsid w:val="002E11CD"/>
    <w:rsid w:val="002E1F68"/>
    <w:rsid w:val="002E2009"/>
    <w:rsid w:val="002E22B0"/>
    <w:rsid w:val="002E26CC"/>
    <w:rsid w:val="002E29FC"/>
    <w:rsid w:val="002E3844"/>
    <w:rsid w:val="002E3F13"/>
    <w:rsid w:val="002E436E"/>
    <w:rsid w:val="002E537C"/>
    <w:rsid w:val="002E6D06"/>
    <w:rsid w:val="002E6D0F"/>
    <w:rsid w:val="002E6FB2"/>
    <w:rsid w:val="002E72BA"/>
    <w:rsid w:val="002E72FD"/>
    <w:rsid w:val="002E76DB"/>
    <w:rsid w:val="002E77CB"/>
    <w:rsid w:val="002E7C87"/>
    <w:rsid w:val="002E7F86"/>
    <w:rsid w:val="002F04A1"/>
    <w:rsid w:val="002F05F7"/>
    <w:rsid w:val="002F08AD"/>
    <w:rsid w:val="002F09A8"/>
    <w:rsid w:val="002F0A52"/>
    <w:rsid w:val="002F0B2C"/>
    <w:rsid w:val="002F0BDF"/>
    <w:rsid w:val="002F0DA5"/>
    <w:rsid w:val="002F0FA6"/>
    <w:rsid w:val="002F14F6"/>
    <w:rsid w:val="002F15D1"/>
    <w:rsid w:val="002F1B7B"/>
    <w:rsid w:val="002F1E38"/>
    <w:rsid w:val="002F21EF"/>
    <w:rsid w:val="002F2561"/>
    <w:rsid w:val="002F2BD7"/>
    <w:rsid w:val="002F2F19"/>
    <w:rsid w:val="002F3109"/>
    <w:rsid w:val="002F3702"/>
    <w:rsid w:val="002F4F89"/>
    <w:rsid w:val="002F50D4"/>
    <w:rsid w:val="002F542B"/>
    <w:rsid w:val="002F5883"/>
    <w:rsid w:val="002F74EC"/>
    <w:rsid w:val="00300369"/>
    <w:rsid w:val="00300C7B"/>
    <w:rsid w:val="00300E05"/>
    <w:rsid w:val="003010AC"/>
    <w:rsid w:val="00301357"/>
    <w:rsid w:val="00301D95"/>
    <w:rsid w:val="00301E8D"/>
    <w:rsid w:val="00302711"/>
    <w:rsid w:val="00302840"/>
    <w:rsid w:val="003029D8"/>
    <w:rsid w:val="00303257"/>
    <w:rsid w:val="00303400"/>
    <w:rsid w:val="00303C6B"/>
    <w:rsid w:val="00303D71"/>
    <w:rsid w:val="00303EDB"/>
    <w:rsid w:val="003042DC"/>
    <w:rsid w:val="00304B88"/>
    <w:rsid w:val="00304C51"/>
    <w:rsid w:val="00305463"/>
    <w:rsid w:val="00305548"/>
    <w:rsid w:val="003057FD"/>
    <w:rsid w:val="003059A4"/>
    <w:rsid w:val="00305BBA"/>
    <w:rsid w:val="00305C79"/>
    <w:rsid w:val="0030667A"/>
    <w:rsid w:val="003069D0"/>
    <w:rsid w:val="00306D4C"/>
    <w:rsid w:val="00307929"/>
    <w:rsid w:val="00310349"/>
    <w:rsid w:val="003104D7"/>
    <w:rsid w:val="00310568"/>
    <w:rsid w:val="00310816"/>
    <w:rsid w:val="00310E27"/>
    <w:rsid w:val="00311140"/>
    <w:rsid w:val="00312630"/>
    <w:rsid w:val="00312CFA"/>
    <w:rsid w:val="00312FA6"/>
    <w:rsid w:val="0031334C"/>
    <w:rsid w:val="003135B4"/>
    <w:rsid w:val="00313B90"/>
    <w:rsid w:val="003143BD"/>
    <w:rsid w:val="0031494C"/>
    <w:rsid w:val="00314CF9"/>
    <w:rsid w:val="003150C4"/>
    <w:rsid w:val="00315264"/>
    <w:rsid w:val="003155BA"/>
    <w:rsid w:val="00315D52"/>
    <w:rsid w:val="00315F45"/>
    <w:rsid w:val="00315FD5"/>
    <w:rsid w:val="00316094"/>
    <w:rsid w:val="00316DF1"/>
    <w:rsid w:val="00316F3D"/>
    <w:rsid w:val="00317427"/>
    <w:rsid w:val="00317B06"/>
    <w:rsid w:val="00320149"/>
    <w:rsid w:val="00320AAC"/>
    <w:rsid w:val="0032132D"/>
    <w:rsid w:val="003213D1"/>
    <w:rsid w:val="0032181F"/>
    <w:rsid w:val="00322491"/>
    <w:rsid w:val="00322812"/>
    <w:rsid w:val="003244B8"/>
    <w:rsid w:val="00324797"/>
    <w:rsid w:val="003248A1"/>
    <w:rsid w:val="00325348"/>
    <w:rsid w:val="00325750"/>
    <w:rsid w:val="00325759"/>
    <w:rsid w:val="00325B4B"/>
    <w:rsid w:val="00326366"/>
    <w:rsid w:val="00326908"/>
    <w:rsid w:val="00326DF9"/>
    <w:rsid w:val="003275C2"/>
    <w:rsid w:val="00327F61"/>
    <w:rsid w:val="003304D8"/>
    <w:rsid w:val="00330F57"/>
    <w:rsid w:val="003311B1"/>
    <w:rsid w:val="003315D3"/>
    <w:rsid w:val="00331692"/>
    <w:rsid w:val="003319B5"/>
    <w:rsid w:val="00331A3F"/>
    <w:rsid w:val="00331A8D"/>
    <w:rsid w:val="00331CF3"/>
    <w:rsid w:val="00331ED7"/>
    <w:rsid w:val="003327A6"/>
    <w:rsid w:val="003329A8"/>
    <w:rsid w:val="00332F24"/>
    <w:rsid w:val="00333011"/>
    <w:rsid w:val="003330B7"/>
    <w:rsid w:val="00333383"/>
    <w:rsid w:val="00333560"/>
    <w:rsid w:val="003342DB"/>
    <w:rsid w:val="003344DE"/>
    <w:rsid w:val="003349D7"/>
    <w:rsid w:val="00334D9A"/>
    <w:rsid w:val="00335C41"/>
    <w:rsid w:val="0033622A"/>
    <w:rsid w:val="0033651F"/>
    <w:rsid w:val="0033670D"/>
    <w:rsid w:val="00336904"/>
    <w:rsid w:val="00336B88"/>
    <w:rsid w:val="003374B7"/>
    <w:rsid w:val="003375EB"/>
    <w:rsid w:val="00337B26"/>
    <w:rsid w:val="00337FB5"/>
    <w:rsid w:val="00337FC0"/>
    <w:rsid w:val="003402FB"/>
    <w:rsid w:val="003403E3"/>
    <w:rsid w:val="00340545"/>
    <w:rsid w:val="00340909"/>
    <w:rsid w:val="00340B00"/>
    <w:rsid w:val="00340B7E"/>
    <w:rsid w:val="00340BD4"/>
    <w:rsid w:val="00340ED7"/>
    <w:rsid w:val="00341357"/>
    <w:rsid w:val="00341402"/>
    <w:rsid w:val="00342470"/>
    <w:rsid w:val="00342643"/>
    <w:rsid w:val="00342B0B"/>
    <w:rsid w:val="00342C1E"/>
    <w:rsid w:val="003435C9"/>
    <w:rsid w:val="00344060"/>
    <w:rsid w:val="00344549"/>
    <w:rsid w:val="00344D78"/>
    <w:rsid w:val="00344F4C"/>
    <w:rsid w:val="00344FA4"/>
    <w:rsid w:val="0034546C"/>
    <w:rsid w:val="00345549"/>
    <w:rsid w:val="00345933"/>
    <w:rsid w:val="00345C02"/>
    <w:rsid w:val="003464B9"/>
    <w:rsid w:val="003467E5"/>
    <w:rsid w:val="00347486"/>
    <w:rsid w:val="0034764D"/>
    <w:rsid w:val="00347C37"/>
    <w:rsid w:val="00347E4D"/>
    <w:rsid w:val="003503EC"/>
    <w:rsid w:val="003513E8"/>
    <w:rsid w:val="00351840"/>
    <w:rsid w:val="00352365"/>
    <w:rsid w:val="00352DBC"/>
    <w:rsid w:val="00354489"/>
    <w:rsid w:val="003549FE"/>
    <w:rsid w:val="00354BD7"/>
    <w:rsid w:val="00355246"/>
    <w:rsid w:val="003556CD"/>
    <w:rsid w:val="00355841"/>
    <w:rsid w:val="0035696F"/>
    <w:rsid w:val="0036006D"/>
    <w:rsid w:val="003602FB"/>
    <w:rsid w:val="003603C7"/>
    <w:rsid w:val="00360601"/>
    <w:rsid w:val="00360667"/>
    <w:rsid w:val="003606F3"/>
    <w:rsid w:val="00360AC1"/>
    <w:rsid w:val="00361637"/>
    <w:rsid w:val="00361980"/>
    <w:rsid w:val="00361CCF"/>
    <w:rsid w:val="00361E07"/>
    <w:rsid w:val="00362035"/>
    <w:rsid w:val="003620B6"/>
    <w:rsid w:val="00362B13"/>
    <w:rsid w:val="00363361"/>
    <w:rsid w:val="00363449"/>
    <w:rsid w:val="0036361D"/>
    <w:rsid w:val="00364072"/>
    <w:rsid w:val="003649EA"/>
    <w:rsid w:val="00364B22"/>
    <w:rsid w:val="00364DDB"/>
    <w:rsid w:val="00364EAD"/>
    <w:rsid w:val="00365583"/>
    <w:rsid w:val="003660D9"/>
    <w:rsid w:val="003664B8"/>
    <w:rsid w:val="0036655E"/>
    <w:rsid w:val="003666FA"/>
    <w:rsid w:val="003668D8"/>
    <w:rsid w:val="00366EC6"/>
    <w:rsid w:val="003673F6"/>
    <w:rsid w:val="00367A0F"/>
    <w:rsid w:val="0036AFED"/>
    <w:rsid w:val="00370004"/>
    <w:rsid w:val="00370131"/>
    <w:rsid w:val="003702D0"/>
    <w:rsid w:val="003703C0"/>
    <w:rsid w:val="003704A7"/>
    <w:rsid w:val="003707BA"/>
    <w:rsid w:val="00370C4B"/>
    <w:rsid w:val="00370C6D"/>
    <w:rsid w:val="00370C7E"/>
    <w:rsid w:val="00371CE2"/>
    <w:rsid w:val="00371D4D"/>
    <w:rsid w:val="00371DD1"/>
    <w:rsid w:val="003720F3"/>
    <w:rsid w:val="0037212E"/>
    <w:rsid w:val="003722CC"/>
    <w:rsid w:val="003724D7"/>
    <w:rsid w:val="00372D27"/>
    <w:rsid w:val="00372D65"/>
    <w:rsid w:val="0037321F"/>
    <w:rsid w:val="00373EC1"/>
    <w:rsid w:val="003740F7"/>
    <w:rsid w:val="00375068"/>
    <w:rsid w:val="00375348"/>
    <w:rsid w:val="00375DA1"/>
    <w:rsid w:val="00376201"/>
    <w:rsid w:val="003767D9"/>
    <w:rsid w:val="00376CBB"/>
    <w:rsid w:val="0037730C"/>
    <w:rsid w:val="00377D1B"/>
    <w:rsid w:val="003803C4"/>
    <w:rsid w:val="0038070A"/>
    <w:rsid w:val="00380CCD"/>
    <w:rsid w:val="00380F1B"/>
    <w:rsid w:val="00381175"/>
    <w:rsid w:val="00381B84"/>
    <w:rsid w:val="00381F0B"/>
    <w:rsid w:val="0038229A"/>
    <w:rsid w:val="003822D8"/>
    <w:rsid w:val="003827BF"/>
    <w:rsid w:val="00382D0D"/>
    <w:rsid w:val="00382DD4"/>
    <w:rsid w:val="00383521"/>
    <w:rsid w:val="0038368D"/>
    <w:rsid w:val="003837F0"/>
    <w:rsid w:val="00383902"/>
    <w:rsid w:val="0038395A"/>
    <w:rsid w:val="00383E9A"/>
    <w:rsid w:val="00384215"/>
    <w:rsid w:val="00384AB2"/>
    <w:rsid w:val="00384ABF"/>
    <w:rsid w:val="00384B99"/>
    <w:rsid w:val="00384BDB"/>
    <w:rsid w:val="003857C4"/>
    <w:rsid w:val="003857E5"/>
    <w:rsid w:val="003859F6"/>
    <w:rsid w:val="00385D7E"/>
    <w:rsid w:val="00386056"/>
    <w:rsid w:val="0038679C"/>
    <w:rsid w:val="00386EB9"/>
    <w:rsid w:val="0038717B"/>
    <w:rsid w:val="00387552"/>
    <w:rsid w:val="003875DE"/>
    <w:rsid w:val="0038774F"/>
    <w:rsid w:val="00387B62"/>
    <w:rsid w:val="00387FAE"/>
    <w:rsid w:val="00387FB7"/>
    <w:rsid w:val="00390899"/>
    <w:rsid w:val="00390CDA"/>
    <w:rsid w:val="00390D87"/>
    <w:rsid w:val="003910AB"/>
    <w:rsid w:val="003914EE"/>
    <w:rsid w:val="0039209A"/>
    <w:rsid w:val="003920AC"/>
    <w:rsid w:val="0039212F"/>
    <w:rsid w:val="003922A5"/>
    <w:rsid w:val="0039250E"/>
    <w:rsid w:val="00392897"/>
    <w:rsid w:val="00392AE4"/>
    <w:rsid w:val="00392C8A"/>
    <w:rsid w:val="00392E68"/>
    <w:rsid w:val="00393DA3"/>
    <w:rsid w:val="00393FFD"/>
    <w:rsid w:val="00394736"/>
    <w:rsid w:val="00394E82"/>
    <w:rsid w:val="00395033"/>
    <w:rsid w:val="0039556B"/>
    <w:rsid w:val="00395932"/>
    <w:rsid w:val="00395B81"/>
    <w:rsid w:val="00395C44"/>
    <w:rsid w:val="00396063"/>
    <w:rsid w:val="00396519"/>
    <w:rsid w:val="003966A6"/>
    <w:rsid w:val="0039729D"/>
    <w:rsid w:val="003977B1"/>
    <w:rsid w:val="00397BB3"/>
    <w:rsid w:val="00397E04"/>
    <w:rsid w:val="003A02D7"/>
    <w:rsid w:val="003A087F"/>
    <w:rsid w:val="003A1077"/>
    <w:rsid w:val="003A12B0"/>
    <w:rsid w:val="003A1492"/>
    <w:rsid w:val="003A24F7"/>
    <w:rsid w:val="003A284D"/>
    <w:rsid w:val="003A2858"/>
    <w:rsid w:val="003A2AAF"/>
    <w:rsid w:val="003A2DA1"/>
    <w:rsid w:val="003A38CB"/>
    <w:rsid w:val="003A3948"/>
    <w:rsid w:val="003A3BD6"/>
    <w:rsid w:val="003A4250"/>
    <w:rsid w:val="003A45D2"/>
    <w:rsid w:val="003A4873"/>
    <w:rsid w:val="003A494D"/>
    <w:rsid w:val="003A5278"/>
    <w:rsid w:val="003A53E9"/>
    <w:rsid w:val="003A5482"/>
    <w:rsid w:val="003A5D6A"/>
    <w:rsid w:val="003A5EAD"/>
    <w:rsid w:val="003A60E8"/>
    <w:rsid w:val="003A6A1B"/>
    <w:rsid w:val="003B016B"/>
    <w:rsid w:val="003B036F"/>
    <w:rsid w:val="003B08D9"/>
    <w:rsid w:val="003B0C38"/>
    <w:rsid w:val="003B0E31"/>
    <w:rsid w:val="003B0EBB"/>
    <w:rsid w:val="003B0FBE"/>
    <w:rsid w:val="003B282D"/>
    <w:rsid w:val="003B2DEF"/>
    <w:rsid w:val="003B420D"/>
    <w:rsid w:val="003B43BE"/>
    <w:rsid w:val="003B462C"/>
    <w:rsid w:val="003B48F9"/>
    <w:rsid w:val="003B5085"/>
    <w:rsid w:val="003B592D"/>
    <w:rsid w:val="003B5F7D"/>
    <w:rsid w:val="003B63E4"/>
    <w:rsid w:val="003B67F3"/>
    <w:rsid w:val="003B705D"/>
    <w:rsid w:val="003B7536"/>
    <w:rsid w:val="003B7A2C"/>
    <w:rsid w:val="003B7AE6"/>
    <w:rsid w:val="003B7DFE"/>
    <w:rsid w:val="003C0501"/>
    <w:rsid w:val="003C05BA"/>
    <w:rsid w:val="003C0918"/>
    <w:rsid w:val="003C0B6F"/>
    <w:rsid w:val="003C1261"/>
    <w:rsid w:val="003C14E7"/>
    <w:rsid w:val="003C1805"/>
    <w:rsid w:val="003C19B8"/>
    <w:rsid w:val="003C1E74"/>
    <w:rsid w:val="003C27C4"/>
    <w:rsid w:val="003C29AD"/>
    <w:rsid w:val="003C3267"/>
    <w:rsid w:val="003C327A"/>
    <w:rsid w:val="003C4D38"/>
    <w:rsid w:val="003C54B8"/>
    <w:rsid w:val="003C5768"/>
    <w:rsid w:val="003C5DD3"/>
    <w:rsid w:val="003C604C"/>
    <w:rsid w:val="003C67A1"/>
    <w:rsid w:val="003C6EA1"/>
    <w:rsid w:val="003C7661"/>
    <w:rsid w:val="003C7687"/>
    <w:rsid w:val="003C7845"/>
    <w:rsid w:val="003C7AC4"/>
    <w:rsid w:val="003D03A1"/>
    <w:rsid w:val="003D03F0"/>
    <w:rsid w:val="003D068B"/>
    <w:rsid w:val="003D0791"/>
    <w:rsid w:val="003D07AB"/>
    <w:rsid w:val="003D0BB5"/>
    <w:rsid w:val="003D0FD3"/>
    <w:rsid w:val="003D18AB"/>
    <w:rsid w:val="003D223F"/>
    <w:rsid w:val="003D24B6"/>
    <w:rsid w:val="003D2C29"/>
    <w:rsid w:val="003D2C39"/>
    <w:rsid w:val="003D2FB5"/>
    <w:rsid w:val="003D3296"/>
    <w:rsid w:val="003D3350"/>
    <w:rsid w:val="003D3592"/>
    <w:rsid w:val="003D365A"/>
    <w:rsid w:val="003D38BB"/>
    <w:rsid w:val="003D3906"/>
    <w:rsid w:val="003D3D87"/>
    <w:rsid w:val="003D4569"/>
    <w:rsid w:val="003D5105"/>
    <w:rsid w:val="003D52A3"/>
    <w:rsid w:val="003D6346"/>
    <w:rsid w:val="003D650C"/>
    <w:rsid w:val="003D652E"/>
    <w:rsid w:val="003D7218"/>
    <w:rsid w:val="003D72A1"/>
    <w:rsid w:val="003D749A"/>
    <w:rsid w:val="003D7826"/>
    <w:rsid w:val="003D799E"/>
    <w:rsid w:val="003D79AB"/>
    <w:rsid w:val="003D7BB5"/>
    <w:rsid w:val="003E0007"/>
    <w:rsid w:val="003E006E"/>
    <w:rsid w:val="003E01C8"/>
    <w:rsid w:val="003E04F5"/>
    <w:rsid w:val="003E0565"/>
    <w:rsid w:val="003E0BD6"/>
    <w:rsid w:val="003E15FF"/>
    <w:rsid w:val="003E22A2"/>
    <w:rsid w:val="003E265F"/>
    <w:rsid w:val="003E27CF"/>
    <w:rsid w:val="003E285D"/>
    <w:rsid w:val="003E2907"/>
    <w:rsid w:val="003E2A19"/>
    <w:rsid w:val="003E2AA8"/>
    <w:rsid w:val="003E306A"/>
    <w:rsid w:val="003E37E0"/>
    <w:rsid w:val="003E45CC"/>
    <w:rsid w:val="003E46CF"/>
    <w:rsid w:val="003E5508"/>
    <w:rsid w:val="003E5A38"/>
    <w:rsid w:val="003E5CED"/>
    <w:rsid w:val="003E5D6E"/>
    <w:rsid w:val="003E5DB3"/>
    <w:rsid w:val="003E6352"/>
    <w:rsid w:val="003E6443"/>
    <w:rsid w:val="003E69EA"/>
    <w:rsid w:val="003E6E41"/>
    <w:rsid w:val="003E6EE0"/>
    <w:rsid w:val="003E6F37"/>
    <w:rsid w:val="003E789E"/>
    <w:rsid w:val="003F0271"/>
    <w:rsid w:val="003F051B"/>
    <w:rsid w:val="003F0A54"/>
    <w:rsid w:val="003F223B"/>
    <w:rsid w:val="003F2354"/>
    <w:rsid w:val="003F317B"/>
    <w:rsid w:val="003F3266"/>
    <w:rsid w:val="003F32CC"/>
    <w:rsid w:val="003F3436"/>
    <w:rsid w:val="003F36DF"/>
    <w:rsid w:val="003F3F10"/>
    <w:rsid w:val="003F4354"/>
    <w:rsid w:val="003F4A6F"/>
    <w:rsid w:val="003F4A8E"/>
    <w:rsid w:val="003F4F4D"/>
    <w:rsid w:val="003F4FD5"/>
    <w:rsid w:val="003F52B4"/>
    <w:rsid w:val="003F55AD"/>
    <w:rsid w:val="003F5F8B"/>
    <w:rsid w:val="003F6C7C"/>
    <w:rsid w:val="003F74EA"/>
    <w:rsid w:val="003F75D1"/>
    <w:rsid w:val="003F761B"/>
    <w:rsid w:val="003F77C9"/>
    <w:rsid w:val="003F7D7C"/>
    <w:rsid w:val="00400307"/>
    <w:rsid w:val="00400481"/>
    <w:rsid w:val="004005E8"/>
    <w:rsid w:val="00400A78"/>
    <w:rsid w:val="00400C55"/>
    <w:rsid w:val="00400D98"/>
    <w:rsid w:val="004014D1"/>
    <w:rsid w:val="00401DA6"/>
    <w:rsid w:val="0040342B"/>
    <w:rsid w:val="00403B67"/>
    <w:rsid w:val="00403C3A"/>
    <w:rsid w:val="00404270"/>
    <w:rsid w:val="004043E2"/>
    <w:rsid w:val="00404E9E"/>
    <w:rsid w:val="00404EE3"/>
    <w:rsid w:val="00406537"/>
    <w:rsid w:val="00406599"/>
    <w:rsid w:val="00406D2B"/>
    <w:rsid w:val="00407985"/>
    <w:rsid w:val="00407A7B"/>
    <w:rsid w:val="00410585"/>
    <w:rsid w:val="00410D36"/>
    <w:rsid w:val="00410D67"/>
    <w:rsid w:val="00411015"/>
    <w:rsid w:val="004118C1"/>
    <w:rsid w:val="004118F0"/>
    <w:rsid w:val="004135FB"/>
    <w:rsid w:val="00414CCA"/>
    <w:rsid w:val="00414F75"/>
    <w:rsid w:val="00415289"/>
    <w:rsid w:val="004165AF"/>
    <w:rsid w:val="004165B0"/>
    <w:rsid w:val="00416B90"/>
    <w:rsid w:val="00417161"/>
    <w:rsid w:val="00417741"/>
    <w:rsid w:val="0041780F"/>
    <w:rsid w:val="00417F47"/>
    <w:rsid w:val="00420157"/>
    <w:rsid w:val="004203A2"/>
    <w:rsid w:val="00420660"/>
    <w:rsid w:val="004206A4"/>
    <w:rsid w:val="00420D27"/>
    <w:rsid w:val="004212A3"/>
    <w:rsid w:val="00421987"/>
    <w:rsid w:val="00421F7B"/>
    <w:rsid w:val="00422594"/>
    <w:rsid w:val="004225EF"/>
    <w:rsid w:val="00422BAE"/>
    <w:rsid w:val="004230CB"/>
    <w:rsid w:val="004233BB"/>
    <w:rsid w:val="00423DFA"/>
    <w:rsid w:val="00424834"/>
    <w:rsid w:val="0042495F"/>
    <w:rsid w:val="00424F7C"/>
    <w:rsid w:val="00425104"/>
    <w:rsid w:val="0042548D"/>
    <w:rsid w:val="00425CBB"/>
    <w:rsid w:val="004262E0"/>
    <w:rsid w:val="004264ED"/>
    <w:rsid w:val="0042670E"/>
    <w:rsid w:val="004267A7"/>
    <w:rsid w:val="004267BC"/>
    <w:rsid w:val="00426C86"/>
    <w:rsid w:val="00426E06"/>
    <w:rsid w:val="00427626"/>
    <w:rsid w:val="00427B23"/>
    <w:rsid w:val="00427C1B"/>
    <w:rsid w:val="00427CEF"/>
    <w:rsid w:val="0043098C"/>
    <w:rsid w:val="00430B0F"/>
    <w:rsid w:val="004311E6"/>
    <w:rsid w:val="004313BE"/>
    <w:rsid w:val="00431521"/>
    <w:rsid w:val="00431703"/>
    <w:rsid w:val="004320E8"/>
    <w:rsid w:val="00432762"/>
    <w:rsid w:val="004327EF"/>
    <w:rsid w:val="00432A96"/>
    <w:rsid w:val="00432C1A"/>
    <w:rsid w:val="00432CE3"/>
    <w:rsid w:val="00432F9F"/>
    <w:rsid w:val="0043324E"/>
    <w:rsid w:val="004332D5"/>
    <w:rsid w:val="00433355"/>
    <w:rsid w:val="004336B5"/>
    <w:rsid w:val="00433A5A"/>
    <w:rsid w:val="00433C20"/>
    <w:rsid w:val="00433CB8"/>
    <w:rsid w:val="00433FCF"/>
    <w:rsid w:val="00434344"/>
    <w:rsid w:val="004346BA"/>
    <w:rsid w:val="0043496D"/>
    <w:rsid w:val="00434C2C"/>
    <w:rsid w:val="004355C0"/>
    <w:rsid w:val="00435909"/>
    <w:rsid w:val="0043668A"/>
    <w:rsid w:val="00437A39"/>
    <w:rsid w:val="00440102"/>
    <w:rsid w:val="0044035E"/>
    <w:rsid w:val="00440EF7"/>
    <w:rsid w:val="00441862"/>
    <w:rsid w:val="00441BB4"/>
    <w:rsid w:val="00441DE5"/>
    <w:rsid w:val="0044210F"/>
    <w:rsid w:val="0044239C"/>
    <w:rsid w:val="004424C8"/>
    <w:rsid w:val="00442793"/>
    <w:rsid w:val="00442882"/>
    <w:rsid w:val="004429BF"/>
    <w:rsid w:val="00442D46"/>
    <w:rsid w:val="004430FE"/>
    <w:rsid w:val="00443116"/>
    <w:rsid w:val="004435ED"/>
    <w:rsid w:val="00443D47"/>
    <w:rsid w:val="00443FDF"/>
    <w:rsid w:val="00444427"/>
    <w:rsid w:val="00444671"/>
    <w:rsid w:val="00444938"/>
    <w:rsid w:val="00444A66"/>
    <w:rsid w:val="00444CB7"/>
    <w:rsid w:val="0044574A"/>
    <w:rsid w:val="004458D2"/>
    <w:rsid w:val="004460FA"/>
    <w:rsid w:val="0044637B"/>
    <w:rsid w:val="00446A0D"/>
    <w:rsid w:val="00446C27"/>
    <w:rsid w:val="0044723A"/>
    <w:rsid w:val="00447532"/>
    <w:rsid w:val="0044755E"/>
    <w:rsid w:val="004476A2"/>
    <w:rsid w:val="0044789B"/>
    <w:rsid w:val="004507FC"/>
    <w:rsid w:val="00450B91"/>
    <w:rsid w:val="00451065"/>
    <w:rsid w:val="00452A9E"/>
    <w:rsid w:val="00452CED"/>
    <w:rsid w:val="00452DF4"/>
    <w:rsid w:val="00453719"/>
    <w:rsid w:val="0045376C"/>
    <w:rsid w:val="00453814"/>
    <w:rsid w:val="004538F8"/>
    <w:rsid w:val="00453C13"/>
    <w:rsid w:val="00453F2B"/>
    <w:rsid w:val="00453FAD"/>
    <w:rsid w:val="00454179"/>
    <w:rsid w:val="004542DD"/>
    <w:rsid w:val="00454A09"/>
    <w:rsid w:val="00454D01"/>
    <w:rsid w:val="00454D9C"/>
    <w:rsid w:val="00454EF9"/>
    <w:rsid w:val="00455156"/>
    <w:rsid w:val="00455710"/>
    <w:rsid w:val="00455B92"/>
    <w:rsid w:val="004562DA"/>
    <w:rsid w:val="00456556"/>
    <w:rsid w:val="004565B7"/>
    <w:rsid w:val="004566CD"/>
    <w:rsid w:val="00456829"/>
    <w:rsid w:val="004571C8"/>
    <w:rsid w:val="00457515"/>
    <w:rsid w:val="004575B0"/>
    <w:rsid w:val="004577DB"/>
    <w:rsid w:val="00457D88"/>
    <w:rsid w:val="00457F0F"/>
    <w:rsid w:val="0046011D"/>
    <w:rsid w:val="004605E8"/>
    <w:rsid w:val="00460609"/>
    <w:rsid w:val="00460E35"/>
    <w:rsid w:val="004610CD"/>
    <w:rsid w:val="0046135E"/>
    <w:rsid w:val="00461526"/>
    <w:rsid w:val="00462405"/>
    <w:rsid w:val="0046270E"/>
    <w:rsid w:val="00462B49"/>
    <w:rsid w:val="00462D70"/>
    <w:rsid w:val="0046314D"/>
    <w:rsid w:val="004631F4"/>
    <w:rsid w:val="00463A94"/>
    <w:rsid w:val="00463BC7"/>
    <w:rsid w:val="004640A1"/>
    <w:rsid w:val="00464C1A"/>
    <w:rsid w:val="004650DA"/>
    <w:rsid w:val="00466399"/>
    <w:rsid w:val="00467467"/>
    <w:rsid w:val="004677CB"/>
    <w:rsid w:val="004678B6"/>
    <w:rsid w:val="00467AFB"/>
    <w:rsid w:val="00467B07"/>
    <w:rsid w:val="0047075B"/>
    <w:rsid w:val="00470897"/>
    <w:rsid w:val="00470963"/>
    <w:rsid w:val="00470A98"/>
    <w:rsid w:val="00471237"/>
    <w:rsid w:val="004716E3"/>
    <w:rsid w:val="0047199B"/>
    <w:rsid w:val="00471CA1"/>
    <w:rsid w:val="00471D49"/>
    <w:rsid w:val="0047261C"/>
    <w:rsid w:val="00472CB1"/>
    <w:rsid w:val="00473018"/>
    <w:rsid w:val="004730D1"/>
    <w:rsid w:val="004731E4"/>
    <w:rsid w:val="0047377B"/>
    <w:rsid w:val="004740DF"/>
    <w:rsid w:val="00474301"/>
    <w:rsid w:val="004747C2"/>
    <w:rsid w:val="00474D46"/>
    <w:rsid w:val="00474E8B"/>
    <w:rsid w:val="004752A8"/>
    <w:rsid w:val="00475747"/>
    <w:rsid w:val="00475E98"/>
    <w:rsid w:val="00476036"/>
    <w:rsid w:val="00476489"/>
    <w:rsid w:val="00476592"/>
    <w:rsid w:val="00477244"/>
    <w:rsid w:val="004774E6"/>
    <w:rsid w:val="0047770B"/>
    <w:rsid w:val="004778AF"/>
    <w:rsid w:val="00477DE8"/>
    <w:rsid w:val="00480332"/>
    <w:rsid w:val="00480812"/>
    <w:rsid w:val="00480B0C"/>
    <w:rsid w:val="00480F77"/>
    <w:rsid w:val="00481161"/>
    <w:rsid w:val="00481823"/>
    <w:rsid w:val="00481A6A"/>
    <w:rsid w:val="00481D77"/>
    <w:rsid w:val="004827A4"/>
    <w:rsid w:val="00482864"/>
    <w:rsid w:val="00482A60"/>
    <w:rsid w:val="0048309B"/>
    <w:rsid w:val="004838E7"/>
    <w:rsid w:val="00484076"/>
    <w:rsid w:val="004841C4"/>
    <w:rsid w:val="004842AF"/>
    <w:rsid w:val="0048438D"/>
    <w:rsid w:val="0048486F"/>
    <w:rsid w:val="0048495D"/>
    <w:rsid w:val="00484A76"/>
    <w:rsid w:val="00484A84"/>
    <w:rsid w:val="00484CB7"/>
    <w:rsid w:val="004854A4"/>
    <w:rsid w:val="0048578D"/>
    <w:rsid w:val="00486066"/>
    <w:rsid w:val="0048649C"/>
    <w:rsid w:val="00486B43"/>
    <w:rsid w:val="00486F00"/>
    <w:rsid w:val="004876C4"/>
    <w:rsid w:val="00487CDB"/>
    <w:rsid w:val="0049005C"/>
    <w:rsid w:val="00490302"/>
    <w:rsid w:val="004903A7"/>
    <w:rsid w:val="0049050C"/>
    <w:rsid w:val="00490785"/>
    <w:rsid w:val="004909DC"/>
    <w:rsid w:val="0049143A"/>
    <w:rsid w:val="00491B0A"/>
    <w:rsid w:val="0049298B"/>
    <w:rsid w:val="004932FC"/>
    <w:rsid w:val="00493C74"/>
    <w:rsid w:val="00493CE6"/>
    <w:rsid w:val="00493DF1"/>
    <w:rsid w:val="004942AF"/>
    <w:rsid w:val="004950A2"/>
    <w:rsid w:val="00495B80"/>
    <w:rsid w:val="00495CD7"/>
    <w:rsid w:val="00495E50"/>
    <w:rsid w:val="0049636F"/>
    <w:rsid w:val="00496B3E"/>
    <w:rsid w:val="00496C61"/>
    <w:rsid w:val="00496F70"/>
    <w:rsid w:val="0049784A"/>
    <w:rsid w:val="004A036E"/>
    <w:rsid w:val="004A05DD"/>
    <w:rsid w:val="004A097E"/>
    <w:rsid w:val="004A0BC4"/>
    <w:rsid w:val="004A10B6"/>
    <w:rsid w:val="004A1185"/>
    <w:rsid w:val="004A30F1"/>
    <w:rsid w:val="004A38AF"/>
    <w:rsid w:val="004A38FA"/>
    <w:rsid w:val="004A3C6C"/>
    <w:rsid w:val="004A41A8"/>
    <w:rsid w:val="004A4DAB"/>
    <w:rsid w:val="004A5973"/>
    <w:rsid w:val="004A5E6E"/>
    <w:rsid w:val="004A60F3"/>
    <w:rsid w:val="004A62F2"/>
    <w:rsid w:val="004A6A05"/>
    <w:rsid w:val="004A6D10"/>
    <w:rsid w:val="004A6F43"/>
    <w:rsid w:val="004A7512"/>
    <w:rsid w:val="004A7A51"/>
    <w:rsid w:val="004A7FEA"/>
    <w:rsid w:val="004B0B13"/>
    <w:rsid w:val="004B0B99"/>
    <w:rsid w:val="004B0ECD"/>
    <w:rsid w:val="004B154B"/>
    <w:rsid w:val="004B1CC1"/>
    <w:rsid w:val="004B1FA3"/>
    <w:rsid w:val="004B23A2"/>
    <w:rsid w:val="004B2465"/>
    <w:rsid w:val="004B2B80"/>
    <w:rsid w:val="004B33A7"/>
    <w:rsid w:val="004B34D9"/>
    <w:rsid w:val="004B39D4"/>
    <w:rsid w:val="004B40FB"/>
    <w:rsid w:val="004B426C"/>
    <w:rsid w:val="004B4F5F"/>
    <w:rsid w:val="004B50C7"/>
    <w:rsid w:val="004B52AE"/>
    <w:rsid w:val="004B5858"/>
    <w:rsid w:val="004B6419"/>
    <w:rsid w:val="004B66B6"/>
    <w:rsid w:val="004B6B79"/>
    <w:rsid w:val="004B71DF"/>
    <w:rsid w:val="004B76DB"/>
    <w:rsid w:val="004B7793"/>
    <w:rsid w:val="004B7F04"/>
    <w:rsid w:val="004C0004"/>
    <w:rsid w:val="004C0154"/>
    <w:rsid w:val="004C03E4"/>
    <w:rsid w:val="004C048E"/>
    <w:rsid w:val="004C1D22"/>
    <w:rsid w:val="004C2883"/>
    <w:rsid w:val="004C2A9E"/>
    <w:rsid w:val="004C2C36"/>
    <w:rsid w:val="004C3069"/>
    <w:rsid w:val="004C30E9"/>
    <w:rsid w:val="004C3288"/>
    <w:rsid w:val="004C3E6B"/>
    <w:rsid w:val="004C4110"/>
    <w:rsid w:val="004C4354"/>
    <w:rsid w:val="004C46FF"/>
    <w:rsid w:val="004C4FA6"/>
    <w:rsid w:val="004C5B0C"/>
    <w:rsid w:val="004C5DEC"/>
    <w:rsid w:val="004C5F10"/>
    <w:rsid w:val="004C672B"/>
    <w:rsid w:val="004C73A1"/>
    <w:rsid w:val="004C781A"/>
    <w:rsid w:val="004C78D5"/>
    <w:rsid w:val="004D00D2"/>
    <w:rsid w:val="004D0486"/>
    <w:rsid w:val="004D05D2"/>
    <w:rsid w:val="004D06F1"/>
    <w:rsid w:val="004D08A9"/>
    <w:rsid w:val="004D0D9A"/>
    <w:rsid w:val="004D1012"/>
    <w:rsid w:val="004D13BE"/>
    <w:rsid w:val="004D14BA"/>
    <w:rsid w:val="004D23A9"/>
    <w:rsid w:val="004D23DD"/>
    <w:rsid w:val="004D3302"/>
    <w:rsid w:val="004D3D03"/>
    <w:rsid w:val="004D4194"/>
    <w:rsid w:val="004D481A"/>
    <w:rsid w:val="004D4DDE"/>
    <w:rsid w:val="004D4F4D"/>
    <w:rsid w:val="004D52FD"/>
    <w:rsid w:val="004D5327"/>
    <w:rsid w:val="004D53E5"/>
    <w:rsid w:val="004D577F"/>
    <w:rsid w:val="004D5A06"/>
    <w:rsid w:val="004D5A09"/>
    <w:rsid w:val="004D5AD9"/>
    <w:rsid w:val="004D6099"/>
    <w:rsid w:val="004D68BF"/>
    <w:rsid w:val="004D6A5C"/>
    <w:rsid w:val="004D6B65"/>
    <w:rsid w:val="004D7D0F"/>
    <w:rsid w:val="004E03F9"/>
    <w:rsid w:val="004E0BC7"/>
    <w:rsid w:val="004E1384"/>
    <w:rsid w:val="004E1D7B"/>
    <w:rsid w:val="004E1F07"/>
    <w:rsid w:val="004E1F30"/>
    <w:rsid w:val="004E2186"/>
    <w:rsid w:val="004E21F9"/>
    <w:rsid w:val="004E252C"/>
    <w:rsid w:val="004E2EB6"/>
    <w:rsid w:val="004E3254"/>
    <w:rsid w:val="004E3533"/>
    <w:rsid w:val="004E3915"/>
    <w:rsid w:val="004E3D7A"/>
    <w:rsid w:val="004E400C"/>
    <w:rsid w:val="004E41C3"/>
    <w:rsid w:val="004E4325"/>
    <w:rsid w:val="004E43D9"/>
    <w:rsid w:val="004E4A37"/>
    <w:rsid w:val="004E4A51"/>
    <w:rsid w:val="004E4DCC"/>
    <w:rsid w:val="004E55CF"/>
    <w:rsid w:val="004E56B2"/>
    <w:rsid w:val="004E5836"/>
    <w:rsid w:val="004E5A1C"/>
    <w:rsid w:val="004E5E03"/>
    <w:rsid w:val="004E60B1"/>
    <w:rsid w:val="004E60C4"/>
    <w:rsid w:val="004E64DE"/>
    <w:rsid w:val="004E69F9"/>
    <w:rsid w:val="004E6C00"/>
    <w:rsid w:val="004E6D6A"/>
    <w:rsid w:val="004E70F9"/>
    <w:rsid w:val="004E7A12"/>
    <w:rsid w:val="004F019F"/>
    <w:rsid w:val="004F06EC"/>
    <w:rsid w:val="004F0A30"/>
    <w:rsid w:val="004F0D23"/>
    <w:rsid w:val="004F0DD1"/>
    <w:rsid w:val="004F0EAF"/>
    <w:rsid w:val="004F1241"/>
    <w:rsid w:val="004F17A8"/>
    <w:rsid w:val="004F1AD8"/>
    <w:rsid w:val="004F1B83"/>
    <w:rsid w:val="004F1CEC"/>
    <w:rsid w:val="004F24D9"/>
    <w:rsid w:val="004F292B"/>
    <w:rsid w:val="004F2B5C"/>
    <w:rsid w:val="004F39D2"/>
    <w:rsid w:val="004F3BE2"/>
    <w:rsid w:val="004F3EB4"/>
    <w:rsid w:val="004F3F6A"/>
    <w:rsid w:val="004F41BE"/>
    <w:rsid w:val="004F42F2"/>
    <w:rsid w:val="004F4976"/>
    <w:rsid w:val="004F5696"/>
    <w:rsid w:val="004F5ECA"/>
    <w:rsid w:val="004F669D"/>
    <w:rsid w:val="004F69B5"/>
    <w:rsid w:val="004F6BE5"/>
    <w:rsid w:val="004F7469"/>
    <w:rsid w:val="004F7545"/>
    <w:rsid w:val="004F7C4F"/>
    <w:rsid w:val="0050073B"/>
    <w:rsid w:val="005013C2"/>
    <w:rsid w:val="005015D6"/>
    <w:rsid w:val="005016A5"/>
    <w:rsid w:val="005018FB"/>
    <w:rsid w:val="00502EE7"/>
    <w:rsid w:val="0050319B"/>
    <w:rsid w:val="005033B6"/>
    <w:rsid w:val="00503E04"/>
    <w:rsid w:val="00504743"/>
    <w:rsid w:val="0050493B"/>
    <w:rsid w:val="005049CF"/>
    <w:rsid w:val="00504CF9"/>
    <w:rsid w:val="00504E26"/>
    <w:rsid w:val="005051A8"/>
    <w:rsid w:val="0050591F"/>
    <w:rsid w:val="00505958"/>
    <w:rsid w:val="00506313"/>
    <w:rsid w:val="005063CC"/>
    <w:rsid w:val="005063FF"/>
    <w:rsid w:val="00507B66"/>
    <w:rsid w:val="00507D2F"/>
    <w:rsid w:val="00511A6D"/>
    <w:rsid w:val="005120E2"/>
    <w:rsid w:val="00512A2E"/>
    <w:rsid w:val="005132DD"/>
    <w:rsid w:val="00513732"/>
    <w:rsid w:val="00513F66"/>
    <w:rsid w:val="00514688"/>
    <w:rsid w:val="00514913"/>
    <w:rsid w:val="00514F49"/>
    <w:rsid w:val="00515036"/>
    <w:rsid w:val="00515057"/>
    <w:rsid w:val="005150C0"/>
    <w:rsid w:val="0051536B"/>
    <w:rsid w:val="005158B2"/>
    <w:rsid w:val="0051627A"/>
    <w:rsid w:val="005163AF"/>
    <w:rsid w:val="005164E7"/>
    <w:rsid w:val="00516FC8"/>
    <w:rsid w:val="005171EA"/>
    <w:rsid w:val="005174C1"/>
    <w:rsid w:val="005203CF"/>
    <w:rsid w:val="00520742"/>
    <w:rsid w:val="00520A89"/>
    <w:rsid w:val="00520CDC"/>
    <w:rsid w:val="00520D50"/>
    <w:rsid w:val="005211F7"/>
    <w:rsid w:val="00522041"/>
    <w:rsid w:val="00522627"/>
    <w:rsid w:val="00522999"/>
    <w:rsid w:val="005229B5"/>
    <w:rsid w:val="00522BDB"/>
    <w:rsid w:val="00522CB9"/>
    <w:rsid w:val="00522DB5"/>
    <w:rsid w:val="00522F6C"/>
    <w:rsid w:val="00523651"/>
    <w:rsid w:val="005237D2"/>
    <w:rsid w:val="00523F2B"/>
    <w:rsid w:val="00524094"/>
    <w:rsid w:val="005248E1"/>
    <w:rsid w:val="00524910"/>
    <w:rsid w:val="00524AB7"/>
    <w:rsid w:val="00525140"/>
    <w:rsid w:val="005255EA"/>
    <w:rsid w:val="00525769"/>
    <w:rsid w:val="00525A71"/>
    <w:rsid w:val="00525D53"/>
    <w:rsid w:val="00526092"/>
    <w:rsid w:val="005265DB"/>
    <w:rsid w:val="00526826"/>
    <w:rsid w:val="00527267"/>
    <w:rsid w:val="00527B40"/>
    <w:rsid w:val="00531934"/>
    <w:rsid w:val="00531A2D"/>
    <w:rsid w:val="00531C8F"/>
    <w:rsid w:val="00531E8A"/>
    <w:rsid w:val="005323F6"/>
    <w:rsid w:val="0053255A"/>
    <w:rsid w:val="005326E0"/>
    <w:rsid w:val="0053288F"/>
    <w:rsid w:val="005330F8"/>
    <w:rsid w:val="0053374C"/>
    <w:rsid w:val="005338ED"/>
    <w:rsid w:val="00533D0E"/>
    <w:rsid w:val="0053401F"/>
    <w:rsid w:val="005345AF"/>
    <w:rsid w:val="00534F84"/>
    <w:rsid w:val="005352DE"/>
    <w:rsid w:val="005353BD"/>
    <w:rsid w:val="005359C2"/>
    <w:rsid w:val="005361BC"/>
    <w:rsid w:val="005362C1"/>
    <w:rsid w:val="005363C4"/>
    <w:rsid w:val="00536903"/>
    <w:rsid w:val="00536997"/>
    <w:rsid w:val="005369FC"/>
    <w:rsid w:val="0053790D"/>
    <w:rsid w:val="00537B9A"/>
    <w:rsid w:val="00537E8E"/>
    <w:rsid w:val="00537F25"/>
    <w:rsid w:val="00540340"/>
    <w:rsid w:val="005403C2"/>
    <w:rsid w:val="005406CE"/>
    <w:rsid w:val="00540BF3"/>
    <w:rsid w:val="00541013"/>
    <w:rsid w:val="005411BC"/>
    <w:rsid w:val="005412FC"/>
    <w:rsid w:val="005416EA"/>
    <w:rsid w:val="005418B9"/>
    <w:rsid w:val="00541C76"/>
    <w:rsid w:val="00541EE7"/>
    <w:rsid w:val="0054287E"/>
    <w:rsid w:val="005430E5"/>
    <w:rsid w:val="00543E46"/>
    <w:rsid w:val="0054475F"/>
    <w:rsid w:val="00544E91"/>
    <w:rsid w:val="00545644"/>
    <w:rsid w:val="005456FC"/>
    <w:rsid w:val="0054573F"/>
    <w:rsid w:val="00545744"/>
    <w:rsid w:val="00545C9B"/>
    <w:rsid w:val="00545E97"/>
    <w:rsid w:val="00546168"/>
    <w:rsid w:val="005465FE"/>
    <w:rsid w:val="005468BA"/>
    <w:rsid w:val="00546AB3"/>
    <w:rsid w:val="00547241"/>
    <w:rsid w:val="00547986"/>
    <w:rsid w:val="00547B14"/>
    <w:rsid w:val="0055016D"/>
    <w:rsid w:val="005502F8"/>
    <w:rsid w:val="00550E32"/>
    <w:rsid w:val="005515CD"/>
    <w:rsid w:val="005516C0"/>
    <w:rsid w:val="005519A5"/>
    <w:rsid w:val="00551ACE"/>
    <w:rsid w:val="00552259"/>
    <w:rsid w:val="00552428"/>
    <w:rsid w:val="0055268F"/>
    <w:rsid w:val="00552D16"/>
    <w:rsid w:val="00552DCB"/>
    <w:rsid w:val="0055389A"/>
    <w:rsid w:val="00553B36"/>
    <w:rsid w:val="00553D85"/>
    <w:rsid w:val="00553E55"/>
    <w:rsid w:val="00554261"/>
    <w:rsid w:val="00554776"/>
    <w:rsid w:val="00554FA2"/>
    <w:rsid w:val="0055544A"/>
    <w:rsid w:val="005554B9"/>
    <w:rsid w:val="00555852"/>
    <w:rsid w:val="0055599D"/>
    <w:rsid w:val="005564AF"/>
    <w:rsid w:val="00556509"/>
    <w:rsid w:val="005577F8"/>
    <w:rsid w:val="00557910"/>
    <w:rsid w:val="00557C2D"/>
    <w:rsid w:val="00557E18"/>
    <w:rsid w:val="00560424"/>
    <w:rsid w:val="00560713"/>
    <w:rsid w:val="005609D3"/>
    <w:rsid w:val="00560BCE"/>
    <w:rsid w:val="0056180D"/>
    <w:rsid w:val="00561D1F"/>
    <w:rsid w:val="00561E01"/>
    <w:rsid w:val="00561E4A"/>
    <w:rsid w:val="00562145"/>
    <w:rsid w:val="00562619"/>
    <w:rsid w:val="005627C6"/>
    <w:rsid w:val="00562CB3"/>
    <w:rsid w:val="00563533"/>
    <w:rsid w:val="0056383F"/>
    <w:rsid w:val="00563F18"/>
    <w:rsid w:val="005649DB"/>
    <w:rsid w:val="00564AC1"/>
    <w:rsid w:val="00564ED9"/>
    <w:rsid w:val="00565E7D"/>
    <w:rsid w:val="00566424"/>
    <w:rsid w:val="00566680"/>
    <w:rsid w:val="00566AA9"/>
    <w:rsid w:val="00566E6D"/>
    <w:rsid w:val="00566E9B"/>
    <w:rsid w:val="00566F92"/>
    <w:rsid w:val="00567621"/>
    <w:rsid w:val="005676D7"/>
    <w:rsid w:val="005702CE"/>
    <w:rsid w:val="005709F2"/>
    <w:rsid w:val="0057115C"/>
    <w:rsid w:val="00571684"/>
    <w:rsid w:val="0057195D"/>
    <w:rsid w:val="005726D4"/>
    <w:rsid w:val="00572CF7"/>
    <w:rsid w:val="00573859"/>
    <w:rsid w:val="00573ECD"/>
    <w:rsid w:val="005743D5"/>
    <w:rsid w:val="00574402"/>
    <w:rsid w:val="0057456E"/>
    <w:rsid w:val="00574701"/>
    <w:rsid w:val="005747D1"/>
    <w:rsid w:val="00575157"/>
    <w:rsid w:val="005753C6"/>
    <w:rsid w:val="005756A9"/>
    <w:rsid w:val="00575A02"/>
    <w:rsid w:val="00575A71"/>
    <w:rsid w:val="00575BBB"/>
    <w:rsid w:val="00575D43"/>
    <w:rsid w:val="00575FA5"/>
    <w:rsid w:val="00576561"/>
    <w:rsid w:val="0057682F"/>
    <w:rsid w:val="00576D30"/>
    <w:rsid w:val="00576E16"/>
    <w:rsid w:val="005774EB"/>
    <w:rsid w:val="005777E8"/>
    <w:rsid w:val="0058070B"/>
    <w:rsid w:val="00581BE5"/>
    <w:rsid w:val="00581E14"/>
    <w:rsid w:val="005823E7"/>
    <w:rsid w:val="005832E4"/>
    <w:rsid w:val="00583D5E"/>
    <w:rsid w:val="00583ECA"/>
    <w:rsid w:val="00584550"/>
    <w:rsid w:val="005847C7"/>
    <w:rsid w:val="00584A1B"/>
    <w:rsid w:val="00584B15"/>
    <w:rsid w:val="00584E32"/>
    <w:rsid w:val="0058556C"/>
    <w:rsid w:val="00586385"/>
    <w:rsid w:val="0058654B"/>
    <w:rsid w:val="005865BE"/>
    <w:rsid w:val="00586C7F"/>
    <w:rsid w:val="00586DA4"/>
    <w:rsid w:val="00586DE4"/>
    <w:rsid w:val="00587189"/>
    <w:rsid w:val="00587214"/>
    <w:rsid w:val="0058777E"/>
    <w:rsid w:val="005877F4"/>
    <w:rsid w:val="00587865"/>
    <w:rsid w:val="00590208"/>
    <w:rsid w:val="0059109F"/>
    <w:rsid w:val="00591D81"/>
    <w:rsid w:val="0059289A"/>
    <w:rsid w:val="005936FA"/>
    <w:rsid w:val="00593B48"/>
    <w:rsid w:val="00594341"/>
    <w:rsid w:val="00594604"/>
    <w:rsid w:val="00594B7E"/>
    <w:rsid w:val="005950BA"/>
    <w:rsid w:val="00595492"/>
    <w:rsid w:val="00595CD3"/>
    <w:rsid w:val="00596010"/>
    <w:rsid w:val="00596BD9"/>
    <w:rsid w:val="005972E1"/>
    <w:rsid w:val="005A0080"/>
    <w:rsid w:val="005A07E4"/>
    <w:rsid w:val="005A103F"/>
    <w:rsid w:val="005A1BDE"/>
    <w:rsid w:val="005A1BFD"/>
    <w:rsid w:val="005A1E3D"/>
    <w:rsid w:val="005A1E77"/>
    <w:rsid w:val="005A1FD9"/>
    <w:rsid w:val="005A29A8"/>
    <w:rsid w:val="005A2AA1"/>
    <w:rsid w:val="005A2C1B"/>
    <w:rsid w:val="005A2FB8"/>
    <w:rsid w:val="005A39C4"/>
    <w:rsid w:val="005A3BFB"/>
    <w:rsid w:val="005A41CA"/>
    <w:rsid w:val="005A4A97"/>
    <w:rsid w:val="005A4F10"/>
    <w:rsid w:val="005A50B3"/>
    <w:rsid w:val="005A57DF"/>
    <w:rsid w:val="005A6034"/>
    <w:rsid w:val="005A662E"/>
    <w:rsid w:val="005A6BF3"/>
    <w:rsid w:val="005A7DB4"/>
    <w:rsid w:val="005A7E7E"/>
    <w:rsid w:val="005B027A"/>
    <w:rsid w:val="005B042B"/>
    <w:rsid w:val="005B0BF4"/>
    <w:rsid w:val="005B0E42"/>
    <w:rsid w:val="005B0EA1"/>
    <w:rsid w:val="005B0FCE"/>
    <w:rsid w:val="005B1894"/>
    <w:rsid w:val="005B1D4A"/>
    <w:rsid w:val="005B2212"/>
    <w:rsid w:val="005B2821"/>
    <w:rsid w:val="005B2A69"/>
    <w:rsid w:val="005B2B05"/>
    <w:rsid w:val="005B2B0E"/>
    <w:rsid w:val="005B2F48"/>
    <w:rsid w:val="005B34D2"/>
    <w:rsid w:val="005B34FB"/>
    <w:rsid w:val="005B37C7"/>
    <w:rsid w:val="005B3D66"/>
    <w:rsid w:val="005B3DF0"/>
    <w:rsid w:val="005B42FA"/>
    <w:rsid w:val="005B491F"/>
    <w:rsid w:val="005B4DB3"/>
    <w:rsid w:val="005B5338"/>
    <w:rsid w:val="005B5B3A"/>
    <w:rsid w:val="005B5BCE"/>
    <w:rsid w:val="005B651C"/>
    <w:rsid w:val="005B6AC0"/>
    <w:rsid w:val="005B7001"/>
    <w:rsid w:val="005B7E8E"/>
    <w:rsid w:val="005B7F35"/>
    <w:rsid w:val="005C0166"/>
    <w:rsid w:val="005C056C"/>
    <w:rsid w:val="005C0D22"/>
    <w:rsid w:val="005C189E"/>
    <w:rsid w:val="005C20A7"/>
    <w:rsid w:val="005C2B12"/>
    <w:rsid w:val="005C2DC7"/>
    <w:rsid w:val="005C2ED2"/>
    <w:rsid w:val="005C2FA0"/>
    <w:rsid w:val="005C3574"/>
    <w:rsid w:val="005C387C"/>
    <w:rsid w:val="005C4426"/>
    <w:rsid w:val="005C46B2"/>
    <w:rsid w:val="005C4D60"/>
    <w:rsid w:val="005C55B4"/>
    <w:rsid w:val="005C6317"/>
    <w:rsid w:val="005C6725"/>
    <w:rsid w:val="005C6B8C"/>
    <w:rsid w:val="005C6E9A"/>
    <w:rsid w:val="005C7175"/>
    <w:rsid w:val="005C7400"/>
    <w:rsid w:val="005C7460"/>
    <w:rsid w:val="005C7B1B"/>
    <w:rsid w:val="005D085D"/>
    <w:rsid w:val="005D0907"/>
    <w:rsid w:val="005D0C65"/>
    <w:rsid w:val="005D0C7B"/>
    <w:rsid w:val="005D0C92"/>
    <w:rsid w:val="005D0D24"/>
    <w:rsid w:val="005D1278"/>
    <w:rsid w:val="005D137F"/>
    <w:rsid w:val="005D1522"/>
    <w:rsid w:val="005D18A2"/>
    <w:rsid w:val="005D1AE7"/>
    <w:rsid w:val="005D1CF1"/>
    <w:rsid w:val="005D2146"/>
    <w:rsid w:val="005D25B9"/>
    <w:rsid w:val="005D2F68"/>
    <w:rsid w:val="005D4009"/>
    <w:rsid w:val="005D44CA"/>
    <w:rsid w:val="005D451F"/>
    <w:rsid w:val="005D4A12"/>
    <w:rsid w:val="005D4E72"/>
    <w:rsid w:val="005D52DE"/>
    <w:rsid w:val="005D54AF"/>
    <w:rsid w:val="005D577C"/>
    <w:rsid w:val="005D5A72"/>
    <w:rsid w:val="005D5FAD"/>
    <w:rsid w:val="005D6022"/>
    <w:rsid w:val="005D6824"/>
    <w:rsid w:val="005D6AA2"/>
    <w:rsid w:val="005D7482"/>
    <w:rsid w:val="005D7E48"/>
    <w:rsid w:val="005E006C"/>
    <w:rsid w:val="005E04BD"/>
    <w:rsid w:val="005E09BA"/>
    <w:rsid w:val="005E10EF"/>
    <w:rsid w:val="005E1255"/>
    <w:rsid w:val="005E1381"/>
    <w:rsid w:val="005E17F0"/>
    <w:rsid w:val="005E20F8"/>
    <w:rsid w:val="005E2199"/>
    <w:rsid w:val="005E2367"/>
    <w:rsid w:val="005E29A8"/>
    <w:rsid w:val="005E2EBF"/>
    <w:rsid w:val="005E356B"/>
    <w:rsid w:val="005E41C8"/>
    <w:rsid w:val="005E42FD"/>
    <w:rsid w:val="005E4DDA"/>
    <w:rsid w:val="005E4ED8"/>
    <w:rsid w:val="005E4EDC"/>
    <w:rsid w:val="005E63E3"/>
    <w:rsid w:val="005E6654"/>
    <w:rsid w:val="005E6676"/>
    <w:rsid w:val="005E6B03"/>
    <w:rsid w:val="005E72D8"/>
    <w:rsid w:val="005E7DE5"/>
    <w:rsid w:val="005F09C2"/>
    <w:rsid w:val="005F118F"/>
    <w:rsid w:val="005F18DA"/>
    <w:rsid w:val="005F1E3C"/>
    <w:rsid w:val="005F1FC6"/>
    <w:rsid w:val="005F21B2"/>
    <w:rsid w:val="005F23F6"/>
    <w:rsid w:val="005F2400"/>
    <w:rsid w:val="005F2476"/>
    <w:rsid w:val="005F25C0"/>
    <w:rsid w:val="005F2B93"/>
    <w:rsid w:val="005F3325"/>
    <w:rsid w:val="005F3D93"/>
    <w:rsid w:val="005F4B9F"/>
    <w:rsid w:val="005F73F5"/>
    <w:rsid w:val="005F7501"/>
    <w:rsid w:val="005F7895"/>
    <w:rsid w:val="005F7B6B"/>
    <w:rsid w:val="005F7FEC"/>
    <w:rsid w:val="0060035A"/>
    <w:rsid w:val="006007C4"/>
    <w:rsid w:val="006008B0"/>
    <w:rsid w:val="00600AC4"/>
    <w:rsid w:val="00600C78"/>
    <w:rsid w:val="00601010"/>
    <w:rsid w:val="006010B1"/>
    <w:rsid w:val="00601211"/>
    <w:rsid w:val="006012EA"/>
    <w:rsid w:val="0060137F"/>
    <w:rsid w:val="006013AD"/>
    <w:rsid w:val="0060142C"/>
    <w:rsid w:val="006014CC"/>
    <w:rsid w:val="00601996"/>
    <w:rsid w:val="00602454"/>
    <w:rsid w:val="00602F56"/>
    <w:rsid w:val="0060306C"/>
    <w:rsid w:val="006032F1"/>
    <w:rsid w:val="00603628"/>
    <w:rsid w:val="006049E2"/>
    <w:rsid w:val="00604A15"/>
    <w:rsid w:val="006052C3"/>
    <w:rsid w:val="00605523"/>
    <w:rsid w:val="00606FBF"/>
    <w:rsid w:val="006070E0"/>
    <w:rsid w:val="00607474"/>
    <w:rsid w:val="00607936"/>
    <w:rsid w:val="00607AD4"/>
    <w:rsid w:val="00607F3F"/>
    <w:rsid w:val="00610168"/>
    <w:rsid w:val="006101C3"/>
    <w:rsid w:val="0061027A"/>
    <w:rsid w:val="0061132B"/>
    <w:rsid w:val="0061204D"/>
    <w:rsid w:val="006120B1"/>
    <w:rsid w:val="006128C6"/>
    <w:rsid w:val="00612DAF"/>
    <w:rsid w:val="00614163"/>
    <w:rsid w:val="00614B5E"/>
    <w:rsid w:val="00615117"/>
    <w:rsid w:val="006152BA"/>
    <w:rsid w:val="00615463"/>
    <w:rsid w:val="006155A6"/>
    <w:rsid w:val="00615686"/>
    <w:rsid w:val="00615AF9"/>
    <w:rsid w:val="00615BC0"/>
    <w:rsid w:val="00615DC6"/>
    <w:rsid w:val="00615F0C"/>
    <w:rsid w:val="0061604E"/>
    <w:rsid w:val="0061697E"/>
    <w:rsid w:val="00616C27"/>
    <w:rsid w:val="00616F5E"/>
    <w:rsid w:val="00617237"/>
    <w:rsid w:val="00617BC3"/>
    <w:rsid w:val="00617C84"/>
    <w:rsid w:val="00620172"/>
    <w:rsid w:val="006201D1"/>
    <w:rsid w:val="00620315"/>
    <w:rsid w:val="006214C9"/>
    <w:rsid w:val="00621F17"/>
    <w:rsid w:val="00622110"/>
    <w:rsid w:val="006221C7"/>
    <w:rsid w:val="006222A2"/>
    <w:rsid w:val="0062234F"/>
    <w:rsid w:val="00622ACD"/>
    <w:rsid w:val="00622C60"/>
    <w:rsid w:val="00623053"/>
    <w:rsid w:val="00623215"/>
    <w:rsid w:val="00623622"/>
    <w:rsid w:val="0062415B"/>
    <w:rsid w:val="006242B1"/>
    <w:rsid w:val="006242EC"/>
    <w:rsid w:val="006244CB"/>
    <w:rsid w:val="00624B70"/>
    <w:rsid w:val="00625EC6"/>
    <w:rsid w:val="00626139"/>
    <w:rsid w:val="0062659D"/>
    <w:rsid w:val="00626FAC"/>
    <w:rsid w:val="006272D2"/>
    <w:rsid w:val="00627525"/>
    <w:rsid w:val="00627D8B"/>
    <w:rsid w:val="00630718"/>
    <w:rsid w:val="0063079F"/>
    <w:rsid w:val="006307DC"/>
    <w:rsid w:val="00630BB4"/>
    <w:rsid w:val="00630C3A"/>
    <w:rsid w:val="00630EB4"/>
    <w:rsid w:val="0063152E"/>
    <w:rsid w:val="0063174A"/>
    <w:rsid w:val="00631D87"/>
    <w:rsid w:val="006322A4"/>
    <w:rsid w:val="00632AFE"/>
    <w:rsid w:val="006339AF"/>
    <w:rsid w:val="00634341"/>
    <w:rsid w:val="0063448E"/>
    <w:rsid w:val="00634815"/>
    <w:rsid w:val="00634B90"/>
    <w:rsid w:val="00634C8E"/>
    <w:rsid w:val="00635477"/>
    <w:rsid w:val="006356BC"/>
    <w:rsid w:val="00635BC9"/>
    <w:rsid w:val="00635E43"/>
    <w:rsid w:val="00636093"/>
    <w:rsid w:val="00636194"/>
    <w:rsid w:val="0063623C"/>
    <w:rsid w:val="00637244"/>
    <w:rsid w:val="00637DAD"/>
    <w:rsid w:val="0064073F"/>
    <w:rsid w:val="00640BE7"/>
    <w:rsid w:val="00640C18"/>
    <w:rsid w:val="00640DC5"/>
    <w:rsid w:val="00640E58"/>
    <w:rsid w:val="006412F8"/>
    <w:rsid w:val="0064135C"/>
    <w:rsid w:val="00641B2C"/>
    <w:rsid w:val="0064220A"/>
    <w:rsid w:val="00642296"/>
    <w:rsid w:val="00642541"/>
    <w:rsid w:val="006430D4"/>
    <w:rsid w:val="0064326C"/>
    <w:rsid w:val="00643B73"/>
    <w:rsid w:val="00644345"/>
    <w:rsid w:val="00644780"/>
    <w:rsid w:val="00644821"/>
    <w:rsid w:val="00644BC7"/>
    <w:rsid w:val="00644FA2"/>
    <w:rsid w:val="006454C5"/>
    <w:rsid w:val="006457B5"/>
    <w:rsid w:val="00645DA4"/>
    <w:rsid w:val="006463DC"/>
    <w:rsid w:val="00647211"/>
    <w:rsid w:val="00647799"/>
    <w:rsid w:val="00647C21"/>
    <w:rsid w:val="006503DC"/>
    <w:rsid w:val="006503E0"/>
    <w:rsid w:val="00650B6A"/>
    <w:rsid w:val="00650E61"/>
    <w:rsid w:val="00650E94"/>
    <w:rsid w:val="00650EDA"/>
    <w:rsid w:val="00650F0F"/>
    <w:rsid w:val="00650F24"/>
    <w:rsid w:val="0065121A"/>
    <w:rsid w:val="00651D03"/>
    <w:rsid w:val="006520A3"/>
    <w:rsid w:val="00652711"/>
    <w:rsid w:val="0065287F"/>
    <w:rsid w:val="00652E4A"/>
    <w:rsid w:val="00653378"/>
    <w:rsid w:val="0065345D"/>
    <w:rsid w:val="006534C1"/>
    <w:rsid w:val="0065372A"/>
    <w:rsid w:val="00653852"/>
    <w:rsid w:val="00654019"/>
    <w:rsid w:val="00654367"/>
    <w:rsid w:val="00654A36"/>
    <w:rsid w:val="00654D9E"/>
    <w:rsid w:val="00654EDA"/>
    <w:rsid w:val="00655468"/>
    <w:rsid w:val="006556C5"/>
    <w:rsid w:val="006557BA"/>
    <w:rsid w:val="0065584B"/>
    <w:rsid w:val="00655A9E"/>
    <w:rsid w:val="00655C2C"/>
    <w:rsid w:val="00655C4C"/>
    <w:rsid w:val="00655DC2"/>
    <w:rsid w:val="0065627E"/>
    <w:rsid w:val="006563B7"/>
    <w:rsid w:val="00656668"/>
    <w:rsid w:val="006570F5"/>
    <w:rsid w:val="006572D8"/>
    <w:rsid w:val="00660115"/>
    <w:rsid w:val="00660722"/>
    <w:rsid w:val="00661110"/>
    <w:rsid w:val="006611D3"/>
    <w:rsid w:val="0066124A"/>
    <w:rsid w:val="00661338"/>
    <w:rsid w:val="00662455"/>
    <w:rsid w:val="0066246F"/>
    <w:rsid w:val="00662759"/>
    <w:rsid w:val="00662803"/>
    <w:rsid w:val="006629EF"/>
    <w:rsid w:val="0066312A"/>
    <w:rsid w:val="006632DE"/>
    <w:rsid w:val="006636E7"/>
    <w:rsid w:val="0066399F"/>
    <w:rsid w:val="00663FCF"/>
    <w:rsid w:val="0066476C"/>
    <w:rsid w:val="00664D16"/>
    <w:rsid w:val="00665C5E"/>
    <w:rsid w:val="00666313"/>
    <w:rsid w:val="00666750"/>
    <w:rsid w:val="00667C54"/>
    <w:rsid w:val="0067010F"/>
    <w:rsid w:val="00670198"/>
    <w:rsid w:val="006705CC"/>
    <w:rsid w:val="006707F9"/>
    <w:rsid w:val="00670907"/>
    <w:rsid w:val="00670940"/>
    <w:rsid w:val="00670ADE"/>
    <w:rsid w:val="00670C9C"/>
    <w:rsid w:val="0067122B"/>
    <w:rsid w:val="00671B74"/>
    <w:rsid w:val="00671BA6"/>
    <w:rsid w:val="00671CB0"/>
    <w:rsid w:val="006730DF"/>
    <w:rsid w:val="006753C7"/>
    <w:rsid w:val="0067584C"/>
    <w:rsid w:val="00675AAC"/>
    <w:rsid w:val="006765A1"/>
    <w:rsid w:val="00676766"/>
    <w:rsid w:val="00677083"/>
    <w:rsid w:val="0068049F"/>
    <w:rsid w:val="006809F1"/>
    <w:rsid w:val="00680DFB"/>
    <w:rsid w:val="0068130D"/>
    <w:rsid w:val="0068178D"/>
    <w:rsid w:val="0068178F"/>
    <w:rsid w:val="00681C54"/>
    <w:rsid w:val="00682098"/>
    <w:rsid w:val="006826FF"/>
    <w:rsid w:val="0068296B"/>
    <w:rsid w:val="00682AC6"/>
    <w:rsid w:val="0068313F"/>
    <w:rsid w:val="0068371E"/>
    <w:rsid w:val="00683F0B"/>
    <w:rsid w:val="006840D2"/>
    <w:rsid w:val="00684D4C"/>
    <w:rsid w:val="006851D1"/>
    <w:rsid w:val="00685925"/>
    <w:rsid w:val="00685A3A"/>
    <w:rsid w:val="00686078"/>
    <w:rsid w:val="00686ACE"/>
    <w:rsid w:val="00686BA4"/>
    <w:rsid w:val="00686E34"/>
    <w:rsid w:val="0068737C"/>
    <w:rsid w:val="006877BB"/>
    <w:rsid w:val="00687ADF"/>
    <w:rsid w:val="00690B9E"/>
    <w:rsid w:val="00690BB6"/>
    <w:rsid w:val="00690F1B"/>
    <w:rsid w:val="006918E8"/>
    <w:rsid w:val="006919F8"/>
    <w:rsid w:val="00691A6D"/>
    <w:rsid w:val="00691B41"/>
    <w:rsid w:val="00691CF6"/>
    <w:rsid w:val="0069214D"/>
    <w:rsid w:val="006921C2"/>
    <w:rsid w:val="0069242F"/>
    <w:rsid w:val="00692D64"/>
    <w:rsid w:val="006934F6"/>
    <w:rsid w:val="006942EF"/>
    <w:rsid w:val="0069481B"/>
    <w:rsid w:val="006949B6"/>
    <w:rsid w:val="00695009"/>
    <w:rsid w:val="00695F08"/>
    <w:rsid w:val="00697560"/>
    <w:rsid w:val="006975A3"/>
    <w:rsid w:val="006977C4"/>
    <w:rsid w:val="00697DB4"/>
    <w:rsid w:val="006A0329"/>
    <w:rsid w:val="006A14D7"/>
    <w:rsid w:val="006A1FEC"/>
    <w:rsid w:val="006A22CA"/>
    <w:rsid w:val="006A34B7"/>
    <w:rsid w:val="006A36A9"/>
    <w:rsid w:val="006A3DBC"/>
    <w:rsid w:val="006A499C"/>
    <w:rsid w:val="006A49CD"/>
    <w:rsid w:val="006A4AAF"/>
    <w:rsid w:val="006A4BF3"/>
    <w:rsid w:val="006A4D77"/>
    <w:rsid w:val="006A558D"/>
    <w:rsid w:val="006A5685"/>
    <w:rsid w:val="006A5E7A"/>
    <w:rsid w:val="006A63F2"/>
    <w:rsid w:val="006A6519"/>
    <w:rsid w:val="006A6AB6"/>
    <w:rsid w:val="006A6BD3"/>
    <w:rsid w:val="006A6D4D"/>
    <w:rsid w:val="006A7C0C"/>
    <w:rsid w:val="006A7CF7"/>
    <w:rsid w:val="006B0209"/>
    <w:rsid w:val="006B044B"/>
    <w:rsid w:val="006B06B2"/>
    <w:rsid w:val="006B0BAD"/>
    <w:rsid w:val="006B0FDF"/>
    <w:rsid w:val="006B27D1"/>
    <w:rsid w:val="006B3E28"/>
    <w:rsid w:val="006B4245"/>
    <w:rsid w:val="006B4687"/>
    <w:rsid w:val="006B471A"/>
    <w:rsid w:val="006B474C"/>
    <w:rsid w:val="006B4955"/>
    <w:rsid w:val="006B5183"/>
    <w:rsid w:val="006B54F7"/>
    <w:rsid w:val="006B5C2D"/>
    <w:rsid w:val="006B5F7D"/>
    <w:rsid w:val="006B7F21"/>
    <w:rsid w:val="006C087C"/>
    <w:rsid w:val="006C09BA"/>
    <w:rsid w:val="006C0B27"/>
    <w:rsid w:val="006C131E"/>
    <w:rsid w:val="006C15E8"/>
    <w:rsid w:val="006C17B3"/>
    <w:rsid w:val="006C1B05"/>
    <w:rsid w:val="006C1B59"/>
    <w:rsid w:val="006C1D19"/>
    <w:rsid w:val="006C2353"/>
    <w:rsid w:val="006C2536"/>
    <w:rsid w:val="006C2768"/>
    <w:rsid w:val="006C2ADF"/>
    <w:rsid w:val="006C2F3F"/>
    <w:rsid w:val="006C3070"/>
    <w:rsid w:val="006C30A9"/>
    <w:rsid w:val="006C3241"/>
    <w:rsid w:val="006C32CF"/>
    <w:rsid w:val="006C32FB"/>
    <w:rsid w:val="006C34D2"/>
    <w:rsid w:val="006C36AC"/>
    <w:rsid w:val="006C3A0D"/>
    <w:rsid w:val="006C41A6"/>
    <w:rsid w:val="006C4327"/>
    <w:rsid w:val="006C4602"/>
    <w:rsid w:val="006C4BC2"/>
    <w:rsid w:val="006C4C3B"/>
    <w:rsid w:val="006C508D"/>
    <w:rsid w:val="006C5168"/>
    <w:rsid w:val="006C573B"/>
    <w:rsid w:val="006C5765"/>
    <w:rsid w:val="006C5F4D"/>
    <w:rsid w:val="006C6FFA"/>
    <w:rsid w:val="006C71C6"/>
    <w:rsid w:val="006C757F"/>
    <w:rsid w:val="006C7A81"/>
    <w:rsid w:val="006C7E2A"/>
    <w:rsid w:val="006D035C"/>
    <w:rsid w:val="006D0361"/>
    <w:rsid w:val="006D0C23"/>
    <w:rsid w:val="006D1013"/>
    <w:rsid w:val="006D134A"/>
    <w:rsid w:val="006D2BA9"/>
    <w:rsid w:val="006D4415"/>
    <w:rsid w:val="006D47AE"/>
    <w:rsid w:val="006D4CD2"/>
    <w:rsid w:val="006D4E22"/>
    <w:rsid w:val="006D4E69"/>
    <w:rsid w:val="006D58F0"/>
    <w:rsid w:val="006D5C99"/>
    <w:rsid w:val="006D5CCE"/>
    <w:rsid w:val="006D6123"/>
    <w:rsid w:val="006D69CE"/>
    <w:rsid w:val="006D75DF"/>
    <w:rsid w:val="006D78A2"/>
    <w:rsid w:val="006E0423"/>
    <w:rsid w:val="006E0519"/>
    <w:rsid w:val="006E107B"/>
    <w:rsid w:val="006E113B"/>
    <w:rsid w:val="006E19D7"/>
    <w:rsid w:val="006E1B2A"/>
    <w:rsid w:val="006E21D9"/>
    <w:rsid w:val="006E2A12"/>
    <w:rsid w:val="006E2C1C"/>
    <w:rsid w:val="006E3364"/>
    <w:rsid w:val="006E350B"/>
    <w:rsid w:val="006E3B6C"/>
    <w:rsid w:val="006E42FD"/>
    <w:rsid w:val="006E4576"/>
    <w:rsid w:val="006E45BD"/>
    <w:rsid w:val="006E4B70"/>
    <w:rsid w:val="006E4BE5"/>
    <w:rsid w:val="006E54BF"/>
    <w:rsid w:val="006E6103"/>
    <w:rsid w:val="006E6BFE"/>
    <w:rsid w:val="006E716D"/>
    <w:rsid w:val="006E769D"/>
    <w:rsid w:val="006E7C1E"/>
    <w:rsid w:val="006F02FB"/>
    <w:rsid w:val="006F1BF7"/>
    <w:rsid w:val="006F1DFE"/>
    <w:rsid w:val="006F26F0"/>
    <w:rsid w:val="006F2708"/>
    <w:rsid w:val="006F2DE3"/>
    <w:rsid w:val="006F34AE"/>
    <w:rsid w:val="006F35E3"/>
    <w:rsid w:val="006F36A1"/>
    <w:rsid w:val="006F39C5"/>
    <w:rsid w:val="006F3C78"/>
    <w:rsid w:val="006F3E73"/>
    <w:rsid w:val="006F432D"/>
    <w:rsid w:val="006F4E2D"/>
    <w:rsid w:val="006F5110"/>
    <w:rsid w:val="006F57A8"/>
    <w:rsid w:val="006F58C5"/>
    <w:rsid w:val="006F5B9E"/>
    <w:rsid w:val="006F5E98"/>
    <w:rsid w:val="006F692B"/>
    <w:rsid w:val="006F6C5D"/>
    <w:rsid w:val="006F6C86"/>
    <w:rsid w:val="006F70DB"/>
    <w:rsid w:val="006F75A3"/>
    <w:rsid w:val="006F7799"/>
    <w:rsid w:val="007002A5"/>
    <w:rsid w:val="007002A8"/>
    <w:rsid w:val="0070033A"/>
    <w:rsid w:val="0070040C"/>
    <w:rsid w:val="007008FC"/>
    <w:rsid w:val="00700D77"/>
    <w:rsid w:val="007010D3"/>
    <w:rsid w:val="007010E9"/>
    <w:rsid w:val="00701999"/>
    <w:rsid w:val="00701D73"/>
    <w:rsid w:val="00701E2D"/>
    <w:rsid w:val="0070255E"/>
    <w:rsid w:val="00702839"/>
    <w:rsid w:val="0070361D"/>
    <w:rsid w:val="0070382D"/>
    <w:rsid w:val="00703858"/>
    <w:rsid w:val="007054FF"/>
    <w:rsid w:val="00705839"/>
    <w:rsid w:val="00705A58"/>
    <w:rsid w:val="00705AB7"/>
    <w:rsid w:val="00706FE9"/>
    <w:rsid w:val="00707730"/>
    <w:rsid w:val="00710107"/>
    <w:rsid w:val="007102C7"/>
    <w:rsid w:val="007104F7"/>
    <w:rsid w:val="0071058D"/>
    <w:rsid w:val="00711241"/>
    <w:rsid w:val="007115C2"/>
    <w:rsid w:val="00711A1A"/>
    <w:rsid w:val="00711EA3"/>
    <w:rsid w:val="00712C34"/>
    <w:rsid w:val="00712C80"/>
    <w:rsid w:val="00713994"/>
    <w:rsid w:val="00713B0D"/>
    <w:rsid w:val="00713FAB"/>
    <w:rsid w:val="0071400A"/>
    <w:rsid w:val="00714642"/>
    <w:rsid w:val="007147C3"/>
    <w:rsid w:val="00714850"/>
    <w:rsid w:val="007149E3"/>
    <w:rsid w:val="00714CCC"/>
    <w:rsid w:val="00714CDD"/>
    <w:rsid w:val="00714DD7"/>
    <w:rsid w:val="007152EA"/>
    <w:rsid w:val="007153CD"/>
    <w:rsid w:val="00715780"/>
    <w:rsid w:val="007157FE"/>
    <w:rsid w:val="00716883"/>
    <w:rsid w:val="00716A8A"/>
    <w:rsid w:val="0071743B"/>
    <w:rsid w:val="00717515"/>
    <w:rsid w:val="00717656"/>
    <w:rsid w:val="0071772A"/>
    <w:rsid w:val="007177D7"/>
    <w:rsid w:val="00717C7F"/>
    <w:rsid w:val="00717D91"/>
    <w:rsid w:val="0072072C"/>
    <w:rsid w:val="007209CF"/>
    <w:rsid w:val="00720DFD"/>
    <w:rsid w:val="007215E3"/>
    <w:rsid w:val="0072162D"/>
    <w:rsid w:val="0072174F"/>
    <w:rsid w:val="00721BD0"/>
    <w:rsid w:val="00721F3C"/>
    <w:rsid w:val="00722058"/>
    <w:rsid w:val="00722231"/>
    <w:rsid w:val="007231DC"/>
    <w:rsid w:val="00723665"/>
    <w:rsid w:val="00723993"/>
    <w:rsid w:val="00723D40"/>
    <w:rsid w:val="00724624"/>
    <w:rsid w:val="00724ADE"/>
    <w:rsid w:val="00724D7E"/>
    <w:rsid w:val="00724E34"/>
    <w:rsid w:val="007254C7"/>
    <w:rsid w:val="00725536"/>
    <w:rsid w:val="007255F9"/>
    <w:rsid w:val="00725D94"/>
    <w:rsid w:val="00726FC1"/>
    <w:rsid w:val="00727B22"/>
    <w:rsid w:val="00730077"/>
    <w:rsid w:val="00730310"/>
    <w:rsid w:val="00730BB8"/>
    <w:rsid w:val="00730F70"/>
    <w:rsid w:val="0073126A"/>
    <w:rsid w:val="007315E1"/>
    <w:rsid w:val="007318D7"/>
    <w:rsid w:val="007321D7"/>
    <w:rsid w:val="0073299C"/>
    <w:rsid w:val="00733724"/>
    <w:rsid w:val="00733B07"/>
    <w:rsid w:val="00733CE8"/>
    <w:rsid w:val="00733DB0"/>
    <w:rsid w:val="00733E1F"/>
    <w:rsid w:val="00734606"/>
    <w:rsid w:val="007347BD"/>
    <w:rsid w:val="007352DB"/>
    <w:rsid w:val="00735960"/>
    <w:rsid w:val="00735D94"/>
    <w:rsid w:val="0073639C"/>
    <w:rsid w:val="00736748"/>
    <w:rsid w:val="00736847"/>
    <w:rsid w:val="007368B7"/>
    <w:rsid w:val="00736E19"/>
    <w:rsid w:val="00736E9D"/>
    <w:rsid w:val="00737E1B"/>
    <w:rsid w:val="0074028F"/>
    <w:rsid w:val="00740A06"/>
    <w:rsid w:val="00741982"/>
    <w:rsid w:val="00741A5D"/>
    <w:rsid w:val="00741DB9"/>
    <w:rsid w:val="00741EB1"/>
    <w:rsid w:val="00742194"/>
    <w:rsid w:val="00742E70"/>
    <w:rsid w:val="00742FA9"/>
    <w:rsid w:val="0074305E"/>
    <w:rsid w:val="007430CB"/>
    <w:rsid w:val="007433BF"/>
    <w:rsid w:val="007437A4"/>
    <w:rsid w:val="007439E0"/>
    <w:rsid w:val="00743A5A"/>
    <w:rsid w:val="00743BF5"/>
    <w:rsid w:val="00743BF6"/>
    <w:rsid w:val="00744113"/>
    <w:rsid w:val="00744187"/>
    <w:rsid w:val="00744998"/>
    <w:rsid w:val="00744DB9"/>
    <w:rsid w:val="007458C1"/>
    <w:rsid w:val="00745BE5"/>
    <w:rsid w:val="00746923"/>
    <w:rsid w:val="007469B9"/>
    <w:rsid w:val="0074743F"/>
    <w:rsid w:val="00747A0D"/>
    <w:rsid w:val="00747B7C"/>
    <w:rsid w:val="00747BC1"/>
    <w:rsid w:val="00747C07"/>
    <w:rsid w:val="00747F53"/>
    <w:rsid w:val="00750B4B"/>
    <w:rsid w:val="00750C5A"/>
    <w:rsid w:val="00750D7D"/>
    <w:rsid w:val="00750E5B"/>
    <w:rsid w:val="00750F77"/>
    <w:rsid w:val="007515B8"/>
    <w:rsid w:val="00751B9D"/>
    <w:rsid w:val="007527A7"/>
    <w:rsid w:val="007529FF"/>
    <w:rsid w:val="00752D44"/>
    <w:rsid w:val="00752F38"/>
    <w:rsid w:val="0075386F"/>
    <w:rsid w:val="00753F42"/>
    <w:rsid w:val="0075441D"/>
    <w:rsid w:val="00754B62"/>
    <w:rsid w:val="007554D6"/>
    <w:rsid w:val="00755C01"/>
    <w:rsid w:val="00755F4E"/>
    <w:rsid w:val="00755F76"/>
    <w:rsid w:val="0075642B"/>
    <w:rsid w:val="007565EE"/>
    <w:rsid w:val="00756F94"/>
    <w:rsid w:val="00757328"/>
    <w:rsid w:val="0075772B"/>
    <w:rsid w:val="00757C4A"/>
    <w:rsid w:val="007610E8"/>
    <w:rsid w:val="0076113A"/>
    <w:rsid w:val="00761FE8"/>
    <w:rsid w:val="0076229C"/>
    <w:rsid w:val="00762A0E"/>
    <w:rsid w:val="00762CEB"/>
    <w:rsid w:val="00762D44"/>
    <w:rsid w:val="007630E3"/>
    <w:rsid w:val="007634F6"/>
    <w:rsid w:val="007637D1"/>
    <w:rsid w:val="007638B9"/>
    <w:rsid w:val="00764B60"/>
    <w:rsid w:val="00764C90"/>
    <w:rsid w:val="007650AE"/>
    <w:rsid w:val="00765581"/>
    <w:rsid w:val="007657A6"/>
    <w:rsid w:val="007657B6"/>
    <w:rsid w:val="00765DBB"/>
    <w:rsid w:val="007662ED"/>
    <w:rsid w:val="0076643D"/>
    <w:rsid w:val="00766480"/>
    <w:rsid w:val="00766C50"/>
    <w:rsid w:val="00767644"/>
    <w:rsid w:val="00767C50"/>
    <w:rsid w:val="00767CFE"/>
    <w:rsid w:val="00770020"/>
    <w:rsid w:val="00770641"/>
    <w:rsid w:val="00770F2C"/>
    <w:rsid w:val="0077113F"/>
    <w:rsid w:val="00771381"/>
    <w:rsid w:val="00771CFF"/>
    <w:rsid w:val="00772929"/>
    <w:rsid w:val="00772FF4"/>
    <w:rsid w:val="007732B0"/>
    <w:rsid w:val="007733E8"/>
    <w:rsid w:val="0077363D"/>
    <w:rsid w:val="0077376D"/>
    <w:rsid w:val="00773E21"/>
    <w:rsid w:val="007746AF"/>
    <w:rsid w:val="007750B6"/>
    <w:rsid w:val="00775104"/>
    <w:rsid w:val="00775185"/>
    <w:rsid w:val="007752E0"/>
    <w:rsid w:val="00775673"/>
    <w:rsid w:val="00775BA1"/>
    <w:rsid w:val="00775BC5"/>
    <w:rsid w:val="0077669C"/>
    <w:rsid w:val="007772ED"/>
    <w:rsid w:val="0077733C"/>
    <w:rsid w:val="00777676"/>
    <w:rsid w:val="00777CF2"/>
    <w:rsid w:val="00777E9A"/>
    <w:rsid w:val="007803C9"/>
    <w:rsid w:val="0078056E"/>
    <w:rsid w:val="007805BE"/>
    <w:rsid w:val="007807D6"/>
    <w:rsid w:val="0078144A"/>
    <w:rsid w:val="0078172B"/>
    <w:rsid w:val="0078177E"/>
    <w:rsid w:val="0078184A"/>
    <w:rsid w:val="00781938"/>
    <w:rsid w:val="007819D9"/>
    <w:rsid w:val="00781F57"/>
    <w:rsid w:val="00782308"/>
    <w:rsid w:val="007823E2"/>
    <w:rsid w:val="00782725"/>
    <w:rsid w:val="007830B0"/>
    <w:rsid w:val="0078363A"/>
    <w:rsid w:val="00783B47"/>
    <w:rsid w:val="00783CE1"/>
    <w:rsid w:val="00783E45"/>
    <w:rsid w:val="00784289"/>
    <w:rsid w:val="007844E3"/>
    <w:rsid w:val="007849B3"/>
    <w:rsid w:val="0078535B"/>
    <w:rsid w:val="00786879"/>
    <w:rsid w:val="00786CA3"/>
    <w:rsid w:val="00787743"/>
    <w:rsid w:val="00787774"/>
    <w:rsid w:val="00787AE0"/>
    <w:rsid w:val="00787BCC"/>
    <w:rsid w:val="00787CD7"/>
    <w:rsid w:val="00787FC9"/>
    <w:rsid w:val="007902F5"/>
    <w:rsid w:val="0079058F"/>
    <w:rsid w:val="00790791"/>
    <w:rsid w:val="00790795"/>
    <w:rsid w:val="00790DE1"/>
    <w:rsid w:val="00790E69"/>
    <w:rsid w:val="00791F73"/>
    <w:rsid w:val="0079242C"/>
    <w:rsid w:val="00793373"/>
    <w:rsid w:val="00793AC0"/>
    <w:rsid w:val="00793BF0"/>
    <w:rsid w:val="00793D85"/>
    <w:rsid w:val="0079427A"/>
    <w:rsid w:val="00794630"/>
    <w:rsid w:val="007949A5"/>
    <w:rsid w:val="007949AF"/>
    <w:rsid w:val="007950D9"/>
    <w:rsid w:val="007955D6"/>
    <w:rsid w:val="0079639B"/>
    <w:rsid w:val="00796626"/>
    <w:rsid w:val="0079683A"/>
    <w:rsid w:val="00796945"/>
    <w:rsid w:val="007A0414"/>
    <w:rsid w:val="007A0456"/>
    <w:rsid w:val="007A05A5"/>
    <w:rsid w:val="007A0995"/>
    <w:rsid w:val="007A09EB"/>
    <w:rsid w:val="007A1081"/>
    <w:rsid w:val="007A153D"/>
    <w:rsid w:val="007A156E"/>
    <w:rsid w:val="007A18F4"/>
    <w:rsid w:val="007A1C01"/>
    <w:rsid w:val="007A2831"/>
    <w:rsid w:val="007A2DF4"/>
    <w:rsid w:val="007A2EB4"/>
    <w:rsid w:val="007A30BD"/>
    <w:rsid w:val="007A44B1"/>
    <w:rsid w:val="007A4510"/>
    <w:rsid w:val="007A45F4"/>
    <w:rsid w:val="007A4670"/>
    <w:rsid w:val="007A51FC"/>
    <w:rsid w:val="007A5A34"/>
    <w:rsid w:val="007A5BC1"/>
    <w:rsid w:val="007A5E95"/>
    <w:rsid w:val="007A6206"/>
    <w:rsid w:val="007A656C"/>
    <w:rsid w:val="007A6A05"/>
    <w:rsid w:val="007A6BD1"/>
    <w:rsid w:val="007A7107"/>
    <w:rsid w:val="007A77D7"/>
    <w:rsid w:val="007A7C0E"/>
    <w:rsid w:val="007B0E5A"/>
    <w:rsid w:val="007B29CD"/>
    <w:rsid w:val="007B2D18"/>
    <w:rsid w:val="007B30C3"/>
    <w:rsid w:val="007B38A7"/>
    <w:rsid w:val="007B3E02"/>
    <w:rsid w:val="007B44F7"/>
    <w:rsid w:val="007B4740"/>
    <w:rsid w:val="007B492D"/>
    <w:rsid w:val="007B4BF5"/>
    <w:rsid w:val="007B4F19"/>
    <w:rsid w:val="007B5235"/>
    <w:rsid w:val="007B56E9"/>
    <w:rsid w:val="007B5A80"/>
    <w:rsid w:val="007B6272"/>
    <w:rsid w:val="007B6348"/>
    <w:rsid w:val="007B6AC1"/>
    <w:rsid w:val="007B6F08"/>
    <w:rsid w:val="007B72C8"/>
    <w:rsid w:val="007B75E6"/>
    <w:rsid w:val="007B7648"/>
    <w:rsid w:val="007B78E3"/>
    <w:rsid w:val="007B7B16"/>
    <w:rsid w:val="007B7DB9"/>
    <w:rsid w:val="007B7E57"/>
    <w:rsid w:val="007C0744"/>
    <w:rsid w:val="007C0CB3"/>
    <w:rsid w:val="007C0D0A"/>
    <w:rsid w:val="007C0E66"/>
    <w:rsid w:val="007C2C73"/>
    <w:rsid w:val="007C2ECB"/>
    <w:rsid w:val="007C39C9"/>
    <w:rsid w:val="007C3D3B"/>
    <w:rsid w:val="007C3F7F"/>
    <w:rsid w:val="007C3FD2"/>
    <w:rsid w:val="007C4006"/>
    <w:rsid w:val="007C4505"/>
    <w:rsid w:val="007C504E"/>
    <w:rsid w:val="007C598C"/>
    <w:rsid w:val="007C5EF1"/>
    <w:rsid w:val="007C6238"/>
    <w:rsid w:val="007C65C2"/>
    <w:rsid w:val="007C68E9"/>
    <w:rsid w:val="007C6C16"/>
    <w:rsid w:val="007C703B"/>
    <w:rsid w:val="007C77C9"/>
    <w:rsid w:val="007C7D5C"/>
    <w:rsid w:val="007C7F4B"/>
    <w:rsid w:val="007D0814"/>
    <w:rsid w:val="007D09E4"/>
    <w:rsid w:val="007D0F7A"/>
    <w:rsid w:val="007D0FE5"/>
    <w:rsid w:val="007D19DD"/>
    <w:rsid w:val="007D1F74"/>
    <w:rsid w:val="007D2191"/>
    <w:rsid w:val="007D246C"/>
    <w:rsid w:val="007D2487"/>
    <w:rsid w:val="007D3120"/>
    <w:rsid w:val="007D32B7"/>
    <w:rsid w:val="007D3FF2"/>
    <w:rsid w:val="007D408E"/>
    <w:rsid w:val="007D40A3"/>
    <w:rsid w:val="007D415C"/>
    <w:rsid w:val="007D45B5"/>
    <w:rsid w:val="007D46CC"/>
    <w:rsid w:val="007D49BB"/>
    <w:rsid w:val="007D4C46"/>
    <w:rsid w:val="007D4EBC"/>
    <w:rsid w:val="007D4F2D"/>
    <w:rsid w:val="007D560F"/>
    <w:rsid w:val="007D59BD"/>
    <w:rsid w:val="007D626B"/>
    <w:rsid w:val="007D6D8A"/>
    <w:rsid w:val="007D704B"/>
    <w:rsid w:val="007D79D4"/>
    <w:rsid w:val="007D7A0E"/>
    <w:rsid w:val="007D7AE2"/>
    <w:rsid w:val="007E0388"/>
    <w:rsid w:val="007E0FF5"/>
    <w:rsid w:val="007E2292"/>
    <w:rsid w:val="007E288E"/>
    <w:rsid w:val="007E292D"/>
    <w:rsid w:val="007E2BF5"/>
    <w:rsid w:val="007E2E08"/>
    <w:rsid w:val="007E2F99"/>
    <w:rsid w:val="007E3177"/>
    <w:rsid w:val="007E394D"/>
    <w:rsid w:val="007E3989"/>
    <w:rsid w:val="007E3DE1"/>
    <w:rsid w:val="007E48A1"/>
    <w:rsid w:val="007E493A"/>
    <w:rsid w:val="007E52F6"/>
    <w:rsid w:val="007E5337"/>
    <w:rsid w:val="007E54CB"/>
    <w:rsid w:val="007E5A5C"/>
    <w:rsid w:val="007E6257"/>
    <w:rsid w:val="007E635D"/>
    <w:rsid w:val="007E65A2"/>
    <w:rsid w:val="007E6A5E"/>
    <w:rsid w:val="007E6A9A"/>
    <w:rsid w:val="007E6FE2"/>
    <w:rsid w:val="007E7198"/>
    <w:rsid w:val="007E76DC"/>
    <w:rsid w:val="007F0461"/>
    <w:rsid w:val="007F0B4F"/>
    <w:rsid w:val="007F0D57"/>
    <w:rsid w:val="007F10B1"/>
    <w:rsid w:val="007F1319"/>
    <w:rsid w:val="007F16E3"/>
    <w:rsid w:val="007F191E"/>
    <w:rsid w:val="007F1981"/>
    <w:rsid w:val="007F1AEA"/>
    <w:rsid w:val="007F2316"/>
    <w:rsid w:val="007F2C41"/>
    <w:rsid w:val="007F35CE"/>
    <w:rsid w:val="007F3C7F"/>
    <w:rsid w:val="007F3DF8"/>
    <w:rsid w:val="007F41A9"/>
    <w:rsid w:val="007F450B"/>
    <w:rsid w:val="007F4B52"/>
    <w:rsid w:val="007F4C49"/>
    <w:rsid w:val="007F52CD"/>
    <w:rsid w:val="007F6072"/>
    <w:rsid w:val="007F613F"/>
    <w:rsid w:val="007F6F23"/>
    <w:rsid w:val="007F71FC"/>
    <w:rsid w:val="007F779D"/>
    <w:rsid w:val="007F7C39"/>
    <w:rsid w:val="007F7CFA"/>
    <w:rsid w:val="0080060A"/>
    <w:rsid w:val="0080097D"/>
    <w:rsid w:val="00800B27"/>
    <w:rsid w:val="00800DDA"/>
    <w:rsid w:val="0080150A"/>
    <w:rsid w:val="008019DB"/>
    <w:rsid w:val="00801AFE"/>
    <w:rsid w:val="00801CED"/>
    <w:rsid w:val="00801D93"/>
    <w:rsid w:val="00802315"/>
    <w:rsid w:val="008023BD"/>
    <w:rsid w:val="008025A1"/>
    <w:rsid w:val="00802A56"/>
    <w:rsid w:val="00802E4F"/>
    <w:rsid w:val="00803901"/>
    <w:rsid w:val="00804414"/>
    <w:rsid w:val="00804531"/>
    <w:rsid w:val="00804787"/>
    <w:rsid w:val="00804872"/>
    <w:rsid w:val="0080541B"/>
    <w:rsid w:val="00805C0E"/>
    <w:rsid w:val="00805F47"/>
    <w:rsid w:val="00806496"/>
    <w:rsid w:val="008067B7"/>
    <w:rsid w:val="00806D38"/>
    <w:rsid w:val="00806D52"/>
    <w:rsid w:val="008070EB"/>
    <w:rsid w:val="00807981"/>
    <w:rsid w:val="00807B3C"/>
    <w:rsid w:val="008105A6"/>
    <w:rsid w:val="00810B4B"/>
    <w:rsid w:val="00810CC2"/>
    <w:rsid w:val="0081117C"/>
    <w:rsid w:val="00811370"/>
    <w:rsid w:val="0081151B"/>
    <w:rsid w:val="0081154F"/>
    <w:rsid w:val="00811B35"/>
    <w:rsid w:val="00811BC7"/>
    <w:rsid w:val="00811C20"/>
    <w:rsid w:val="00811F27"/>
    <w:rsid w:val="00812032"/>
    <w:rsid w:val="008122F3"/>
    <w:rsid w:val="00812DA4"/>
    <w:rsid w:val="00812F4D"/>
    <w:rsid w:val="008133A6"/>
    <w:rsid w:val="00813A14"/>
    <w:rsid w:val="008143D8"/>
    <w:rsid w:val="00814419"/>
    <w:rsid w:val="00814664"/>
    <w:rsid w:val="00814718"/>
    <w:rsid w:val="008147BB"/>
    <w:rsid w:val="00814919"/>
    <w:rsid w:val="008149AD"/>
    <w:rsid w:val="00814E71"/>
    <w:rsid w:val="008154F0"/>
    <w:rsid w:val="008157FF"/>
    <w:rsid w:val="00815B00"/>
    <w:rsid w:val="0081618F"/>
    <w:rsid w:val="00816BF3"/>
    <w:rsid w:val="00816D6F"/>
    <w:rsid w:val="00816EF8"/>
    <w:rsid w:val="00817370"/>
    <w:rsid w:val="00817DC9"/>
    <w:rsid w:val="00820177"/>
    <w:rsid w:val="00821539"/>
    <w:rsid w:val="00821A4C"/>
    <w:rsid w:val="008227B7"/>
    <w:rsid w:val="008228CA"/>
    <w:rsid w:val="00822BA4"/>
    <w:rsid w:val="00822F2B"/>
    <w:rsid w:val="00822F5B"/>
    <w:rsid w:val="0082367E"/>
    <w:rsid w:val="00823991"/>
    <w:rsid w:val="008239FA"/>
    <w:rsid w:val="00823B43"/>
    <w:rsid w:val="00823B55"/>
    <w:rsid w:val="00824886"/>
    <w:rsid w:val="00824D51"/>
    <w:rsid w:val="00825689"/>
    <w:rsid w:val="00825AD2"/>
    <w:rsid w:val="00825CD4"/>
    <w:rsid w:val="00825F92"/>
    <w:rsid w:val="00826709"/>
    <w:rsid w:val="00826AF9"/>
    <w:rsid w:val="00826EBE"/>
    <w:rsid w:val="0082718B"/>
    <w:rsid w:val="00827354"/>
    <w:rsid w:val="008273E7"/>
    <w:rsid w:val="008274AD"/>
    <w:rsid w:val="008274E0"/>
    <w:rsid w:val="00827B90"/>
    <w:rsid w:val="008306AA"/>
    <w:rsid w:val="00830A61"/>
    <w:rsid w:val="00830C7B"/>
    <w:rsid w:val="00831FC2"/>
    <w:rsid w:val="0083209A"/>
    <w:rsid w:val="008325FE"/>
    <w:rsid w:val="008330B9"/>
    <w:rsid w:val="008330EF"/>
    <w:rsid w:val="00833838"/>
    <w:rsid w:val="008338AA"/>
    <w:rsid w:val="00833A17"/>
    <w:rsid w:val="00833B3B"/>
    <w:rsid w:val="00833F3F"/>
    <w:rsid w:val="00833FB6"/>
    <w:rsid w:val="0083440E"/>
    <w:rsid w:val="0083450F"/>
    <w:rsid w:val="00834736"/>
    <w:rsid w:val="00834EF5"/>
    <w:rsid w:val="00834F5B"/>
    <w:rsid w:val="00835073"/>
    <w:rsid w:val="008350FF"/>
    <w:rsid w:val="00835283"/>
    <w:rsid w:val="008353B1"/>
    <w:rsid w:val="00835431"/>
    <w:rsid w:val="0083554F"/>
    <w:rsid w:val="008357EE"/>
    <w:rsid w:val="00835DA3"/>
    <w:rsid w:val="00835DEE"/>
    <w:rsid w:val="00836366"/>
    <w:rsid w:val="008363D1"/>
    <w:rsid w:val="00836BC8"/>
    <w:rsid w:val="00836CF2"/>
    <w:rsid w:val="00836EE3"/>
    <w:rsid w:val="008375C7"/>
    <w:rsid w:val="008378F7"/>
    <w:rsid w:val="008379B8"/>
    <w:rsid w:val="00837A4F"/>
    <w:rsid w:val="00837CDD"/>
    <w:rsid w:val="00837F08"/>
    <w:rsid w:val="00840983"/>
    <w:rsid w:val="00840C31"/>
    <w:rsid w:val="00840FDB"/>
    <w:rsid w:val="00841340"/>
    <w:rsid w:val="00841E74"/>
    <w:rsid w:val="0084213F"/>
    <w:rsid w:val="00842A48"/>
    <w:rsid w:val="00842B54"/>
    <w:rsid w:val="00842EC9"/>
    <w:rsid w:val="00843589"/>
    <w:rsid w:val="00843AD5"/>
    <w:rsid w:val="00843CBE"/>
    <w:rsid w:val="00843F3E"/>
    <w:rsid w:val="00844B72"/>
    <w:rsid w:val="0084521F"/>
    <w:rsid w:val="00845389"/>
    <w:rsid w:val="00845B97"/>
    <w:rsid w:val="00845F46"/>
    <w:rsid w:val="00845FD4"/>
    <w:rsid w:val="0084651A"/>
    <w:rsid w:val="00846608"/>
    <w:rsid w:val="00846F96"/>
    <w:rsid w:val="0084741E"/>
    <w:rsid w:val="00850D25"/>
    <w:rsid w:val="00850D72"/>
    <w:rsid w:val="008518A8"/>
    <w:rsid w:val="00851D37"/>
    <w:rsid w:val="00852497"/>
    <w:rsid w:val="00852A10"/>
    <w:rsid w:val="008532C7"/>
    <w:rsid w:val="00853523"/>
    <w:rsid w:val="00853598"/>
    <w:rsid w:val="008537F1"/>
    <w:rsid w:val="00853C27"/>
    <w:rsid w:val="00853FA8"/>
    <w:rsid w:val="00854116"/>
    <w:rsid w:val="00855264"/>
    <w:rsid w:val="008553C4"/>
    <w:rsid w:val="00855562"/>
    <w:rsid w:val="0085590D"/>
    <w:rsid w:val="00855D01"/>
    <w:rsid w:val="00855EA2"/>
    <w:rsid w:val="00856196"/>
    <w:rsid w:val="0085671A"/>
    <w:rsid w:val="008568A1"/>
    <w:rsid w:val="008570BF"/>
    <w:rsid w:val="00857369"/>
    <w:rsid w:val="00857494"/>
    <w:rsid w:val="00857700"/>
    <w:rsid w:val="008577A8"/>
    <w:rsid w:val="00857BEF"/>
    <w:rsid w:val="00857E22"/>
    <w:rsid w:val="00860060"/>
    <w:rsid w:val="00860CAE"/>
    <w:rsid w:val="00861B5C"/>
    <w:rsid w:val="00862A5A"/>
    <w:rsid w:val="0086322F"/>
    <w:rsid w:val="00863442"/>
    <w:rsid w:val="00863B07"/>
    <w:rsid w:val="00863D51"/>
    <w:rsid w:val="00863F09"/>
    <w:rsid w:val="00863FDC"/>
    <w:rsid w:val="008642D1"/>
    <w:rsid w:val="008650E2"/>
    <w:rsid w:val="00865A42"/>
    <w:rsid w:val="008661BB"/>
    <w:rsid w:val="00866731"/>
    <w:rsid w:val="008667C7"/>
    <w:rsid w:val="0086743A"/>
    <w:rsid w:val="00867530"/>
    <w:rsid w:val="008676C5"/>
    <w:rsid w:val="00867EAA"/>
    <w:rsid w:val="008704F6"/>
    <w:rsid w:val="0087051F"/>
    <w:rsid w:val="0087086C"/>
    <w:rsid w:val="00870FE8"/>
    <w:rsid w:val="0087156F"/>
    <w:rsid w:val="00872740"/>
    <w:rsid w:val="008731A6"/>
    <w:rsid w:val="00873248"/>
    <w:rsid w:val="00873556"/>
    <w:rsid w:val="0087387B"/>
    <w:rsid w:val="008739B2"/>
    <w:rsid w:val="00873DBD"/>
    <w:rsid w:val="00873E1A"/>
    <w:rsid w:val="0087430D"/>
    <w:rsid w:val="00875762"/>
    <w:rsid w:val="0087591D"/>
    <w:rsid w:val="0087626A"/>
    <w:rsid w:val="00876675"/>
    <w:rsid w:val="008769B2"/>
    <w:rsid w:val="00876E47"/>
    <w:rsid w:val="008774C2"/>
    <w:rsid w:val="00877500"/>
    <w:rsid w:val="00877B7A"/>
    <w:rsid w:val="00880305"/>
    <w:rsid w:val="00880555"/>
    <w:rsid w:val="0088102E"/>
    <w:rsid w:val="00881144"/>
    <w:rsid w:val="00881C55"/>
    <w:rsid w:val="00882318"/>
    <w:rsid w:val="008829F1"/>
    <w:rsid w:val="00882AD8"/>
    <w:rsid w:val="00882C8B"/>
    <w:rsid w:val="0088436A"/>
    <w:rsid w:val="0088469A"/>
    <w:rsid w:val="008846CA"/>
    <w:rsid w:val="00884997"/>
    <w:rsid w:val="00884D6F"/>
    <w:rsid w:val="00885AF4"/>
    <w:rsid w:val="00885C9E"/>
    <w:rsid w:val="00886218"/>
    <w:rsid w:val="00886800"/>
    <w:rsid w:val="0088757B"/>
    <w:rsid w:val="0088783A"/>
    <w:rsid w:val="0088797C"/>
    <w:rsid w:val="00887FBD"/>
    <w:rsid w:val="008907FA"/>
    <w:rsid w:val="00890E7D"/>
    <w:rsid w:val="0089190E"/>
    <w:rsid w:val="00891E69"/>
    <w:rsid w:val="00892BB8"/>
    <w:rsid w:val="00892D60"/>
    <w:rsid w:val="00894395"/>
    <w:rsid w:val="008946B7"/>
    <w:rsid w:val="00894868"/>
    <w:rsid w:val="00894880"/>
    <w:rsid w:val="0089591A"/>
    <w:rsid w:val="0089614D"/>
    <w:rsid w:val="00896250"/>
    <w:rsid w:val="0089631A"/>
    <w:rsid w:val="00896618"/>
    <w:rsid w:val="0089691D"/>
    <w:rsid w:val="00896AD4"/>
    <w:rsid w:val="00896C1E"/>
    <w:rsid w:val="00897700"/>
    <w:rsid w:val="0089773C"/>
    <w:rsid w:val="008A0501"/>
    <w:rsid w:val="008A05A6"/>
    <w:rsid w:val="008A07C9"/>
    <w:rsid w:val="008A0B26"/>
    <w:rsid w:val="008A1082"/>
    <w:rsid w:val="008A193A"/>
    <w:rsid w:val="008A22FC"/>
    <w:rsid w:val="008A2CB3"/>
    <w:rsid w:val="008A2D6E"/>
    <w:rsid w:val="008A41FE"/>
    <w:rsid w:val="008A49FE"/>
    <w:rsid w:val="008A4A01"/>
    <w:rsid w:val="008A4BE5"/>
    <w:rsid w:val="008A5145"/>
    <w:rsid w:val="008A5432"/>
    <w:rsid w:val="008A568E"/>
    <w:rsid w:val="008A59F7"/>
    <w:rsid w:val="008A5B35"/>
    <w:rsid w:val="008A5CD0"/>
    <w:rsid w:val="008A5DF9"/>
    <w:rsid w:val="008A660A"/>
    <w:rsid w:val="008A6DA5"/>
    <w:rsid w:val="008A6F5C"/>
    <w:rsid w:val="008A7263"/>
    <w:rsid w:val="008A7D1E"/>
    <w:rsid w:val="008A7DA4"/>
    <w:rsid w:val="008B0472"/>
    <w:rsid w:val="008B0532"/>
    <w:rsid w:val="008B08C4"/>
    <w:rsid w:val="008B0A63"/>
    <w:rsid w:val="008B0F2E"/>
    <w:rsid w:val="008B18BA"/>
    <w:rsid w:val="008B2342"/>
    <w:rsid w:val="008B266E"/>
    <w:rsid w:val="008B28C2"/>
    <w:rsid w:val="008B2E53"/>
    <w:rsid w:val="008B2F93"/>
    <w:rsid w:val="008B3256"/>
    <w:rsid w:val="008B3318"/>
    <w:rsid w:val="008B3B21"/>
    <w:rsid w:val="008B4971"/>
    <w:rsid w:val="008B4BD4"/>
    <w:rsid w:val="008B501D"/>
    <w:rsid w:val="008B5049"/>
    <w:rsid w:val="008B54C3"/>
    <w:rsid w:val="008B5931"/>
    <w:rsid w:val="008B6329"/>
    <w:rsid w:val="008B69BF"/>
    <w:rsid w:val="008B7003"/>
    <w:rsid w:val="008B7906"/>
    <w:rsid w:val="008B7D84"/>
    <w:rsid w:val="008C108E"/>
    <w:rsid w:val="008C2566"/>
    <w:rsid w:val="008C272D"/>
    <w:rsid w:val="008C3022"/>
    <w:rsid w:val="008C3261"/>
    <w:rsid w:val="008C337B"/>
    <w:rsid w:val="008C36BA"/>
    <w:rsid w:val="008C38F9"/>
    <w:rsid w:val="008C3FDE"/>
    <w:rsid w:val="008C4253"/>
    <w:rsid w:val="008C5472"/>
    <w:rsid w:val="008C56A4"/>
    <w:rsid w:val="008C5B03"/>
    <w:rsid w:val="008C5E5B"/>
    <w:rsid w:val="008C61A5"/>
    <w:rsid w:val="008C6C54"/>
    <w:rsid w:val="008C70A4"/>
    <w:rsid w:val="008C73B9"/>
    <w:rsid w:val="008D0386"/>
    <w:rsid w:val="008D06A3"/>
    <w:rsid w:val="008D06F3"/>
    <w:rsid w:val="008D11B6"/>
    <w:rsid w:val="008D1319"/>
    <w:rsid w:val="008D14B7"/>
    <w:rsid w:val="008D208C"/>
    <w:rsid w:val="008D2098"/>
    <w:rsid w:val="008D25EF"/>
    <w:rsid w:val="008D2C8E"/>
    <w:rsid w:val="008D4311"/>
    <w:rsid w:val="008D4332"/>
    <w:rsid w:val="008D43D2"/>
    <w:rsid w:val="008D44FA"/>
    <w:rsid w:val="008D47F4"/>
    <w:rsid w:val="008D576D"/>
    <w:rsid w:val="008D5A80"/>
    <w:rsid w:val="008D5B2E"/>
    <w:rsid w:val="008D5BEC"/>
    <w:rsid w:val="008D632A"/>
    <w:rsid w:val="008D6AC1"/>
    <w:rsid w:val="008D7024"/>
    <w:rsid w:val="008D705C"/>
    <w:rsid w:val="008D70F4"/>
    <w:rsid w:val="008D71E9"/>
    <w:rsid w:val="008D7486"/>
    <w:rsid w:val="008D78E2"/>
    <w:rsid w:val="008D7D7C"/>
    <w:rsid w:val="008D7F60"/>
    <w:rsid w:val="008D7F87"/>
    <w:rsid w:val="008E0139"/>
    <w:rsid w:val="008E0819"/>
    <w:rsid w:val="008E0B35"/>
    <w:rsid w:val="008E0EDD"/>
    <w:rsid w:val="008E1832"/>
    <w:rsid w:val="008E1C8C"/>
    <w:rsid w:val="008E1CBB"/>
    <w:rsid w:val="008E1D9C"/>
    <w:rsid w:val="008E2056"/>
    <w:rsid w:val="008E2694"/>
    <w:rsid w:val="008E26AC"/>
    <w:rsid w:val="008E284E"/>
    <w:rsid w:val="008E37F6"/>
    <w:rsid w:val="008E3888"/>
    <w:rsid w:val="008E3A95"/>
    <w:rsid w:val="008E3CD7"/>
    <w:rsid w:val="008E4051"/>
    <w:rsid w:val="008E41E4"/>
    <w:rsid w:val="008E46BA"/>
    <w:rsid w:val="008E4936"/>
    <w:rsid w:val="008E4A14"/>
    <w:rsid w:val="008E56CC"/>
    <w:rsid w:val="008E5A9F"/>
    <w:rsid w:val="008E5B58"/>
    <w:rsid w:val="008E61FC"/>
    <w:rsid w:val="008E673C"/>
    <w:rsid w:val="008E6DDB"/>
    <w:rsid w:val="008E6E1F"/>
    <w:rsid w:val="008E7372"/>
    <w:rsid w:val="008E737E"/>
    <w:rsid w:val="008E75EA"/>
    <w:rsid w:val="008E7C66"/>
    <w:rsid w:val="008E7C70"/>
    <w:rsid w:val="008F034B"/>
    <w:rsid w:val="008F0881"/>
    <w:rsid w:val="008F1021"/>
    <w:rsid w:val="008F12CB"/>
    <w:rsid w:val="008F193B"/>
    <w:rsid w:val="008F1DEF"/>
    <w:rsid w:val="008F24C5"/>
    <w:rsid w:val="008F28CE"/>
    <w:rsid w:val="008F2F72"/>
    <w:rsid w:val="008F3BDA"/>
    <w:rsid w:val="008F3C71"/>
    <w:rsid w:val="008F4B1E"/>
    <w:rsid w:val="008F4D23"/>
    <w:rsid w:val="008F5A43"/>
    <w:rsid w:val="008F5E15"/>
    <w:rsid w:val="008F63D4"/>
    <w:rsid w:val="008F676C"/>
    <w:rsid w:val="008F67C9"/>
    <w:rsid w:val="008F6F66"/>
    <w:rsid w:val="008F70C5"/>
    <w:rsid w:val="008F7649"/>
    <w:rsid w:val="009001D1"/>
    <w:rsid w:val="00900681"/>
    <w:rsid w:val="009007C8"/>
    <w:rsid w:val="009008C4"/>
    <w:rsid w:val="009013F3"/>
    <w:rsid w:val="00902726"/>
    <w:rsid w:val="0090294C"/>
    <w:rsid w:val="009029C6"/>
    <w:rsid w:val="00902C25"/>
    <w:rsid w:val="009036D2"/>
    <w:rsid w:val="00903D6F"/>
    <w:rsid w:val="00903EA4"/>
    <w:rsid w:val="0090456C"/>
    <w:rsid w:val="00904923"/>
    <w:rsid w:val="00904F88"/>
    <w:rsid w:val="00904FD7"/>
    <w:rsid w:val="009056F8"/>
    <w:rsid w:val="009057A3"/>
    <w:rsid w:val="009060F2"/>
    <w:rsid w:val="00906274"/>
    <w:rsid w:val="009063CE"/>
    <w:rsid w:val="009063D2"/>
    <w:rsid w:val="00907AD0"/>
    <w:rsid w:val="00907B56"/>
    <w:rsid w:val="00907EEC"/>
    <w:rsid w:val="00910069"/>
    <w:rsid w:val="00910536"/>
    <w:rsid w:val="009105B5"/>
    <w:rsid w:val="0091099D"/>
    <w:rsid w:val="00910C9E"/>
    <w:rsid w:val="00910E9A"/>
    <w:rsid w:val="009113FE"/>
    <w:rsid w:val="00911497"/>
    <w:rsid w:val="009115A5"/>
    <w:rsid w:val="00911C89"/>
    <w:rsid w:val="0091239B"/>
    <w:rsid w:val="00912758"/>
    <w:rsid w:val="00912A5D"/>
    <w:rsid w:val="00912EAC"/>
    <w:rsid w:val="009135B4"/>
    <w:rsid w:val="009136CA"/>
    <w:rsid w:val="009136D2"/>
    <w:rsid w:val="00913915"/>
    <w:rsid w:val="00913A08"/>
    <w:rsid w:val="00913A6A"/>
    <w:rsid w:val="0091405E"/>
    <w:rsid w:val="00914262"/>
    <w:rsid w:val="009143BB"/>
    <w:rsid w:val="00914FC4"/>
    <w:rsid w:val="00915E3B"/>
    <w:rsid w:val="00915E84"/>
    <w:rsid w:val="00915FF6"/>
    <w:rsid w:val="0091656C"/>
    <w:rsid w:val="00916610"/>
    <w:rsid w:val="009167B7"/>
    <w:rsid w:val="009169F1"/>
    <w:rsid w:val="00917279"/>
    <w:rsid w:val="009179C9"/>
    <w:rsid w:val="00917D94"/>
    <w:rsid w:val="009202E7"/>
    <w:rsid w:val="00920484"/>
    <w:rsid w:val="00920619"/>
    <w:rsid w:val="00920CC1"/>
    <w:rsid w:val="009219EB"/>
    <w:rsid w:val="00922D2B"/>
    <w:rsid w:val="00923A49"/>
    <w:rsid w:val="00923F45"/>
    <w:rsid w:val="00924CE3"/>
    <w:rsid w:val="0092519C"/>
    <w:rsid w:val="009259D8"/>
    <w:rsid w:val="00925C04"/>
    <w:rsid w:val="00925EBF"/>
    <w:rsid w:val="00926359"/>
    <w:rsid w:val="00926803"/>
    <w:rsid w:val="00926996"/>
    <w:rsid w:val="00926DF1"/>
    <w:rsid w:val="009277D3"/>
    <w:rsid w:val="00927F5F"/>
    <w:rsid w:val="009300D0"/>
    <w:rsid w:val="009302EB"/>
    <w:rsid w:val="00930570"/>
    <w:rsid w:val="0093065E"/>
    <w:rsid w:val="00930889"/>
    <w:rsid w:val="00930E22"/>
    <w:rsid w:val="009312E1"/>
    <w:rsid w:val="009316F5"/>
    <w:rsid w:val="00931805"/>
    <w:rsid w:val="00932157"/>
    <w:rsid w:val="009325D3"/>
    <w:rsid w:val="009328B0"/>
    <w:rsid w:val="0093318A"/>
    <w:rsid w:val="00933B0F"/>
    <w:rsid w:val="00933B53"/>
    <w:rsid w:val="00933D2B"/>
    <w:rsid w:val="00934080"/>
    <w:rsid w:val="00934AED"/>
    <w:rsid w:val="0093515D"/>
    <w:rsid w:val="00935A74"/>
    <w:rsid w:val="009367F8"/>
    <w:rsid w:val="00937014"/>
    <w:rsid w:val="00937079"/>
    <w:rsid w:val="00937873"/>
    <w:rsid w:val="00937EB9"/>
    <w:rsid w:val="00940181"/>
    <w:rsid w:val="00940202"/>
    <w:rsid w:val="009405A1"/>
    <w:rsid w:val="009405D0"/>
    <w:rsid w:val="009407C1"/>
    <w:rsid w:val="009407DC"/>
    <w:rsid w:val="00940C05"/>
    <w:rsid w:val="00941638"/>
    <w:rsid w:val="00941A58"/>
    <w:rsid w:val="00942608"/>
    <w:rsid w:val="00942646"/>
    <w:rsid w:val="00943102"/>
    <w:rsid w:val="0094310B"/>
    <w:rsid w:val="0094345D"/>
    <w:rsid w:val="00943B64"/>
    <w:rsid w:val="00943D8A"/>
    <w:rsid w:val="0094415E"/>
    <w:rsid w:val="00944383"/>
    <w:rsid w:val="00944519"/>
    <w:rsid w:val="00944B20"/>
    <w:rsid w:val="00945751"/>
    <w:rsid w:val="00945ACA"/>
    <w:rsid w:val="00945CD9"/>
    <w:rsid w:val="00945D80"/>
    <w:rsid w:val="00946141"/>
    <w:rsid w:val="009463B1"/>
    <w:rsid w:val="009466E9"/>
    <w:rsid w:val="00946C95"/>
    <w:rsid w:val="00947261"/>
    <w:rsid w:val="009473D5"/>
    <w:rsid w:val="00947B4A"/>
    <w:rsid w:val="00950223"/>
    <w:rsid w:val="00950227"/>
    <w:rsid w:val="00950827"/>
    <w:rsid w:val="00950DF8"/>
    <w:rsid w:val="00950F46"/>
    <w:rsid w:val="00951377"/>
    <w:rsid w:val="0095151C"/>
    <w:rsid w:val="00951818"/>
    <w:rsid w:val="0095215E"/>
    <w:rsid w:val="00952643"/>
    <w:rsid w:val="00952A40"/>
    <w:rsid w:val="009537DE"/>
    <w:rsid w:val="009537E5"/>
    <w:rsid w:val="0095381A"/>
    <w:rsid w:val="009538C6"/>
    <w:rsid w:val="00953A1A"/>
    <w:rsid w:val="00953B71"/>
    <w:rsid w:val="00954584"/>
    <w:rsid w:val="0095479B"/>
    <w:rsid w:val="00954A11"/>
    <w:rsid w:val="00954A52"/>
    <w:rsid w:val="00954BC1"/>
    <w:rsid w:val="00954F05"/>
    <w:rsid w:val="00954F13"/>
    <w:rsid w:val="00955036"/>
    <w:rsid w:val="00955433"/>
    <w:rsid w:val="00955511"/>
    <w:rsid w:val="00955B69"/>
    <w:rsid w:val="009565E9"/>
    <w:rsid w:val="00956806"/>
    <w:rsid w:val="009568AC"/>
    <w:rsid w:val="00956A35"/>
    <w:rsid w:val="0095785D"/>
    <w:rsid w:val="009578FA"/>
    <w:rsid w:val="00957F6C"/>
    <w:rsid w:val="00957F89"/>
    <w:rsid w:val="0095A4C6"/>
    <w:rsid w:val="009605FB"/>
    <w:rsid w:val="009606E2"/>
    <w:rsid w:val="00961543"/>
    <w:rsid w:val="0096219B"/>
    <w:rsid w:val="009628CA"/>
    <w:rsid w:val="00962DFB"/>
    <w:rsid w:val="00962E55"/>
    <w:rsid w:val="009632B1"/>
    <w:rsid w:val="0096332B"/>
    <w:rsid w:val="009633E8"/>
    <w:rsid w:val="009635DA"/>
    <w:rsid w:val="00963724"/>
    <w:rsid w:val="009637D0"/>
    <w:rsid w:val="00963AAB"/>
    <w:rsid w:val="00963CE2"/>
    <w:rsid w:val="00964C72"/>
    <w:rsid w:val="00964CB2"/>
    <w:rsid w:val="00964D0E"/>
    <w:rsid w:val="00964FD0"/>
    <w:rsid w:val="00965855"/>
    <w:rsid w:val="009658AB"/>
    <w:rsid w:val="00965BF7"/>
    <w:rsid w:val="00965DA1"/>
    <w:rsid w:val="00965DC8"/>
    <w:rsid w:val="00966095"/>
    <w:rsid w:val="00966B1C"/>
    <w:rsid w:val="00966BD6"/>
    <w:rsid w:val="009670D4"/>
    <w:rsid w:val="00967C4B"/>
    <w:rsid w:val="00970374"/>
    <w:rsid w:val="009703F6"/>
    <w:rsid w:val="00970D58"/>
    <w:rsid w:val="00971650"/>
    <w:rsid w:val="0097177F"/>
    <w:rsid w:val="00971A55"/>
    <w:rsid w:val="00971C55"/>
    <w:rsid w:val="00971EB2"/>
    <w:rsid w:val="00971F14"/>
    <w:rsid w:val="00973622"/>
    <w:rsid w:val="009737E1"/>
    <w:rsid w:val="00973B36"/>
    <w:rsid w:val="00973F24"/>
    <w:rsid w:val="0097417E"/>
    <w:rsid w:val="009741C6"/>
    <w:rsid w:val="00974B78"/>
    <w:rsid w:val="00974C88"/>
    <w:rsid w:val="00974F7E"/>
    <w:rsid w:val="0097502F"/>
    <w:rsid w:val="00975666"/>
    <w:rsid w:val="00975DA1"/>
    <w:rsid w:val="00975E11"/>
    <w:rsid w:val="00976618"/>
    <w:rsid w:val="009776E1"/>
    <w:rsid w:val="00977CCF"/>
    <w:rsid w:val="00980637"/>
    <w:rsid w:val="0098065E"/>
    <w:rsid w:val="00980835"/>
    <w:rsid w:val="009810FC"/>
    <w:rsid w:val="00981432"/>
    <w:rsid w:val="009818AD"/>
    <w:rsid w:val="00981C4E"/>
    <w:rsid w:val="00982224"/>
    <w:rsid w:val="00982630"/>
    <w:rsid w:val="009831A4"/>
    <w:rsid w:val="009837FF"/>
    <w:rsid w:val="00983CD5"/>
    <w:rsid w:val="00983E9F"/>
    <w:rsid w:val="009845B4"/>
    <w:rsid w:val="009846E4"/>
    <w:rsid w:val="009849B1"/>
    <w:rsid w:val="00984B4B"/>
    <w:rsid w:val="009853A2"/>
    <w:rsid w:val="00985786"/>
    <w:rsid w:val="0098617B"/>
    <w:rsid w:val="00986439"/>
    <w:rsid w:val="0098674C"/>
    <w:rsid w:val="0098697B"/>
    <w:rsid w:val="00986DBA"/>
    <w:rsid w:val="00987109"/>
    <w:rsid w:val="009877AD"/>
    <w:rsid w:val="00987BF4"/>
    <w:rsid w:val="0099007F"/>
    <w:rsid w:val="0099083F"/>
    <w:rsid w:val="00991923"/>
    <w:rsid w:val="00992CC1"/>
    <w:rsid w:val="00994351"/>
    <w:rsid w:val="009945B2"/>
    <w:rsid w:val="0099468B"/>
    <w:rsid w:val="009946A8"/>
    <w:rsid w:val="0099496F"/>
    <w:rsid w:val="009951BA"/>
    <w:rsid w:val="00995942"/>
    <w:rsid w:val="00995DDE"/>
    <w:rsid w:val="0099666F"/>
    <w:rsid w:val="00997229"/>
    <w:rsid w:val="009977E2"/>
    <w:rsid w:val="009A0151"/>
    <w:rsid w:val="009A0550"/>
    <w:rsid w:val="009A057F"/>
    <w:rsid w:val="009A0D39"/>
    <w:rsid w:val="009A0FF0"/>
    <w:rsid w:val="009A1099"/>
    <w:rsid w:val="009A1147"/>
    <w:rsid w:val="009A11F2"/>
    <w:rsid w:val="009A1B3C"/>
    <w:rsid w:val="009A2368"/>
    <w:rsid w:val="009A24F3"/>
    <w:rsid w:val="009A26D7"/>
    <w:rsid w:val="009A2863"/>
    <w:rsid w:val="009A2E2C"/>
    <w:rsid w:val="009A2E55"/>
    <w:rsid w:val="009A2F7C"/>
    <w:rsid w:val="009A3202"/>
    <w:rsid w:val="009A3615"/>
    <w:rsid w:val="009A4B0D"/>
    <w:rsid w:val="009A4BF5"/>
    <w:rsid w:val="009A4D8C"/>
    <w:rsid w:val="009A5E21"/>
    <w:rsid w:val="009A5E48"/>
    <w:rsid w:val="009A6289"/>
    <w:rsid w:val="009A6B4B"/>
    <w:rsid w:val="009A7912"/>
    <w:rsid w:val="009A7E44"/>
    <w:rsid w:val="009B07C9"/>
    <w:rsid w:val="009B0800"/>
    <w:rsid w:val="009B0963"/>
    <w:rsid w:val="009B0DE8"/>
    <w:rsid w:val="009B0ECA"/>
    <w:rsid w:val="009B12ED"/>
    <w:rsid w:val="009B135C"/>
    <w:rsid w:val="009B14AC"/>
    <w:rsid w:val="009B1514"/>
    <w:rsid w:val="009B153B"/>
    <w:rsid w:val="009B27F9"/>
    <w:rsid w:val="009B2A11"/>
    <w:rsid w:val="009B39C0"/>
    <w:rsid w:val="009B3AAE"/>
    <w:rsid w:val="009B4471"/>
    <w:rsid w:val="009B47B9"/>
    <w:rsid w:val="009B4931"/>
    <w:rsid w:val="009B4A6F"/>
    <w:rsid w:val="009B4ACC"/>
    <w:rsid w:val="009B4D72"/>
    <w:rsid w:val="009B4E34"/>
    <w:rsid w:val="009B5237"/>
    <w:rsid w:val="009B56A3"/>
    <w:rsid w:val="009B5BAC"/>
    <w:rsid w:val="009B5E13"/>
    <w:rsid w:val="009B61AF"/>
    <w:rsid w:val="009B7992"/>
    <w:rsid w:val="009B7F54"/>
    <w:rsid w:val="009C00A0"/>
    <w:rsid w:val="009C0598"/>
    <w:rsid w:val="009C05B2"/>
    <w:rsid w:val="009C0EF7"/>
    <w:rsid w:val="009C147B"/>
    <w:rsid w:val="009C1890"/>
    <w:rsid w:val="009C193E"/>
    <w:rsid w:val="009C1D69"/>
    <w:rsid w:val="009C2C00"/>
    <w:rsid w:val="009C2E05"/>
    <w:rsid w:val="009C2ED6"/>
    <w:rsid w:val="009C3BDA"/>
    <w:rsid w:val="009C4669"/>
    <w:rsid w:val="009C510F"/>
    <w:rsid w:val="009C5178"/>
    <w:rsid w:val="009C53EA"/>
    <w:rsid w:val="009C58AC"/>
    <w:rsid w:val="009C59A3"/>
    <w:rsid w:val="009C5EC7"/>
    <w:rsid w:val="009C5F7E"/>
    <w:rsid w:val="009C6483"/>
    <w:rsid w:val="009C7119"/>
    <w:rsid w:val="009D02F9"/>
    <w:rsid w:val="009D0C5C"/>
    <w:rsid w:val="009D0D10"/>
    <w:rsid w:val="009D0ED1"/>
    <w:rsid w:val="009D11BD"/>
    <w:rsid w:val="009D17D6"/>
    <w:rsid w:val="009D1C03"/>
    <w:rsid w:val="009D1C54"/>
    <w:rsid w:val="009D1D10"/>
    <w:rsid w:val="009D219E"/>
    <w:rsid w:val="009D2375"/>
    <w:rsid w:val="009D3A57"/>
    <w:rsid w:val="009D3CDD"/>
    <w:rsid w:val="009D3FD5"/>
    <w:rsid w:val="009D5119"/>
    <w:rsid w:val="009D51B1"/>
    <w:rsid w:val="009D57C8"/>
    <w:rsid w:val="009D58BD"/>
    <w:rsid w:val="009D59B2"/>
    <w:rsid w:val="009D5A7A"/>
    <w:rsid w:val="009D5ABE"/>
    <w:rsid w:val="009D5B29"/>
    <w:rsid w:val="009D624C"/>
    <w:rsid w:val="009D6804"/>
    <w:rsid w:val="009D6921"/>
    <w:rsid w:val="009D6CCF"/>
    <w:rsid w:val="009D7008"/>
    <w:rsid w:val="009D7A90"/>
    <w:rsid w:val="009D7EDD"/>
    <w:rsid w:val="009D7F4A"/>
    <w:rsid w:val="009D7F77"/>
    <w:rsid w:val="009E03ED"/>
    <w:rsid w:val="009E0B05"/>
    <w:rsid w:val="009E0DE8"/>
    <w:rsid w:val="009E11A7"/>
    <w:rsid w:val="009E1586"/>
    <w:rsid w:val="009E1F70"/>
    <w:rsid w:val="009E25A0"/>
    <w:rsid w:val="009E29F3"/>
    <w:rsid w:val="009E2C00"/>
    <w:rsid w:val="009E2F0D"/>
    <w:rsid w:val="009E315F"/>
    <w:rsid w:val="009E335D"/>
    <w:rsid w:val="009E3590"/>
    <w:rsid w:val="009E3593"/>
    <w:rsid w:val="009E359E"/>
    <w:rsid w:val="009E415F"/>
    <w:rsid w:val="009E4B4D"/>
    <w:rsid w:val="009E4C12"/>
    <w:rsid w:val="009E5317"/>
    <w:rsid w:val="009E5675"/>
    <w:rsid w:val="009E5A96"/>
    <w:rsid w:val="009E5E02"/>
    <w:rsid w:val="009E684C"/>
    <w:rsid w:val="009E6CE7"/>
    <w:rsid w:val="009E6D91"/>
    <w:rsid w:val="009E72EE"/>
    <w:rsid w:val="009E7559"/>
    <w:rsid w:val="009E782A"/>
    <w:rsid w:val="009E7A96"/>
    <w:rsid w:val="009F02FE"/>
    <w:rsid w:val="009F035E"/>
    <w:rsid w:val="009F0447"/>
    <w:rsid w:val="009F04F5"/>
    <w:rsid w:val="009F07A8"/>
    <w:rsid w:val="009F07EA"/>
    <w:rsid w:val="009F0BDC"/>
    <w:rsid w:val="009F1E57"/>
    <w:rsid w:val="009F250C"/>
    <w:rsid w:val="009F2A73"/>
    <w:rsid w:val="009F2B0C"/>
    <w:rsid w:val="009F331B"/>
    <w:rsid w:val="009F346A"/>
    <w:rsid w:val="009F34F1"/>
    <w:rsid w:val="009F3ECB"/>
    <w:rsid w:val="009F4187"/>
    <w:rsid w:val="009F43E9"/>
    <w:rsid w:val="009F4687"/>
    <w:rsid w:val="009F4936"/>
    <w:rsid w:val="009F4B31"/>
    <w:rsid w:val="009F4B71"/>
    <w:rsid w:val="009F56F8"/>
    <w:rsid w:val="009F590D"/>
    <w:rsid w:val="009F6154"/>
    <w:rsid w:val="009F629E"/>
    <w:rsid w:val="009F63EF"/>
    <w:rsid w:val="009F749F"/>
    <w:rsid w:val="009F78C2"/>
    <w:rsid w:val="009F796E"/>
    <w:rsid w:val="009F7E89"/>
    <w:rsid w:val="00A00947"/>
    <w:rsid w:val="00A00A0D"/>
    <w:rsid w:val="00A00BC5"/>
    <w:rsid w:val="00A00C0C"/>
    <w:rsid w:val="00A00C7C"/>
    <w:rsid w:val="00A01724"/>
    <w:rsid w:val="00A01B9F"/>
    <w:rsid w:val="00A01F66"/>
    <w:rsid w:val="00A02131"/>
    <w:rsid w:val="00A021D7"/>
    <w:rsid w:val="00A02345"/>
    <w:rsid w:val="00A02A45"/>
    <w:rsid w:val="00A02BB8"/>
    <w:rsid w:val="00A02D6A"/>
    <w:rsid w:val="00A02F33"/>
    <w:rsid w:val="00A03204"/>
    <w:rsid w:val="00A03633"/>
    <w:rsid w:val="00A03710"/>
    <w:rsid w:val="00A038D9"/>
    <w:rsid w:val="00A03D08"/>
    <w:rsid w:val="00A03EFF"/>
    <w:rsid w:val="00A04216"/>
    <w:rsid w:val="00A04966"/>
    <w:rsid w:val="00A04BC0"/>
    <w:rsid w:val="00A056EB"/>
    <w:rsid w:val="00A05B6F"/>
    <w:rsid w:val="00A05D05"/>
    <w:rsid w:val="00A06027"/>
    <w:rsid w:val="00A06666"/>
    <w:rsid w:val="00A06BA1"/>
    <w:rsid w:val="00A078D3"/>
    <w:rsid w:val="00A07D92"/>
    <w:rsid w:val="00A07FF2"/>
    <w:rsid w:val="00A10494"/>
    <w:rsid w:val="00A104CD"/>
    <w:rsid w:val="00A10C10"/>
    <w:rsid w:val="00A111B2"/>
    <w:rsid w:val="00A113C2"/>
    <w:rsid w:val="00A11CD3"/>
    <w:rsid w:val="00A1236B"/>
    <w:rsid w:val="00A12EC3"/>
    <w:rsid w:val="00A13789"/>
    <w:rsid w:val="00A137BF"/>
    <w:rsid w:val="00A13D55"/>
    <w:rsid w:val="00A13D62"/>
    <w:rsid w:val="00A13FDE"/>
    <w:rsid w:val="00A14351"/>
    <w:rsid w:val="00A14D56"/>
    <w:rsid w:val="00A1548B"/>
    <w:rsid w:val="00A15960"/>
    <w:rsid w:val="00A15A81"/>
    <w:rsid w:val="00A15A95"/>
    <w:rsid w:val="00A15C42"/>
    <w:rsid w:val="00A160A7"/>
    <w:rsid w:val="00A163C3"/>
    <w:rsid w:val="00A16B6E"/>
    <w:rsid w:val="00A17218"/>
    <w:rsid w:val="00A17343"/>
    <w:rsid w:val="00A176E2"/>
    <w:rsid w:val="00A17AB4"/>
    <w:rsid w:val="00A17D85"/>
    <w:rsid w:val="00A203DF"/>
    <w:rsid w:val="00A20D31"/>
    <w:rsid w:val="00A20D43"/>
    <w:rsid w:val="00A214B6"/>
    <w:rsid w:val="00A214DC"/>
    <w:rsid w:val="00A21618"/>
    <w:rsid w:val="00A21734"/>
    <w:rsid w:val="00A2173F"/>
    <w:rsid w:val="00A219CE"/>
    <w:rsid w:val="00A2202C"/>
    <w:rsid w:val="00A22A33"/>
    <w:rsid w:val="00A22BE2"/>
    <w:rsid w:val="00A22D86"/>
    <w:rsid w:val="00A22DD6"/>
    <w:rsid w:val="00A23399"/>
    <w:rsid w:val="00A238F4"/>
    <w:rsid w:val="00A24229"/>
    <w:rsid w:val="00A24582"/>
    <w:rsid w:val="00A24858"/>
    <w:rsid w:val="00A25221"/>
    <w:rsid w:val="00A253F0"/>
    <w:rsid w:val="00A2566D"/>
    <w:rsid w:val="00A25E2C"/>
    <w:rsid w:val="00A25E51"/>
    <w:rsid w:val="00A26891"/>
    <w:rsid w:val="00A271C5"/>
    <w:rsid w:val="00A273C4"/>
    <w:rsid w:val="00A2761F"/>
    <w:rsid w:val="00A277D9"/>
    <w:rsid w:val="00A27942"/>
    <w:rsid w:val="00A27B00"/>
    <w:rsid w:val="00A27F2B"/>
    <w:rsid w:val="00A3087C"/>
    <w:rsid w:val="00A30887"/>
    <w:rsid w:val="00A32064"/>
    <w:rsid w:val="00A322A7"/>
    <w:rsid w:val="00A32411"/>
    <w:rsid w:val="00A325D6"/>
    <w:rsid w:val="00A32767"/>
    <w:rsid w:val="00A3312C"/>
    <w:rsid w:val="00A3402D"/>
    <w:rsid w:val="00A34AF2"/>
    <w:rsid w:val="00A34C92"/>
    <w:rsid w:val="00A3544D"/>
    <w:rsid w:val="00A35721"/>
    <w:rsid w:val="00A35CC5"/>
    <w:rsid w:val="00A364F8"/>
    <w:rsid w:val="00A36C38"/>
    <w:rsid w:val="00A37246"/>
    <w:rsid w:val="00A3729C"/>
    <w:rsid w:val="00A374B7"/>
    <w:rsid w:val="00A37597"/>
    <w:rsid w:val="00A37663"/>
    <w:rsid w:val="00A37A77"/>
    <w:rsid w:val="00A37EFF"/>
    <w:rsid w:val="00A4012C"/>
    <w:rsid w:val="00A4078F"/>
    <w:rsid w:val="00A40AD4"/>
    <w:rsid w:val="00A40EA5"/>
    <w:rsid w:val="00A41108"/>
    <w:rsid w:val="00A417BC"/>
    <w:rsid w:val="00A417E7"/>
    <w:rsid w:val="00A41800"/>
    <w:rsid w:val="00A42158"/>
    <w:rsid w:val="00A42A52"/>
    <w:rsid w:val="00A431DA"/>
    <w:rsid w:val="00A44AFE"/>
    <w:rsid w:val="00A44B4A"/>
    <w:rsid w:val="00A44D4C"/>
    <w:rsid w:val="00A45136"/>
    <w:rsid w:val="00A45291"/>
    <w:rsid w:val="00A45829"/>
    <w:rsid w:val="00A45D6A"/>
    <w:rsid w:val="00A45FF3"/>
    <w:rsid w:val="00A460AE"/>
    <w:rsid w:val="00A46289"/>
    <w:rsid w:val="00A4663D"/>
    <w:rsid w:val="00A46B40"/>
    <w:rsid w:val="00A46D13"/>
    <w:rsid w:val="00A46FAE"/>
    <w:rsid w:val="00A46FE4"/>
    <w:rsid w:val="00A47E10"/>
    <w:rsid w:val="00A503C8"/>
    <w:rsid w:val="00A51179"/>
    <w:rsid w:val="00A5122E"/>
    <w:rsid w:val="00A5122F"/>
    <w:rsid w:val="00A514E7"/>
    <w:rsid w:val="00A51AC5"/>
    <w:rsid w:val="00A51BC5"/>
    <w:rsid w:val="00A51F62"/>
    <w:rsid w:val="00A52CCA"/>
    <w:rsid w:val="00A534D6"/>
    <w:rsid w:val="00A53D2C"/>
    <w:rsid w:val="00A54794"/>
    <w:rsid w:val="00A551EE"/>
    <w:rsid w:val="00A5583A"/>
    <w:rsid w:val="00A55CF8"/>
    <w:rsid w:val="00A55E14"/>
    <w:rsid w:val="00A5604C"/>
    <w:rsid w:val="00A56672"/>
    <w:rsid w:val="00A56A53"/>
    <w:rsid w:val="00A56D85"/>
    <w:rsid w:val="00A577DE"/>
    <w:rsid w:val="00A57807"/>
    <w:rsid w:val="00A57D80"/>
    <w:rsid w:val="00A6029D"/>
    <w:rsid w:val="00A6181C"/>
    <w:rsid w:val="00A61AD4"/>
    <w:rsid w:val="00A61F06"/>
    <w:rsid w:val="00A63F63"/>
    <w:rsid w:val="00A64707"/>
    <w:rsid w:val="00A65544"/>
    <w:rsid w:val="00A660F4"/>
    <w:rsid w:val="00A662CF"/>
    <w:rsid w:val="00A669CA"/>
    <w:rsid w:val="00A70842"/>
    <w:rsid w:val="00A7117A"/>
    <w:rsid w:val="00A715ED"/>
    <w:rsid w:val="00A71670"/>
    <w:rsid w:val="00A71AE8"/>
    <w:rsid w:val="00A72000"/>
    <w:rsid w:val="00A72BF6"/>
    <w:rsid w:val="00A72E68"/>
    <w:rsid w:val="00A7306C"/>
    <w:rsid w:val="00A73481"/>
    <w:rsid w:val="00A73749"/>
    <w:rsid w:val="00A73F4E"/>
    <w:rsid w:val="00A73FDB"/>
    <w:rsid w:val="00A7483B"/>
    <w:rsid w:val="00A756CC"/>
    <w:rsid w:val="00A756E7"/>
    <w:rsid w:val="00A76046"/>
    <w:rsid w:val="00A76461"/>
    <w:rsid w:val="00A76915"/>
    <w:rsid w:val="00A76A59"/>
    <w:rsid w:val="00A77092"/>
    <w:rsid w:val="00A80271"/>
    <w:rsid w:val="00A804E2"/>
    <w:rsid w:val="00A80924"/>
    <w:rsid w:val="00A80954"/>
    <w:rsid w:val="00A80CE6"/>
    <w:rsid w:val="00A80E26"/>
    <w:rsid w:val="00A81281"/>
    <w:rsid w:val="00A81367"/>
    <w:rsid w:val="00A8184A"/>
    <w:rsid w:val="00A81D65"/>
    <w:rsid w:val="00A81DEF"/>
    <w:rsid w:val="00A82563"/>
    <w:rsid w:val="00A82C31"/>
    <w:rsid w:val="00A832AC"/>
    <w:rsid w:val="00A837DC"/>
    <w:rsid w:val="00A837E5"/>
    <w:rsid w:val="00A83C09"/>
    <w:rsid w:val="00A851C0"/>
    <w:rsid w:val="00A85719"/>
    <w:rsid w:val="00A85BB0"/>
    <w:rsid w:val="00A85E27"/>
    <w:rsid w:val="00A8673C"/>
    <w:rsid w:val="00A86E3F"/>
    <w:rsid w:val="00A87070"/>
    <w:rsid w:val="00A874D4"/>
    <w:rsid w:val="00A876D0"/>
    <w:rsid w:val="00A87BD0"/>
    <w:rsid w:val="00A87DEC"/>
    <w:rsid w:val="00A910E0"/>
    <w:rsid w:val="00A916D9"/>
    <w:rsid w:val="00A92DF7"/>
    <w:rsid w:val="00A93000"/>
    <w:rsid w:val="00A9366B"/>
    <w:rsid w:val="00A9369D"/>
    <w:rsid w:val="00A93BFE"/>
    <w:rsid w:val="00A94777"/>
    <w:rsid w:val="00A94D09"/>
    <w:rsid w:val="00A94EDA"/>
    <w:rsid w:val="00A95343"/>
    <w:rsid w:val="00A953E1"/>
    <w:rsid w:val="00A953F2"/>
    <w:rsid w:val="00A95469"/>
    <w:rsid w:val="00A96370"/>
    <w:rsid w:val="00A96422"/>
    <w:rsid w:val="00A969C2"/>
    <w:rsid w:val="00A96A2B"/>
    <w:rsid w:val="00A96D3E"/>
    <w:rsid w:val="00A96F54"/>
    <w:rsid w:val="00A96F94"/>
    <w:rsid w:val="00A975D1"/>
    <w:rsid w:val="00A97B10"/>
    <w:rsid w:val="00AA01BC"/>
    <w:rsid w:val="00AA0D1E"/>
    <w:rsid w:val="00AA0F99"/>
    <w:rsid w:val="00AA0FF4"/>
    <w:rsid w:val="00AA1535"/>
    <w:rsid w:val="00AA1A76"/>
    <w:rsid w:val="00AA1BCD"/>
    <w:rsid w:val="00AA26A8"/>
    <w:rsid w:val="00AA27A2"/>
    <w:rsid w:val="00AA283F"/>
    <w:rsid w:val="00AA28B6"/>
    <w:rsid w:val="00AA2DD6"/>
    <w:rsid w:val="00AA2E10"/>
    <w:rsid w:val="00AA320E"/>
    <w:rsid w:val="00AA4029"/>
    <w:rsid w:val="00AA453E"/>
    <w:rsid w:val="00AA45EA"/>
    <w:rsid w:val="00AA4653"/>
    <w:rsid w:val="00AA46A4"/>
    <w:rsid w:val="00AA49D7"/>
    <w:rsid w:val="00AA4B01"/>
    <w:rsid w:val="00AA4FDC"/>
    <w:rsid w:val="00AA5BC6"/>
    <w:rsid w:val="00AA5F6E"/>
    <w:rsid w:val="00AA6E24"/>
    <w:rsid w:val="00AB00B4"/>
    <w:rsid w:val="00AB01A2"/>
    <w:rsid w:val="00AB24CE"/>
    <w:rsid w:val="00AB27FC"/>
    <w:rsid w:val="00AB28A5"/>
    <w:rsid w:val="00AB2BC9"/>
    <w:rsid w:val="00AB2DAC"/>
    <w:rsid w:val="00AB3226"/>
    <w:rsid w:val="00AB35EA"/>
    <w:rsid w:val="00AB39A5"/>
    <w:rsid w:val="00AB3C56"/>
    <w:rsid w:val="00AB3F5C"/>
    <w:rsid w:val="00AB48E6"/>
    <w:rsid w:val="00AB48E7"/>
    <w:rsid w:val="00AB4D4D"/>
    <w:rsid w:val="00AB54D4"/>
    <w:rsid w:val="00AB5597"/>
    <w:rsid w:val="00AB5AFE"/>
    <w:rsid w:val="00AB5BA9"/>
    <w:rsid w:val="00AB5E25"/>
    <w:rsid w:val="00AB65BD"/>
    <w:rsid w:val="00AB712F"/>
    <w:rsid w:val="00AB7886"/>
    <w:rsid w:val="00AB7BEC"/>
    <w:rsid w:val="00AC0273"/>
    <w:rsid w:val="00AC0704"/>
    <w:rsid w:val="00AC0D4D"/>
    <w:rsid w:val="00AC1524"/>
    <w:rsid w:val="00AC190B"/>
    <w:rsid w:val="00AC1A18"/>
    <w:rsid w:val="00AC1F3C"/>
    <w:rsid w:val="00AC269E"/>
    <w:rsid w:val="00AC277E"/>
    <w:rsid w:val="00AC283A"/>
    <w:rsid w:val="00AC2847"/>
    <w:rsid w:val="00AC2940"/>
    <w:rsid w:val="00AC2B97"/>
    <w:rsid w:val="00AC31B0"/>
    <w:rsid w:val="00AC3A9A"/>
    <w:rsid w:val="00AC3D5F"/>
    <w:rsid w:val="00AC40D8"/>
    <w:rsid w:val="00AC436D"/>
    <w:rsid w:val="00AC4661"/>
    <w:rsid w:val="00AC46E3"/>
    <w:rsid w:val="00AC47D6"/>
    <w:rsid w:val="00AC498F"/>
    <w:rsid w:val="00AC4DF8"/>
    <w:rsid w:val="00AC4F71"/>
    <w:rsid w:val="00AC511C"/>
    <w:rsid w:val="00AC5618"/>
    <w:rsid w:val="00AC5FE6"/>
    <w:rsid w:val="00AC635A"/>
    <w:rsid w:val="00AC69F0"/>
    <w:rsid w:val="00AC7074"/>
    <w:rsid w:val="00AC7523"/>
    <w:rsid w:val="00AC7634"/>
    <w:rsid w:val="00AC79BD"/>
    <w:rsid w:val="00AC7B9D"/>
    <w:rsid w:val="00AC7D69"/>
    <w:rsid w:val="00AD0069"/>
    <w:rsid w:val="00AD11BC"/>
    <w:rsid w:val="00AD1262"/>
    <w:rsid w:val="00AD16A6"/>
    <w:rsid w:val="00AD18FF"/>
    <w:rsid w:val="00AD1C52"/>
    <w:rsid w:val="00AD1CDA"/>
    <w:rsid w:val="00AD233F"/>
    <w:rsid w:val="00AD238D"/>
    <w:rsid w:val="00AD2A31"/>
    <w:rsid w:val="00AD2EFD"/>
    <w:rsid w:val="00AD3360"/>
    <w:rsid w:val="00AD3BBA"/>
    <w:rsid w:val="00AD3D30"/>
    <w:rsid w:val="00AD3F79"/>
    <w:rsid w:val="00AD45A6"/>
    <w:rsid w:val="00AD4A9E"/>
    <w:rsid w:val="00AD4B69"/>
    <w:rsid w:val="00AD4CC2"/>
    <w:rsid w:val="00AD5166"/>
    <w:rsid w:val="00AD53AD"/>
    <w:rsid w:val="00AD53E6"/>
    <w:rsid w:val="00AD5683"/>
    <w:rsid w:val="00AD5A37"/>
    <w:rsid w:val="00AD5B19"/>
    <w:rsid w:val="00AD5EDF"/>
    <w:rsid w:val="00AD6943"/>
    <w:rsid w:val="00AD6BA8"/>
    <w:rsid w:val="00AD6F77"/>
    <w:rsid w:val="00AD708B"/>
    <w:rsid w:val="00AD792E"/>
    <w:rsid w:val="00AD7F22"/>
    <w:rsid w:val="00AE0935"/>
    <w:rsid w:val="00AE0AD2"/>
    <w:rsid w:val="00AE0D83"/>
    <w:rsid w:val="00AE1051"/>
    <w:rsid w:val="00AE12D1"/>
    <w:rsid w:val="00AE1902"/>
    <w:rsid w:val="00AE1A1B"/>
    <w:rsid w:val="00AE1EF9"/>
    <w:rsid w:val="00AE2187"/>
    <w:rsid w:val="00AE23C2"/>
    <w:rsid w:val="00AE2B83"/>
    <w:rsid w:val="00AE2CF6"/>
    <w:rsid w:val="00AE3519"/>
    <w:rsid w:val="00AE36B5"/>
    <w:rsid w:val="00AE3866"/>
    <w:rsid w:val="00AE443C"/>
    <w:rsid w:val="00AE44FB"/>
    <w:rsid w:val="00AE4727"/>
    <w:rsid w:val="00AE4785"/>
    <w:rsid w:val="00AE4DD4"/>
    <w:rsid w:val="00AE4F8A"/>
    <w:rsid w:val="00AE5722"/>
    <w:rsid w:val="00AE5BA8"/>
    <w:rsid w:val="00AE5EFF"/>
    <w:rsid w:val="00AE601F"/>
    <w:rsid w:val="00AE60AB"/>
    <w:rsid w:val="00AE6B45"/>
    <w:rsid w:val="00AE7F7D"/>
    <w:rsid w:val="00AF078E"/>
    <w:rsid w:val="00AF0A3F"/>
    <w:rsid w:val="00AF0A53"/>
    <w:rsid w:val="00AF0D80"/>
    <w:rsid w:val="00AF0EA3"/>
    <w:rsid w:val="00AF0EE0"/>
    <w:rsid w:val="00AF1E1C"/>
    <w:rsid w:val="00AF1F03"/>
    <w:rsid w:val="00AF20F6"/>
    <w:rsid w:val="00AF22FB"/>
    <w:rsid w:val="00AF23B0"/>
    <w:rsid w:val="00AF2848"/>
    <w:rsid w:val="00AF2E82"/>
    <w:rsid w:val="00AF38C8"/>
    <w:rsid w:val="00AF4005"/>
    <w:rsid w:val="00AF427A"/>
    <w:rsid w:val="00AF4B62"/>
    <w:rsid w:val="00AF4E0C"/>
    <w:rsid w:val="00AF58A2"/>
    <w:rsid w:val="00AF5F06"/>
    <w:rsid w:val="00AF5F87"/>
    <w:rsid w:val="00AF6A59"/>
    <w:rsid w:val="00AF6BFB"/>
    <w:rsid w:val="00AF6C25"/>
    <w:rsid w:val="00AF7775"/>
    <w:rsid w:val="00AF7F10"/>
    <w:rsid w:val="00B00147"/>
    <w:rsid w:val="00B00456"/>
    <w:rsid w:val="00B008AC"/>
    <w:rsid w:val="00B00B68"/>
    <w:rsid w:val="00B0105C"/>
    <w:rsid w:val="00B013F2"/>
    <w:rsid w:val="00B0141A"/>
    <w:rsid w:val="00B01D49"/>
    <w:rsid w:val="00B021E6"/>
    <w:rsid w:val="00B021F0"/>
    <w:rsid w:val="00B02288"/>
    <w:rsid w:val="00B0259A"/>
    <w:rsid w:val="00B02CC1"/>
    <w:rsid w:val="00B0337D"/>
    <w:rsid w:val="00B039B1"/>
    <w:rsid w:val="00B0429D"/>
    <w:rsid w:val="00B0525D"/>
    <w:rsid w:val="00B053EE"/>
    <w:rsid w:val="00B05CF9"/>
    <w:rsid w:val="00B05D52"/>
    <w:rsid w:val="00B05ED3"/>
    <w:rsid w:val="00B05F15"/>
    <w:rsid w:val="00B060F7"/>
    <w:rsid w:val="00B0624D"/>
    <w:rsid w:val="00B06954"/>
    <w:rsid w:val="00B06955"/>
    <w:rsid w:val="00B06D72"/>
    <w:rsid w:val="00B06E5C"/>
    <w:rsid w:val="00B072B8"/>
    <w:rsid w:val="00B07576"/>
    <w:rsid w:val="00B07C57"/>
    <w:rsid w:val="00B1098F"/>
    <w:rsid w:val="00B109ED"/>
    <w:rsid w:val="00B113A1"/>
    <w:rsid w:val="00B119F5"/>
    <w:rsid w:val="00B12B5A"/>
    <w:rsid w:val="00B12BD4"/>
    <w:rsid w:val="00B13264"/>
    <w:rsid w:val="00B1377E"/>
    <w:rsid w:val="00B13FA4"/>
    <w:rsid w:val="00B14543"/>
    <w:rsid w:val="00B147FF"/>
    <w:rsid w:val="00B14C9D"/>
    <w:rsid w:val="00B15236"/>
    <w:rsid w:val="00B160DE"/>
    <w:rsid w:val="00B166E1"/>
    <w:rsid w:val="00B16F08"/>
    <w:rsid w:val="00B17042"/>
    <w:rsid w:val="00B178F3"/>
    <w:rsid w:val="00B203DA"/>
    <w:rsid w:val="00B209E1"/>
    <w:rsid w:val="00B20A12"/>
    <w:rsid w:val="00B21144"/>
    <w:rsid w:val="00B2169A"/>
    <w:rsid w:val="00B21864"/>
    <w:rsid w:val="00B22F36"/>
    <w:rsid w:val="00B23217"/>
    <w:rsid w:val="00B24245"/>
    <w:rsid w:val="00B24D20"/>
    <w:rsid w:val="00B25555"/>
    <w:rsid w:val="00B25E0F"/>
    <w:rsid w:val="00B26CD6"/>
    <w:rsid w:val="00B27044"/>
    <w:rsid w:val="00B276BC"/>
    <w:rsid w:val="00B27EA1"/>
    <w:rsid w:val="00B30BA6"/>
    <w:rsid w:val="00B30CD7"/>
    <w:rsid w:val="00B30F64"/>
    <w:rsid w:val="00B31498"/>
    <w:rsid w:val="00B317DB"/>
    <w:rsid w:val="00B31ADC"/>
    <w:rsid w:val="00B32291"/>
    <w:rsid w:val="00B32713"/>
    <w:rsid w:val="00B32B04"/>
    <w:rsid w:val="00B33005"/>
    <w:rsid w:val="00B330E0"/>
    <w:rsid w:val="00B342A9"/>
    <w:rsid w:val="00B34479"/>
    <w:rsid w:val="00B349D4"/>
    <w:rsid w:val="00B352B9"/>
    <w:rsid w:val="00B35C86"/>
    <w:rsid w:val="00B36132"/>
    <w:rsid w:val="00B361C8"/>
    <w:rsid w:val="00B36A43"/>
    <w:rsid w:val="00B371A0"/>
    <w:rsid w:val="00B372AE"/>
    <w:rsid w:val="00B373F3"/>
    <w:rsid w:val="00B3750B"/>
    <w:rsid w:val="00B375B2"/>
    <w:rsid w:val="00B37C8E"/>
    <w:rsid w:val="00B37D30"/>
    <w:rsid w:val="00B37F4D"/>
    <w:rsid w:val="00B400B2"/>
    <w:rsid w:val="00B407AE"/>
    <w:rsid w:val="00B41334"/>
    <w:rsid w:val="00B4215A"/>
    <w:rsid w:val="00B4265F"/>
    <w:rsid w:val="00B42FFE"/>
    <w:rsid w:val="00B439C1"/>
    <w:rsid w:val="00B44092"/>
    <w:rsid w:val="00B44CAC"/>
    <w:rsid w:val="00B45090"/>
    <w:rsid w:val="00B4511F"/>
    <w:rsid w:val="00B4535D"/>
    <w:rsid w:val="00B45711"/>
    <w:rsid w:val="00B45DCC"/>
    <w:rsid w:val="00B46248"/>
    <w:rsid w:val="00B4655E"/>
    <w:rsid w:val="00B469F1"/>
    <w:rsid w:val="00B46F96"/>
    <w:rsid w:val="00B46FD4"/>
    <w:rsid w:val="00B47092"/>
    <w:rsid w:val="00B47401"/>
    <w:rsid w:val="00B47A83"/>
    <w:rsid w:val="00B512DC"/>
    <w:rsid w:val="00B52210"/>
    <w:rsid w:val="00B52878"/>
    <w:rsid w:val="00B528DF"/>
    <w:rsid w:val="00B531DC"/>
    <w:rsid w:val="00B5352D"/>
    <w:rsid w:val="00B5354E"/>
    <w:rsid w:val="00B53B30"/>
    <w:rsid w:val="00B53ED1"/>
    <w:rsid w:val="00B54445"/>
    <w:rsid w:val="00B545A9"/>
    <w:rsid w:val="00B547EC"/>
    <w:rsid w:val="00B549F2"/>
    <w:rsid w:val="00B54C7D"/>
    <w:rsid w:val="00B55612"/>
    <w:rsid w:val="00B55A9F"/>
    <w:rsid w:val="00B56747"/>
    <w:rsid w:val="00B56CF9"/>
    <w:rsid w:val="00B56F60"/>
    <w:rsid w:val="00B572E2"/>
    <w:rsid w:val="00B576CB"/>
    <w:rsid w:val="00B57A1C"/>
    <w:rsid w:val="00B57CB2"/>
    <w:rsid w:val="00B6052D"/>
    <w:rsid w:val="00B60586"/>
    <w:rsid w:val="00B608B8"/>
    <w:rsid w:val="00B61D10"/>
    <w:rsid w:val="00B61F3E"/>
    <w:rsid w:val="00B626CA"/>
    <w:rsid w:val="00B627E4"/>
    <w:rsid w:val="00B62D34"/>
    <w:rsid w:val="00B62FCA"/>
    <w:rsid w:val="00B63271"/>
    <w:rsid w:val="00B6335B"/>
    <w:rsid w:val="00B63CF6"/>
    <w:rsid w:val="00B63F25"/>
    <w:rsid w:val="00B64142"/>
    <w:rsid w:val="00B641F5"/>
    <w:rsid w:val="00B64329"/>
    <w:rsid w:val="00B64409"/>
    <w:rsid w:val="00B64DCD"/>
    <w:rsid w:val="00B64E2D"/>
    <w:rsid w:val="00B6537E"/>
    <w:rsid w:val="00B653A0"/>
    <w:rsid w:val="00B6543A"/>
    <w:rsid w:val="00B65EF0"/>
    <w:rsid w:val="00B660B3"/>
    <w:rsid w:val="00B66140"/>
    <w:rsid w:val="00B67405"/>
    <w:rsid w:val="00B67435"/>
    <w:rsid w:val="00B67DBB"/>
    <w:rsid w:val="00B7009F"/>
    <w:rsid w:val="00B70509"/>
    <w:rsid w:val="00B7057D"/>
    <w:rsid w:val="00B7098D"/>
    <w:rsid w:val="00B7135F"/>
    <w:rsid w:val="00B71521"/>
    <w:rsid w:val="00B71753"/>
    <w:rsid w:val="00B72088"/>
    <w:rsid w:val="00B7226B"/>
    <w:rsid w:val="00B722CC"/>
    <w:rsid w:val="00B727A1"/>
    <w:rsid w:val="00B72AD3"/>
    <w:rsid w:val="00B72BC8"/>
    <w:rsid w:val="00B72E30"/>
    <w:rsid w:val="00B73825"/>
    <w:rsid w:val="00B73A88"/>
    <w:rsid w:val="00B74464"/>
    <w:rsid w:val="00B749F7"/>
    <w:rsid w:val="00B74B8C"/>
    <w:rsid w:val="00B74E56"/>
    <w:rsid w:val="00B74E78"/>
    <w:rsid w:val="00B7516B"/>
    <w:rsid w:val="00B754B8"/>
    <w:rsid w:val="00B75A1C"/>
    <w:rsid w:val="00B75BF2"/>
    <w:rsid w:val="00B7617B"/>
    <w:rsid w:val="00B762E0"/>
    <w:rsid w:val="00B76372"/>
    <w:rsid w:val="00B763EE"/>
    <w:rsid w:val="00B76894"/>
    <w:rsid w:val="00B76B9C"/>
    <w:rsid w:val="00B76EA7"/>
    <w:rsid w:val="00B7701F"/>
    <w:rsid w:val="00B77864"/>
    <w:rsid w:val="00B77C59"/>
    <w:rsid w:val="00B77D36"/>
    <w:rsid w:val="00B77F0F"/>
    <w:rsid w:val="00B77F71"/>
    <w:rsid w:val="00B808E3"/>
    <w:rsid w:val="00B80A8E"/>
    <w:rsid w:val="00B80C3E"/>
    <w:rsid w:val="00B80E15"/>
    <w:rsid w:val="00B81097"/>
    <w:rsid w:val="00B810DD"/>
    <w:rsid w:val="00B81994"/>
    <w:rsid w:val="00B81BC0"/>
    <w:rsid w:val="00B81E22"/>
    <w:rsid w:val="00B81F6B"/>
    <w:rsid w:val="00B82476"/>
    <w:rsid w:val="00B82691"/>
    <w:rsid w:val="00B826AD"/>
    <w:rsid w:val="00B82B73"/>
    <w:rsid w:val="00B82CD7"/>
    <w:rsid w:val="00B83577"/>
    <w:rsid w:val="00B835D9"/>
    <w:rsid w:val="00B8485C"/>
    <w:rsid w:val="00B849CB"/>
    <w:rsid w:val="00B84F5D"/>
    <w:rsid w:val="00B852C6"/>
    <w:rsid w:val="00B8541A"/>
    <w:rsid w:val="00B85665"/>
    <w:rsid w:val="00B8596B"/>
    <w:rsid w:val="00B86003"/>
    <w:rsid w:val="00B866C8"/>
    <w:rsid w:val="00B866F8"/>
    <w:rsid w:val="00B86714"/>
    <w:rsid w:val="00B86A2F"/>
    <w:rsid w:val="00B8732C"/>
    <w:rsid w:val="00B87D7F"/>
    <w:rsid w:val="00B90A6E"/>
    <w:rsid w:val="00B90BA6"/>
    <w:rsid w:val="00B90E19"/>
    <w:rsid w:val="00B912E5"/>
    <w:rsid w:val="00B916E8"/>
    <w:rsid w:val="00B918B9"/>
    <w:rsid w:val="00B91E43"/>
    <w:rsid w:val="00B9232C"/>
    <w:rsid w:val="00B92331"/>
    <w:rsid w:val="00B92363"/>
    <w:rsid w:val="00B9267F"/>
    <w:rsid w:val="00B92D00"/>
    <w:rsid w:val="00B92D1E"/>
    <w:rsid w:val="00B92D84"/>
    <w:rsid w:val="00B945B8"/>
    <w:rsid w:val="00B94D8F"/>
    <w:rsid w:val="00B9504A"/>
    <w:rsid w:val="00B95C19"/>
    <w:rsid w:val="00B95D86"/>
    <w:rsid w:val="00B960A3"/>
    <w:rsid w:val="00B9696E"/>
    <w:rsid w:val="00B97785"/>
    <w:rsid w:val="00B97CCD"/>
    <w:rsid w:val="00B97FC9"/>
    <w:rsid w:val="00BA0634"/>
    <w:rsid w:val="00BA0A94"/>
    <w:rsid w:val="00BA1AE8"/>
    <w:rsid w:val="00BA2693"/>
    <w:rsid w:val="00BA269B"/>
    <w:rsid w:val="00BA2932"/>
    <w:rsid w:val="00BA30BC"/>
    <w:rsid w:val="00BA325E"/>
    <w:rsid w:val="00BA3806"/>
    <w:rsid w:val="00BA382D"/>
    <w:rsid w:val="00BA38FC"/>
    <w:rsid w:val="00BA3D53"/>
    <w:rsid w:val="00BA4544"/>
    <w:rsid w:val="00BA4672"/>
    <w:rsid w:val="00BA4993"/>
    <w:rsid w:val="00BA4C80"/>
    <w:rsid w:val="00BA4E4F"/>
    <w:rsid w:val="00BA5133"/>
    <w:rsid w:val="00BA52A4"/>
    <w:rsid w:val="00BA5392"/>
    <w:rsid w:val="00BA5D3C"/>
    <w:rsid w:val="00BA6120"/>
    <w:rsid w:val="00BA62D0"/>
    <w:rsid w:val="00BA6320"/>
    <w:rsid w:val="00BA66FC"/>
    <w:rsid w:val="00BA6725"/>
    <w:rsid w:val="00BA6BD4"/>
    <w:rsid w:val="00BA6BE6"/>
    <w:rsid w:val="00BA6DE5"/>
    <w:rsid w:val="00BA7211"/>
    <w:rsid w:val="00BA72E3"/>
    <w:rsid w:val="00BA7A41"/>
    <w:rsid w:val="00BA7C64"/>
    <w:rsid w:val="00BB0047"/>
    <w:rsid w:val="00BB00CB"/>
    <w:rsid w:val="00BB023F"/>
    <w:rsid w:val="00BB03C0"/>
    <w:rsid w:val="00BB1229"/>
    <w:rsid w:val="00BB14DE"/>
    <w:rsid w:val="00BB201E"/>
    <w:rsid w:val="00BB21EC"/>
    <w:rsid w:val="00BB237E"/>
    <w:rsid w:val="00BB257F"/>
    <w:rsid w:val="00BB296C"/>
    <w:rsid w:val="00BB2FA3"/>
    <w:rsid w:val="00BB2FCB"/>
    <w:rsid w:val="00BB307E"/>
    <w:rsid w:val="00BB3162"/>
    <w:rsid w:val="00BB351D"/>
    <w:rsid w:val="00BB37C2"/>
    <w:rsid w:val="00BB3D9B"/>
    <w:rsid w:val="00BB3F77"/>
    <w:rsid w:val="00BB4501"/>
    <w:rsid w:val="00BB4832"/>
    <w:rsid w:val="00BB4F6D"/>
    <w:rsid w:val="00BB5339"/>
    <w:rsid w:val="00BB5661"/>
    <w:rsid w:val="00BB58CE"/>
    <w:rsid w:val="00BB5C9A"/>
    <w:rsid w:val="00BB5CBD"/>
    <w:rsid w:val="00BB5D8D"/>
    <w:rsid w:val="00BB6409"/>
    <w:rsid w:val="00BB643C"/>
    <w:rsid w:val="00BB6477"/>
    <w:rsid w:val="00BB65C0"/>
    <w:rsid w:val="00BB6A35"/>
    <w:rsid w:val="00BB6A5A"/>
    <w:rsid w:val="00BB6B5E"/>
    <w:rsid w:val="00BB7194"/>
    <w:rsid w:val="00BB78B0"/>
    <w:rsid w:val="00BB7C34"/>
    <w:rsid w:val="00BC05F2"/>
    <w:rsid w:val="00BC11BB"/>
    <w:rsid w:val="00BC13F5"/>
    <w:rsid w:val="00BC153B"/>
    <w:rsid w:val="00BC183F"/>
    <w:rsid w:val="00BC2145"/>
    <w:rsid w:val="00BC2DC1"/>
    <w:rsid w:val="00BC3337"/>
    <w:rsid w:val="00BC36F5"/>
    <w:rsid w:val="00BC3A19"/>
    <w:rsid w:val="00BC3AB2"/>
    <w:rsid w:val="00BC4079"/>
    <w:rsid w:val="00BC563D"/>
    <w:rsid w:val="00BC58CD"/>
    <w:rsid w:val="00BC5B6B"/>
    <w:rsid w:val="00BC5C06"/>
    <w:rsid w:val="00BC5D19"/>
    <w:rsid w:val="00BC603E"/>
    <w:rsid w:val="00BC618F"/>
    <w:rsid w:val="00BC6321"/>
    <w:rsid w:val="00BC6820"/>
    <w:rsid w:val="00BC6CAA"/>
    <w:rsid w:val="00BC71D6"/>
    <w:rsid w:val="00BC7693"/>
    <w:rsid w:val="00BC7DCE"/>
    <w:rsid w:val="00BD01E1"/>
    <w:rsid w:val="00BD0CDE"/>
    <w:rsid w:val="00BD0F48"/>
    <w:rsid w:val="00BD1226"/>
    <w:rsid w:val="00BD1979"/>
    <w:rsid w:val="00BD2563"/>
    <w:rsid w:val="00BD278A"/>
    <w:rsid w:val="00BD28CF"/>
    <w:rsid w:val="00BD2A7C"/>
    <w:rsid w:val="00BD2E77"/>
    <w:rsid w:val="00BD306D"/>
    <w:rsid w:val="00BD35CB"/>
    <w:rsid w:val="00BD393D"/>
    <w:rsid w:val="00BD406B"/>
    <w:rsid w:val="00BD424F"/>
    <w:rsid w:val="00BD4642"/>
    <w:rsid w:val="00BD485D"/>
    <w:rsid w:val="00BD4A6D"/>
    <w:rsid w:val="00BD5520"/>
    <w:rsid w:val="00BD564D"/>
    <w:rsid w:val="00BD5B50"/>
    <w:rsid w:val="00BD5EBC"/>
    <w:rsid w:val="00BD6420"/>
    <w:rsid w:val="00BD7054"/>
    <w:rsid w:val="00BD721F"/>
    <w:rsid w:val="00BD7321"/>
    <w:rsid w:val="00BD76B5"/>
    <w:rsid w:val="00BD7889"/>
    <w:rsid w:val="00BE03D9"/>
    <w:rsid w:val="00BE052B"/>
    <w:rsid w:val="00BE07B4"/>
    <w:rsid w:val="00BE0C2A"/>
    <w:rsid w:val="00BE0C80"/>
    <w:rsid w:val="00BE0DAB"/>
    <w:rsid w:val="00BE1172"/>
    <w:rsid w:val="00BE13CC"/>
    <w:rsid w:val="00BE1B64"/>
    <w:rsid w:val="00BE1BEF"/>
    <w:rsid w:val="00BE2BDE"/>
    <w:rsid w:val="00BE2D92"/>
    <w:rsid w:val="00BE36A2"/>
    <w:rsid w:val="00BE3821"/>
    <w:rsid w:val="00BE38B8"/>
    <w:rsid w:val="00BE3AC0"/>
    <w:rsid w:val="00BE442F"/>
    <w:rsid w:val="00BE47BF"/>
    <w:rsid w:val="00BE4918"/>
    <w:rsid w:val="00BE4F68"/>
    <w:rsid w:val="00BE56B5"/>
    <w:rsid w:val="00BE6CB7"/>
    <w:rsid w:val="00BE6D0B"/>
    <w:rsid w:val="00BE6F72"/>
    <w:rsid w:val="00BE7312"/>
    <w:rsid w:val="00BF0219"/>
    <w:rsid w:val="00BF02C5"/>
    <w:rsid w:val="00BF069F"/>
    <w:rsid w:val="00BF08F5"/>
    <w:rsid w:val="00BF0902"/>
    <w:rsid w:val="00BF0EB4"/>
    <w:rsid w:val="00BF1055"/>
    <w:rsid w:val="00BF1070"/>
    <w:rsid w:val="00BF15F2"/>
    <w:rsid w:val="00BF1A56"/>
    <w:rsid w:val="00BF1C87"/>
    <w:rsid w:val="00BF22AD"/>
    <w:rsid w:val="00BF2913"/>
    <w:rsid w:val="00BF2DFF"/>
    <w:rsid w:val="00BF31D4"/>
    <w:rsid w:val="00BF40A3"/>
    <w:rsid w:val="00BF447C"/>
    <w:rsid w:val="00BF495F"/>
    <w:rsid w:val="00BF5286"/>
    <w:rsid w:val="00BF5440"/>
    <w:rsid w:val="00BF586A"/>
    <w:rsid w:val="00BF5B73"/>
    <w:rsid w:val="00BF67C4"/>
    <w:rsid w:val="00BF7786"/>
    <w:rsid w:val="00BF7FB2"/>
    <w:rsid w:val="00C000CA"/>
    <w:rsid w:val="00C012E3"/>
    <w:rsid w:val="00C01D53"/>
    <w:rsid w:val="00C01E23"/>
    <w:rsid w:val="00C0220B"/>
    <w:rsid w:val="00C02415"/>
    <w:rsid w:val="00C02485"/>
    <w:rsid w:val="00C026CA"/>
    <w:rsid w:val="00C039DA"/>
    <w:rsid w:val="00C04398"/>
    <w:rsid w:val="00C04744"/>
    <w:rsid w:val="00C0503F"/>
    <w:rsid w:val="00C0515B"/>
    <w:rsid w:val="00C054B0"/>
    <w:rsid w:val="00C05646"/>
    <w:rsid w:val="00C05B73"/>
    <w:rsid w:val="00C05BAC"/>
    <w:rsid w:val="00C05F85"/>
    <w:rsid w:val="00C061EE"/>
    <w:rsid w:val="00C062F6"/>
    <w:rsid w:val="00C065BE"/>
    <w:rsid w:val="00C07411"/>
    <w:rsid w:val="00C07B16"/>
    <w:rsid w:val="00C07F70"/>
    <w:rsid w:val="00C10408"/>
    <w:rsid w:val="00C1057D"/>
    <w:rsid w:val="00C10DB0"/>
    <w:rsid w:val="00C10F99"/>
    <w:rsid w:val="00C111A2"/>
    <w:rsid w:val="00C1122B"/>
    <w:rsid w:val="00C117CF"/>
    <w:rsid w:val="00C119F1"/>
    <w:rsid w:val="00C123D5"/>
    <w:rsid w:val="00C123F7"/>
    <w:rsid w:val="00C12504"/>
    <w:rsid w:val="00C12C6C"/>
    <w:rsid w:val="00C146CD"/>
    <w:rsid w:val="00C14C4E"/>
    <w:rsid w:val="00C1585D"/>
    <w:rsid w:val="00C15ADB"/>
    <w:rsid w:val="00C1630D"/>
    <w:rsid w:val="00C16706"/>
    <w:rsid w:val="00C16B8C"/>
    <w:rsid w:val="00C173F0"/>
    <w:rsid w:val="00C17714"/>
    <w:rsid w:val="00C179B7"/>
    <w:rsid w:val="00C17DAB"/>
    <w:rsid w:val="00C200F7"/>
    <w:rsid w:val="00C20428"/>
    <w:rsid w:val="00C20B21"/>
    <w:rsid w:val="00C20B7E"/>
    <w:rsid w:val="00C20C42"/>
    <w:rsid w:val="00C213FA"/>
    <w:rsid w:val="00C2150C"/>
    <w:rsid w:val="00C21628"/>
    <w:rsid w:val="00C21A5B"/>
    <w:rsid w:val="00C22280"/>
    <w:rsid w:val="00C22DF1"/>
    <w:rsid w:val="00C22E8C"/>
    <w:rsid w:val="00C22FA9"/>
    <w:rsid w:val="00C23FE4"/>
    <w:rsid w:val="00C24339"/>
    <w:rsid w:val="00C247B6"/>
    <w:rsid w:val="00C24DC6"/>
    <w:rsid w:val="00C24E6F"/>
    <w:rsid w:val="00C24FFD"/>
    <w:rsid w:val="00C259FA"/>
    <w:rsid w:val="00C26032"/>
    <w:rsid w:val="00C26223"/>
    <w:rsid w:val="00C277EA"/>
    <w:rsid w:val="00C27FED"/>
    <w:rsid w:val="00C30038"/>
    <w:rsid w:val="00C30149"/>
    <w:rsid w:val="00C3026A"/>
    <w:rsid w:val="00C30AED"/>
    <w:rsid w:val="00C30C0F"/>
    <w:rsid w:val="00C3118A"/>
    <w:rsid w:val="00C320C1"/>
    <w:rsid w:val="00C3320F"/>
    <w:rsid w:val="00C33B25"/>
    <w:rsid w:val="00C33ED4"/>
    <w:rsid w:val="00C3457C"/>
    <w:rsid w:val="00C35482"/>
    <w:rsid w:val="00C357CC"/>
    <w:rsid w:val="00C37460"/>
    <w:rsid w:val="00C376EC"/>
    <w:rsid w:val="00C37A3C"/>
    <w:rsid w:val="00C37B80"/>
    <w:rsid w:val="00C37BE5"/>
    <w:rsid w:val="00C37D7A"/>
    <w:rsid w:val="00C402FC"/>
    <w:rsid w:val="00C4039F"/>
    <w:rsid w:val="00C4045A"/>
    <w:rsid w:val="00C407A4"/>
    <w:rsid w:val="00C40DD7"/>
    <w:rsid w:val="00C410AC"/>
    <w:rsid w:val="00C41686"/>
    <w:rsid w:val="00C425E0"/>
    <w:rsid w:val="00C42D78"/>
    <w:rsid w:val="00C435E7"/>
    <w:rsid w:val="00C436B9"/>
    <w:rsid w:val="00C44481"/>
    <w:rsid w:val="00C445D1"/>
    <w:rsid w:val="00C445D6"/>
    <w:rsid w:val="00C451CF"/>
    <w:rsid w:val="00C46807"/>
    <w:rsid w:val="00C4688F"/>
    <w:rsid w:val="00C468BD"/>
    <w:rsid w:val="00C46928"/>
    <w:rsid w:val="00C46BAB"/>
    <w:rsid w:val="00C46E78"/>
    <w:rsid w:val="00C47D21"/>
    <w:rsid w:val="00C47E51"/>
    <w:rsid w:val="00C50136"/>
    <w:rsid w:val="00C503E2"/>
    <w:rsid w:val="00C506DE"/>
    <w:rsid w:val="00C5079E"/>
    <w:rsid w:val="00C51162"/>
    <w:rsid w:val="00C51881"/>
    <w:rsid w:val="00C51952"/>
    <w:rsid w:val="00C51CF0"/>
    <w:rsid w:val="00C51DC0"/>
    <w:rsid w:val="00C51EB1"/>
    <w:rsid w:val="00C51EC2"/>
    <w:rsid w:val="00C52DBC"/>
    <w:rsid w:val="00C52F7F"/>
    <w:rsid w:val="00C531A1"/>
    <w:rsid w:val="00C53CE0"/>
    <w:rsid w:val="00C53E2A"/>
    <w:rsid w:val="00C53E50"/>
    <w:rsid w:val="00C5430E"/>
    <w:rsid w:val="00C54EF9"/>
    <w:rsid w:val="00C54F41"/>
    <w:rsid w:val="00C554AC"/>
    <w:rsid w:val="00C55903"/>
    <w:rsid w:val="00C55939"/>
    <w:rsid w:val="00C56120"/>
    <w:rsid w:val="00C56E8C"/>
    <w:rsid w:val="00C5779C"/>
    <w:rsid w:val="00C60281"/>
    <w:rsid w:val="00C602E9"/>
    <w:rsid w:val="00C60947"/>
    <w:rsid w:val="00C60A08"/>
    <w:rsid w:val="00C61384"/>
    <w:rsid w:val="00C62720"/>
    <w:rsid w:val="00C62813"/>
    <w:rsid w:val="00C63022"/>
    <w:rsid w:val="00C63031"/>
    <w:rsid w:val="00C63474"/>
    <w:rsid w:val="00C64798"/>
    <w:rsid w:val="00C64814"/>
    <w:rsid w:val="00C64F01"/>
    <w:rsid w:val="00C660CB"/>
    <w:rsid w:val="00C668FA"/>
    <w:rsid w:val="00C66E87"/>
    <w:rsid w:val="00C67106"/>
    <w:rsid w:val="00C67163"/>
    <w:rsid w:val="00C673FE"/>
    <w:rsid w:val="00C67AF0"/>
    <w:rsid w:val="00C67D00"/>
    <w:rsid w:val="00C67E9E"/>
    <w:rsid w:val="00C7033A"/>
    <w:rsid w:val="00C705E2"/>
    <w:rsid w:val="00C70EBA"/>
    <w:rsid w:val="00C72078"/>
    <w:rsid w:val="00C72968"/>
    <w:rsid w:val="00C72C66"/>
    <w:rsid w:val="00C732F1"/>
    <w:rsid w:val="00C739E7"/>
    <w:rsid w:val="00C73CE7"/>
    <w:rsid w:val="00C7415B"/>
    <w:rsid w:val="00C74B4D"/>
    <w:rsid w:val="00C74B7A"/>
    <w:rsid w:val="00C74C44"/>
    <w:rsid w:val="00C755A2"/>
    <w:rsid w:val="00C75F86"/>
    <w:rsid w:val="00C764E6"/>
    <w:rsid w:val="00C76C45"/>
    <w:rsid w:val="00C76F1A"/>
    <w:rsid w:val="00C76FFC"/>
    <w:rsid w:val="00C77872"/>
    <w:rsid w:val="00C77A5B"/>
    <w:rsid w:val="00C77A8D"/>
    <w:rsid w:val="00C77D1F"/>
    <w:rsid w:val="00C80393"/>
    <w:rsid w:val="00C803DB"/>
    <w:rsid w:val="00C8056C"/>
    <w:rsid w:val="00C80696"/>
    <w:rsid w:val="00C80754"/>
    <w:rsid w:val="00C80AF0"/>
    <w:rsid w:val="00C80BAF"/>
    <w:rsid w:val="00C8101B"/>
    <w:rsid w:val="00C81862"/>
    <w:rsid w:val="00C8256E"/>
    <w:rsid w:val="00C82BC0"/>
    <w:rsid w:val="00C83730"/>
    <w:rsid w:val="00C83AA3"/>
    <w:rsid w:val="00C842FE"/>
    <w:rsid w:val="00C84EEC"/>
    <w:rsid w:val="00C850FC"/>
    <w:rsid w:val="00C85106"/>
    <w:rsid w:val="00C85691"/>
    <w:rsid w:val="00C85FD6"/>
    <w:rsid w:val="00C86934"/>
    <w:rsid w:val="00C86EEC"/>
    <w:rsid w:val="00C871AA"/>
    <w:rsid w:val="00C87531"/>
    <w:rsid w:val="00C87684"/>
    <w:rsid w:val="00C878AA"/>
    <w:rsid w:val="00C9036E"/>
    <w:rsid w:val="00C905B9"/>
    <w:rsid w:val="00C90698"/>
    <w:rsid w:val="00C91B0F"/>
    <w:rsid w:val="00C91C86"/>
    <w:rsid w:val="00C93F01"/>
    <w:rsid w:val="00C93F23"/>
    <w:rsid w:val="00C947F3"/>
    <w:rsid w:val="00C96970"/>
    <w:rsid w:val="00C96AA3"/>
    <w:rsid w:val="00C97F48"/>
    <w:rsid w:val="00C97F77"/>
    <w:rsid w:val="00CA0ACB"/>
    <w:rsid w:val="00CA1106"/>
    <w:rsid w:val="00CA1E75"/>
    <w:rsid w:val="00CA23DA"/>
    <w:rsid w:val="00CA259A"/>
    <w:rsid w:val="00CA26D7"/>
    <w:rsid w:val="00CA2B6B"/>
    <w:rsid w:val="00CA32C2"/>
    <w:rsid w:val="00CA33A7"/>
    <w:rsid w:val="00CA34E5"/>
    <w:rsid w:val="00CA3697"/>
    <w:rsid w:val="00CA3B4A"/>
    <w:rsid w:val="00CA3B96"/>
    <w:rsid w:val="00CA4E2D"/>
    <w:rsid w:val="00CA4E66"/>
    <w:rsid w:val="00CA4F9B"/>
    <w:rsid w:val="00CA530B"/>
    <w:rsid w:val="00CA5312"/>
    <w:rsid w:val="00CA54E8"/>
    <w:rsid w:val="00CA56A2"/>
    <w:rsid w:val="00CA60B7"/>
    <w:rsid w:val="00CA6702"/>
    <w:rsid w:val="00CA6727"/>
    <w:rsid w:val="00CA6799"/>
    <w:rsid w:val="00CA6805"/>
    <w:rsid w:val="00CA794F"/>
    <w:rsid w:val="00CA7A13"/>
    <w:rsid w:val="00CA7AE0"/>
    <w:rsid w:val="00CB0466"/>
    <w:rsid w:val="00CB0746"/>
    <w:rsid w:val="00CB08DA"/>
    <w:rsid w:val="00CB1697"/>
    <w:rsid w:val="00CB18AC"/>
    <w:rsid w:val="00CB21B9"/>
    <w:rsid w:val="00CB2751"/>
    <w:rsid w:val="00CB2A0D"/>
    <w:rsid w:val="00CB2BE8"/>
    <w:rsid w:val="00CB2E7C"/>
    <w:rsid w:val="00CB3139"/>
    <w:rsid w:val="00CB3B33"/>
    <w:rsid w:val="00CB3BAE"/>
    <w:rsid w:val="00CB3D67"/>
    <w:rsid w:val="00CB478C"/>
    <w:rsid w:val="00CB486A"/>
    <w:rsid w:val="00CB4B6D"/>
    <w:rsid w:val="00CB4BB4"/>
    <w:rsid w:val="00CB4C59"/>
    <w:rsid w:val="00CB4CDC"/>
    <w:rsid w:val="00CB4DA7"/>
    <w:rsid w:val="00CB4FA4"/>
    <w:rsid w:val="00CB50DA"/>
    <w:rsid w:val="00CB5303"/>
    <w:rsid w:val="00CB5518"/>
    <w:rsid w:val="00CB5D32"/>
    <w:rsid w:val="00CB5EC1"/>
    <w:rsid w:val="00CB5EFD"/>
    <w:rsid w:val="00CB650D"/>
    <w:rsid w:val="00CB6859"/>
    <w:rsid w:val="00CB6AAC"/>
    <w:rsid w:val="00CB6DED"/>
    <w:rsid w:val="00CB712B"/>
    <w:rsid w:val="00CB728B"/>
    <w:rsid w:val="00CB7A77"/>
    <w:rsid w:val="00CB7C04"/>
    <w:rsid w:val="00CB7FD6"/>
    <w:rsid w:val="00CC0432"/>
    <w:rsid w:val="00CC06A3"/>
    <w:rsid w:val="00CC0A57"/>
    <w:rsid w:val="00CC0AB5"/>
    <w:rsid w:val="00CC122B"/>
    <w:rsid w:val="00CC184B"/>
    <w:rsid w:val="00CC1CF7"/>
    <w:rsid w:val="00CC210E"/>
    <w:rsid w:val="00CC2AB5"/>
    <w:rsid w:val="00CC340E"/>
    <w:rsid w:val="00CC3466"/>
    <w:rsid w:val="00CC3EF1"/>
    <w:rsid w:val="00CC40ED"/>
    <w:rsid w:val="00CC46F4"/>
    <w:rsid w:val="00CC4B2B"/>
    <w:rsid w:val="00CC503A"/>
    <w:rsid w:val="00CC5156"/>
    <w:rsid w:val="00CC52C3"/>
    <w:rsid w:val="00CC54C6"/>
    <w:rsid w:val="00CC58AB"/>
    <w:rsid w:val="00CC5A9D"/>
    <w:rsid w:val="00CC65E9"/>
    <w:rsid w:val="00CC6924"/>
    <w:rsid w:val="00CC7D67"/>
    <w:rsid w:val="00CD003F"/>
    <w:rsid w:val="00CD0911"/>
    <w:rsid w:val="00CD0AE7"/>
    <w:rsid w:val="00CD0F0C"/>
    <w:rsid w:val="00CD205B"/>
    <w:rsid w:val="00CD31EA"/>
    <w:rsid w:val="00CD357E"/>
    <w:rsid w:val="00CD3653"/>
    <w:rsid w:val="00CD3875"/>
    <w:rsid w:val="00CD3F6F"/>
    <w:rsid w:val="00CD46E5"/>
    <w:rsid w:val="00CD46FB"/>
    <w:rsid w:val="00CD4F69"/>
    <w:rsid w:val="00CD4FCB"/>
    <w:rsid w:val="00CD52ED"/>
    <w:rsid w:val="00CD551C"/>
    <w:rsid w:val="00CD624B"/>
    <w:rsid w:val="00CD6406"/>
    <w:rsid w:val="00CD6483"/>
    <w:rsid w:val="00CD7807"/>
    <w:rsid w:val="00CD7DF6"/>
    <w:rsid w:val="00CE04C0"/>
    <w:rsid w:val="00CE0772"/>
    <w:rsid w:val="00CE09A7"/>
    <w:rsid w:val="00CE103D"/>
    <w:rsid w:val="00CE17F0"/>
    <w:rsid w:val="00CE1DC8"/>
    <w:rsid w:val="00CE1E9B"/>
    <w:rsid w:val="00CE21D9"/>
    <w:rsid w:val="00CE2646"/>
    <w:rsid w:val="00CE2B1E"/>
    <w:rsid w:val="00CE37E4"/>
    <w:rsid w:val="00CE3F3B"/>
    <w:rsid w:val="00CE4391"/>
    <w:rsid w:val="00CE4413"/>
    <w:rsid w:val="00CE451F"/>
    <w:rsid w:val="00CE5A63"/>
    <w:rsid w:val="00CE6802"/>
    <w:rsid w:val="00CE728D"/>
    <w:rsid w:val="00CE741E"/>
    <w:rsid w:val="00CE7D2A"/>
    <w:rsid w:val="00CF01ED"/>
    <w:rsid w:val="00CF0308"/>
    <w:rsid w:val="00CF09AE"/>
    <w:rsid w:val="00CF0B84"/>
    <w:rsid w:val="00CF12B4"/>
    <w:rsid w:val="00CF17D4"/>
    <w:rsid w:val="00CF1849"/>
    <w:rsid w:val="00CF1E82"/>
    <w:rsid w:val="00CF22D8"/>
    <w:rsid w:val="00CF265B"/>
    <w:rsid w:val="00CF2713"/>
    <w:rsid w:val="00CF278C"/>
    <w:rsid w:val="00CF2BC6"/>
    <w:rsid w:val="00CF2DCA"/>
    <w:rsid w:val="00CF2E42"/>
    <w:rsid w:val="00CF2E70"/>
    <w:rsid w:val="00CF2F08"/>
    <w:rsid w:val="00CF3342"/>
    <w:rsid w:val="00CF3802"/>
    <w:rsid w:val="00CF3BF9"/>
    <w:rsid w:val="00CF3D56"/>
    <w:rsid w:val="00CF420F"/>
    <w:rsid w:val="00CF4546"/>
    <w:rsid w:val="00CF4685"/>
    <w:rsid w:val="00CF4996"/>
    <w:rsid w:val="00CF4AFA"/>
    <w:rsid w:val="00CF57B9"/>
    <w:rsid w:val="00CF69D3"/>
    <w:rsid w:val="00CF70BB"/>
    <w:rsid w:val="00CF7119"/>
    <w:rsid w:val="00CF73DE"/>
    <w:rsid w:val="00CF74D4"/>
    <w:rsid w:val="00CF77D6"/>
    <w:rsid w:val="00D000BE"/>
    <w:rsid w:val="00D00256"/>
    <w:rsid w:val="00D004B4"/>
    <w:rsid w:val="00D00BEC"/>
    <w:rsid w:val="00D00D56"/>
    <w:rsid w:val="00D00FB3"/>
    <w:rsid w:val="00D015D8"/>
    <w:rsid w:val="00D01614"/>
    <w:rsid w:val="00D016FC"/>
    <w:rsid w:val="00D01EB4"/>
    <w:rsid w:val="00D0219B"/>
    <w:rsid w:val="00D022E3"/>
    <w:rsid w:val="00D02471"/>
    <w:rsid w:val="00D027D4"/>
    <w:rsid w:val="00D02F22"/>
    <w:rsid w:val="00D03024"/>
    <w:rsid w:val="00D034AA"/>
    <w:rsid w:val="00D03AAD"/>
    <w:rsid w:val="00D04210"/>
    <w:rsid w:val="00D0425E"/>
    <w:rsid w:val="00D04542"/>
    <w:rsid w:val="00D04B46"/>
    <w:rsid w:val="00D05297"/>
    <w:rsid w:val="00D059A7"/>
    <w:rsid w:val="00D0629E"/>
    <w:rsid w:val="00D06DB8"/>
    <w:rsid w:val="00D06F0A"/>
    <w:rsid w:val="00D077DC"/>
    <w:rsid w:val="00D07B6F"/>
    <w:rsid w:val="00D109CE"/>
    <w:rsid w:val="00D11362"/>
    <w:rsid w:val="00D1144D"/>
    <w:rsid w:val="00D11598"/>
    <w:rsid w:val="00D115B8"/>
    <w:rsid w:val="00D118E3"/>
    <w:rsid w:val="00D121D1"/>
    <w:rsid w:val="00D13249"/>
    <w:rsid w:val="00D1361C"/>
    <w:rsid w:val="00D13665"/>
    <w:rsid w:val="00D13E64"/>
    <w:rsid w:val="00D142D3"/>
    <w:rsid w:val="00D14761"/>
    <w:rsid w:val="00D14E1C"/>
    <w:rsid w:val="00D14E78"/>
    <w:rsid w:val="00D1517F"/>
    <w:rsid w:val="00D15361"/>
    <w:rsid w:val="00D15446"/>
    <w:rsid w:val="00D154B4"/>
    <w:rsid w:val="00D16086"/>
    <w:rsid w:val="00D16585"/>
    <w:rsid w:val="00D16592"/>
    <w:rsid w:val="00D17066"/>
    <w:rsid w:val="00D21783"/>
    <w:rsid w:val="00D21D3C"/>
    <w:rsid w:val="00D2215D"/>
    <w:rsid w:val="00D22787"/>
    <w:rsid w:val="00D22E5F"/>
    <w:rsid w:val="00D2375C"/>
    <w:rsid w:val="00D23801"/>
    <w:rsid w:val="00D23843"/>
    <w:rsid w:val="00D2395E"/>
    <w:rsid w:val="00D23B07"/>
    <w:rsid w:val="00D243B5"/>
    <w:rsid w:val="00D246F1"/>
    <w:rsid w:val="00D24A6C"/>
    <w:rsid w:val="00D25631"/>
    <w:rsid w:val="00D25664"/>
    <w:rsid w:val="00D25D4D"/>
    <w:rsid w:val="00D25EE4"/>
    <w:rsid w:val="00D262A2"/>
    <w:rsid w:val="00D26ACC"/>
    <w:rsid w:val="00D26DAA"/>
    <w:rsid w:val="00D27048"/>
    <w:rsid w:val="00D2756C"/>
    <w:rsid w:val="00D2789E"/>
    <w:rsid w:val="00D27966"/>
    <w:rsid w:val="00D3015B"/>
    <w:rsid w:val="00D307F5"/>
    <w:rsid w:val="00D30F47"/>
    <w:rsid w:val="00D31648"/>
    <w:rsid w:val="00D31ADE"/>
    <w:rsid w:val="00D31B6B"/>
    <w:rsid w:val="00D32718"/>
    <w:rsid w:val="00D327D6"/>
    <w:rsid w:val="00D32C77"/>
    <w:rsid w:val="00D336DC"/>
    <w:rsid w:val="00D33816"/>
    <w:rsid w:val="00D347E1"/>
    <w:rsid w:val="00D34901"/>
    <w:rsid w:val="00D354CC"/>
    <w:rsid w:val="00D35714"/>
    <w:rsid w:val="00D3636A"/>
    <w:rsid w:val="00D36593"/>
    <w:rsid w:val="00D36611"/>
    <w:rsid w:val="00D36C21"/>
    <w:rsid w:val="00D36D4C"/>
    <w:rsid w:val="00D36D83"/>
    <w:rsid w:val="00D3700D"/>
    <w:rsid w:val="00D3723B"/>
    <w:rsid w:val="00D37979"/>
    <w:rsid w:val="00D37A52"/>
    <w:rsid w:val="00D37D29"/>
    <w:rsid w:val="00D400C7"/>
    <w:rsid w:val="00D4044D"/>
    <w:rsid w:val="00D40B26"/>
    <w:rsid w:val="00D40B5B"/>
    <w:rsid w:val="00D40C03"/>
    <w:rsid w:val="00D415FA"/>
    <w:rsid w:val="00D41787"/>
    <w:rsid w:val="00D41E8D"/>
    <w:rsid w:val="00D430EB"/>
    <w:rsid w:val="00D4330C"/>
    <w:rsid w:val="00D43636"/>
    <w:rsid w:val="00D43647"/>
    <w:rsid w:val="00D43C6D"/>
    <w:rsid w:val="00D44997"/>
    <w:rsid w:val="00D44A1F"/>
    <w:rsid w:val="00D4577C"/>
    <w:rsid w:val="00D466BD"/>
    <w:rsid w:val="00D46795"/>
    <w:rsid w:val="00D46D7F"/>
    <w:rsid w:val="00D46F1A"/>
    <w:rsid w:val="00D47D19"/>
    <w:rsid w:val="00D47F83"/>
    <w:rsid w:val="00D5100D"/>
    <w:rsid w:val="00D5114E"/>
    <w:rsid w:val="00D511E0"/>
    <w:rsid w:val="00D5126B"/>
    <w:rsid w:val="00D51416"/>
    <w:rsid w:val="00D51918"/>
    <w:rsid w:val="00D51C2A"/>
    <w:rsid w:val="00D52569"/>
    <w:rsid w:val="00D52911"/>
    <w:rsid w:val="00D53081"/>
    <w:rsid w:val="00D5310D"/>
    <w:rsid w:val="00D53273"/>
    <w:rsid w:val="00D53CE7"/>
    <w:rsid w:val="00D53FCB"/>
    <w:rsid w:val="00D54A2E"/>
    <w:rsid w:val="00D54D3B"/>
    <w:rsid w:val="00D55247"/>
    <w:rsid w:val="00D5524E"/>
    <w:rsid w:val="00D553B0"/>
    <w:rsid w:val="00D55584"/>
    <w:rsid w:val="00D55669"/>
    <w:rsid w:val="00D556CF"/>
    <w:rsid w:val="00D55CE7"/>
    <w:rsid w:val="00D5629F"/>
    <w:rsid w:val="00D56C09"/>
    <w:rsid w:val="00D5700B"/>
    <w:rsid w:val="00D572C7"/>
    <w:rsid w:val="00D573D8"/>
    <w:rsid w:val="00D57994"/>
    <w:rsid w:val="00D57EBA"/>
    <w:rsid w:val="00D57EE9"/>
    <w:rsid w:val="00D6053C"/>
    <w:rsid w:val="00D6072E"/>
    <w:rsid w:val="00D60980"/>
    <w:rsid w:val="00D60993"/>
    <w:rsid w:val="00D609B4"/>
    <w:rsid w:val="00D6100A"/>
    <w:rsid w:val="00D61010"/>
    <w:rsid w:val="00D612C4"/>
    <w:rsid w:val="00D61556"/>
    <w:rsid w:val="00D62128"/>
    <w:rsid w:val="00D6213C"/>
    <w:rsid w:val="00D623EA"/>
    <w:rsid w:val="00D62508"/>
    <w:rsid w:val="00D634CF"/>
    <w:rsid w:val="00D63A34"/>
    <w:rsid w:val="00D63C7C"/>
    <w:rsid w:val="00D6415B"/>
    <w:rsid w:val="00D641DD"/>
    <w:rsid w:val="00D64776"/>
    <w:rsid w:val="00D647A0"/>
    <w:rsid w:val="00D64D0B"/>
    <w:rsid w:val="00D65855"/>
    <w:rsid w:val="00D659BF"/>
    <w:rsid w:val="00D65D4D"/>
    <w:rsid w:val="00D65EB0"/>
    <w:rsid w:val="00D66914"/>
    <w:rsid w:val="00D66DDC"/>
    <w:rsid w:val="00D6750C"/>
    <w:rsid w:val="00D67753"/>
    <w:rsid w:val="00D67D4D"/>
    <w:rsid w:val="00D707AB"/>
    <w:rsid w:val="00D707BE"/>
    <w:rsid w:val="00D7193B"/>
    <w:rsid w:val="00D71E27"/>
    <w:rsid w:val="00D723A2"/>
    <w:rsid w:val="00D72924"/>
    <w:rsid w:val="00D72EC5"/>
    <w:rsid w:val="00D73DD7"/>
    <w:rsid w:val="00D7409D"/>
    <w:rsid w:val="00D741D6"/>
    <w:rsid w:val="00D7442A"/>
    <w:rsid w:val="00D74ECB"/>
    <w:rsid w:val="00D74F02"/>
    <w:rsid w:val="00D74F8A"/>
    <w:rsid w:val="00D75082"/>
    <w:rsid w:val="00D75183"/>
    <w:rsid w:val="00D75C1A"/>
    <w:rsid w:val="00D76D5B"/>
    <w:rsid w:val="00D7726F"/>
    <w:rsid w:val="00D777B2"/>
    <w:rsid w:val="00D80313"/>
    <w:rsid w:val="00D804B0"/>
    <w:rsid w:val="00D809B4"/>
    <w:rsid w:val="00D80F09"/>
    <w:rsid w:val="00D811D1"/>
    <w:rsid w:val="00D81310"/>
    <w:rsid w:val="00D813A0"/>
    <w:rsid w:val="00D8193E"/>
    <w:rsid w:val="00D81C5F"/>
    <w:rsid w:val="00D8237F"/>
    <w:rsid w:val="00D82B9C"/>
    <w:rsid w:val="00D82D9E"/>
    <w:rsid w:val="00D8378B"/>
    <w:rsid w:val="00D83DB0"/>
    <w:rsid w:val="00D83F26"/>
    <w:rsid w:val="00D84012"/>
    <w:rsid w:val="00D84944"/>
    <w:rsid w:val="00D84D20"/>
    <w:rsid w:val="00D8571D"/>
    <w:rsid w:val="00D85ACE"/>
    <w:rsid w:val="00D85B0C"/>
    <w:rsid w:val="00D86308"/>
    <w:rsid w:val="00D86632"/>
    <w:rsid w:val="00D8663C"/>
    <w:rsid w:val="00D86776"/>
    <w:rsid w:val="00D8695B"/>
    <w:rsid w:val="00D86E21"/>
    <w:rsid w:val="00D87C2C"/>
    <w:rsid w:val="00D87F33"/>
    <w:rsid w:val="00D90199"/>
    <w:rsid w:val="00D9020A"/>
    <w:rsid w:val="00D90B5E"/>
    <w:rsid w:val="00D91CBE"/>
    <w:rsid w:val="00D923C0"/>
    <w:rsid w:val="00D92677"/>
    <w:rsid w:val="00D92CD9"/>
    <w:rsid w:val="00D92D79"/>
    <w:rsid w:val="00D92F7E"/>
    <w:rsid w:val="00D935FF"/>
    <w:rsid w:val="00D937E1"/>
    <w:rsid w:val="00D93DB5"/>
    <w:rsid w:val="00D9423D"/>
    <w:rsid w:val="00D947A0"/>
    <w:rsid w:val="00D9493E"/>
    <w:rsid w:val="00D9494B"/>
    <w:rsid w:val="00D94A05"/>
    <w:rsid w:val="00D94A5A"/>
    <w:rsid w:val="00D95620"/>
    <w:rsid w:val="00D96642"/>
    <w:rsid w:val="00D96AE1"/>
    <w:rsid w:val="00D96DEE"/>
    <w:rsid w:val="00D978FB"/>
    <w:rsid w:val="00D97A62"/>
    <w:rsid w:val="00DA0AB5"/>
    <w:rsid w:val="00DA13F8"/>
    <w:rsid w:val="00DA1953"/>
    <w:rsid w:val="00DA1A78"/>
    <w:rsid w:val="00DA1C05"/>
    <w:rsid w:val="00DA1E6A"/>
    <w:rsid w:val="00DA202F"/>
    <w:rsid w:val="00DA26DC"/>
    <w:rsid w:val="00DA2780"/>
    <w:rsid w:val="00DA2D41"/>
    <w:rsid w:val="00DA3ACE"/>
    <w:rsid w:val="00DA3DD8"/>
    <w:rsid w:val="00DA40BD"/>
    <w:rsid w:val="00DA46AA"/>
    <w:rsid w:val="00DA479A"/>
    <w:rsid w:val="00DA4C4E"/>
    <w:rsid w:val="00DA5116"/>
    <w:rsid w:val="00DA56BF"/>
    <w:rsid w:val="00DA5B9C"/>
    <w:rsid w:val="00DA5E3E"/>
    <w:rsid w:val="00DA68CB"/>
    <w:rsid w:val="00DA6BA7"/>
    <w:rsid w:val="00DA6D97"/>
    <w:rsid w:val="00DA790D"/>
    <w:rsid w:val="00DB045D"/>
    <w:rsid w:val="00DB0614"/>
    <w:rsid w:val="00DB064D"/>
    <w:rsid w:val="00DB083E"/>
    <w:rsid w:val="00DB0A11"/>
    <w:rsid w:val="00DB0BE7"/>
    <w:rsid w:val="00DB0F33"/>
    <w:rsid w:val="00DB0F74"/>
    <w:rsid w:val="00DB12F0"/>
    <w:rsid w:val="00DB1792"/>
    <w:rsid w:val="00DB1A8B"/>
    <w:rsid w:val="00DB2118"/>
    <w:rsid w:val="00DB24C4"/>
    <w:rsid w:val="00DB27F2"/>
    <w:rsid w:val="00DB293B"/>
    <w:rsid w:val="00DB29E3"/>
    <w:rsid w:val="00DB2F4A"/>
    <w:rsid w:val="00DB2FCC"/>
    <w:rsid w:val="00DB32A0"/>
    <w:rsid w:val="00DB3FF5"/>
    <w:rsid w:val="00DB4C6E"/>
    <w:rsid w:val="00DB4D40"/>
    <w:rsid w:val="00DB5253"/>
    <w:rsid w:val="00DB78BC"/>
    <w:rsid w:val="00DB7DD1"/>
    <w:rsid w:val="00DC1606"/>
    <w:rsid w:val="00DC1A46"/>
    <w:rsid w:val="00DC1BD4"/>
    <w:rsid w:val="00DC202B"/>
    <w:rsid w:val="00DC209A"/>
    <w:rsid w:val="00DC2636"/>
    <w:rsid w:val="00DC2BF6"/>
    <w:rsid w:val="00DC2D33"/>
    <w:rsid w:val="00DC2E8A"/>
    <w:rsid w:val="00DC314F"/>
    <w:rsid w:val="00DC31FC"/>
    <w:rsid w:val="00DC3857"/>
    <w:rsid w:val="00DC3EC8"/>
    <w:rsid w:val="00DC44AC"/>
    <w:rsid w:val="00DC44D5"/>
    <w:rsid w:val="00DC44EF"/>
    <w:rsid w:val="00DC4605"/>
    <w:rsid w:val="00DC49CE"/>
    <w:rsid w:val="00DC4C26"/>
    <w:rsid w:val="00DC4CC7"/>
    <w:rsid w:val="00DC4DDC"/>
    <w:rsid w:val="00DC4FF1"/>
    <w:rsid w:val="00DC5032"/>
    <w:rsid w:val="00DC540A"/>
    <w:rsid w:val="00DC58AC"/>
    <w:rsid w:val="00DC58AF"/>
    <w:rsid w:val="00DC5B45"/>
    <w:rsid w:val="00DC5D20"/>
    <w:rsid w:val="00DC60FD"/>
    <w:rsid w:val="00DC63C5"/>
    <w:rsid w:val="00DC6C20"/>
    <w:rsid w:val="00DC6D13"/>
    <w:rsid w:val="00DC72F8"/>
    <w:rsid w:val="00DC7664"/>
    <w:rsid w:val="00DC7758"/>
    <w:rsid w:val="00DC7775"/>
    <w:rsid w:val="00DC7943"/>
    <w:rsid w:val="00DD0514"/>
    <w:rsid w:val="00DD07DF"/>
    <w:rsid w:val="00DD0D92"/>
    <w:rsid w:val="00DD17D1"/>
    <w:rsid w:val="00DD1901"/>
    <w:rsid w:val="00DD1D39"/>
    <w:rsid w:val="00DD2057"/>
    <w:rsid w:val="00DD23B7"/>
    <w:rsid w:val="00DD2E03"/>
    <w:rsid w:val="00DD2FAF"/>
    <w:rsid w:val="00DD3155"/>
    <w:rsid w:val="00DD3197"/>
    <w:rsid w:val="00DD35F5"/>
    <w:rsid w:val="00DD3D58"/>
    <w:rsid w:val="00DD4D0F"/>
    <w:rsid w:val="00DD4D58"/>
    <w:rsid w:val="00DD4DC5"/>
    <w:rsid w:val="00DD4DFB"/>
    <w:rsid w:val="00DD4EA7"/>
    <w:rsid w:val="00DD5053"/>
    <w:rsid w:val="00DD51B8"/>
    <w:rsid w:val="00DD52F2"/>
    <w:rsid w:val="00DD5505"/>
    <w:rsid w:val="00DD5751"/>
    <w:rsid w:val="00DD58D7"/>
    <w:rsid w:val="00DD5A7F"/>
    <w:rsid w:val="00DD5CEF"/>
    <w:rsid w:val="00DD5DBE"/>
    <w:rsid w:val="00DD62BB"/>
    <w:rsid w:val="00DD63D5"/>
    <w:rsid w:val="00DD6404"/>
    <w:rsid w:val="00DD6771"/>
    <w:rsid w:val="00DD6A76"/>
    <w:rsid w:val="00DD6B0D"/>
    <w:rsid w:val="00DD7377"/>
    <w:rsid w:val="00DD7DF8"/>
    <w:rsid w:val="00DD7F57"/>
    <w:rsid w:val="00DE004E"/>
    <w:rsid w:val="00DE024F"/>
    <w:rsid w:val="00DE0312"/>
    <w:rsid w:val="00DE05E1"/>
    <w:rsid w:val="00DE0610"/>
    <w:rsid w:val="00DE0EB3"/>
    <w:rsid w:val="00DE1EE8"/>
    <w:rsid w:val="00DE2226"/>
    <w:rsid w:val="00DE2B54"/>
    <w:rsid w:val="00DE3A2C"/>
    <w:rsid w:val="00DE3D12"/>
    <w:rsid w:val="00DE4288"/>
    <w:rsid w:val="00DE447A"/>
    <w:rsid w:val="00DE4609"/>
    <w:rsid w:val="00DE5173"/>
    <w:rsid w:val="00DE5420"/>
    <w:rsid w:val="00DE5969"/>
    <w:rsid w:val="00DE6637"/>
    <w:rsid w:val="00DF0557"/>
    <w:rsid w:val="00DF0E91"/>
    <w:rsid w:val="00DF1357"/>
    <w:rsid w:val="00DF137A"/>
    <w:rsid w:val="00DF1DBA"/>
    <w:rsid w:val="00DF25D7"/>
    <w:rsid w:val="00DF25D9"/>
    <w:rsid w:val="00DF2A7A"/>
    <w:rsid w:val="00DF37D1"/>
    <w:rsid w:val="00DF4119"/>
    <w:rsid w:val="00DF4264"/>
    <w:rsid w:val="00DF4663"/>
    <w:rsid w:val="00DF4A0C"/>
    <w:rsid w:val="00DF4A8B"/>
    <w:rsid w:val="00DF5821"/>
    <w:rsid w:val="00DF63F2"/>
    <w:rsid w:val="00DF6513"/>
    <w:rsid w:val="00DF6A7B"/>
    <w:rsid w:val="00DF6A84"/>
    <w:rsid w:val="00DF6E96"/>
    <w:rsid w:val="00DF7307"/>
    <w:rsid w:val="00DF79E0"/>
    <w:rsid w:val="00E001F8"/>
    <w:rsid w:val="00E002FE"/>
    <w:rsid w:val="00E0086F"/>
    <w:rsid w:val="00E014D3"/>
    <w:rsid w:val="00E01558"/>
    <w:rsid w:val="00E01563"/>
    <w:rsid w:val="00E01C8B"/>
    <w:rsid w:val="00E02181"/>
    <w:rsid w:val="00E021B7"/>
    <w:rsid w:val="00E0221E"/>
    <w:rsid w:val="00E02325"/>
    <w:rsid w:val="00E02D94"/>
    <w:rsid w:val="00E02F85"/>
    <w:rsid w:val="00E046D5"/>
    <w:rsid w:val="00E047B5"/>
    <w:rsid w:val="00E051C6"/>
    <w:rsid w:val="00E057DD"/>
    <w:rsid w:val="00E05822"/>
    <w:rsid w:val="00E0586A"/>
    <w:rsid w:val="00E05D86"/>
    <w:rsid w:val="00E0615D"/>
    <w:rsid w:val="00E062DC"/>
    <w:rsid w:val="00E06540"/>
    <w:rsid w:val="00E06D1F"/>
    <w:rsid w:val="00E06ECB"/>
    <w:rsid w:val="00E06FFE"/>
    <w:rsid w:val="00E07333"/>
    <w:rsid w:val="00E07FDF"/>
    <w:rsid w:val="00E101FB"/>
    <w:rsid w:val="00E117D0"/>
    <w:rsid w:val="00E11822"/>
    <w:rsid w:val="00E1239F"/>
    <w:rsid w:val="00E1256A"/>
    <w:rsid w:val="00E127BC"/>
    <w:rsid w:val="00E129D1"/>
    <w:rsid w:val="00E12CBE"/>
    <w:rsid w:val="00E133A9"/>
    <w:rsid w:val="00E13BA5"/>
    <w:rsid w:val="00E14095"/>
    <w:rsid w:val="00E14E44"/>
    <w:rsid w:val="00E151D9"/>
    <w:rsid w:val="00E15766"/>
    <w:rsid w:val="00E15778"/>
    <w:rsid w:val="00E15BE5"/>
    <w:rsid w:val="00E160B4"/>
    <w:rsid w:val="00E1618B"/>
    <w:rsid w:val="00E1624D"/>
    <w:rsid w:val="00E163A7"/>
    <w:rsid w:val="00E16527"/>
    <w:rsid w:val="00E170DA"/>
    <w:rsid w:val="00E17318"/>
    <w:rsid w:val="00E17383"/>
    <w:rsid w:val="00E17406"/>
    <w:rsid w:val="00E17C63"/>
    <w:rsid w:val="00E20BD8"/>
    <w:rsid w:val="00E21366"/>
    <w:rsid w:val="00E2147D"/>
    <w:rsid w:val="00E215F7"/>
    <w:rsid w:val="00E21C7B"/>
    <w:rsid w:val="00E22539"/>
    <w:rsid w:val="00E22742"/>
    <w:rsid w:val="00E22FB3"/>
    <w:rsid w:val="00E23295"/>
    <w:rsid w:val="00E2351C"/>
    <w:rsid w:val="00E23AB1"/>
    <w:rsid w:val="00E24CA7"/>
    <w:rsid w:val="00E24E70"/>
    <w:rsid w:val="00E25D14"/>
    <w:rsid w:val="00E265E4"/>
    <w:rsid w:val="00E2689C"/>
    <w:rsid w:val="00E2694F"/>
    <w:rsid w:val="00E26D0F"/>
    <w:rsid w:val="00E2719B"/>
    <w:rsid w:val="00E272E8"/>
    <w:rsid w:val="00E27EE0"/>
    <w:rsid w:val="00E2E43C"/>
    <w:rsid w:val="00E30335"/>
    <w:rsid w:val="00E303A7"/>
    <w:rsid w:val="00E30513"/>
    <w:rsid w:val="00E30EB7"/>
    <w:rsid w:val="00E31869"/>
    <w:rsid w:val="00E320CE"/>
    <w:rsid w:val="00E3225A"/>
    <w:rsid w:val="00E326ED"/>
    <w:rsid w:val="00E3277C"/>
    <w:rsid w:val="00E32B6B"/>
    <w:rsid w:val="00E32EE5"/>
    <w:rsid w:val="00E32F8E"/>
    <w:rsid w:val="00E331FB"/>
    <w:rsid w:val="00E3391B"/>
    <w:rsid w:val="00E33E9E"/>
    <w:rsid w:val="00E3409E"/>
    <w:rsid w:val="00E3485C"/>
    <w:rsid w:val="00E348F0"/>
    <w:rsid w:val="00E34F38"/>
    <w:rsid w:val="00E35488"/>
    <w:rsid w:val="00E365C5"/>
    <w:rsid w:val="00E365F5"/>
    <w:rsid w:val="00E369B5"/>
    <w:rsid w:val="00E36B0A"/>
    <w:rsid w:val="00E36F80"/>
    <w:rsid w:val="00E37017"/>
    <w:rsid w:val="00E37036"/>
    <w:rsid w:val="00E372A7"/>
    <w:rsid w:val="00E37494"/>
    <w:rsid w:val="00E378C0"/>
    <w:rsid w:val="00E378EC"/>
    <w:rsid w:val="00E400D9"/>
    <w:rsid w:val="00E4015F"/>
    <w:rsid w:val="00E403B3"/>
    <w:rsid w:val="00E405F5"/>
    <w:rsid w:val="00E40EF3"/>
    <w:rsid w:val="00E41065"/>
    <w:rsid w:val="00E414A8"/>
    <w:rsid w:val="00E425F5"/>
    <w:rsid w:val="00E42661"/>
    <w:rsid w:val="00E428CC"/>
    <w:rsid w:val="00E42C6E"/>
    <w:rsid w:val="00E43188"/>
    <w:rsid w:val="00E431F3"/>
    <w:rsid w:val="00E43BB2"/>
    <w:rsid w:val="00E43C73"/>
    <w:rsid w:val="00E43FFF"/>
    <w:rsid w:val="00E44032"/>
    <w:rsid w:val="00E44633"/>
    <w:rsid w:val="00E449CD"/>
    <w:rsid w:val="00E44FE6"/>
    <w:rsid w:val="00E45190"/>
    <w:rsid w:val="00E45374"/>
    <w:rsid w:val="00E45BFA"/>
    <w:rsid w:val="00E463A3"/>
    <w:rsid w:val="00E46B4C"/>
    <w:rsid w:val="00E46D05"/>
    <w:rsid w:val="00E47083"/>
    <w:rsid w:val="00E475D3"/>
    <w:rsid w:val="00E4786D"/>
    <w:rsid w:val="00E479FA"/>
    <w:rsid w:val="00E47A03"/>
    <w:rsid w:val="00E47D91"/>
    <w:rsid w:val="00E47FC6"/>
    <w:rsid w:val="00E509D4"/>
    <w:rsid w:val="00E51359"/>
    <w:rsid w:val="00E519AF"/>
    <w:rsid w:val="00E52290"/>
    <w:rsid w:val="00E53368"/>
    <w:rsid w:val="00E5339F"/>
    <w:rsid w:val="00E53B70"/>
    <w:rsid w:val="00E540B4"/>
    <w:rsid w:val="00E54F20"/>
    <w:rsid w:val="00E54F2D"/>
    <w:rsid w:val="00E553FF"/>
    <w:rsid w:val="00E55574"/>
    <w:rsid w:val="00E55583"/>
    <w:rsid w:val="00E556E6"/>
    <w:rsid w:val="00E567D1"/>
    <w:rsid w:val="00E56822"/>
    <w:rsid w:val="00E56E03"/>
    <w:rsid w:val="00E5706E"/>
    <w:rsid w:val="00E577AD"/>
    <w:rsid w:val="00E5786E"/>
    <w:rsid w:val="00E57D39"/>
    <w:rsid w:val="00E57E47"/>
    <w:rsid w:val="00E57F35"/>
    <w:rsid w:val="00E600C3"/>
    <w:rsid w:val="00E60614"/>
    <w:rsid w:val="00E608C9"/>
    <w:rsid w:val="00E60C3F"/>
    <w:rsid w:val="00E60F0A"/>
    <w:rsid w:val="00E6107B"/>
    <w:rsid w:val="00E61BB8"/>
    <w:rsid w:val="00E61FD0"/>
    <w:rsid w:val="00E6348D"/>
    <w:rsid w:val="00E6366E"/>
    <w:rsid w:val="00E63723"/>
    <w:rsid w:val="00E63864"/>
    <w:rsid w:val="00E638E4"/>
    <w:rsid w:val="00E653F3"/>
    <w:rsid w:val="00E660D1"/>
    <w:rsid w:val="00E66AFC"/>
    <w:rsid w:val="00E66DDF"/>
    <w:rsid w:val="00E67627"/>
    <w:rsid w:val="00E67A0A"/>
    <w:rsid w:val="00E67CB6"/>
    <w:rsid w:val="00E67D6C"/>
    <w:rsid w:val="00E701B9"/>
    <w:rsid w:val="00E702F5"/>
    <w:rsid w:val="00E706AF"/>
    <w:rsid w:val="00E70B68"/>
    <w:rsid w:val="00E70DCC"/>
    <w:rsid w:val="00E70E4F"/>
    <w:rsid w:val="00E71184"/>
    <w:rsid w:val="00E71811"/>
    <w:rsid w:val="00E71C50"/>
    <w:rsid w:val="00E71F8D"/>
    <w:rsid w:val="00E72104"/>
    <w:rsid w:val="00E72A7F"/>
    <w:rsid w:val="00E72E75"/>
    <w:rsid w:val="00E7337F"/>
    <w:rsid w:val="00E735A2"/>
    <w:rsid w:val="00E74252"/>
    <w:rsid w:val="00E74294"/>
    <w:rsid w:val="00E74320"/>
    <w:rsid w:val="00E74689"/>
    <w:rsid w:val="00E74762"/>
    <w:rsid w:val="00E74BBA"/>
    <w:rsid w:val="00E74BF0"/>
    <w:rsid w:val="00E74F28"/>
    <w:rsid w:val="00E75124"/>
    <w:rsid w:val="00E7583B"/>
    <w:rsid w:val="00E75960"/>
    <w:rsid w:val="00E767D9"/>
    <w:rsid w:val="00E76E13"/>
    <w:rsid w:val="00E76E9B"/>
    <w:rsid w:val="00E772EF"/>
    <w:rsid w:val="00E77932"/>
    <w:rsid w:val="00E77CC3"/>
    <w:rsid w:val="00E77CCA"/>
    <w:rsid w:val="00E800F7"/>
    <w:rsid w:val="00E80483"/>
    <w:rsid w:val="00E80749"/>
    <w:rsid w:val="00E807D5"/>
    <w:rsid w:val="00E80863"/>
    <w:rsid w:val="00E8153C"/>
    <w:rsid w:val="00E81644"/>
    <w:rsid w:val="00E816D3"/>
    <w:rsid w:val="00E81ACF"/>
    <w:rsid w:val="00E82554"/>
    <w:rsid w:val="00E83026"/>
    <w:rsid w:val="00E835D8"/>
    <w:rsid w:val="00E83CFA"/>
    <w:rsid w:val="00E84615"/>
    <w:rsid w:val="00E84714"/>
    <w:rsid w:val="00E84E28"/>
    <w:rsid w:val="00E852BB"/>
    <w:rsid w:val="00E858FD"/>
    <w:rsid w:val="00E85F79"/>
    <w:rsid w:val="00E8696D"/>
    <w:rsid w:val="00E86B4A"/>
    <w:rsid w:val="00E86BE1"/>
    <w:rsid w:val="00E86F25"/>
    <w:rsid w:val="00E87670"/>
    <w:rsid w:val="00E87933"/>
    <w:rsid w:val="00E87CB1"/>
    <w:rsid w:val="00E906FA"/>
    <w:rsid w:val="00E9078C"/>
    <w:rsid w:val="00E90816"/>
    <w:rsid w:val="00E90F15"/>
    <w:rsid w:val="00E90FE0"/>
    <w:rsid w:val="00E914A8"/>
    <w:rsid w:val="00E91AFE"/>
    <w:rsid w:val="00E91D00"/>
    <w:rsid w:val="00E92095"/>
    <w:rsid w:val="00E92102"/>
    <w:rsid w:val="00E9230D"/>
    <w:rsid w:val="00E92A38"/>
    <w:rsid w:val="00E939AD"/>
    <w:rsid w:val="00E93D5A"/>
    <w:rsid w:val="00E94527"/>
    <w:rsid w:val="00E94956"/>
    <w:rsid w:val="00E94D20"/>
    <w:rsid w:val="00E95938"/>
    <w:rsid w:val="00E95B8B"/>
    <w:rsid w:val="00E95F8B"/>
    <w:rsid w:val="00E96652"/>
    <w:rsid w:val="00E968DD"/>
    <w:rsid w:val="00E96E8A"/>
    <w:rsid w:val="00E96EAA"/>
    <w:rsid w:val="00E96EE6"/>
    <w:rsid w:val="00E97311"/>
    <w:rsid w:val="00E97ECC"/>
    <w:rsid w:val="00EA002C"/>
    <w:rsid w:val="00EA0AC9"/>
    <w:rsid w:val="00EA10ED"/>
    <w:rsid w:val="00EA1163"/>
    <w:rsid w:val="00EA12A9"/>
    <w:rsid w:val="00EA13A1"/>
    <w:rsid w:val="00EA14F1"/>
    <w:rsid w:val="00EA1672"/>
    <w:rsid w:val="00EA1D16"/>
    <w:rsid w:val="00EA25EA"/>
    <w:rsid w:val="00EA3229"/>
    <w:rsid w:val="00EA346C"/>
    <w:rsid w:val="00EA3A08"/>
    <w:rsid w:val="00EA3AA6"/>
    <w:rsid w:val="00EA3E48"/>
    <w:rsid w:val="00EA3EC6"/>
    <w:rsid w:val="00EA4314"/>
    <w:rsid w:val="00EA444C"/>
    <w:rsid w:val="00EA4AF7"/>
    <w:rsid w:val="00EA4B20"/>
    <w:rsid w:val="00EA4DEC"/>
    <w:rsid w:val="00EA5375"/>
    <w:rsid w:val="00EA5435"/>
    <w:rsid w:val="00EA5778"/>
    <w:rsid w:val="00EA5B5B"/>
    <w:rsid w:val="00EA62E8"/>
    <w:rsid w:val="00EA6A68"/>
    <w:rsid w:val="00EA770C"/>
    <w:rsid w:val="00EA7ADE"/>
    <w:rsid w:val="00EA7C6C"/>
    <w:rsid w:val="00EA7EB6"/>
    <w:rsid w:val="00EA7FB2"/>
    <w:rsid w:val="00EB03E3"/>
    <w:rsid w:val="00EB09EF"/>
    <w:rsid w:val="00EB0F2E"/>
    <w:rsid w:val="00EB0F4C"/>
    <w:rsid w:val="00EB10C0"/>
    <w:rsid w:val="00EB18A6"/>
    <w:rsid w:val="00EB1D12"/>
    <w:rsid w:val="00EB290D"/>
    <w:rsid w:val="00EB292D"/>
    <w:rsid w:val="00EB300E"/>
    <w:rsid w:val="00EB3180"/>
    <w:rsid w:val="00EB32D2"/>
    <w:rsid w:val="00EB3AE6"/>
    <w:rsid w:val="00EB3B57"/>
    <w:rsid w:val="00EB4C02"/>
    <w:rsid w:val="00EB4EBF"/>
    <w:rsid w:val="00EB536D"/>
    <w:rsid w:val="00EB5A1F"/>
    <w:rsid w:val="00EB606A"/>
    <w:rsid w:val="00EB6533"/>
    <w:rsid w:val="00EB66E4"/>
    <w:rsid w:val="00EB6988"/>
    <w:rsid w:val="00EB6AFB"/>
    <w:rsid w:val="00EB6B45"/>
    <w:rsid w:val="00EB775E"/>
    <w:rsid w:val="00EB7A0E"/>
    <w:rsid w:val="00EB7C69"/>
    <w:rsid w:val="00EB7D17"/>
    <w:rsid w:val="00EB7F06"/>
    <w:rsid w:val="00EC06D3"/>
    <w:rsid w:val="00EC0740"/>
    <w:rsid w:val="00EC162F"/>
    <w:rsid w:val="00EC1FA8"/>
    <w:rsid w:val="00EC20E5"/>
    <w:rsid w:val="00EC2293"/>
    <w:rsid w:val="00EC2339"/>
    <w:rsid w:val="00EC2D83"/>
    <w:rsid w:val="00EC3157"/>
    <w:rsid w:val="00EC33FD"/>
    <w:rsid w:val="00EC3892"/>
    <w:rsid w:val="00EC3EBE"/>
    <w:rsid w:val="00EC4340"/>
    <w:rsid w:val="00EC4C86"/>
    <w:rsid w:val="00EC572A"/>
    <w:rsid w:val="00EC583E"/>
    <w:rsid w:val="00EC60E4"/>
    <w:rsid w:val="00EC6164"/>
    <w:rsid w:val="00EC686A"/>
    <w:rsid w:val="00EC6D37"/>
    <w:rsid w:val="00EC7987"/>
    <w:rsid w:val="00ED0629"/>
    <w:rsid w:val="00ED0B8C"/>
    <w:rsid w:val="00ED0CB6"/>
    <w:rsid w:val="00ED1711"/>
    <w:rsid w:val="00ED1833"/>
    <w:rsid w:val="00ED1857"/>
    <w:rsid w:val="00ED1E1B"/>
    <w:rsid w:val="00ED216B"/>
    <w:rsid w:val="00ED2567"/>
    <w:rsid w:val="00ED29F7"/>
    <w:rsid w:val="00ED31AC"/>
    <w:rsid w:val="00ED360A"/>
    <w:rsid w:val="00ED393A"/>
    <w:rsid w:val="00ED3A6C"/>
    <w:rsid w:val="00ED3B6E"/>
    <w:rsid w:val="00ED3F52"/>
    <w:rsid w:val="00ED3F7B"/>
    <w:rsid w:val="00ED4587"/>
    <w:rsid w:val="00ED45C9"/>
    <w:rsid w:val="00ED49F9"/>
    <w:rsid w:val="00ED4B3E"/>
    <w:rsid w:val="00ED4E0F"/>
    <w:rsid w:val="00ED4ED6"/>
    <w:rsid w:val="00ED50F9"/>
    <w:rsid w:val="00ED546F"/>
    <w:rsid w:val="00ED5C21"/>
    <w:rsid w:val="00ED64E1"/>
    <w:rsid w:val="00ED6657"/>
    <w:rsid w:val="00ED7078"/>
    <w:rsid w:val="00ED73A1"/>
    <w:rsid w:val="00ED75EA"/>
    <w:rsid w:val="00ED795A"/>
    <w:rsid w:val="00ED7A47"/>
    <w:rsid w:val="00EE0B01"/>
    <w:rsid w:val="00EE0D07"/>
    <w:rsid w:val="00EE1715"/>
    <w:rsid w:val="00EE1774"/>
    <w:rsid w:val="00EE22D4"/>
    <w:rsid w:val="00EE25F4"/>
    <w:rsid w:val="00EE2AB9"/>
    <w:rsid w:val="00EE4078"/>
    <w:rsid w:val="00EE40A6"/>
    <w:rsid w:val="00EE4F79"/>
    <w:rsid w:val="00EE5731"/>
    <w:rsid w:val="00EE58F8"/>
    <w:rsid w:val="00EE59C3"/>
    <w:rsid w:val="00EE5A36"/>
    <w:rsid w:val="00EE65D5"/>
    <w:rsid w:val="00EE6CDB"/>
    <w:rsid w:val="00EE6D48"/>
    <w:rsid w:val="00EE6EBC"/>
    <w:rsid w:val="00EE72E5"/>
    <w:rsid w:val="00EE7582"/>
    <w:rsid w:val="00EE76BB"/>
    <w:rsid w:val="00EE772F"/>
    <w:rsid w:val="00EE77E2"/>
    <w:rsid w:val="00EF000B"/>
    <w:rsid w:val="00EF0AC7"/>
    <w:rsid w:val="00EF1556"/>
    <w:rsid w:val="00EF1639"/>
    <w:rsid w:val="00EF24CD"/>
    <w:rsid w:val="00EF2D71"/>
    <w:rsid w:val="00EF3206"/>
    <w:rsid w:val="00EF36A1"/>
    <w:rsid w:val="00EF39B8"/>
    <w:rsid w:val="00EF4D59"/>
    <w:rsid w:val="00EF5173"/>
    <w:rsid w:val="00EF55A1"/>
    <w:rsid w:val="00EF60C5"/>
    <w:rsid w:val="00EF626E"/>
    <w:rsid w:val="00EF6291"/>
    <w:rsid w:val="00EF642A"/>
    <w:rsid w:val="00EF6D62"/>
    <w:rsid w:val="00EF756A"/>
    <w:rsid w:val="00EF78B9"/>
    <w:rsid w:val="00EF7AAB"/>
    <w:rsid w:val="00EF7D6D"/>
    <w:rsid w:val="00F00075"/>
    <w:rsid w:val="00F00E40"/>
    <w:rsid w:val="00F00EE9"/>
    <w:rsid w:val="00F0129A"/>
    <w:rsid w:val="00F014F7"/>
    <w:rsid w:val="00F015FD"/>
    <w:rsid w:val="00F0163B"/>
    <w:rsid w:val="00F01785"/>
    <w:rsid w:val="00F02917"/>
    <w:rsid w:val="00F02D04"/>
    <w:rsid w:val="00F02D72"/>
    <w:rsid w:val="00F03107"/>
    <w:rsid w:val="00F031E1"/>
    <w:rsid w:val="00F0465C"/>
    <w:rsid w:val="00F04CB7"/>
    <w:rsid w:val="00F0576A"/>
    <w:rsid w:val="00F065E1"/>
    <w:rsid w:val="00F066F7"/>
    <w:rsid w:val="00F06BB2"/>
    <w:rsid w:val="00F06FA8"/>
    <w:rsid w:val="00F07039"/>
    <w:rsid w:val="00F07A65"/>
    <w:rsid w:val="00F07FA8"/>
    <w:rsid w:val="00F10090"/>
    <w:rsid w:val="00F102C5"/>
    <w:rsid w:val="00F1048D"/>
    <w:rsid w:val="00F104B9"/>
    <w:rsid w:val="00F10944"/>
    <w:rsid w:val="00F109F1"/>
    <w:rsid w:val="00F112B7"/>
    <w:rsid w:val="00F134F6"/>
    <w:rsid w:val="00F137FE"/>
    <w:rsid w:val="00F13CAC"/>
    <w:rsid w:val="00F1452A"/>
    <w:rsid w:val="00F14A8C"/>
    <w:rsid w:val="00F14AAC"/>
    <w:rsid w:val="00F15002"/>
    <w:rsid w:val="00F15008"/>
    <w:rsid w:val="00F15B07"/>
    <w:rsid w:val="00F15CD2"/>
    <w:rsid w:val="00F160F7"/>
    <w:rsid w:val="00F16407"/>
    <w:rsid w:val="00F16B75"/>
    <w:rsid w:val="00F17072"/>
    <w:rsid w:val="00F1714A"/>
    <w:rsid w:val="00F17499"/>
    <w:rsid w:val="00F17D22"/>
    <w:rsid w:val="00F2009F"/>
    <w:rsid w:val="00F207F7"/>
    <w:rsid w:val="00F208A0"/>
    <w:rsid w:val="00F21884"/>
    <w:rsid w:val="00F21E71"/>
    <w:rsid w:val="00F221B0"/>
    <w:rsid w:val="00F22360"/>
    <w:rsid w:val="00F229D7"/>
    <w:rsid w:val="00F22D95"/>
    <w:rsid w:val="00F2314E"/>
    <w:rsid w:val="00F23955"/>
    <w:rsid w:val="00F24174"/>
    <w:rsid w:val="00F24A99"/>
    <w:rsid w:val="00F24E2C"/>
    <w:rsid w:val="00F25E23"/>
    <w:rsid w:val="00F260A8"/>
    <w:rsid w:val="00F261CB"/>
    <w:rsid w:val="00F26248"/>
    <w:rsid w:val="00F263F9"/>
    <w:rsid w:val="00F2729E"/>
    <w:rsid w:val="00F276CC"/>
    <w:rsid w:val="00F27700"/>
    <w:rsid w:val="00F277D4"/>
    <w:rsid w:val="00F27AB1"/>
    <w:rsid w:val="00F27BA1"/>
    <w:rsid w:val="00F3068A"/>
    <w:rsid w:val="00F30694"/>
    <w:rsid w:val="00F30D8E"/>
    <w:rsid w:val="00F30F58"/>
    <w:rsid w:val="00F3106B"/>
    <w:rsid w:val="00F31A23"/>
    <w:rsid w:val="00F32008"/>
    <w:rsid w:val="00F32054"/>
    <w:rsid w:val="00F32CA7"/>
    <w:rsid w:val="00F3316E"/>
    <w:rsid w:val="00F33F1D"/>
    <w:rsid w:val="00F33FA2"/>
    <w:rsid w:val="00F34072"/>
    <w:rsid w:val="00F34135"/>
    <w:rsid w:val="00F345B1"/>
    <w:rsid w:val="00F34682"/>
    <w:rsid w:val="00F34A15"/>
    <w:rsid w:val="00F357C2"/>
    <w:rsid w:val="00F35952"/>
    <w:rsid w:val="00F3614A"/>
    <w:rsid w:val="00F36223"/>
    <w:rsid w:val="00F36247"/>
    <w:rsid w:val="00F36D5B"/>
    <w:rsid w:val="00F36F14"/>
    <w:rsid w:val="00F3783C"/>
    <w:rsid w:val="00F37A3D"/>
    <w:rsid w:val="00F41203"/>
    <w:rsid w:val="00F41875"/>
    <w:rsid w:val="00F41AAF"/>
    <w:rsid w:val="00F41E9A"/>
    <w:rsid w:val="00F41F4B"/>
    <w:rsid w:val="00F420B9"/>
    <w:rsid w:val="00F428FF"/>
    <w:rsid w:val="00F4296E"/>
    <w:rsid w:val="00F42EEC"/>
    <w:rsid w:val="00F42FB3"/>
    <w:rsid w:val="00F43096"/>
    <w:rsid w:val="00F43178"/>
    <w:rsid w:val="00F437F7"/>
    <w:rsid w:val="00F43CF0"/>
    <w:rsid w:val="00F43FB1"/>
    <w:rsid w:val="00F44375"/>
    <w:rsid w:val="00F444DB"/>
    <w:rsid w:val="00F45727"/>
    <w:rsid w:val="00F45836"/>
    <w:rsid w:val="00F45858"/>
    <w:rsid w:val="00F45E11"/>
    <w:rsid w:val="00F45E59"/>
    <w:rsid w:val="00F46026"/>
    <w:rsid w:val="00F46460"/>
    <w:rsid w:val="00F4690E"/>
    <w:rsid w:val="00F46949"/>
    <w:rsid w:val="00F46A3C"/>
    <w:rsid w:val="00F46F4D"/>
    <w:rsid w:val="00F47337"/>
    <w:rsid w:val="00F47DD4"/>
    <w:rsid w:val="00F50517"/>
    <w:rsid w:val="00F52036"/>
    <w:rsid w:val="00F524A7"/>
    <w:rsid w:val="00F53387"/>
    <w:rsid w:val="00F533DF"/>
    <w:rsid w:val="00F539E7"/>
    <w:rsid w:val="00F53AF6"/>
    <w:rsid w:val="00F53D3E"/>
    <w:rsid w:val="00F53FE0"/>
    <w:rsid w:val="00F5432D"/>
    <w:rsid w:val="00F54555"/>
    <w:rsid w:val="00F54CA8"/>
    <w:rsid w:val="00F5504B"/>
    <w:rsid w:val="00F551AE"/>
    <w:rsid w:val="00F552EC"/>
    <w:rsid w:val="00F556B4"/>
    <w:rsid w:val="00F558D7"/>
    <w:rsid w:val="00F56634"/>
    <w:rsid w:val="00F5679D"/>
    <w:rsid w:val="00F56B8B"/>
    <w:rsid w:val="00F57215"/>
    <w:rsid w:val="00F5727B"/>
    <w:rsid w:val="00F57947"/>
    <w:rsid w:val="00F57C6E"/>
    <w:rsid w:val="00F602DD"/>
    <w:rsid w:val="00F6093F"/>
    <w:rsid w:val="00F61298"/>
    <w:rsid w:val="00F612E8"/>
    <w:rsid w:val="00F61C6D"/>
    <w:rsid w:val="00F62074"/>
    <w:rsid w:val="00F625EA"/>
    <w:rsid w:val="00F63272"/>
    <w:rsid w:val="00F63B4B"/>
    <w:rsid w:val="00F63E76"/>
    <w:rsid w:val="00F64165"/>
    <w:rsid w:val="00F644A7"/>
    <w:rsid w:val="00F6476F"/>
    <w:rsid w:val="00F6508A"/>
    <w:rsid w:val="00F65252"/>
    <w:rsid w:val="00F653BA"/>
    <w:rsid w:val="00F653C2"/>
    <w:rsid w:val="00F65B2E"/>
    <w:rsid w:val="00F65EA8"/>
    <w:rsid w:val="00F65FFA"/>
    <w:rsid w:val="00F66120"/>
    <w:rsid w:val="00F661D7"/>
    <w:rsid w:val="00F668AE"/>
    <w:rsid w:val="00F669EA"/>
    <w:rsid w:val="00F67269"/>
    <w:rsid w:val="00F6742F"/>
    <w:rsid w:val="00F6747F"/>
    <w:rsid w:val="00F67615"/>
    <w:rsid w:val="00F67785"/>
    <w:rsid w:val="00F67A2F"/>
    <w:rsid w:val="00F7001B"/>
    <w:rsid w:val="00F70084"/>
    <w:rsid w:val="00F7009B"/>
    <w:rsid w:val="00F703C5"/>
    <w:rsid w:val="00F707FE"/>
    <w:rsid w:val="00F708B4"/>
    <w:rsid w:val="00F70924"/>
    <w:rsid w:val="00F709E0"/>
    <w:rsid w:val="00F71407"/>
    <w:rsid w:val="00F714EC"/>
    <w:rsid w:val="00F71534"/>
    <w:rsid w:val="00F71624"/>
    <w:rsid w:val="00F7176C"/>
    <w:rsid w:val="00F71B0E"/>
    <w:rsid w:val="00F7243E"/>
    <w:rsid w:val="00F724D9"/>
    <w:rsid w:val="00F7268C"/>
    <w:rsid w:val="00F72D17"/>
    <w:rsid w:val="00F7327A"/>
    <w:rsid w:val="00F73383"/>
    <w:rsid w:val="00F73C4E"/>
    <w:rsid w:val="00F74830"/>
    <w:rsid w:val="00F74AFA"/>
    <w:rsid w:val="00F74B68"/>
    <w:rsid w:val="00F75293"/>
    <w:rsid w:val="00F75C75"/>
    <w:rsid w:val="00F75EBF"/>
    <w:rsid w:val="00F761F3"/>
    <w:rsid w:val="00F76415"/>
    <w:rsid w:val="00F76F08"/>
    <w:rsid w:val="00F76F75"/>
    <w:rsid w:val="00F76FF9"/>
    <w:rsid w:val="00F77063"/>
    <w:rsid w:val="00F775F3"/>
    <w:rsid w:val="00F7787A"/>
    <w:rsid w:val="00F77D2E"/>
    <w:rsid w:val="00F80215"/>
    <w:rsid w:val="00F80813"/>
    <w:rsid w:val="00F80EED"/>
    <w:rsid w:val="00F812FA"/>
    <w:rsid w:val="00F8167E"/>
    <w:rsid w:val="00F81750"/>
    <w:rsid w:val="00F817C0"/>
    <w:rsid w:val="00F81D9E"/>
    <w:rsid w:val="00F8297C"/>
    <w:rsid w:val="00F82E88"/>
    <w:rsid w:val="00F83AF7"/>
    <w:rsid w:val="00F83B30"/>
    <w:rsid w:val="00F83C6A"/>
    <w:rsid w:val="00F83CD3"/>
    <w:rsid w:val="00F842E0"/>
    <w:rsid w:val="00F8433B"/>
    <w:rsid w:val="00F843BD"/>
    <w:rsid w:val="00F84B4C"/>
    <w:rsid w:val="00F84BB0"/>
    <w:rsid w:val="00F84BE6"/>
    <w:rsid w:val="00F85DCF"/>
    <w:rsid w:val="00F86DB0"/>
    <w:rsid w:val="00F86EBC"/>
    <w:rsid w:val="00F8730A"/>
    <w:rsid w:val="00F87568"/>
    <w:rsid w:val="00F87729"/>
    <w:rsid w:val="00F87BB9"/>
    <w:rsid w:val="00F87C9D"/>
    <w:rsid w:val="00F87CAC"/>
    <w:rsid w:val="00F87D57"/>
    <w:rsid w:val="00F87D92"/>
    <w:rsid w:val="00F87D99"/>
    <w:rsid w:val="00F90980"/>
    <w:rsid w:val="00F90B08"/>
    <w:rsid w:val="00F90CF8"/>
    <w:rsid w:val="00F90E46"/>
    <w:rsid w:val="00F913A4"/>
    <w:rsid w:val="00F91BE8"/>
    <w:rsid w:val="00F92284"/>
    <w:rsid w:val="00F92A39"/>
    <w:rsid w:val="00F94292"/>
    <w:rsid w:val="00F942AB"/>
    <w:rsid w:val="00F95DCC"/>
    <w:rsid w:val="00F95EBC"/>
    <w:rsid w:val="00F96192"/>
    <w:rsid w:val="00F96DD9"/>
    <w:rsid w:val="00F9761B"/>
    <w:rsid w:val="00F976F4"/>
    <w:rsid w:val="00FA00C0"/>
    <w:rsid w:val="00FA09AA"/>
    <w:rsid w:val="00FA0A1E"/>
    <w:rsid w:val="00FA0DA1"/>
    <w:rsid w:val="00FA135F"/>
    <w:rsid w:val="00FA1753"/>
    <w:rsid w:val="00FA1C0A"/>
    <w:rsid w:val="00FA2486"/>
    <w:rsid w:val="00FA2684"/>
    <w:rsid w:val="00FA29DA"/>
    <w:rsid w:val="00FA29FB"/>
    <w:rsid w:val="00FA339F"/>
    <w:rsid w:val="00FA3A8B"/>
    <w:rsid w:val="00FA4163"/>
    <w:rsid w:val="00FA44CB"/>
    <w:rsid w:val="00FA4D00"/>
    <w:rsid w:val="00FA52DD"/>
    <w:rsid w:val="00FA5F95"/>
    <w:rsid w:val="00FA64A2"/>
    <w:rsid w:val="00FA6F16"/>
    <w:rsid w:val="00FA7284"/>
    <w:rsid w:val="00FA7CA7"/>
    <w:rsid w:val="00FA7CC2"/>
    <w:rsid w:val="00FA7EEC"/>
    <w:rsid w:val="00FB0367"/>
    <w:rsid w:val="00FB04E7"/>
    <w:rsid w:val="00FB0FFC"/>
    <w:rsid w:val="00FB167B"/>
    <w:rsid w:val="00FB1A42"/>
    <w:rsid w:val="00FB1B42"/>
    <w:rsid w:val="00FB1E9A"/>
    <w:rsid w:val="00FB1EEA"/>
    <w:rsid w:val="00FB2187"/>
    <w:rsid w:val="00FB24F9"/>
    <w:rsid w:val="00FB2881"/>
    <w:rsid w:val="00FB2C3E"/>
    <w:rsid w:val="00FB3062"/>
    <w:rsid w:val="00FB3331"/>
    <w:rsid w:val="00FB3388"/>
    <w:rsid w:val="00FB372C"/>
    <w:rsid w:val="00FB3A32"/>
    <w:rsid w:val="00FB3E7B"/>
    <w:rsid w:val="00FB3FFB"/>
    <w:rsid w:val="00FB4053"/>
    <w:rsid w:val="00FB4289"/>
    <w:rsid w:val="00FB4618"/>
    <w:rsid w:val="00FB5F17"/>
    <w:rsid w:val="00FB5F28"/>
    <w:rsid w:val="00FB5F9B"/>
    <w:rsid w:val="00FB616E"/>
    <w:rsid w:val="00FB61A4"/>
    <w:rsid w:val="00FB7B64"/>
    <w:rsid w:val="00FB7BEE"/>
    <w:rsid w:val="00FB7D08"/>
    <w:rsid w:val="00FB7DB0"/>
    <w:rsid w:val="00FC0A7D"/>
    <w:rsid w:val="00FC128A"/>
    <w:rsid w:val="00FC1567"/>
    <w:rsid w:val="00FC1ED0"/>
    <w:rsid w:val="00FC2423"/>
    <w:rsid w:val="00FC2484"/>
    <w:rsid w:val="00FC26EF"/>
    <w:rsid w:val="00FC2DC3"/>
    <w:rsid w:val="00FC2FD8"/>
    <w:rsid w:val="00FC35C7"/>
    <w:rsid w:val="00FC3968"/>
    <w:rsid w:val="00FC47E3"/>
    <w:rsid w:val="00FC4B6C"/>
    <w:rsid w:val="00FC52E2"/>
    <w:rsid w:val="00FC558D"/>
    <w:rsid w:val="00FC562C"/>
    <w:rsid w:val="00FC5928"/>
    <w:rsid w:val="00FC5A5C"/>
    <w:rsid w:val="00FC5BFE"/>
    <w:rsid w:val="00FC63BA"/>
    <w:rsid w:val="00FC6B50"/>
    <w:rsid w:val="00FC7812"/>
    <w:rsid w:val="00FC7880"/>
    <w:rsid w:val="00FC7B1E"/>
    <w:rsid w:val="00FC7F68"/>
    <w:rsid w:val="00FD0471"/>
    <w:rsid w:val="00FD0CD5"/>
    <w:rsid w:val="00FD0D66"/>
    <w:rsid w:val="00FD1122"/>
    <w:rsid w:val="00FD16BC"/>
    <w:rsid w:val="00FD1A06"/>
    <w:rsid w:val="00FD2531"/>
    <w:rsid w:val="00FD28FC"/>
    <w:rsid w:val="00FD29BA"/>
    <w:rsid w:val="00FD2F84"/>
    <w:rsid w:val="00FD3524"/>
    <w:rsid w:val="00FD3608"/>
    <w:rsid w:val="00FD39B2"/>
    <w:rsid w:val="00FD4120"/>
    <w:rsid w:val="00FD4556"/>
    <w:rsid w:val="00FD482D"/>
    <w:rsid w:val="00FD5034"/>
    <w:rsid w:val="00FD5735"/>
    <w:rsid w:val="00FD6658"/>
    <w:rsid w:val="00FD67AE"/>
    <w:rsid w:val="00FD6D21"/>
    <w:rsid w:val="00FD6D77"/>
    <w:rsid w:val="00FD6D8D"/>
    <w:rsid w:val="00FD7174"/>
    <w:rsid w:val="00FD757A"/>
    <w:rsid w:val="00FD7E8E"/>
    <w:rsid w:val="00FD7F86"/>
    <w:rsid w:val="00FE05A0"/>
    <w:rsid w:val="00FE0888"/>
    <w:rsid w:val="00FE0892"/>
    <w:rsid w:val="00FE08B1"/>
    <w:rsid w:val="00FE09B7"/>
    <w:rsid w:val="00FE0C5E"/>
    <w:rsid w:val="00FE1DA3"/>
    <w:rsid w:val="00FE20A4"/>
    <w:rsid w:val="00FE249B"/>
    <w:rsid w:val="00FE2641"/>
    <w:rsid w:val="00FE2D1E"/>
    <w:rsid w:val="00FE3226"/>
    <w:rsid w:val="00FE3CCA"/>
    <w:rsid w:val="00FE4506"/>
    <w:rsid w:val="00FE4545"/>
    <w:rsid w:val="00FE5414"/>
    <w:rsid w:val="00FE5FC0"/>
    <w:rsid w:val="00FE669C"/>
    <w:rsid w:val="00FE695C"/>
    <w:rsid w:val="00FE6EAB"/>
    <w:rsid w:val="00FE73BF"/>
    <w:rsid w:val="00FE7688"/>
    <w:rsid w:val="00FE7721"/>
    <w:rsid w:val="00FE7976"/>
    <w:rsid w:val="00FE7D07"/>
    <w:rsid w:val="00FF0557"/>
    <w:rsid w:val="00FF0814"/>
    <w:rsid w:val="00FF0B82"/>
    <w:rsid w:val="00FF0EDD"/>
    <w:rsid w:val="00FF0F77"/>
    <w:rsid w:val="00FF110B"/>
    <w:rsid w:val="00FF11EF"/>
    <w:rsid w:val="00FF15EE"/>
    <w:rsid w:val="00FF16B9"/>
    <w:rsid w:val="00FF182D"/>
    <w:rsid w:val="00FF19A5"/>
    <w:rsid w:val="00FF1CAF"/>
    <w:rsid w:val="00FF336F"/>
    <w:rsid w:val="00FF338B"/>
    <w:rsid w:val="00FF38EB"/>
    <w:rsid w:val="00FF39AB"/>
    <w:rsid w:val="00FF3D79"/>
    <w:rsid w:val="00FF4228"/>
    <w:rsid w:val="00FF4397"/>
    <w:rsid w:val="00FF460D"/>
    <w:rsid w:val="00FF4841"/>
    <w:rsid w:val="00FF53A8"/>
    <w:rsid w:val="00FF551D"/>
    <w:rsid w:val="00FF5E54"/>
    <w:rsid w:val="00FF62AD"/>
    <w:rsid w:val="00FF6BBB"/>
    <w:rsid w:val="00FF7287"/>
    <w:rsid w:val="00FF730E"/>
    <w:rsid w:val="00FF7A81"/>
    <w:rsid w:val="0133B201"/>
    <w:rsid w:val="0137EC2A"/>
    <w:rsid w:val="0140C39C"/>
    <w:rsid w:val="0146523F"/>
    <w:rsid w:val="01671600"/>
    <w:rsid w:val="01792F6A"/>
    <w:rsid w:val="018EABF9"/>
    <w:rsid w:val="01CF034D"/>
    <w:rsid w:val="01D5BC55"/>
    <w:rsid w:val="01F51FDB"/>
    <w:rsid w:val="01F5F5AF"/>
    <w:rsid w:val="022B683A"/>
    <w:rsid w:val="023C4203"/>
    <w:rsid w:val="0248063D"/>
    <w:rsid w:val="026B2A52"/>
    <w:rsid w:val="0276E052"/>
    <w:rsid w:val="028C899C"/>
    <w:rsid w:val="02B8016A"/>
    <w:rsid w:val="02D890AD"/>
    <w:rsid w:val="03025571"/>
    <w:rsid w:val="03388F31"/>
    <w:rsid w:val="033EFBBB"/>
    <w:rsid w:val="03563F9B"/>
    <w:rsid w:val="035835B8"/>
    <w:rsid w:val="035F9D38"/>
    <w:rsid w:val="036813BD"/>
    <w:rsid w:val="037DF2C4"/>
    <w:rsid w:val="039773AD"/>
    <w:rsid w:val="03C6E9F6"/>
    <w:rsid w:val="03D8DA66"/>
    <w:rsid w:val="03F6E9C2"/>
    <w:rsid w:val="045DAB1C"/>
    <w:rsid w:val="046F02FF"/>
    <w:rsid w:val="04736B37"/>
    <w:rsid w:val="0474DD4B"/>
    <w:rsid w:val="04791DC0"/>
    <w:rsid w:val="047E33D4"/>
    <w:rsid w:val="04B53BD3"/>
    <w:rsid w:val="04B858BD"/>
    <w:rsid w:val="04FA7433"/>
    <w:rsid w:val="050BB2FD"/>
    <w:rsid w:val="0511ADDA"/>
    <w:rsid w:val="05304E54"/>
    <w:rsid w:val="053C22EA"/>
    <w:rsid w:val="0545ACF4"/>
    <w:rsid w:val="054A9BA7"/>
    <w:rsid w:val="054ACD5B"/>
    <w:rsid w:val="05535923"/>
    <w:rsid w:val="055B683E"/>
    <w:rsid w:val="0597571D"/>
    <w:rsid w:val="059CD7A3"/>
    <w:rsid w:val="059F4C94"/>
    <w:rsid w:val="05A2BEB2"/>
    <w:rsid w:val="05E357F9"/>
    <w:rsid w:val="0636E7DF"/>
    <w:rsid w:val="063BCA39"/>
    <w:rsid w:val="066EE679"/>
    <w:rsid w:val="0670504D"/>
    <w:rsid w:val="0691AC2C"/>
    <w:rsid w:val="06A54E66"/>
    <w:rsid w:val="06A91C79"/>
    <w:rsid w:val="06E1F0F0"/>
    <w:rsid w:val="07407BF0"/>
    <w:rsid w:val="074DB04A"/>
    <w:rsid w:val="0786D7E7"/>
    <w:rsid w:val="078F0FBA"/>
    <w:rsid w:val="079E1FE6"/>
    <w:rsid w:val="07A15611"/>
    <w:rsid w:val="07FAC7A2"/>
    <w:rsid w:val="07FBBB64"/>
    <w:rsid w:val="0810929E"/>
    <w:rsid w:val="08279DBD"/>
    <w:rsid w:val="08431B94"/>
    <w:rsid w:val="084575EA"/>
    <w:rsid w:val="085C8847"/>
    <w:rsid w:val="085D8E0F"/>
    <w:rsid w:val="0866A73C"/>
    <w:rsid w:val="087BAB51"/>
    <w:rsid w:val="0883FE11"/>
    <w:rsid w:val="088476F9"/>
    <w:rsid w:val="088CBC8C"/>
    <w:rsid w:val="08AE3879"/>
    <w:rsid w:val="08B972E7"/>
    <w:rsid w:val="08C08679"/>
    <w:rsid w:val="08C3AEA0"/>
    <w:rsid w:val="08DBA080"/>
    <w:rsid w:val="08FC3203"/>
    <w:rsid w:val="09010D0C"/>
    <w:rsid w:val="090E1A91"/>
    <w:rsid w:val="09419D4F"/>
    <w:rsid w:val="099B23F6"/>
    <w:rsid w:val="09DEEBF5"/>
    <w:rsid w:val="0A23F64A"/>
    <w:rsid w:val="0A2AAAE4"/>
    <w:rsid w:val="0A69C96C"/>
    <w:rsid w:val="0A8C4AD7"/>
    <w:rsid w:val="0A90F661"/>
    <w:rsid w:val="0A91C2BD"/>
    <w:rsid w:val="0A94C392"/>
    <w:rsid w:val="0A964434"/>
    <w:rsid w:val="0AB7A518"/>
    <w:rsid w:val="0AD4F70D"/>
    <w:rsid w:val="0AEF2BBD"/>
    <w:rsid w:val="0AF9714E"/>
    <w:rsid w:val="0B37CB88"/>
    <w:rsid w:val="0B51ABA8"/>
    <w:rsid w:val="0B6DF80F"/>
    <w:rsid w:val="0BC87FC0"/>
    <w:rsid w:val="0BD713C3"/>
    <w:rsid w:val="0BDE068A"/>
    <w:rsid w:val="0C07F910"/>
    <w:rsid w:val="0C33D2C5"/>
    <w:rsid w:val="0C6D9050"/>
    <w:rsid w:val="0C9BCA44"/>
    <w:rsid w:val="0CB0579C"/>
    <w:rsid w:val="0CB4E0F0"/>
    <w:rsid w:val="0D168CB7"/>
    <w:rsid w:val="0D3AF9EA"/>
    <w:rsid w:val="0D3B1BC3"/>
    <w:rsid w:val="0D4AAD6B"/>
    <w:rsid w:val="0D782091"/>
    <w:rsid w:val="0D7F2B55"/>
    <w:rsid w:val="0D8D3F84"/>
    <w:rsid w:val="0DA3C971"/>
    <w:rsid w:val="0DD2FB36"/>
    <w:rsid w:val="0DD77612"/>
    <w:rsid w:val="0E059C2B"/>
    <w:rsid w:val="0E0E06C9"/>
    <w:rsid w:val="0E1E16A2"/>
    <w:rsid w:val="0E3EEC89"/>
    <w:rsid w:val="0E443093"/>
    <w:rsid w:val="0E4FAEAA"/>
    <w:rsid w:val="0E6B51B8"/>
    <w:rsid w:val="0E711C87"/>
    <w:rsid w:val="0EAA2504"/>
    <w:rsid w:val="0EAE0FE5"/>
    <w:rsid w:val="0EDC43FE"/>
    <w:rsid w:val="0EDCC568"/>
    <w:rsid w:val="0EDFD796"/>
    <w:rsid w:val="0EE32D7F"/>
    <w:rsid w:val="0F3CBDC6"/>
    <w:rsid w:val="0F77EC12"/>
    <w:rsid w:val="0F8D68F7"/>
    <w:rsid w:val="0FBED16F"/>
    <w:rsid w:val="100013EE"/>
    <w:rsid w:val="100C47A1"/>
    <w:rsid w:val="10186DC2"/>
    <w:rsid w:val="10223439"/>
    <w:rsid w:val="102F2BEB"/>
    <w:rsid w:val="1059B4CD"/>
    <w:rsid w:val="1083BFBA"/>
    <w:rsid w:val="10AB6986"/>
    <w:rsid w:val="10D07A82"/>
    <w:rsid w:val="10D43ED4"/>
    <w:rsid w:val="10FDBACC"/>
    <w:rsid w:val="11045B75"/>
    <w:rsid w:val="11078F1C"/>
    <w:rsid w:val="111069FB"/>
    <w:rsid w:val="119D2164"/>
    <w:rsid w:val="11BE3492"/>
    <w:rsid w:val="11C94301"/>
    <w:rsid w:val="11E19495"/>
    <w:rsid w:val="11E1A66B"/>
    <w:rsid w:val="11E38DC2"/>
    <w:rsid w:val="11F23D39"/>
    <w:rsid w:val="11F3CAE0"/>
    <w:rsid w:val="12648A41"/>
    <w:rsid w:val="12666292"/>
    <w:rsid w:val="126883B9"/>
    <w:rsid w:val="1274BACE"/>
    <w:rsid w:val="128E03D8"/>
    <w:rsid w:val="12A02BD6"/>
    <w:rsid w:val="12A51DCC"/>
    <w:rsid w:val="12AF8CD4"/>
    <w:rsid w:val="12DFD045"/>
    <w:rsid w:val="13080FC2"/>
    <w:rsid w:val="130E0716"/>
    <w:rsid w:val="132AB53F"/>
    <w:rsid w:val="133FBAF3"/>
    <w:rsid w:val="1353DEF3"/>
    <w:rsid w:val="13554CC0"/>
    <w:rsid w:val="13557A65"/>
    <w:rsid w:val="136D43C3"/>
    <w:rsid w:val="139D1A25"/>
    <w:rsid w:val="13A1D16D"/>
    <w:rsid w:val="1413CEAA"/>
    <w:rsid w:val="142BDB2C"/>
    <w:rsid w:val="1439144B"/>
    <w:rsid w:val="144CB0C2"/>
    <w:rsid w:val="147C24C0"/>
    <w:rsid w:val="14843D9F"/>
    <w:rsid w:val="1487EBEB"/>
    <w:rsid w:val="149014F1"/>
    <w:rsid w:val="149F5EED"/>
    <w:rsid w:val="14AB5851"/>
    <w:rsid w:val="14B40DF2"/>
    <w:rsid w:val="14BFACEB"/>
    <w:rsid w:val="14EA3DB9"/>
    <w:rsid w:val="15219E9C"/>
    <w:rsid w:val="15466775"/>
    <w:rsid w:val="155A083F"/>
    <w:rsid w:val="15D5249C"/>
    <w:rsid w:val="15D7DF13"/>
    <w:rsid w:val="1617A4C7"/>
    <w:rsid w:val="1633EDAC"/>
    <w:rsid w:val="16358DD0"/>
    <w:rsid w:val="1650A39D"/>
    <w:rsid w:val="165F1DDB"/>
    <w:rsid w:val="16860E1A"/>
    <w:rsid w:val="16870553"/>
    <w:rsid w:val="16AE4756"/>
    <w:rsid w:val="16B95B60"/>
    <w:rsid w:val="16EBC5BE"/>
    <w:rsid w:val="16F9B416"/>
    <w:rsid w:val="170249F8"/>
    <w:rsid w:val="170D09A0"/>
    <w:rsid w:val="1731E7C3"/>
    <w:rsid w:val="1746D041"/>
    <w:rsid w:val="175C3A22"/>
    <w:rsid w:val="17796013"/>
    <w:rsid w:val="17CAB2CE"/>
    <w:rsid w:val="17D8896F"/>
    <w:rsid w:val="17E1E7CD"/>
    <w:rsid w:val="17E35CBC"/>
    <w:rsid w:val="17E4187F"/>
    <w:rsid w:val="17F0A5EE"/>
    <w:rsid w:val="182B7CB7"/>
    <w:rsid w:val="18519740"/>
    <w:rsid w:val="1859029B"/>
    <w:rsid w:val="18634238"/>
    <w:rsid w:val="1873C60D"/>
    <w:rsid w:val="188DDFE2"/>
    <w:rsid w:val="188F12EC"/>
    <w:rsid w:val="18AF963C"/>
    <w:rsid w:val="18B987F5"/>
    <w:rsid w:val="18C0646A"/>
    <w:rsid w:val="1905A5FB"/>
    <w:rsid w:val="191D86B5"/>
    <w:rsid w:val="192709CA"/>
    <w:rsid w:val="193E031C"/>
    <w:rsid w:val="19483D64"/>
    <w:rsid w:val="194DFCD1"/>
    <w:rsid w:val="197366D6"/>
    <w:rsid w:val="1979E3C5"/>
    <w:rsid w:val="19886137"/>
    <w:rsid w:val="198C2047"/>
    <w:rsid w:val="199E585B"/>
    <w:rsid w:val="19D8C7A3"/>
    <w:rsid w:val="1A271F27"/>
    <w:rsid w:val="1A35A051"/>
    <w:rsid w:val="1A377A09"/>
    <w:rsid w:val="1A43E31D"/>
    <w:rsid w:val="1A978CBE"/>
    <w:rsid w:val="1AC51270"/>
    <w:rsid w:val="1ACB4371"/>
    <w:rsid w:val="1ACE2D9A"/>
    <w:rsid w:val="1ADAAADC"/>
    <w:rsid w:val="1AE75431"/>
    <w:rsid w:val="1AFDF1F4"/>
    <w:rsid w:val="1B4F7593"/>
    <w:rsid w:val="1B719E31"/>
    <w:rsid w:val="1B765A0E"/>
    <w:rsid w:val="1B7B3761"/>
    <w:rsid w:val="1B911543"/>
    <w:rsid w:val="1B9ED022"/>
    <w:rsid w:val="1BAA70FE"/>
    <w:rsid w:val="1BE5718C"/>
    <w:rsid w:val="1C0D7BD3"/>
    <w:rsid w:val="1C36A86B"/>
    <w:rsid w:val="1C54960D"/>
    <w:rsid w:val="1C8841A9"/>
    <w:rsid w:val="1C9ADE89"/>
    <w:rsid w:val="1CA64E90"/>
    <w:rsid w:val="1CCA8066"/>
    <w:rsid w:val="1CCD9DA0"/>
    <w:rsid w:val="1CD15154"/>
    <w:rsid w:val="1D1478B8"/>
    <w:rsid w:val="1D2DA9FF"/>
    <w:rsid w:val="1D3D6ED9"/>
    <w:rsid w:val="1D456564"/>
    <w:rsid w:val="1D557EA4"/>
    <w:rsid w:val="1D5DE050"/>
    <w:rsid w:val="1D67EEB3"/>
    <w:rsid w:val="1D87833B"/>
    <w:rsid w:val="1D9EA7D8"/>
    <w:rsid w:val="1DA09173"/>
    <w:rsid w:val="1DB5EB64"/>
    <w:rsid w:val="1DBBDEC7"/>
    <w:rsid w:val="1DC57332"/>
    <w:rsid w:val="1DDECF03"/>
    <w:rsid w:val="1E05AB30"/>
    <w:rsid w:val="1E0DE0F9"/>
    <w:rsid w:val="1E10B42C"/>
    <w:rsid w:val="1E124219"/>
    <w:rsid w:val="1E1EB135"/>
    <w:rsid w:val="1E26E530"/>
    <w:rsid w:val="1E3592B6"/>
    <w:rsid w:val="1E4447D7"/>
    <w:rsid w:val="1E4A1835"/>
    <w:rsid w:val="1E5A5634"/>
    <w:rsid w:val="1E5A9830"/>
    <w:rsid w:val="1E78F832"/>
    <w:rsid w:val="1EC59FE9"/>
    <w:rsid w:val="1EE01836"/>
    <w:rsid w:val="1EFC3E9D"/>
    <w:rsid w:val="1F2E701A"/>
    <w:rsid w:val="1F4532DD"/>
    <w:rsid w:val="1F456917"/>
    <w:rsid w:val="1F49DD05"/>
    <w:rsid w:val="1FB83ABA"/>
    <w:rsid w:val="1FE9EF0E"/>
    <w:rsid w:val="200A6C7E"/>
    <w:rsid w:val="2025DC29"/>
    <w:rsid w:val="20421418"/>
    <w:rsid w:val="2057D35F"/>
    <w:rsid w:val="205E4C3A"/>
    <w:rsid w:val="20626D2B"/>
    <w:rsid w:val="207DAE49"/>
    <w:rsid w:val="2097FF56"/>
    <w:rsid w:val="20992690"/>
    <w:rsid w:val="20AB73E3"/>
    <w:rsid w:val="20B2E29C"/>
    <w:rsid w:val="20BA0950"/>
    <w:rsid w:val="20CDFF48"/>
    <w:rsid w:val="20D5446F"/>
    <w:rsid w:val="20DA0391"/>
    <w:rsid w:val="20ED34CF"/>
    <w:rsid w:val="211D6FBA"/>
    <w:rsid w:val="2152BE16"/>
    <w:rsid w:val="2168F0A1"/>
    <w:rsid w:val="216D82D6"/>
    <w:rsid w:val="217573E3"/>
    <w:rsid w:val="218D683B"/>
    <w:rsid w:val="21970EEF"/>
    <w:rsid w:val="21A0E1D2"/>
    <w:rsid w:val="21BEC8FB"/>
    <w:rsid w:val="21C32B6E"/>
    <w:rsid w:val="21D57BF7"/>
    <w:rsid w:val="21DE053C"/>
    <w:rsid w:val="21F45FBE"/>
    <w:rsid w:val="21FE82AC"/>
    <w:rsid w:val="222F023E"/>
    <w:rsid w:val="2234C8D6"/>
    <w:rsid w:val="2275FB47"/>
    <w:rsid w:val="229008DD"/>
    <w:rsid w:val="22A00FB6"/>
    <w:rsid w:val="22ABD54C"/>
    <w:rsid w:val="22C2551A"/>
    <w:rsid w:val="22E3076A"/>
    <w:rsid w:val="22E8CB77"/>
    <w:rsid w:val="22EC2F4E"/>
    <w:rsid w:val="22EEA4D8"/>
    <w:rsid w:val="22F3062B"/>
    <w:rsid w:val="23023959"/>
    <w:rsid w:val="231A1D11"/>
    <w:rsid w:val="233412A3"/>
    <w:rsid w:val="236D4595"/>
    <w:rsid w:val="237AFB1B"/>
    <w:rsid w:val="2382EB50"/>
    <w:rsid w:val="2411A27B"/>
    <w:rsid w:val="2415906F"/>
    <w:rsid w:val="242D74A9"/>
    <w:rsid w:val="2452D781"/>
    <w:rsid w:val="24558114"/>
    <w:rsid w:val="24664DE3"/>
    <w:rsid w:val="24751E9C"/>
    <w:rsid w:val="247583A4"/>
    <w:rsid w:val="249FB068"/>
    <w:rsid w:val="24A2D84C"/>
    <w:rsid w:val="24A80606"/>
    <w:rsid w:val="24B9FBE4"/>
    <w:rsid w:val="24C24A68"/>
    <w:rsid w:val="24D8351B"/>
    <w:rsid w:val="24F71FA7"/>
    <w:rsid w:val="25063B5B"/>
    <w:rsid w:val="25066240"/>
    <w:rsid w:val="2516385E"/>
    <w:rsid w:val="2541B612"/>
    <w:rsid w:val="255A083D"/>
    <w:rsid w:val="2569CE7D"/>
    <w:rsid w:val="257C408E"/>
    <w:rsid w:val="25879CE1"/>
    <w:rsid w:val="25B5EF6E"/>
    <w:rsid w:val="25CB2F9D"/>
    <w:rsid w:val="25DF99F1"/>
    <w:rsid w:val="26062297"/>
    <w:rsid w:val="261B30D6"/>
    <w:rsid w:val="2645BEA9"/>
    <w:rsid w:val="26583473"/>
    <w:rsid w:val="265C92B4"/>
    <w:rsid w:val="26767D0D"/>
    <w:rsid w:val="26A327A9"/>
    <w:rsid w:val="26B74C17"/>
    <w:rsid w:val="26CE9921"/>
    <w:rsid w:val="26D7BA62"/>
    <w:rsid w:val="26DC2B7C"/>
    <w:rsid w:val="26E907A3"/>
    <w:rsid w:val="271CFD85"/>
    <w:rsid w:val="274C962B"/>
    <w:rsid w:val="274FC739"/>
    <w:rsid w:val="27C7F635"/>
    <w:rsid w:val="27E1FD6F"/>
    <w:rsid w:val="27E83CC8"/>
    <w:rsid w:val="27F7587A"/>
    <w:rsid w:val="28093083"/>
    <w:rsid w:val="2815F3A5"/>
    <w:rsid w:val="284DE999"/>
    <w:rsid w:val="28A78066"/>
    <w:rsid w:val="28D74E47"/>
    <w:rsid w:val="28E44D54"/>
    <w:rsid w:val="29000479"/>
    <w:rsid w:val="290186E4"/>
    <w:rsid w:val="292BAA98"/>
    <w:rsid w:val="294EA88A"/>
    <w:rsid w:val="2953B246"/>
    <w:rsid w:val="295BAB0A"/>
    <w:rsid w:val="29642107"/>
    <w:rsid w:val="296627B4"/>
    <w:rsid w:val="29AE0998"/>
    <w:rsid w:val="29BD9D00"/>
    <w:rsid w:val="29E0B5F8"/>
    <w:rsid w:val="2A1187A5"/>
    <w:rsid w:val="2A1CFE7F"/>
    <w:rsid w:val="2A1D6E8A"/>
    <w:rsid w:val="2A1FA3AF"/>
    <w:rsid w:val="2A3C2094"/>
    <w:rsid w:val="2A716621"/>
    <w:rsid w:val="2A7DD70E"/>
    <w:rsid w:val="2A871D7F"/>
    <w:rsid w:val="2A9D5745"/>
    <w:rsid w:val="2AA3E865"/>
    <w:rsid w:val="2ABAB259"/>
    <w:rsid w:val="2ACD7CBC"/>
    <w:rsid w:val="2AD736F9"/>
    <w:rsid w:val="2AEED294"/>
    <w:rsid w:val="2B047DF6"/>
    <w:rsid w:val="2B1F3B7D"/>
    <w:rsid w:val="2B3EAA5C"/>
    <w:rsid w:val="2B4CBD94"/>
    <w:rsid w:val="2B5464FD"/>
    <w:rsid w:val="2B667A96"/>
    <w:rsid w:val="2B740E1A"/>
    <w:rsid w:val="2B75A3C4"/>
    <w:rsid w:val="2B7E378A"/>
    <w:rsid w:val="2B89A51B"/>
    <w:rsid w:val="2B97F0D4"/>
    <w:rsid w:val="2BD5C94F"/>
    <w:rsid w:val="2BD644B2"/>
    <w:rsid w:val="2BDD0241"/>
    <w:rsid w:val="2C26600F"/>
    <w:rsid w:val="2C3927A6"/>
    <w:rsid w:val="2C5B580D"/>
    <w:rsid w:val="2C79239C"/>
    <w:rsid w:val="2CAFF8A6"/>
    <w:rsid w:val="2CEEECEF"/>
    <w:rsid w:val="2CF1AA5C"/>
    <w:rsid w:val="2D1EA41F"/>
    <w:rsid w:val="2D3A5C5D"/>
    <w:rsid w:val="2D8AE7E5"/>
    <w:rsid w:val="2D950889"/>
    <w:rsid w:val="2D9F9C4B"/>
    <w:rsid w:val="2DAC0F74"/>
    <w:rsid w:val="2DE58FC2"/>
    <w:rsid w:val="2E175CD6"/>
    <w:rsid w:val="2E1A23C5"/>
    <w:rsid w:val="2E320D06"/>
    <w:rsid w:val="2E35BB67"/>
    <w:rsid w:val="2E50A2CA"/>
    <w:rsid w:val="2E54606F"/>
    <w:rsid w:val="2E7C0D64"/>
    <w:rsid w:val="2E896AED"/>
    <w:rsid w:val="2E92476D"/>
    <w:rsid w:val="2EB212BD"/>
    <w:rsid w:val="2ED7CE69"/>
    <w:rsid w:val="2F340C5B"/>
    <w:rsid w:val="2F4DFCE1"/>
    <w:rsid w:val="2F618DD3"/>
    <w:rsid w:val="2F7984EE"/>
    <w:rsid w:val="2FAD8135"/>
    <w:rsid w:val="2FC16FE3"/>
    <w:rsid w:val="2FDB3447"/>
    <w:rsid w:val="2FDE2BF8"/>
    <w:rsid w:val="2FEADC79"/>
    <w:rsid w:val="3002D817"/>
    <w:rsid w:val="30203278"/>
    <w:rsid w:val="304E60FA"/>
    <w:rsid w:val="307E8026"/>
    <w:rsid w:val="30B251E7"/>
    <w:rsid w:val="30B9AB07"/>
    <w:rsid w:val="30B9C268"/>
    <w:rsid w:val="30C22177"/>
    <w:rsid w:val="30D16410"/>
    <w:rsid w:val="30E25F00"/>
    <w:rsid w:val="30EFE401"/>
    <w:rsid w:val="310C98C9"/>
    <w:rsid w:val="310D7DE4"/>
    <w:rsid w:val="311ADF20"/>
    <w:rsid w:val="31325F9D"/>
    <w:rsid w:val="315FFC02"/>
    <w:rsid w:val="31810874"/>
    <w:rsid w:val="31874C1E"/>
    <w:rsid w:val="318995E8"/>
    <w:rsid w:val="319779ED"/>
    <w:rsid w:val="31FE724C"/>
    <w:rsid w:val="3207D7B6"/>
    <w:rsid w:val="327CBB58"/>
    <w:rsid w:val="3287127F"/>
    <w:rsid w:val="32895656"/>
    <w:rsid w:val="329E3CAB"/>
    <w:rsid w:val="32ACA7CA"/>
    <w:rsid w:val="32C3992F"/>
    <w:rsid w:val="32C5528B"/>
    <w:rsid w:val="32CF681F"/>
    <w:rsid w:val="33149AC8"/>
    <w:rsid w:val="33161120"/>
    <w:rsid w:val="331B7074"/>
    <w:rsid w:val="3323CE41"/>
    <w:rsid w:val="33357178"/>
    <w:rsid w:val="333FE49E"/>
    <w:rsid w:val="33796096"/>
    <w:rsid w:val="338D84C2"/>
    <w:rsid w:val="338DD108"/>
    <w:rsid w:val="3393D40A"/>
    <w:rsid w:val="33AE2320"/>
    <w:rsid w:val="33B0F5FC"/>
    <w:rsid w:val="33C3CC87"/>
    <w:rsid w:val="34371E11"/>
    <w:rsid w:val="3453F530"/>
    <w:rsid w:val="3464F227"/>
    <w:rsid w:val="346AFE35"/>
    <w:rsid w:val="3478050D"/>
    <w:rsid w:val="349F9C47"/>
    <w:rsid w:val="34AD0279"/>
    <w:rsid w:val="34AE9A9E"/>
    <w:rsid w:val="34DF24D1"/>
    <w:rsid w:val="34E07C4F"/>
    <w:rsid w:val="34F81F88"/>
    <w:rsid w:val="34FB6F56"/>
    <w:rsid w:val="34FFBAD0"/>
    <w:rsid w:val="3524ADA6"/>
    <w:rsid w:val="3539A5F8"/>
    <w:rsid w:val="354CA866"/>
    <w:rsid w:val="359F4E96"/>
    <w:rsid w:val="35B1D0BD"/>
    <w:rsid w:val="35EE11FD"/>
    <w:rsid w:val="35FC5D4E"/>
    <w:rsid w:val="362C0CCD"/>
    <w:rsid w:val="36323F92"/>
    <w:rsid w:val="364937AD"/>
    <w:rsid w:val="364C0A0D"/>
    <w:rsid w:val="365022DE"/>
    <w:rsid w:val="36D5F443"/>
    <w:rsid w:val="36FEF4D0"/>
    <w:rsid w:val="37087A63"/>
    <w:rsid w:val="370D8AE8"/>
    <w:rsid w:val="37127783"/>
    <w:rsid w:val="37267964"/>
    <w:rsid w:val="3737B001"/>
    <w:rsid w:val="375E0641"/>
    <w:rsid w:val="384CEE85"/>
    <w:rsid w:val="3861AFAB"/>
    <w:rsid w:val="3897028D"/>
    <w:rsid w:val="38A59C85"/>
    <w:rsid w:val="38BE5177"/>
    <w:rsid w:val="38D30C35"/>
    <w:rsid w:val="38FA33C2"/>
    <w:rsid w:val="391BBB88"/>
    <w:rsid w:val="3927B74E"/>
    <w:rsid w:val="3947430D"/>
    <w:rsid w:val="394D2B3F"/>
    <w:rsid w:val="394D364A"/>
    <w:rsid w:val="3956F0A3"/>
    <w:rsid w:val="39680CBA"/>
    <w:rsid w:val="39680F0E"/>
    <w:rsid w:val="39847166"/>
    <w:rsid w:val="39924899"/>
    <w:rsid w:val="39A24130"/>
    <w:rsid w:val="39A7819B"/>
    <w:rsid w:val="39B41B00"/>
    <w:rsid w:val="39D7235D"/>
    <w:rsid w:val="39F38CFD"/>
    <w:rsid w:val="3A28295C"/>
    <w:rsid w:val="3A2E8817"/>
    <w:rsid w:val="3A38FEC3"/>
    <w:rsid w:val="3A4110AC"/>
    <w:rsid w:val="3A4A0364"/>
    <w:rsid w:val="3A5E1A26"/>
    <w:rsid w:val="3A8294F4"/>
    <w:rsid w:val="3A834BBC"/>
    <w:rsid w:val="3A8D2EE7"/>
    <w:rsid w:val="3A931940"/>
    <w:rsid w:val="3AA2DBF5"/>
    <w:rsid w:val="3AA2E343"/>
    <w:rsid w:val="3AB10181"/>
    <w:rsid w:val="3AC3CC42"/>
    <w:rsid w:val="3AEF46F0"/>
    <w:rsid w:val="3AF1CD16"/>
    <w:rsid w:val="3AF5AE14"/>
    <w:rsid w:val="3AFAD253"/>
    <w:rsid w:val="3B00CABF"/>
    <w:rsid w:val="3B4F51AA"/>
    <w:rsid w:val="3B6B09ED"/>
    <w:rsid w:val="3BA73E02"/>
    <w:rsid w:val="3BC93CC9"/>
    <w:rsid w:val="3BF9EA87"/>
    <w:rsid w:val="3C17EBB8"/>
    <w:rsid w:val="3C29F532"/>
    <w:rsid w:val="3C350FD8"/>
    <w:rsid w:val="3C3EB3A4"/>
    <w:rsid w:val="3C463BC0"/>
    <w:rsid w:val="3C5738F6"/>
    <w:rsid w:val="3C5D5895"/>
    <w:rsid w:val="3C98A22B"/>
    <w:rsid w:val="3C99A192"/>
    <w:rsid w:val="3CAA4770"/>
    <w:rsid w:val="3CB9A87F"/>
    <w:rsid w:val="3CF1A458"/>
    <w:rsid w:val="3D0E282D"/>
    <w:rsid w:val="3D1B239A"/>
    <w:rsid w:val="3D258648"/>
    <w:rsid w:val="3D4AC8D5"/>
    <w:rsid w:val="3D6F4830"/>
    <w:rsid w:val="3D77A6A9"/>
    <w:rsid w:val="3D785FF4"/>
    <w:rsid w:val="3D93FCFC"/>
    <w:rsid w:val="3D9D2DCF"/>
    <w:rsid w:val="3DBBC3EA"/>
    <w:rsid w:val="3DC5C593"/>
    <w:rsid w:val="3DC783B1"/>
    <w:rsid w:val="3DD3E2C6"/>
    <w:rsid w:val="3E0E6718"/>
    <w:rsid w:val="3E2C0975"/>
    <w:rsid w:val="3E3B1D73"/>
    <w:rsid w:val="3E409ED3"/>
    <w:rsid w:val="3E69D6F2"/>
    <w:rsid w:val="3E825515"/>
    <w:rsid w:val="3EA1BB53"/>
    <w:rsid w:val="3EBBED5D"/>
    <w:rsid w:val="3ED561AA"/>
    <w:rsid w:val="3EDBB090"/>
    <w:rsid w:val="3EDF5C9B"/>
    <w:rsid w:val="3EED9994"/>
    <w:rsid w:val="3F01893D"/>
    <w:rsid w:val="3F047682"/>
    <w:rsid w:val="3F14049A"/>
    <w:rsid w:val="3F1E1759"/>
    <w:rsid w:val="3F3E4BE5"/>
    <w:rsid w:val="3F3EF28E"/>
    <w:rsid w:val="3F55AC5F"/>
    <w:rsid w:val="3F593E42"/>
    <w:rsid w:val="3F746C9C"/>
    <w:rsid w:val="3F8D574D"/>
    <w:rsid w:val="3FADE97D"/>
    <w:rsid w:val="4013ADD8"/>
    <w:rsid w:val="4016E710"/>
    <w:rsid w:val="4059C24F"/>
    <w:rsid w:val="40710667"/>
    <w:rsid w:val="409DC6FD"/>
    <w:rsid w:val="40AAA427"/>
    <w:rsid w:val="40CD7CF0"/>
    <w:rsid w:val="41167697"/>
    <w:rsid w:val="41177DEC"/>
    <w:rsid w:val="41294F00"/>
    <w:rsid w:val="414E396D"/>
    <w:rsid w:val="415CCA15"/>
    <w:rsid w:val="41602B9E"/>
    <w:rsid w:val="41634160"/>
    <w:rsid w:val="4176474E"/>
    <w:rsid w:val="4198555A"/>
    <w:rsid w:val="41AD861A"/>
    <w:rsid w:val="41D37356"/>
    <w:rsid w:val="41F4D045"/>
    <w:rsid w:val="42169315"/>
    <w:rsid w:val="423B58C6"/>
    <w:rsid w:val="4269BFD3"/>
    <w:rsid w:val="429132DB"/>
    <w:rsid w:val="4294CCCB"/>
    <w:rsid w:val="429AE904"/>
    <w:rsid w:val="429D6AD0"/>
    <w:rsid w:val="42A5CD16"/>
    <w:rsid w:val="42DEE9F1"/>
    <w:rsid w:val="43069843"/>
    <w:rsid w:val="434096D0"/>
    <w:rsid w:val="43412DCF"/>
    <w:rsid w:val="435BD423"/>
    <w:rsid w:val="4360E5DC"/>
    <w:rsid w:val="4363CFF6"/>
    <w:rsid w:val="436DD243"/>
    <w:rsid w:val="437FFC17"/>
    <w:rsid w:val="439132DE"/>
    <w:rsid w:val="43A3210B"/>
    <w:rsid w:val="4406CD07"/>
    <w:rsid w:val="440C2ABE"/>
    <w:rsid w:val="443A85A5"/>
    <w:rsid w:val="447B3059"/>
    <w:rsid w:val="447C9CB0"/>
    <w:rsid w:val="447EE6DB"/>
    <w:rsid w:val="44987653"/>
    <w:rsid w:val="44BAF07C"/>
    <w:rsid w:val="44BD9719"/>
    <w:rsid w:val="44D195A4"/>
    <w:rsid w:val="44EF9AF2"/>
    <w:rsid w:val="44F73402"/>
    <w:rsid w:val="44FEADC0"/>
    <w:rsid w:val="450E598A"/>
    <w:rsid w:val="451F8452"/>
    <w:rsid w:val="4520878F"/>
    <w:rsid w:val="4543D886"/>
    <w:rsid w:val="4587719F"/>
    <w:rsid w:val="45BA2A17"/>
    <w:rsid w:val="45BC3FF8"/>
    <w:rsid w:val="45CD2652"/>
    <w:rsid w:val="45F43947"/>
    <w:rsid w:val="45F60DC6"/>
    <w:rsid w:val="45F70FBC"/>
    <w:rsid w:val="461708F1"/>
    <w:rsid w:val="461FCAAD"/>
    <w:rsid w:val="462BC162"/>
    <w:rsid w:val="463CBA9A"/>
    <w:rsid w:val="46591811"/>
    <w:rsid w:val="466983A5"/>
    <w:rsid w:val="469AAD0E"/>
    <w:rsid w:val="46BDC3D2"/>
    <w:rsid w:val="46E4E635"/>
    <w:rsid w:val="47093EA4"/>
    <w:rsid w:val="470FC00A"/>
    <w:rsid w:val="4715A5DB"/>
    <w:rsid w:val="47264B4F"/>
    <w:rsid w:val="4743E17A"/>
    <w:rsid w:val="4778074E"/>
    <w:rsid w:val="477CE7A4"/>
    <w:rsid w:val="478EED18"/>
    <w:rsid w:val="47A9F454"/>
    <w:rsid w:val="47B3B1C9"/>
    <w:rsid w:val="47F04485"/>
    <w:rsid w:val="4801C4A0"/>
    <w:rsid w:val="480F1191"/>
    <w:rsid w:val="481F57D0"/>
    <w:rsid w:val="4853D5AF"/>
    <w:rsid w:val="48AEFAFB"/>
    <w:rsid w:val="48BF4532"/>
    <w:rsid w:val="48CF4572"/>
    <w:rsid w:val="48E72A19"/>
    <w:rsid w:val="48E8F547"/>
    <w:rsid w:val="49124FCA"/>
    <w:rsid w:val="49238EF4"/>
    <w:rsid w:val="495227E9"/>
    <w:rsid w:val="49541594"/>
    <w:rsid w:val="495CC9D8"/>
    <w:rsid w:val="498E1C6B"/>
    <w:rsid w:val="498EA0C5"/>
    <w:rsid w:val="49A86CCF"/>
    <w:rsid w:val="49AEF25E"/>
    <w:rsid w:val="49B7A315"/>
    <w:rsid w:val="49D624C3"/>
    <w:rsid w:val="4A4CDB0B"/>
    <w:rsid w:val="4A5602CD"/>
    <w:rsid w:val="4A5F0076"/>
    <w:rsid w:val="4AEB03DD"/>
    <w:rsid w:val="4AF8AE5F"/>
    <w:rsid w:val="4B09CB30"/>
    <w:rsid w:val="4B220108"/>
    <w:rsid w:val="4B2831D4"/>
    <w:rsid w:val="4B31C90C"/>
    <w:rsid w:val="4B32E5A6"/>
    <w:rsid w:val="4B342A5B"/>
    <w:rsid w:val="4B5B041D"/>
    <w:rsid w:val="4B8392C1"/>
    <w:rsid w:val="4B8EDB4B"/>
    <w:rsid w:val="4B9D71EC"/>
    <w:rsid w:val="4B9DF1E9"/>
    <w:rsid w:val="4BB0611E"/>
    <w:rsid w:val="4BB9F14B"/>
    <w:rsid w:val="4BC2048D"/>
    <w:rsid w:val="4BF45914"/>
    <w:rsid w:val="4CAFF77E"/>
    <w:rsid w:val="4CD4ACB7"/>
    <w:rsid w:val="4CF1FF86"/>
    <w:rsid w:val="4CF411A5"/>
    <w:rsid w:val="4D0E1155"/>
    <w:rsid w:val="4D116B7B"/>
    <w:rsid w:val="4D55C1AC"/>
    <w:rsid w:val="4D653E62"/>
    <w:rsid w:val="4D6803DC"/>
    <w:rsid w:val="4D92FD1D"/>
    <w:rsid w:val="4D957CBB"/>
    <w:rsid w:val="4DADD52E"/>
    <w:rsid w:val="4DFD09F1"/>
    <w:rsid w:val="4E2EE029"/>
    <w:rsid w:val="4E426B84"/>
    <w:rsid w:val="4E522A68"/>
    <w:rsid w:val="4E6CA417"/>
    <w:rsid w:val="4E82F754"/>
    <w:rsid w:val="4E91285A"/>
    <w:rsid w:val="4E9BD336"/>
    <w:rsid w:val="4EE4E23B"/>
    <w:rsid w:val="4EE85A52"/>
    <w:rsid w:val="4EF1920D"/>
    <w:rsid w:val="4EF5FEED"/>
    <w:rsid w:val="4F0ACD87"/>
    <w:rsid w:val="4F0E39DB"/>
    <w:rsid w:val="4F2891AE"/>
    <w:rsid w:val="4F3E6EEC"/>
    <w:rsid w:val="4F60B678"/>
    <w:rsid w:val="4F944B9D"/>
    <w:rsid w:val="4FAEE536"/>
    <w:rsid w:val="4FC46D68"/>
    <w:rsid w:val="4FDB979A"/>
    <w:rsid w:val="4FE1FDC2"/>
    <w:rsid w:val="4FE4EE95"/>
    <w:rsid w:val="500008DD"/>
    <w:rsid w:val="5009E1D4"/>
    <w:rsid w:val="501AA737"/>
    <w:rsid w:val="501AE11D"/>
    <w:rsid w:val="503FBB6C"/>
    <w:rsid w:val="507B908F"/>
    <w:rsid w:val="50E440A6"/>
    <w:rsid w:val="50F454C2"/>
    <w:rsid w:val="510ACD99"/>
    <w:rsid w:val="510CE5A7"/>
    <w:rsid w:val="5113B76B"/>
    <w:rsid w:val="51388976"/>
    <w:rsid w:val="51812561"/>
    <w:rsid w:val="51A1CC5B"/>
    <w:rsid w:val="51BA5DC5"/>
    <w:rsid w:val="51CD2BA9"/>
    <w:rsid w:val="51E354C6"/>
    <w:rsid w:val="5214D110"/>
    <w:rsid w:val="5226EF66"/>
    <w:rsid w:val="524D20EE"/>
    <w:rsid w:val="5257C0A8"/>
    <w:rsid w:val="5271907D"/>
    <w:rsid w:val="52B90EF5"/>
    <w:rsid w:val="52C0F75D"/>
    <w:rsid w:val="52CDEE0B"/>
    <w:rsid w:val="52F8A79B"/>
    <w:rsid w:val="5306AD02"/>
    <w:rsid w:val="5322D454"/>
    <w:rsid w:val="533B03D8"/>
    <w:rsid w:val="534DAF49"/>
    <w:rsid w:val="537EF72C"/>
    <w:rsid w:val="53BA22B8"/>
    <w:rsid w:val="53BB5612"/>
    <w:rsid w:val="53BD171F"/>
    <w:rsid w:val="53DA9E82"/>
    <w:rsid w:val="53E16560"/>
    <w:rsid w:val="53E9A660"/>
    <w:rsid w:val="5421D12E"/>
    <w:rsid w:val="5436273E"/>
    <w:rsid w:val="54645901"/>
    <w:rsid w:val="5470849F"/>
    <w:rsid w:val="548A8D2B"/>
    <w:rsid w:val="5493FA57"/>
    <w:rsid w:val="54BC89F8"/>
    <w:rsid w:val="54CB7457"/>
    <w:rsid w:val="54CC89A4"/>
    <w:rsid w:val="54D12850"/>
    <w:rsid w:val="54E0B975"/>
    <w:rsid w:val="54F42548"/>
    <w:rsid w:val="54FBBB1F"/>
    <w:rsid w:val="55373584"/>
    <w:rsid w:val="555186D0"/>
    <w:rsid w:val="5564C53D"/>
    <w:rsid w:val="5579D217"/>
    <w:rsid w:val="559CB18D"/>
    <w:rsid w:val="55BC0172"/>
    <w:rsid w:val="55BC9434"/>
    <w:rsid w:val="55EC216C"/>
    <w:rsid w:val="55F9FABC"/>
    <w:rsid w:val="5628BCCF"/>
    <w:rsid w:val="565369A6"/>
    <w:rsid w:val="5658F3F8"/>
    <w:rsid w:val="5659F869"/>
    <w:rsid w:val="56B05307"/>
    <w:rsid w:val="57090628"/>
    <w:rsid w:val="57145194"/>
    <w:rsid w:val="571FF95F"/>
    <w:rsid w:val="575BCBB7"/>
    <w:rsid w:val="57621F30"/>
    <w:rsid w:val="57C160AC"/>
    <w:rsid w:val="57DF87CA"/>
    <w:rsid w:val="57F5E612"/>
    <w:rsid w:val="582BC8E4"/>
    <w:rsid w:val="584A8080"/>
    <w:rsid w:val="58533993"/>
    <w:rsid w:val="5857C546"/>
    <w:rsid w:val="58C9EDC7"/>
    <w:rsid w:val="58D7661F"/>
    <w:rsid w:val="58F30DB8"/>
    <w:rsid w:val="58F730D9"/>
    <w:rsid w:val="590E508F"/>
    <w:rsid w:val="5912DA8B"/>
    <w:rsid w:val="591F3414"/>
    <w:rsid w:val="5920AD65"/>
    <w:rsid w:val="5929A987"/>
    <w:rsid w:val="5942F262"/>
    <w:rsid w:val="595D3B5A"/>
    <w:rsid w:val="59818646"/>
    <w:rsid w:val="59A5B628"/>
    <w:rsid w:val="59AB621D"/>
    <w:rsid w:val="59E1E7D3"/>
    <w:rsid w:val="59F0BD40"/>
    <w:rsid w:val="5A10A016"/>
    <w:rsid w:val="5A6E6642"/>
    <w:rsid w:val="5A930422"/>
    <w:rsid w:val="5A9949AB"/>
    <w:rsid w:val="5A9988F4"/>
    <w:rsid w:val="5A9D47F9"/>
    <w:rsid w:val="5ABEE720"/>
    <w:rsid w:val="5ABF5212"/>
    <w:rsid w:val="5AC85872"/>
    <w:rsid w:val="5AC8F71A"/>
    <w:rsid w:val="5AD59798"/>
    <w:rsid w:val="5ADE784B"/>
    <w:rsid w:val="5AEB5EE0"/>
    <w:rsid w:val="5AFA43C2"/>
    <w:rsid w:val="5AFC2DF2"/>
    <w:rsid w:val="5B048D79"/>
    <w:rsid w:val="5B0EAD74"/>
    <w:rsid w:val="5B0F9021"/>
    <w:rsid w:val="5B15352F"/>
    <w:rsid w:val="5B361890"/>
    <w:rsid w:val="5B52911E"/>
    <w:rsid w:val="5B95A2A0"/>
    <w:rsid w:val="5BA6D3C1"/>
    <w:rsid w:val="5BB16FD3"/>
    <w:rsid w:val="5BDA061B"/>
    <w:rsid w:val="5BE15A84"/>
    <w:rsid w:val="5BEE848C"/>
    <w:rsid w:val="5C23E670"/>
    <w:rsid w:val="5C2A7B5F"/>
    <w:rsid w:val="5C5AFE12"/>
    <w:rsid w:val="5C63A8DA"/>
    <w:rsid w:val="5C6B612E"/>
    <w:rsid w:val="5C74EF11"/>
    <w:rsid w:val="5C7A83CB"/>
    <w:rsid w:val="5CAC14C9"/>
    <w:rsid w:val="5CCF3507"/>
    <w:rsid w:val="5CEC1037"/>
    <w:rsid w:val="5CF4DE8F"/>
    <w:rsid w:val="5D14A978"/>
    <w:rsid w:val="5D1EECD0"/>
    <w:rsid w:val="5D287407"/>
    <w:rsid w:val="5D2E2F85"/>
    <w:rsid w:val="5D4E5487"/>
    <w:rsid w:val="5D4F2421"/>
    <w:rsid w:val="5D70E6BF"/>
    <w:rsid w:val="5D82AD52"/>
    <w:rsid w:val="5D9B2C15"/>
    <w:rsid w:val="5DAFACAC"/>
    <w:rsid w:val="5DB53E58"/>
    <w:rsid w:val="5DB9E8F1"/>
    <w:rsid w:val="5DCF15B9"/>
    <w:rsid w:val="5DD68FB2"/>
    <w:rsid w:val="5DDB2111"/>
    <w:rsid w:val="5DE66C0E"/>
    <w:rsid w:val="5DEE89C5"/>
    <w:rsid w:val="5DF5AB8F"/>
    <w:rsid w:val="5DFF8E53"/>
    <w:rsid w:val="5E0ED744"/>
    <w:rsid w:val="5E204A2E"/>
    <w:rsid w:val="5E240702"/>
    <w:rsid w:val="5E435924"/>
    <w:rsid w:val="5E4A7279"/>
    <w:rsid w:val="5E688162"/>
    <w:rsid w:val="5E70B581"/>
    <w:rsid w:val="5E7DE714"/>
    <w:rsid w:val="5E8A5595"/>
    <w:rsid w:val="5E9DA0A7"/>
    <w:rsid w:val="5EAFE8F3"/>
    <w:rsid w:val="5EC48689"/>
    <w:rsid w:val="5EC4902E"/>
    <w:rsid w:val="5ED63FB7"/>
    <w:rsid w:val="5EEF2251"/>
    <w:rsid w:val="5EF144A0"/>
    <w:rsid w:val="5EFDFBCF"/>
    <w:rsid w:val="5F1FF2C3"/>
    <w:rsid w:val="5F329ADA"/>
    <w:rsid w:val="5FDEF4CF"/>
    <w:rsid w:val="5FDF67FA"/>
    <w:rsid w:val="5FECBD72"/>
    <w:rsid w:val="60046D07"/>
    <w:rsid w:val="6022F13E"/>
    <w:rsid w:val="602A1C8E"/>
    <w:rsid w:val="6046C126"/>
    <w:rsid w:val="606BE252"/>
    <w:rsid w:val="606F36C3"/>
    <w:rsid w:val="60AF0502"/>
    <w:rsid w:val="60C19DD4"/>
    <w:rsid w:val="60C50A5F"/>
    <w:rsid w:val="60CFBACA"/>
    <w:rsid w:val="6128FB8F"/>
    <w:rsid w:val="612946A1"/>
    <w:rsid w:val="6161EA69"/>
    <w:rsid w:val="6174259A"/>
    <w:rsid w:val="617E20CE"/>
    <w:rsid w:val="618E2DB0"/>
    <w:rsid w:val="61B1B039"/>
    <w:rsid w:val="61C7773E"/>
    <w:rsid w:val="61CC99C9"/>
    <w:rsid w:val="61CE654B"/>
    <w:rsid w:val="61EC02EE"/>
    <w:rsid w:val="6214A962"/>
    <w:rsid w:val="6221C276"/>
    <w:rsid w:val="6240B696"/>
    <w:rsid w:val="625C85F5"/>
    <w:rsid w:val="6287C380"/>
    <w:rsid w:val="62984772"/>
    <w:rsid w:val="6299C259"/>
    <w:rsid w:val="62FBB468"/>
    <w:rsid w:val="6319F12F"/>
    <w:rsid w:val="631AA0D6"/>
    <w:rsid w:val="632A9A38"/>
    <w:rsid w:val="63501EC7"/>
    <w:rsid w:val="6358BE5F"/>
    <w:rsid w:val="63B01DB4"/>
    <w:rsid w:val="63E1935E"/>
    <w:rsid w:val="63FCAB21"/>
    <w:rsid w:val="64045F0C"/>
    <w:rsid w:val="64049535"/>
    <w:rsid w:val="6405E737"/>
    <w:rsid w:val="64159C24"/>
    <w:rsid w:val="642D1F78"/>
    <w:rsid w:val="6454E4D5"/>
    <w:rsid w:val="64867773"/>
    <w:rsid w:val="648BD7F8"/>
    <w:rsid w:val="649E0B16"/>
    <w:rsid w:val="64A0A3D4"/>
    <w:rsid w:val="64F58BDA"/>
    <w:rsid w:val="651C0FF8"/>
    <w:rsid w:val="654F6DE8"/>
    <w:rsid w:val="6560590A"/>
    <w:rsid w:val="657C06C3"/>
    <w:rsid w:val="658520F4"/>
    <w:rsid w:val="65B27CDD"/>
    <w:rsid w:val="65CE3793"/>
    <w:rsid w:val="65D622B8"/>
    <w:rsid w:val="65E0B87E"/>
    <w:rsid w:val="65E5C522"/>
    <w:rsid w:val="6606CBE5"/>
    <w:rsid w:val="6633B6CE"/>
    <w:rsid w:val="664CE495"/>
    <w:rsid w:val="66527C5F"/>
    <w:rsid w:val="666E3D4A"/>
    <w:rsid w:val="66F6D7AF"/>
    <w:rsid w:val="671A0F79"/>
    <w:rsid w:val="67421262"/>
    <w:rsid w:val="67514C44"/>
    <w:rsid w:val="676C4D5D"/>
    <w:rsid w:val="679B767E"/>
    <w:rsid w:val="6843A294"/>
    <w:rsid w:val="6881DC12"/>
    <w:rsid w:val="68859B29"/>
    <w:rsid w:val="6894A224"/>
    <w:rsid w:val="68A1C0A0"/>
    <w:rsid w:val="68AF45D4"/>
    <w:rsid w:val="68BA0883"/>
    <w:rsid w:val="690B268B"/>
    <w:rsid w:val="697E4BA4"/>
    <w:rsid w:val="69C236E0"/>
    <w:rsid w:val="69F02539"/>
    <w:rsid w:val="6A07CEA6"/>
    <w:rsid w:val="6A086078"/>
    <w:rsid w:val="6A0F83BA"/>
    <w:rsid w:val="6A145CAA"/>
    <w:rsid w:val="6A5CF9F3"/>
    <w:rsid w:val="6A67B983"/>
    <w:rsid w:val="6A71B405"/>
    <w:rsid w:val="6A73B26A"/>
    <w:rsid w:val="6AA9FC09"/>
    <w:rsid w:val="6AB8033A"/>
    <w:rsid w:val="6ACAC1CE"/>
    <w:rsid w:val="6AD91618"/>
    <w:rsid w:val="6AF6C0BA"/>
    <w:rsid w:val="6B3AAC4D"/>
    <w:rsid w:val="6B616337"/>
    <w:rsid w:val="6B6346A1"/>
    <w:rsid w:val="6B73DD26"/>
    <w:rsid w:val="6C1FF889"/>
    <w:rsid w:val="6C317D13"/>
    <w:rsid w:val="6C43FD7E"/>
    <w:rsid w:val="6C4C1B22"/>
    <w:rsid w:val="6C75A98B"/>
    <w:rsid w:val="6C96E9DD"/>
    <w:rsid w:val="6CC3EEBF"/>
    <w:rsid w:val="6CE9F475"/>
    <w:rsid w:val="6D03FE1A"/>
    <w:rsid w:val="6D18A19E"/>
    <w:rsid w:val="6D3C98C8"/>
    <w:rsid w:val="6D4A3EFA"/>
    <w:rsid w:val="6D5B9559"/>
    <w:rsid w:val="6DD70F85"/>
    <w:rsid w:val="6DE930ED"/>
    <w:rsid w:val="6E159143"/>
    <w:rsid w:val="6E484217"/>
    <w:rsid w:val="6E580AAC"/>
    <w:rsid w:val="6E5B545B"/>
    <w:rsid w:val="6E6BFB7F"/>
    <w:rsid w:val="6E73F44C"/>
    <w:rsid w:val="6E7679EA"/>
    <w:rsid w:val="6E891EFF"/>
    <w:rsid w:val="6E986AAE"/>
    <w:rsid w:val="6EB85665"/>
    <w:rsid w:val="6ECE24DC"/>
    <w:rsid w:val="6EDD5599"/>
    <w:rsid w:val="6EDDBAA6"/>
    <w:rsid w:val="6EE769DC"/>
    <w:rsid w:val="6EEB7CE6"/>
    <w:rsid w:val="6F77AF6B"/>
    <w:rsid w:val="6FC73A72"/>
    <w:rsid w:val="6FE409F7"/>
    <w:rsid w:val="70216107"/>
    <w:rsid w:val="70939201"/>
    <w:rsid w:val="70B82B44"/>
    <w:rsid w:val="70DFE221"/>
    <w:rsid w:val="712A9ACD"/>
    <w:rsid w:val="712F4BC0"/>
    <w:rsid w:val="71658F35"/>
    <w:rsid w:val="71CFCB16"/>
    <w:rsid w:val="71DA64BA"/>
    <w:rsid w:val="71DCD2EF"/>
    <w:rsid w:val="71E57408"/>
    <w:rsid w:val="71E99CF5"/>
    <w:rsid w:val="71EE82BD"/>
    <w:rsid w:val="72190A1F"/>
    <w:rsid w:val="721C6DD5"/>
    <w:rsid w:val="7244DBA6"/>
    <w:rsid w:val="726BF6BB"/>
    <w:rsid w:val="728D0A5E"/>
    <w:rsid w:val="728E5A91"/>
    <w:rsid w:val="729CCA49"/>
    <w:rsid w:val="729EA0A2"/>
    <w:rsid w:val="72B69BD8"/>
    <w:rsid w:val="7337607F"/>
    <w:rsid w:val="7348E3B7"/>
    <w:rsid w:val="7383DDE5"/>
    <w:rsid w:val="739E7515"/>
    <w:rsid w:val="739E866A"/>
    <w:rsid w:val="73BA87AC"/>
    <w:rsid w:val="73C882BF"/>
    <w:rsid w:val="73FDCAE9"/>
    <w:rsid w:val="73FFFD59"/>
    <w:rsid w:val="741611FF"/>
    <w:rsid w:val="743167FC"/>
    <w:rsid w:val="7434F289"/>
    <w:rsid w:val="74B799C0"/>
    <w:rsid w:val="74BD8A20"/>
    <w:rsid w:val="74C26878"/>
    <w:rsid w:val="74D3D2E0"/>
    <w:rsid w:val="74EEEED8"/>
    <w:rsid w:val="74F5C850"/>
    <w:rsid w:val="74F5D296"/>
    <w:rsid w:val="75097676"/>
    <w:rsid w:val="750B4288"/>
    <w:rsid w:val="75179BFC"/>
    <w:rsid w:val="753A2BE1"/>
    <w:rsid w:val="756D31D4"/>
    <w:rsid w:val="756FCC95"/>
    <w:rsid w:val="7572CCB9"/>
    <w:rsid w:val="75A33D6E"/>
    <w:rsid w:val="75AFF487"/>
    <w:rsid w:val="75B2FC6E"/>
    <w:rsid w:val="75BFFF4F"/>
    <w:rsid w:val="75E9B5B6"/>
    <w:rsid w:val="76236BBD"/>
    <w:rsid w:val="767FDE2F"/>
    <w:rsid w:val="768A2A76"/>
    <w:rsid w:val="76915EC9"/>
    <w:rsid w:val="7695848F"/>
    <w:rsid w:val="76D43345"/>
    <w:rsid w:val="76DFB927"/>
    <w:rsid w:val="7700BF81"/>
    <w:rsid w:val="774576B6"/>
    <w:rsid w:val="77511C58"/>
    <w:rsid w:val="77647108"/>
    <w:rsid w:val="776FC68A"/>
    <w:rsid w:val="778B929C"/>
    <w:rsid w:val="77AB6A60"/>
    <w:rsid w:val="77EDC2AA"/>
    <w:rsid w:val="77EF08C3"/>
    <w:rsid w:val="780D2181"/>
    <w:rsid w:val="781EB8F7"/>
    <w:rsid w:val="7827D795"/>
    <w:rsid w:val="782D614F"/>
    <w:rsid w:val="785DD21B"/>
    <w:rsid w:val="7889041D"/>
    <w:rsid w:val="78AFCA38"/>
    <w:rsid w:val="78C2F002"/>
    <w:rsid w:val="78D5000B"/>
    <w:rsid w:val="78F0755D"/>
    <w:rsid w:val="790FCA31"/>
    <w:rsid w:val="7931E186"/>
    <w:rsid w:val="79378F48"/>
    <w:rsid w:val="7957B047"/>
    <w:rsid w:val="796A29DF"/>
    <w:rsid w:val="798FDA87"/>
    <w:rsid w:val="79BDFF45"/>
    <w:rsid w:val="79C7275A"/>
    <w:rsid w:val="79DA8604"/>
    <w:rsid w:val="79F50AA6"/>
    <w:rsid w:val="79FBA67D"/>
    <w:rsid w:val="7A366F81"/>
    <w:rsid w:val="7A72290E"/>
    <w:rsid w:val="7A7EB7B1"/>
    <w:rsid w:val="7A97F249"/>
    <w:rsid w:val="7AA6BBC4"/>
    <w:rsid w:val="7AB83E71"/>
    <w:rsid w:val="7AB9439C"/>
    <w:rsid w:val="7B06B366"/>
    <w:rsid w:val="7B07F816"/>
    <w:rsid w:val="7B1518D5"/>
    <w:rsid w:val="7B3DA655"/>
    <w:rsid w:val="7B56EF29"/>
    <w:rsid w:val="7B6FA32F"/>
    <w:rsid w:val="7B809CBC"/>
    <w:rsid w:val="7BA19B4A"/>
    <w:rsid w:val="7BB908C6"/>
    <w:rsid w:val="7BC39E3B"/>
    <w:rsid w:val="7BCC19F8"/>
    <w:rsid w:val="7BE3A486"/>
    <w:rsid w:val="7BE6C053"/>
    <w:rsid w:val="7C324307"/>
    <w:rsid w:val="7C42E846"/>
    <w:rsid w:val="7C4C88F2"/>
    <w:rsid w:val="7C4F506F"/>
    <w:rsid w:val="7CA1A565"/>
    <w:rsid w:val="7CB00A2F"/>
    <w:rsid w:val="7CC7BAA2"/>
    <w:rsid w:val="7CC873B1"/>
    <w:rsid w:val="7CD85D96"/>
    <w:rsid w:val="7CE3F139"/>
    <w:rsid w:val="7D1B54B4"/>
    <w:rsid w:val="7D27EA7C"/>
    <w:rsid w:val="7D3B40E7"/>
    <w:rsid w:val="7D5A8DD2"/>
    <w:rsid w:val="7D987EBE"/>
    <w:rsid w:val="7DAE187E"/>
    <w:rsid w:val="7DB65873"/>
    <w:rsid w:val="7DC3E1F3"/>
    <w:rsid w:val="7DD7601F"/>
    <w:rsid w:val="7DE0D60D"/>
    <w:rsid w:val="7DF2BED1"/>
    <w:rsid w:val="7E023389"/>
    <w:rsid w:val="7E11B0F7"/>
    <w:rsid w:val="7E219184"/>
    <w:rsid w:val="7E263E7E"/>
    <w:rsid w:val="7E43361F"/>
    <w:rsid w:val="7E532A68"/>
    <w:rsid w:val="7E5F9A65"/>
    <w:rsid w:val="7E6F6240"/>
    <w:rsid w:val="7E78AA46"/>
    <w:rsid w:val="7E7C538D"/>
    <w:rsid w:val="7E88AE78"/>
    <w:rsid w:val="7E97A575"/>
    <w:rsid w:val="7EB7C89C"/>
    <w:rsid w:val="7EC5FD82"/>
    <w:rsid w:val="7EC71294"/>
    <w:rsid w:val="7EEB606C"/>
    <w:rsid w:val="7EEC0E99"/>
    <w:rsid w:val="7EEF93CC"/>
    <w:rsid w:val="7EFA4D76"/>
    <w:rsid w:val="7EFD46EC"/>
    <w:rsid w:val="7F0B9C64"/>
    <w:rsid w:val="7F24E805"/>
    <w:rsid w:val="7F41C4A1"/>
    <w:rsid w:val="7F49E8DF"/>
    <w:rsid w:val="7F4A79C3"/>
    <w:rsid w:val="7F656E51"/>
    <w:rsid w:val="7F7F1341"/>
    <w:rsid w:val="7F850877"/>
    <w:rsid w:val="7F92CEB7"/>
    <w:rsid w:val="7FA5C533"/>
    <w:rsid w:val="7FBBB337"/>
    <w:rsid w:val="7FC3EE67"/>
    <w:rsid w:val="7FC72D39"/>
    <w:rsid w:val="7FEA8D6A"/>
    <w:rsid w:val="7FFE241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9AD02"/>
  <w15:chartTrackingRefBased/>
  <w15:docId w15:val="{E6DE43E7-744E-5040-8F60-D31878A4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D16"/>
    <w:pPr>
      <w:snapToGrid w:val="0"/>
      <w:spacing w:before="360" w:after="120" w:line="360" w:lineRule="auto"/>
      <w:ind w:firstLine="680"/>
      <w:jc w:val="both"/>
    </w:pPr>
    <w:rPr>
      <w:rFonts w:cstheme="minorHAnsi"/>
    </w:rPr>
  </w:style>
  <w:style w:type="paragraph" w:styleId="Heading1">
    <w:name w:val="heading 1"/>
    <w:basedOn w:val="Normal"/>
    <w:next w:val="Normal"/>
    <w:link w:val="Heading1Char"/>
    <w:uiPriority w:val="9"/>
    <w:qFormat/>
    <w:rsid w:val="00FA4D00"/>
    <w:pPr>
      <w:keepNext/>
      <w:keepLines/>
      <w:spacing w:before="240"/>
      <w:jc w:val="left"/>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775185"/>
    <w:pPr>
      <w:keepNext/>
      <w:keepLines/>
      <w:spacing w:before="40"/>
      <w:jc w:val="center"/>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0E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1"/>
    <w:qFormat/>
    <w:rsid w:val="2E54606F"/>
    <w:rPr>
      <w:rFonts w:ascii="Baskerville" w:hAnsi="Baskervill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4D0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77518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22D91"/>
    <w:pPr>
      <w:spacing w:before="480" w:after="240"/>
      <w:ind w:firstLine="0"/>
      <w:contextualSpacing/>
      <w:jc w:val="left"/>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sid w:val="001A4A0C"/>
    <w:rPr>
      <w:sz w:val="16"/>
      <w:szCs w:val="16"/>
    </w:rPr>
  </w:style>
  <w:style w:type="paragraph" w:styleId="CommentText">
    <w:name w:val="annotation text"/>
    <w:basedOn w:val="Normal"/>
    <w:link w:val="CommentTextChar"/>
    <w:uiPriority w:val="99"/>
    <w:unhideWhenUsed/>
    <w:rsid w:val="001A4A0C"/>
    <w:rPr>
      <w:sz w:val="20"/>
      <w:szCs w:val="20"/>
    </w:rPr>
  </w:style>
  <w:style w:type="character" w:customStyle="1" w:styleId="CommentTextChar">
    <w:name w:val="Comment Text Char"/>
    <w:basedOn w:val="DefaultParagraphFont"/>
    <w:link w:val="CommentText"/>
    <w:uiPriority w:val="99"/>
    <w:rsid w:val="001A4A0C"/>
    <w:rPr>
      <w:sz w:val="20"/>
      <w:szCs w:val="20"/>
    </w:rPr>
  </w:style>
  <w:style w:type="paragraph" w:styleId="CommentSubject">
    <w:name w:val="annotation subject"/>
    <w:basedOn w:val="CommentText"/>
    <w:next w:val="CommentText"/>
    <w:link w:val="CommentSubjectChar"/>
    <w:uiPriority w:val="99"/>
    <w:semiHidden/>
    <w:unhideWhenUsed/>
    <w:rsid w:val="001A4A0C"/>
    <w:rPr>
      <w:b/>
      <w:bCs/>
    </w:rPr>
  </w:style>
  <w:style w:type="character" w:customStyle="1" w:styleId="CommentSubjectChar">
    <w:name w:val="Comment Subject Char"/>
    <w:basedOn w:val="CommentTextChar"/>
    <w:link w:val="CommentSubject"/>
    <w:uiPriority w:val="99"/>
    <w:semiHidden/>
    <w:rsid w:val="001A4A0C"/>
    <w:rPr>
      <w:b/>
      <w:bCs/>
      <w:sz w:val="20"/>
      <w:szCs w:val="20"/>
    </w:rPr>
  </w:style>
  <w:style w:type="paragraph" w:styleId="Revision">
    <w:name w:val="Revision"/>
    <w:hidden/>
    <w:uiPriority w:val="99"/>
    <w:semiHidden/>
    <w:rsid w:val="00761FE8"/>
  </w:style>
  <w:style w:type="character" w:customStyle="1" w:styleId="Heading3Char">
    <w:name w:val="Heading 3 Char"/>
    <w:basedOn w:val="DefaultParagraphFont"/>
    <w:link w:val="Heading3"/>
    <w:uiPriority w:val="9"/>
    <w:rsid w:val="00F00EE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EC20E5"/>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EC20E5"/>
    <w:rPr>
      <w:rFonts w:ascii="Segoe UI" w:hAnsi="Segoe UI" w:cs="Segoe UI"/>
      <w:kern w:val="0"/>
      <w:sz w:val="18"/>
      <w:szCs w:val="18"/>
      <w14:ligatures w14:val="none"/>
    </w:rPr>
  </w:style>
  <w:style w:type="paragraph" w:styleId="FootnoteText">
    <w:name w:val="footnote text"/>
    <w:basedOn w:val="Normal"/>
    <w:link w:val="FootnoteTextChar"/>
    <w:uiPriority w:val="99"/>
    <w:unhideWhenUsed/>
    <w:rsid w:val="00EC20E5"/>
    <w:rPr>
      <w:kern w:val="0"/>
      <w:sz w:val="20"/>
      <w:szCs w:val="20"/>
      <w14:ligatures w14:val="none"/>
    </w:rPr>
  </w:style>
  <w:style w:type="character" w:customStyle="1" w:styleId="FootnoteTextChar">
    <w:name w:val="Footnote Text Char"/>
    <w:basedOn w:val="DefaultParagraphFont"/>
    <w:link w:val="FootnoteText"/>
    <w:uiPriority w:val="99"/>
    <w:rsid w:val="00EC20E5"/>
    <w:rPr>
      <w:kern w:val="0"/>
      <w:sz w:val="20"/>
      <w:szCs w:val="20"/>
      <w14:ligatures w14:val="none"/>
    </w:rPr>
  </w:style>
  <w:style w:type="paragraph" w:styleId="Date">
    <w:name w:val="Date"/>
    <w:basedOn w:val="Normal"/>
    <w:next w:val="Normal"/>
    <w:link w:val="DateChar"/>
    <w:uiPriority w:val="99"/>
    <w:semiHidden/>
    <w:unhideWhenUsed/>
    <w:rsid w:val="00EC20E5"/>
    <w:pPr>
      <w:spacing w:after="160" w:line="259" w:lineRule="auto"/>
    </w:pPr>
    <w:rPr>
      <w:kern w:val="0"/>
      <w:sz w:val="22"/>
      <w:szCs w:val="22"/>
      <w14:ligatures w14:val="none"/>
    </w:rPr>
  </w:style>
  <w:style w:type="character" w:customStyle="1" w:styleId="DateChar">
    <w:name w:val="Date Char"/>
    <w:basedOn w:val="DefaultParagraphFont"/>
    <w:link w:val="Date"/>
    <w:uiPriority w:val="99"/>
    <w:semiHidden/>
    <w:rsid w:val="00EC20E5"/>
    <w:rPr>
      <w:kern w:val="0"/>
      <w:sz w:val="22"/>
      <w:szCs w:val="22"/>
      <w14:ligatures w14:val="none"/>
    </w:rPr>
  </w:style>
  <w:style w:type="paragraph" w:styleId="Footer">
    <w:name w:val="footer"/>
    <w:basedOn w:val="Normal"/>
    <w:link w:val="FooterChar"/>
    <w:uiPriority w:val="99"/>
    <w:unhideWhenUsed/>
    <w:rsid w:val="00EC20E5"/>
    <w:pPr>
      <w:tabs>
        <w:tab w:val="center" w:pos="4320"/>
        <w:tab w:val="right" w:pos="8640"/>
      </w:tabs>
    </w:pPr>
    <w:rPr>
      <w:kern w:val="0"/>
      <w:sz w:val="22"/>
      <w:szCs w:val="22"/>
      <w14:ligatures w14:val="none"/>
    </w:rPr>
  </w:style>
  <w:style w:type="character" w:customStyle="1" w:styleId="FooterChar">
    <w:name w:val="Footer Char"/>
    <w:basedOn w:val="DefaultParagraphFont"/>
    <w:link w:val="Footer"/>
    <w:uiPriority w:val="99"/>
    <w:rsid w:val="00EC20E5"/>
    <w:rPr>
      <w:kern w:val="0"/>
      <w:sz w:val="22"/>
      <w:szCs w:val="22"/>
      <w14:ligatures w14:val="none"/>
    </w:rPr>
  </w:style>
  <w:style w:type="character" w:styleId="PageNumber">
    <w:name w:val="page number"/>
    <w:basedOn w:val="DefaultParagraphFont"/>
    <w:uiPriority w:val="99"/>
    <w:semiHidden/>
    <w:unhideWhenUsed/>
    <w:rsid w:val="00EC20E5"/>
  </w:style>
  <w:style w:type="paragraph" w:styleId="NormalWeb">
    <w:name w:val="Normal (Web)"/>
    <w:basedOn w:val="Normal"/>
    <w:uiPriority w:val="99"/>
    <w:semiHidden/>
    <w:unhideWhenUsed/>
    <w:rsid w:val="009113FE"/>
    <w:pPr>
      <w:spacing w:before="100" w:beforeAutospacing="1" w:after="100" w:afterAutospacing="1"/>
    </w:pPr>
    <w:rPr>
      <w:rFonts w:ascii="Times New Roman" w:eastAsia="Times New Roman" w:hAnsi="Times New Roman" w:cs="Times New Roman"/>
      <w:kern w:val="0"/>
      <w14:ligatures w14:val="none"/>
    </w:rPr>
  </w:style>
  <w:style w:type="character" w:styleId="EndnoteReference">
    <w:name w:val="endnote reference"/>
    <w:basedOn w:val="DefaultParagraphFont"/>
    <w:uiPriority w:val="99"/>
    <w:semiHidden/>
    <w:unhideWhenUsed/>
    <w:rsid w:val="009113FE"/>
    <w:rPr>
      <w:vertAlign w:val="superscript"/>
    </w:rPr>
  </w:style>
  <w:style w:type="character" w:customStyle="1" w:styleId="7dfe34">
    <w:name w:val="_7dfe34"/>
    <w:basedOn w:val="DefaultParagraphFont"/>
    <w:rsid w:val="009113FE"/>
  </w:style>
  <w:style w:type="character" w:customStyle="1" w:styleId="e87472">
    <w:name w:val="_e87472"/>
    <w:basedOn w:val="DefaultParagraphFont"/>
    <w:rsid w:val="009113FE"/>
  </w:style>
  <w:style w:type="character" w:customStyle="1" w:styleId="apple-converted-space">
    <w:name w:val="apple-converted-space"/>
    <w:basedOn w:val="DefaultParagraphFont"/>
    <w:rsid w:val="009113FE"/>
  </w:style>
  <w:style w:type="character" w:customStyle="1" w:styleId="d85b45">
    <w:name w:val="_d85b45"/>
    <w:basedOn w:val="DefaultParagraphFont"/>
    <w:rsid w:val="009113FE"/>
  </w:style>
  <w:style w:type="paragraph" w:styleId="Header">
    <w:name w:val="header"/>
    <w:basedOn w:val="Normal"/>
    <w:link w:val="HeaderChar"/>
    <w:uiPriority w:val="99"/>
    <w:unhideWhenUsed/>
    <w:rsid w:val="009113FE"/>
    <w:pPr>
      <w:tabs>
        <w:tab w:val="center" w:pos="4513"/>
        <w:tab w:val="right" w:pos="9026"/>
      </w:tabs>
      <w:spacing w:before="120"/>
    </w:pPr>
    <w:rPr>
      <w:kern w:val="0"/>
      <w14:ligatures w14:val="none"/>
    </w:rPr>
  </w:style>
  <w:style w:type="character" w:customStyle="1" w:styleId="HeaderChar">
    <w:name w:val="Header Char"/>
    <w:basedOn w:val="DefaultParagraphFont"/>
    <w:link w:val="Header"/>
    <w:uiPriority w:val="99"/>
    <w:rsid w:val="009113FE"/>
    <w:rPr>
      <w:kern w:val="0"/>
      <w14:ligatures w14:val="none"/>
    </w:rPr>
  </w:style>
  <w:style w:type="character" w:styleId="FollowedHyperlink">
    <w:name w:val="FollowedHyperlink"/>
    <w:basedOn w:val="DefaultParagraphFont"/>
    <w:uiPriority w:val="99"/>
    <w:semiHidden/>
    <w:unhideWhenUsed/>
    <w:rsid w:val="00050C3A"/>
    <w:rPr>
      <w:color w:val="954F72" w:themeColor="followedHyperlink"/>
      <w:u w:val="single"/>
    </w:rPr>
  </w:style>
  <w:style w:type="character" w:styleId="PlaceholderText">
    <w:name w:val="Placeholder Text"/>
    <w:basedOn w:val="DefaultParagraphFont"/>
    <w:uiPriority w:val="99"/>
    <w:semiHidden/>
    <w:rsid w:val="00695F08"/>
    <w:rPr>
      <w:color w:val="808080"/>
    </w:rPr>
  </w:style>
  <w:style w:type="paragraph" w:styleId="Caption">
    <w:name w:val="caption"/>
    <w:basedOn w:val="Normal"/>
    <w:next w:val="Normal"/>
    <w:uiPriority w:val="35"/>
    <w:unhideWhenUsed/>
    <w:qFormat/>
    <w:rsid w:val="00B83577"/>
    <w:pPr>
      <w:spacing w:after="200"/>
    </w:pPr>
    <w:rPr>
      <w:i/>
      <w:iCs/>
      <w:color w:val="44546A" w:themeColor="text2"/>
      <w:sz w:val="18"/>
      <w:szCs w:val="18"/>
    </w:rPr>
  </w:style>
  <w:style w:type="paragraph" w:styleId="TOCHeading">
    <w:name w:val="TOC Heading"/>
    <w:basedOn w:val="Heading1"/>
    <w:next w:val="Normal"/>
    <w:uiPriority w:val="39"/>
    <w:unhideWhenUsed/>
    <w:qFormat/>
    <w:rsid w:val="003D3906"/>
    <w:pPr>
      <w:snapToGrid/>
      <w:spacing w:before="480" w:after="0" w:line="276" w:lineRule="auto"/>
      <w:ind w:firstLine="0"/>
      <w:outlineLvl w:val="9"/>
    </w:pPr>
    <w:rPr>
      <w:bCs/>
      <w:kern w:val="0"/>
      <w:sz w:val="28"/>
      <w:szCs w:val="28"/>
      <w:lang w:val="en-US" w:eastAsia="en-US"/>
      <w14:ligatures w14:val="none"/>
    </w:rPr>
  </w:style>
  <w:style w:type="paragraph" w:styleId="TOC1">
    <w:name w:val="toc 1"/>
    <w:basedOn w:val="Normal"/>
    <w:next w:val="Normal"/>
    <w:autoRedefine/>
    <w:uiPriority w:val="39"/>
    <w:unhideWhenUsed/>
    <w:rsid w:val="003D3906"/>
    <w:pPr>
      <w:spacing w:before="240"/>
      <w:jc w:val="left"/>
    </w:pPr>
    <w:rPr>
      <w:b/>
      <w:bCs/>
      <w:sz w:val="20"/>
      <w:szCs w:val="20"/>
    </w:rPr>
  </w:style>
  <w:style w:type="paragraph" w:styleId="TOC2">
    <w:name w:val="toc 2"/>
    <w:basedOn w:val="Normal"/>
    <w:next w:val="Normal"/>
    <w:autoRedefine/>
    <w:uiPriority w:val="39"/>
    <w:unhideWhenUsed/>
    <w:rsid w:val="003D3906"/>
    <w:pPr>
      <w:spacing w:before="120" w:after="0"/>
      <w:ind w:left="240"/>
      <w:jc w:val="left"/>
    </w:pPr>
    <w:rPr>
      <w:i/>
      <w:iCs/>
      <w:sz w:val="20"/>
      <w:szCs w:val="20"/>
    </w:rPr>
  </w:style>
  <w:style w:type="paragraph" w:styleId="TOC3">
    <w:name w:val="toc 3"/>
    <w:basedOn w:val="Normal"/>
    <w:next w:val="Normal"/>
    <w:autoRedefine/>
    <w:uiPriority w:val="39"/>
    <w:semiHidden/>
    <w:unhideWhenUsed/>
    <w:rsid w:val="003D3906"/>
    <w:pPr>
      <w:spacing w:before="0" w:after="0"/>
      <w:ind w:left="480"/>
      <w:jc w:val="left"/>
    </w:pPr>
    <w:rPr>
      <w:sz w:val="20"/>
      <w:szCs w:val="20"/>
    </w:rPr>
  </w:style>
  <w:style w:type="paragraph" w:styleId="TOC4">
    <w:name w:val="toc 4"/>
    <w:basedOn w:val="Normal"/>
    <w:next w:val="Normal"/>
    <w:autoRedefine/>
    <w:uiPriority w:val="39"/>
    <w:semiHidden/>
    <w:unhideWhenUsed/>
    <w:rsid w:val="003D3906"/>
    <w:pPr>
      <w:spacing w:before="0" w:after="0"/>
      <w:ind w:left="720"/>
      <w:jc w:val="left"/>
    </w:pPr>
    <w:rPr>
      <w:sz w:val="20"/>
      <w:szCs w:val="20"/>
    </w:rPr>
  </w:style>
  <w:style w:type="paragraph" w:styleId="TOC5">
    <w:name w:val="toc 5"/>
    <w:basedOn w:val="Normal"/>
    <w:next w:val="Normal"/>
    <w:autoRedefine/>
    <w:uiPriority w:val="39"/>
    <w:semiHidden/>
    <w:unhideWhenUsed/>
    <w:rsid w:val="003D3906"/>
    <w:pPr>
      <w:spacing w:before="0" w:after="0"/>
      <w:ind w:left="960"/>
      <w:jc w:val="left"/>
    </w:pPr>
    <w:rPr>
      <w:sz w:val="20"/>
      <w:szCs w:val="20"/>
    </w:rPr>
  </w:style>
  <w:style w:type="paragraph" w:styleId="TOC6">
    <w:name w:val="toc 6"/>
    <w:basedOn w:val="Normal"/>
    <w:next w:val="Normal"/>
    <w:autoRedefine/>
    <w:uiPriority w:val="39"/>
    <w:semiHidden/>
    <w:unhideWhenUsed/>
    <w:rsid w:val="003D3906"/>
    <w:pPr>
      <w:spacing w:before="0" w:after="0"/>
      <w:ind w:left="1200"/>
      <w:jc w:val="left"/>
    </w:pPr>
    <w:rPr>
      <w:sz w:val="20"/>
      <w:szCs w:val="20"/>
    </w:rPr>
  </w:style>
  <w:style w:type="paragraph" w:styleId="TOC7">
    <w:name w:val="toc 7"/>
    <w:basedOn w:val="Normal"/>
    <w:next w:val="Normal"/>
    <w:autoRedefine/>
    <w:uiPriority w:val="39"/>
    <w:semiHidden/>
    <w:unhideWhenUsed/>
    <w:rsid w:val="003D3906"/>
    <w:pPr>
      <w:spacing w:before="0" w:after="0"/>
      <w:ind w:left="1440"/>
      <w:jc w:val="left"/>
    </w:pPr>
    <w:rPr>
      <w:sz w:val="20"/>
      <w:szCs w:val="20"/>
    </w:rPr>
  </w:style>
  <w:style w:type="paragraph" w:styleId="TOC8">
    <w:name w:val="toc 8"/>
    <w:basedOn w:val="Normal"/>
    <w:next w:val="Normal"/>
    <w:autoRedefine/>
    <w:uiPriority w:val="39"/>
    <w:semiHidden/>
    <w:unhideWhenUsed/>
    <w:rsid w:val="003D3906"/>
    <w:pPr>
      <w:spacing w:before="0" w:after="0"/>
      <w:ind w:left="1680"/>
      <w:jc w:val="left"/>
    </w:pPr>
    <w:rPr>
      <w:sz w:val="20"/>
      <w:szCs w:val="20"/>
    </w:rPr>
  </w:style>
  <w:style w:type="paragraph" w:styleId="TOC9">
    <w:name w:val="toc 9"/>
    <w:basedOn w:val="Normal"/>
    <w:next w:val="Normal"/>
    <w:autoRedefine/>
    <w:uiPriority w:val="39"/>
    <w:semiHidden/>
    <w:unhideWhenUsed/>
    <w:rsid w:val="003D3906"/>
    <w:pPr>
      <w:spacing w:before="0" w:after="0"/>
      <w:ind w:left="192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90636">
      <w:bodyDiv w:val="1"/>
      <w:marLeft w:val="0"/>
      <w:marRight w:val="0"/>
      <w:marTop w:val="0"/>
      <w:marBottom w:val="0"/>
      <w:divBdr>
        <w:top w:val="none" w:sz="0" w:space="0" w:color="auto"/>
        <w:left w:val="none" w:sz="0" w:space="0" w:color="auto"/>
        <w:bottom w:val="none" w:sz="0" w:space="0" w:color="auto"/>
        <w:right w:val="none" w:sz="0" w:space="0" w:color="auto"/>
      </w:divBdr>
    </w:div>
    <w:div w:id="315645590">
      <w:bodyDiv w:val="1"/>
      <w:marLeft w:val="0"/>
      <w:marRight w:val="0"/>
      <w:marTop w:val="0"/>
      <w:marBottom w:val="0"/>
      <w:divBdr>
        <w:top w:val="none" w:sz="0" w:space="0" w:color="auto"/>
        <w:left w:val="none" w:sz="0" w:space="0" w:color="auto"/>
        <w:bottom w:val="none" w:sz="0" w:space="0" w:color="auto"/>
        <w:right w:val="none" w:sz="0" w:space="0" w:color="auto"/>
      </w:divBdr>
    </w:div>
    <w:div w:id="327560424">
      <w:bodyDiv w:val="1"/>
      <w:marLeft w:val="0"/>
      <w:marRight w:val="0"/>
      <w:marTop w:val="0"/>
      <w:marBottom w:val="0"/>
      <w:divBdr>
        <w:top w:val="none" w:sz="0" w:space="0" w:color="auto"/>
        <w:left w:val="none" w:sz="0" w:space="0" w:color="auto"/>
        <w:bottom w:val="none" w:sz="0" w:space="0" w:color="auto"/>
        <w:right w:val="none" w:sz="0" w:space="0" w:color="auto"/>
      </w:divBdr>
    </w:div>
    <w:div w:id="471364556">
      <w:bodyDiv w:val="1"/>
      <w:marLeft w:val="0"/>
      <w:marRight w:val="0"/>
      <w:marTop w:val="0"/>
      <w:marBottom w:val="0"/>
      <w:divBdr>
        <w:top w:val="none" w:sz="0" w:space="0" w:color="auto"/>
        <w:left w:val="none" w:sz="0" w:space="0" w:color="auto"/>
        <w:bottom w:val="none" w:sz="0" w:space="0" w:color="auto"/>
        <w:right w:val="none" w:sz="0" w:space="0" w:color="auto"/>
      </w:divBdr>
    </w:div>
    <w:div w:id="509417528">
      <w:bodyDiv w:val="1"/>
      <w:marLeft w:val="0"/>
      <w:marRight w:val="0"/>
      <w:marTop w:val="0"/>
      <w:marBottom w:val="0"/>
      <w:divBdr>
        <w:top w:val="none" w:sz="0" w:space="0" w:color="auto"/>
        <w:left w:val="none" w:sz="0" w:space="0" w:color="auto"/>
        <w:bottom w:val="none" w:sz="0" w:space="0" w:color="auto"/>
        <w:right w:val="none" w:sz="0" w:space="0" w:color="auto"/>
      </w:divBdr>
    </w:div>
    <w:div w:id="540828095">
      <w:bodyDiv w:val="1"/>
      <w:marLeft w:val="0"/>
      <w:marRight w:val="0"/>
      <w:marTop w:val="0"/>
      <w:marBottom w:val="0"/>
      <w:divBdr>
        <w:top w:val="none" w:sz="0" w:space="0" w:color="auto"/>
        <w:left w:val="none" w:sz="0" w:space="0" w:color="auto"/>
        <w:bottom w:val="none" w:sz="0" w:space="0" w:color="auto"/>
        <w:right w:val="none" w:sz="0" w:space="0" w:color="auto"/>
      </w:divBdr>
    </w:div>
    <w:div w:id="637959265">
      <w:bodyDiv w:val="1"/>
      <w:marLeft w:val="0"/>
      <w:marRight w:val="0"/>
      <w:marTop w:val="0"/>
      <w:marBottom w:val="0"/>
      <w:divBdr>
        <w:top w:val="none" w:sz="0" w:space="0" w:color="auto"/>
        <w:left w:val="none" w:sz="0" w:space="0" w:color="auto"/>
        <w:bottom w:val="none" w:sz="0" w:space="0" w:color="auto"/>
        <w:right w:val="none" w:sz="0" w:space="0" w:color="auto"/>
      </w:divBdr>
      <w:divsChild>
        <w:div w:id="5599144">
          <w:marLeft w:val="446"/>
          <w:marRight w:val="0"/>
          <w:marTop w:val="0"/>
          <w:marBottom w:val="0"/>
          <w:divBdr>
            <w:top w:val="none" w:sz="0" w:space="0" w:color="auto"/>
            <w:left w:val="none" w:sz="0" w:space="0" w:color="auto"/>
            <w:bottom w:val="none" w:sz="0" w:space="0" w:color="auto"/>
            <w:right w:val="none" w:sz="0" w:space="0" w:color="auto"/>
          </w:divBdr>
        </w:div>
        <w:div w:id="13387795">
          <w:marLeft w:val="446"/>
          <w:marRight w:val="0"/>
          <w:marTop w:val="0"/>
          <w:marBottom w:val="0"/>
          <w:divBdr>
            <w:top w:val="none" w:sz="0" w:space="0" w:color="auto"/>
            <w:left w:val="none" w:sz="0" w:space="0" w:color="auto"/>
            <w:bottom w:val="none" w:sz="0" w:space="0" w:color="auto"/>
            <w:right w:val="none" w:sz="0" w:space="0" w:color="auto"/>
          </w:divBdr>
        </w:div>
      </w:divsChild>
    </w:div>
    <w:div w:id="647517322">
      <w:bodyDiv w:val="1"/>
      <w:marLeft w:val="0"/>
      <w:marRight w:val="0"/>
      <w:marTop w:val="0"/>
      <w:marBottom w:val="0"/>
      <w:divBdr>
        <w:top w:val="none" w:sz="0" w:space="0" w:color="auto"/>
        <w:left w:val="none" w:sz="0" w:space="0" w:color="auto"/>
        <w:bottom w:val="none" w:sz="0" w:space="0" w:color="auto"/>
        <w:right w:val="none" w:sz="0" w:space="0" w:color="auto"/>
      </w:divBdr>
    </w:div>
    <w:div w:id="885678678">
      <w:bodyDiv w:val="1"/>
      <w:marLeft w:val="0"/>
      <w:marRight w:val="0"/>
      <w:marTop w:val="0"/>
      <w:marBottom w:val="0"/>
      <w:divBdr>
        <w:top w:val="none" w:sz="0" w:space="0" w:color="auto"/>
        <w:left w:val="none" w:sz="0" w:space="0" w:color="auto"/>
        <w:bottom w:val="none" w:sz="0" w:space="0" w:color="auto"/>
        <w:right w:val="none" w:sz="0" w:space="0" w:color="auto"/>
      </w:divBdr>
    </w:div>
    <w:div w:id="964895456">
      <w:bodyDiv w:val="1"/>
      <w:marLeft w:val="0"/>
      <w:marRight w:val="0"/>
      <w:marTop w:val="0"/>
      <w:marBottom w:val="0"/>
      <w:divBdr>
        <w:top w:val="none" w:sz="0" w:space="0" w:color="auto"/>
        <w:left w:val="none" w:sz="0" w:space="0" w:color="auto"/>
        <w:bottom w:val="none" w:sz="0" w:space="0" w:color="auto"/>
        <w:right w:val="none" w:sz="0" w:space="0" w:color="auto"/>
      </w:divBdr>
    </w:div>
    <w:div w:id="967007467">
      <w:bodyDiv w:val="1"/>
      <w:marLeft w:val="0"/>
      <w:marRight w:val="0"/>
      <w:marTop w:val="0"/>
      <w:marBottom w:val="0"/>
      <w:divBdr>
        <w:top w:val="none" w:sz="0" w:space="0" w:color="auto"/>
        <w:left w:val="none" w:sz="0" w:space="0" w:color="auto"/>
        <w:bottom w:val="none" w:sz="0" w:space="0" w:color="auto"/>
        <w:right w:val="none" w:sz="0" w:space="0" w:color="auto"/>
      </w:divBdr>
    </w:div>
    <w:div w:id="1001590037">
      <w:bodyDiv w:val="1"/>
      <w:marLeft w:val="0"/>
      <w:marRight w:val="0"/>
      <w:marTop w:val="0"/>
      <w:marBottom w:val="0"/>
      <w:divBdr>
        <w:top w:val="none" w:sz="0" w:space="0" w:color="auto"/>
        <w:left w:val="none" w:sz="0" w:space="0" w:color="auto"/>
        <w:bottom w:val="none" w:sz="0" w:space="0" w:color="auto"/>
        <w:right w:val="none" w:sz="0" w:space="0" w:color="auto"/>
      </w:divBdr>
    </w:div>
    <w:div w:id="1014961807">
      <w:bodyDiv w:val="1"/>
      <w:marLeft w:val="0"/>
      <w:marRight w:val="0"/>
      <w:marTop w:val="0"/>
      <w:marBottom w:val="0"/>
      <w:divBdr>
        <w:top w:val="none" w:sz="0" w:space="0" w:color="auto"/>
        <w:left w:val="none" w:sz="0" w:space="0" w:color="auto"/>
        <w:bottom w:val="none" w:sz="0" w:space="0" w:color="auto"/>
        <w:right w:val="none" w:sz="0" w:space="0" w:color="auto"/>
      </w:divBdr>
    </w:div>
    <w:div w:id="1021933023">
      <w:bodyDiv w:val="1"/>
      <w:marLeft w:val="0"/>
      <w:marRight w:val="0"/>
      <w:marTop w:val="0"/>
      <w:marBottom w:val="0"/>
      <w:divBdr>
        <w:top w:val="none" w:sz="0" w:space="0" w:color="auto"/>
        <w:left w:val="none" w:sz="0" w:space="0" w:color="auto"/>
        <w:bottom w:val="none" w:sz="0" w:space="0" w:color="auto"/>
        <w:right w:val="none" w:sz="0" w:space="0" w:color="auto"/>
      </w:divBdr>
    </w:div>
    <w:div w:id="1227186329">
      <w:bodyDiv w:val="1"/>
      <w:marLeft w:val="0"/>
      <w:marRight w:val="0"/>
      <w:marTop w:val="0"/>
      <w:marBottom w:val="0"/>
      <w:divBdr>
        <w:top w:val="none" w:sz="0" w:space="0" w:color="auto"/>
        <w:left w:val="none" w:sz="0" w:space="0" w:color="auto"/>
        <w:bottom w:val="none" w:sz="0" w:space="0" w:color="auto"/>
        <w:right w:val="none" w:sz="0" w:space="0" w:color="auto"/>
      </w:divBdr>
    </w:div>
    <w:div w:id="1349258273">
      <w:bodyDiv w:val="1"/>
      <w:marLeft w:val="0"/>
      <w:marRight w:val="0"/>
      <w:marTop w:val="0"/>
      <w:marBottom w:val="0"/>
      <w:divBdr>
        <w:top w:val="none" w:sz="0" w:space="0" w:color="auto"/>
        <w:left w:val="none" w:sz="0" w:space="0" w:color="auto"/>
        <w:bottom w:val="none" w:sz="0" w:space="0" w:color="auto"/>
        <w:right w:val="none" w:sz="0" w:space="0" w:color="auto"/>
      </w:divBdr>
    </w:div>
    <w:div w:id="1676222175">
      <w:bodyDiv w:val="1"/>
      <w:marLeft w:val="0"/>
      <w:marRight w:val="0"/>
      <w:marTop w:val="0"/>
      <w:marBottom w:val="0"/>
      <w:divBdr>
        <w:top w:val="none" w:sz="0" w:space="0" w:color="auto"/>
        <w:left w:val="none" w:sz="0" w:space="0" w:color="auto"/>
        <w:bottom w:val="none" w:sz="0" w:space="0" w:color="auto"/>
        <w:right w:val="none" w:sz="0" w:space="0" w:color="auto"/>
      </w:divBdr>
      <w:divsChild>
        <w:div w:id="1628776590">
          <w:marLeft w:val="0"/>
          <w:marRight w:val="0"/>
          <w:marTop w:val="0"/>
          <w:marBottom w:val="0"/>
          <w:divBdr>
            <w:top w:val="single" w:sz="2" w:space="0" w:color="auto"/>
            <w:left w:val="single" w:sz="2" w:space="0" w:color="auto"/>
            <w:bottom w:val="single" w:sz="6" w:space="0" w:color="auto"/>
            <w:right w:val="single" w:sz="2" w:space="0" w:color="auto"/>
          </w:divBdr>
          <w:divsChild>
            <w:div w:id="738674639">
              <w:marLeft w:val="0"/>
              <w:marRight w:val="0"/>
              <w:marTop w:val="100"/>
              <w:marBottom w:val="100"/>
              <w:divBdr>
                <w:top w:val="single" w:sz="2" w:space="0" w:color="D9D9E3"/>
                <w:left w:val="single" w:sz="2" w:space="0" w:color="D9D9E3"/>
                <w:bottom w:val="single" w:sz="2" w:space="0" w:color="D9D9E3"/>
                <w:right w:val="single" w:sz="2" w:space="0" w:color="D9D9E3"/>
              </w:divBdr>
              <w:divsChild>
                <w:div w:id="1493177486">
                  <w:marLeft w:val="0"/>
                  <w:marRight w:val="0"/>
                  <w:marTop w:val="0"/>
                  <w:marBottom w:val="0"/>
                  <w:divBdr>
                    <w:top w:val="single" w:sz="2" w:space="0" w:color="D9D9E3"/>
                    <w:left w:val="single" w:sz="2" w:space="0" w:color="D9D9E3"/>
                    <w:bottom w:val="single" w:sz="2" w:space="0" w:color="D9D9E3"/>
                    <w:right w:val="single" w:sz="2" w:space="0" w:color="D9D9E3"/>
                  </w:divBdr>
                  <w:divsChild>
                    <w:div w:id="1623070310">
                      <w:marLeft w:val="0"/>
                      <w:marRight w:val="0"/>
                      <w:marTop w:val="0"/>
                      <w:marBottom w:val="0"/>
                      <w:divBdr>
                        <w:top w:val="single" w:sz="2" w:space="0" w:color="D9D9E3"/>
                        <w:left w:val="single" w:sz="2" w:space="0" w:color="D9D9E3"/>
                        <w:bottom w:val="single" w:sz="2" w:space="0" w:color="D9D9E3"/>
                        <w:right w:val="single" w:sz="2" w:space="0" w:color="D9D9E3"/>
                      </w:divBdr>
                      <w:divsChild>
                        <w:div w:id="1197039341">
                          <w:marLeft w:val="0"/>
                          <w:marRight w:val="0"/>
                          <w:marTop w:val="0"/>
                          <w:marBottom w:val="0"/>
                          <w:divBdr>
                            <w:top w:val="single" w:sz="2" w:space="0" w:color="D9D9E3"/>
                            <w:left w:val="single" w:sz="2" w:space="0" w:color="D9D9E3"/>
                            <w:bottom w:val="single" w:sz="2" w:space="0" w:color="D9D9E3"/>
                            <w:right w:val="single" w:sz="2" w:space="0" w:color="D9D9E3"/>
                          </w:divBdr>
                          <w:divsChild>
                            <w:div w:id="1022785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00741994">
      <w:bodyDiv w:val="1"/>
      <w:marLeft w:val="0"/>
      <w:marRight w:val="0"/>
      <w:marTop w:val="0"/>
      <w:marBottom w:val="0"/>
      <w:divBdr>
        <w:top w:val="none" w:sz="0" w:space="0" w:color="auto"/>
        <w:left w:val="none" w:sz="0" w:space="0" w:color="auto"/>
        <w:bottom w:val="none" w:sz="0" w:space="0" w:color="auto"/>
        <w:right w:val="none" w:sz="0" w:space="0" w:color="auto"/>
      </w:divBdr>
      <w:divsChild>
        <w:div w:id="403070267">
          <w:marLeft w:val="446"/>
          <w:marRight w:val="0"/>
          <w:marTop w:val="0"/>
          <w:marBottom w:val="0"/>
          <w:divBdr>
            <w:top w:val="none" w:sz="0" w:space="0" w:color="auto"/>
            <w:left w:val="none" w:sz="0" w:space="0" w:color="auto"/>
            <w:bottom w:val="none" w:sz="0" w:space="0" w:color="auto"/>
            <w:right w:val="none" w:sz="0" w:space="0" w:color="auto"/>
          </w:divBdr>
        </w:div>
        <w:div w:id="545458386">
          <w:marLeft w:val="446"/>
          <w:marRight w:val="0"/>
          <w:marTop w:val="0"/>
          <w:marBottom w:val="0"/>
          <w:divBdr>
            <w:top w:val="none" w:sz="0" w:space="0" w:color="auto"/>
            <w:left w:val="none" w:sz="0" w:space="0" w:color="auto"/>
            <w:bottom w:val="none" w:sz="0" w:space="0" w:color="auto"/>
            <w:right w:val="none" w:sz="0" w:space="0" w:color="auto"/>
          </w:divBdr>
        </w:div>
        <w:div w:id="501745098">
          <w:marLeft w:val="446"/>
          <w:marRight w:val="0"/>
          <w:marTop w:val="0"/>
          <w:marBottom w:val="0"/>
          <w:divBdr>
            <w:top w:val="none" w:sz="0" w:space="0" w:color="auto"/>
            <w:left w:val="none" w:sz="0" w:space="0" w:color="auto"/>
            <w:bottom w:val="none" w:sz="0" w:space="0" w:color="auto"/>
            <w:right w:val="none" w:sz="0" w:space="0" w:color="auto"/>
          </w:divBdr>
        </w:div>
        <w:div w:id="729769403">
          <w:marLeft w:val="446"/>
          <w:marRight w:val="0"/>
          <w:marTop w:val="0"/>
          <w:marBottom w:val="0"/>
          <w:divBdr>
            <w:top w:val="none" w:sz="0" w:space="0" w:color="auto"/>
            <w:left w:val="none" w:sz="0" w:space="0" w:color="auto"/>
            <w:bottom w:val="none" w:sz="0" w:space="0" w:color="auto"/>
            <w:right w:val="none" w:sz="0" w:space="0" w:color="auto"/>
          </w:divBdr>
        </w:div>
      </w:divsChild>
    </w:div>
    <w:div w:id="1741556206">
      <w:bodyDiv w:val="1"/>
      <w:marLeft w:val="0"/>
      <w:marRight w:val="0"/>
      <w:marTop w:val="0"/>
      <w:marBottom w:val="0"/>
      <w:divBdr>
        <w:top w:val="none" w:sz="0" w:space="0" w:color="auto"/>
        <w:left w:val="none" w:sz="0" w:space="0" w:color="auto"/>
        <w:bottom w:val="none" w:sz="0" w:space="0" w:color="auto"/>
        <w:right w:val="none" w:sz="0" w:space="0" w:color="auto"/>
      </w:divBdr>
    </w:div>
    <w:div w:id="2064673226">
      <w:bodyDiv w:val="1"/>
      <w:marLeft w:val="0"/>
      <w:marRight w:val="0"/>
      <w:marTop w:val="0"/>
      <w:marBottom w:val="0"/>
      <w:divBdr>
        <w:top w:val="none" w:sz="0" w:space="0" w:color="auto"/>
        <w:left w:val="none" w:sz="0" w:space="0" w:color="auto"/>
        <w:bottom w:val="none" w:sz="0" w:space="0" w:color="auto"/>
        <w:right w:val="none" w:sz="0" w:space="0" w:color="auto"/>
      </w:divBdr>
    </w:div>
    <w:div w:id="2122263663">
      <w:bodyDiv w:val="1"/>
      <w:marLeft w:val="0"/>
      <w:marRight w:val="0"/>
      <w:marTop w:val="0"/>
      <w:marBottom w:val="0"/>
      <w:divBdr>
        <w:top w:val="none" w:sz="0" w:space="0" w:color="auto"/>
        <w:left w:val="none" w:sz="0" w:space="0" w:color="auto"/>
        <w:bottom w:val="none" w:sz="0" w:space="0" w:color="auto"/>
        <w:right w:val="none" w:sz="0" w:space="0" w:color="auto"/>
      </w:divBdr>
    </w:div>
    <w:div w:id="212488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customXml" Target="ink/ink12.xml"/><Relationship Id="rId42" Type="http://schemas.openxmlformats.org/officeDocument/2006/relationships/customXml" Target="ink/ink16.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10.png"/><Relationship Id="rId11" Type="http://schemas.openxmlformats.org/officeDocument/2006/relationships/hyperlink" Target="http://www.sheffield.ac.uk/ssid/unfair-means" TargetMode="External"/><Relationship Id="rId24" Type="http://schemas.openxmlformats.org/officeDocument/2006/relationships/customXml" Target="ink/ink7.xml"/><Relationship Id="rId32" Type="http://schemas.openxmlformats.org/officeDocument/2006/relationships/customXml" Target="ink/ink11.xml"/><Relationship Id="rId37" Type="http://schemas.openxmlformats.org/officeDocument/2006/relationships/image" Target="media/image14.png"/><Relationship Id="rId40" Type="http://schemas.openxmlformats.org/officeDocument/2006/relationships/customXml" Target="ink/ink15.xml"/><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9.png"/><Relationship Id="rId30" Type="http://schemas.openxmlformats.org/officeDocument/2006/relationships/customXml" Target="ink/ink10.xm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customXml" Target="ink/ink14.xml"/><Relationship Id="rId46" Type="http://schemas.openxmlformats.org/officeDocument/2006/relationships/image" Target="media/image20.png"/><Relationship Id="rId20" Type="http://schemas.openxmlformats.org/officeDocument/2006/relationships/customXml" Target="ink/ink5.xml"/><Relationship Id="rId41" Type="http://schemas.openxmlformats.org/officeDocument/2006/relationships/image" Target="media/image16.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ustomXml" Target="ink/ink9.xml"/><Relationship Id="rId36" Type="http://schemas.openxmlformats.org/officeDocument/2006/relationships/customXml" Target="ink/ink13.xml"/><Relationship Id="rId49" Type="http://schemas.openxmlformats.org/officeDocument/2006/relationships/image" Target="media/image2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30.580"/>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21 571 13289,'-21'-65'-984,"30"10"518,38 18 0,32 10 421,13 9 0,-2 6-29,-10-1 1,-2 9-16,8-2 1,-8 4 52,1 2 1,-3-2-5,-2-4 0,-1 4 22,1-4 0,2 4-30,3 2 1,-1-2 84,8-4 1,-8 3 28,1-3 1,5-2 17,2 2 0,6-8-27,6 1 1,-48 9 0,1 0-39,0 1 1,2 0 0,0-1-1,0 0 46,45-2 0,-48 2 1,1 0-31,47-2 1,-2 3 5,-44 1 0,0-2 0,0 2 0,0 0-20,3-1 0,1 0 0,3 2 0,0 0 1,3-2 0,-1 0 0,-1-1 0,1 0-7,0 1 0,1 0 1,0-4-1,0 1-1,5 3 0,1 0 0,-1-3 0,-1 0-10,5 3 0,-1 0 0,-3-4 1,-1-1-4,2 2 0,-1 0 1,3 1-1,-1 0 15,2-1 1,-1 0-1,-1 1 1,-1-1-4,0 1 1,-1-2-1,-5 0 1,-1 0-68,-2 4 1,-1 0 0,-2-3 0,0-1 57,0 4 1,-1 0 0,-3 0 0,0 0-2,1 3 0,-2 0-75,37-8 30,-35 7 1,0 0-380,42-7 200,-1 16-395,-29 10 616,-38 40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6.902"/>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1 185 13496,'49'10'-984,"10"-2"420,-4-8 947,21-8-227,-27-1 0,2-1-80,4 1 0,1-2-51,4-3 0,0 1 0,-1 4 0,-1 0-8,-5-1 0,-2 2 0,37-5 28,-14 1 0,1 6-40,11-6 1,4 5 1,-4-5 1,4 6-7,2-6 0,6 8-31,1-2 1,-49 4 0,0 1 55,48 1 0,-48 0 0,0 0-29,2 0 0,0 0 0,1 0 0,-1 0-14,40 0 0,4 0-6,-10 0 1,4 3 3,2 3 1,0-4-8,0 4 1,-8-2 36,-5 2 0,-3-4-11,-2 4 0,-1 2 67,1-1 1,0 5-28,-1-6 1,3 2 7,4-2 1,-5-2-10,5 9 1,-10-9 4,-3 2 1,-6 2 33,7-2 0,6 0 0,5-6 0,3 2-20,-2 5 0,-2-5 54,7 4-218,-7 4 109,20 0-10,-47-1 0,1 1 35,3-5 0,2 0 0,1 2 1,-1 0 27,41-1 0,-20 0 103,-17-6 8,-8 0-47,35 0 1,0 0-25,-36 0 1,0 0 0,38 0-9,-22 0 12,-1 0 0,19 0-238,0 0 303,-17 0-32,9 0 140,-2 0-201,-22 0 1,2 0 0,2 0-1,-1 0-84,-1 0 0,-2 0 0,38 0 90,-24 0 1,-1 0-169,7 0 0,-7 0 160,1 0 0,-7 0-95,7 0 55,-1 0 1,25 0-20,0 0 1,2-2 47,-14-4 1,-4 4 15,4-4 1,-5 4 2,-1 2 0,1 0 13,5 0 1,-4-6-91,4 0 0,1 0 14,-1 6 0,6 0 5,-6 0-13,0 0 0,12 0-15,0 0 1,0 0 48,-19 0 0,1 0-4,0 0 1,5-3-15,1-3 1,8 4 0,-2-4 0,-4 2-46,-2-2 0,-3 4 43,3-4 1,6 4-2,12 2 0,-12 0-11,0 0-10,-8 0 0,14 0 59,0 0 0,0 0 11,-19 0 1,1 0 67,-1 0 0,3 0-96,4 0 0,-11 0-71,5 0 0,-4 0 78,3 0 0,3 0-132,4 0 0,-5 0 93,5 0 1,-4 0-9,-3 0 0,7 0-55,0 0 19,-9 0 1,19 0 28,-4 0 0,13 0-2,-14 0 0,-1 0 147,2 0 0,-6 0-125,6 0 0,-2 0 38,2 0 0,1 0-78,-7 0 0,8 0-2,-2 0 1,2 0-36,-2 0-20,-4 0 33,16 0 1,0 0 12,-43 0 0,0 0 0,-3-1 1,-3 0 24,30-5 0,3 1-27,4-7 0,8 6 4,-8-6 1,0 6-43,-12-7 1,5 7-3,1-6 0,6 8-150,-6-2-26,-9 4-80,1-6 171,-7 5-727,-24-5 157,-8 16 242,-33 11 0,-33 7 0,-16 5 0,-26-2-492,-17-5 984,-25-3 0,56-8 0,-1 0 0,-6-3 0,-1-1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5.641"/>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74 627 13296,'-39'-20'-984,"13"-5"1005,17 23 741,9-14-397,33 14-211,0-15 47,30 15-179,1-6-8,1 0 1,21 6 10,0-4 0,-6 4-32,-13 2 0,1 0 13,5 0 1,3 0 60,4 0-15,-5 0 0,-25 0 1,1 0-18,41 0 0,2-6 4,-15 0 1,-3-1-13,4 7 0,-4-6 8,-3 0 1,1 0-56,-1 6 99,-7 0-131,22 0 0,-6 0 103,16 0-90,-16 0 44,5 0-7,-1 0 74,-31-3 0,1-2 93,38-5-69,4-1 21,-22 3-135,6 0 29,-17 6 9,7-6 6,-7 8-23,9 0 2,-1 0 13,1 0 102,8 0-101,2 0 0,12 0-18,-4 0 0,-8 0 22,-11 0 0,-9 0 98,9 0 1,-9 0 59,3 0 19,1 0-126,30-8 0,-6 3-19,-40-1 0,0 0 0,36 2 31,-14-2 1,-5 2-13,11-2 0,2 4-109,-3-4 1,1 2 101,-6-3 1,-1 5-155,1-4 1,6 4 124,0 2 0,8-2-201,-3-4 183,5 4 0,-39-5 0,1 0 13,46 0 0,-2-5 3,-16 6 1,-5-6 8,5 6 1,4-7-10,2 7 1,-2-2-14,2 2 1,-9 4-64,3-4 0,-10 2-46,-3-2-35,9 3 107,-27-1 0,2 0-21,5 4 0,0 0 22,5 0 0,-1 0 126,1 0 0,-3 0-122,28 0 1,-5-6 85,-19 0 1,3-2 15,9 2 1,6 2 139,-1-9 0,3 9-191,-2-2 23,-4-4-67,-24 9 1,2 0 0,38-13-3,-40 10 0,0 1 0,40-3-77,-18 6 1,-7-6 106,1 0 1,-7-6 56,7 6-31,-9-1-10,29-1-14,6-2-3,-35 1 0,3 0 12,2 3 1,1 1-44,-1-3 1,0 0-99,1 7 1,-1 0 113,-7-3 1,-1 0-39,2-1 0,0 2 22,-6 2 1,-1 0 4,-1-4 0,2 1-8,2 4 1,0 0 44,-2 0 1,-2 0-39,28 0 28,0 0 10,-15 9-23,13 1 0,-2 2 22,-1 0-423,-24-8 377,37 13-114,-18-7 62,24 8 93,0-7 6,0-3-15,-42-8 1,0 0 16,1 0 0,0 0 25,4-1 0,1 2-33,-1 3 0,0 0-4,4-3 1,1 0-46,0 3 0,0 0 19,1-3 0,-1-2-7,0 1 0,-1 0 11,-4 0 1,0 0-3,-4 0 1,0 0-6,4 0 1,-1 0 4,40 0-28,-44 0 1,0 0 28,42 0-11,-16 0 7,3 0-3,-13 0-12,8 0-2,7 0 39,-5-8-26,14 6 89,-6-6-79,0 0 5,-3 6-40,-15-7-2,-11 9-39,-10 0-14,-16 0-72,6 0-28,-15 0-415,7 0-110,-9 0-274,-8 0 0,-43 25 820,-9-2 0,-5-1 0,-5 0 0,5-3 0,0-1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14.818"/>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1 148 13249,'67'10'452,"19"-2"0,-14-10-371,20-4 0,-4 2-108,-15-8 0,9 6 98,4-7 1,2 9-45,-2-2 1,-4 4-2,-9 2 1,-5 0-57,-1 0 1,-5 2-40,5 4 41,-8-4 0,25 13-67,-4-9 126,-4 8 159,12-12 0,-7 6 2,18-8-86,-9 0 1,4 0-37,4 0 0,0 0 13,-6 0 0,-12 0-4,6 0 0,-9 0 5,-3 0 1,8-6-63,4 0 1,4 0 45,2 6 1,0-2 48,0-4 0,2 4-53,4-4 1,-10 4-145,4 2 0,-6 2 76,0 4 1,4-2-13,-4 8 1,-5-6 37,-1 6-18,-12-7 1,15 9 39,-3-8-35,-12 8 520,9-12-270,-1 7-108,18-1-76,-40-7 0,1 0 1,-3 3-1,0 0 23,0-4 1,0 0-1,38 0-74,-22 0 0,1 0-133,11 0 0,4 0 80,8 0 0,-2 0 66,-4 0 1,4-6-33,-4 0 0,10-2 37,2 1 1,0 3 1,-6-8 0,0 6-23,0-6 0,-2 1-7,-4-1 0,-2-4 30,-4 3 1,-3 3 19,9-2 1,6 6-103,6-6 1,-6 5 96,-6-5-71,-8 8 1,-26-3 0,2 0-22,45 1 1,-1-3-11,-25 3 0,3 4 36,4-4 0,-5 4-10,5 2 1,-10-6 1,-3 0-5,-8 0-48,29 6 52,-2 0 25,-32 0 1,3 0-11,2 0 0,0 0-2,-2 0 1,-1 0 30,3 0 0,0 0 8,-3-1 0,-1 2-49,-4 3 0,0 0 1,3-4 1,1 2-120,0 6 0,0 0 127,-3-7 0,0 0-6,3 7 0,-1 1 61,-4-8 1,0 0 9,1 3 1,0 0-67,5-4 0,-1 0 1,39 0 0,2 0 16,-16 0-7,-1 0 0,-3 0 0,2 0 24,1 0 0,1 2-30,-6 4 1,-7-4 18,1 4 0,-7 2-59,7-1 31,-1-1-8,23 2-45,-4 2 32,-35-5 0,-2 0 12,27 12 4,-5-15 44,-7 14 26,-7-14 11,15 6-61,1 1 12,3-7 0,-2 6 2,-3 0 74,-22-6-6,4 6-101,-8-8-168,-6 0-24,6 0 156,-8 0-23,8 0 135,-6 8-1,14-6 15,-6 7 30,8-9-52,1 0 4,-9 0-54,6 0-49,-14 0-24,-3 0 47,-9 0-21,-9 0-764,1 0-177,-1 8 787,-89-6 0,17 6 1,-12-8-1,0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13.067"/>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38 259 13325,'-21'-39'-771,"5"12"-62,16 19 952,33 8-16,-17 8-37,43-6 103,-20 14 70,25-13 0,1 13 67,9-14-75,7 6-8,3-8-191,8 0 1,-41 0-1,1 0 5,46 0 1,-10 0-4,-21 0 0,3 0 56,9 0 1,7 0-234,13 0 0,-3 0 168,-44 0 1,0 0 0,46 0-77,-46 0 1,0 0-1,-2 0 1,1 0 41,4 0 1,0 0 0,-2 0 0,0 0-7,5 0 1,1 0 0,0-1 0,1 0 19,-2-2 0,0 0 0,-1 1 0,-1 0-4,-1-4 1,0 0-1,-2 2 1,0 1 88,5-2 0,1-2 1,1 2-1,1 0-82,0-1 1,0 0 0,3-3 0,1 1 9,3 2 1,-1 0-1,-1-1 1,-1 0-16,3 1 1,-1-1-1,-1 0 1,-1 0 2,-1 4 1,1 0 0,-1-1 0,1 0-6,-1 0 0,0 2 1,-3 1-1,-1 0-4,-2-2 1,1 0 0,1 0 0,0 1-1,2-1 1,-1 0-1,-1 2 1,-1 0-8,-1-2 1,0 0 0,-4 2 0,-1 0-10,-1 1 0,0 0 0,0 0 0,0 0 17,3 0 1,1 0-1,1 0 1,0 0-4,-1 0 1,-1 0 0,-1-1 0,0 0 8,44-5 1,-47 5 0,0 0-2,4-2 1,1 0 0,1-1 0,0 0 47,-1 0 1,-1 1 0,1 0 0,0 0 65,42 3 0,1-6-88,-7 0 0,0 0-4,0 6 0,-6 0-28,-1 0 0,-5 2 88,6 4-81,-8-4 48,-26 6 1,2 0-28,-2-2 0,0-1 0,12 3 1,1 0 14,-6-1 1,-1-2 0,-1 0 0,-2-2 219,31-3 1,4 0 8,2 0 0,0 7-177,0-1 1,-2 0-18,-4-6 0,2 0 182,-8 0-285,0 8 142,10-6-16,-4 6-67,-37-3 1,2-2 0,39 0-3,-4 3 1,-9-4 28,-3-2 1,2 0-10,9 0 0,-1 0-30,-4 0 1,-2 0 41,8 0 1,-2 0-51,1 0 0,5 0-12,-4 0 1,4 0-3,2 0 1,4-6-8,-4-1 1,-4-1-8,-14 2 0,8 4 5,4-4 1,8-2 21,-2 2 0,-2-1-42,-10 7 0,-11-6 30,5 0-7,3 0 1,-27 6 0,1 0 5,1 0 0,0 0 0,2 0 0,-2 0 2,28 0 0,6 0 10,-6 0 1,-1 0-102,20 8 0,-1-4 88,-43 2 0,0 1-35,35-3 1,-6 12 9,-4-4-54,-4-3 14,3 7-15,-3-14 16,16 6 32,0-8 0,-2 0 39,-4 0 22,-13 0 27,15 0-83,-2 0-19,-31 0 1,1 0 23,-5 0 0,0 0-2,3 4 0,0 0 49,-3-3 0,1 0 0,7 7 1,0 1 62,-3-8 1,1 0-89,2 3 0,0 0-6,-7-4 1,-1 0 32,41 0-292,-11 0 264,-15 0-20,-3 0-2,-24 0-8,-4 0-949,-25 0 787,-75 0 0,14 8 1,-7-3-1,1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11.698"/>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19 74 13244,'-10'-40'-716,"2"7"735,16 33-191,19 0 315,11 0-20,26 8-115,1 2 190,17 9-113,2-1 237,8 0 40,0 1-238,-42-13 0,0-2-64,1 1 0,0-2 0,3-2 1,-1-2 111,45 1 0,-6 0-41,-12 0 0,-11 2-279,5 4 198,-5-3 0,23 13-208,0-4 183,-8 4-24,12 3 1,-4-1-25,-33-8 0,-1-1 0,36 7-20,-20-4 1,-11 3 344,5-9-263,-1 0 151,23 2 0,0-6-75,8 4-1,-8-4 0,-4-2-81,0 0 11,-8 0 23,18 9-25,-16-7-75,-27 2 0,2 0-20,-5-4 1,0 0 17,44 0 99,-44 0 0,0 0 14,5 0 0,-1 0-39,42 0 0,-40 0 0,0 0 116,36 0-125,-12 0 4,16-8-114,-8 6 119,-29-3 1,1 1-111,-8 3 1,-2 2 81,42 8 79,-2-7-6,-6 6 1,12-8 183,-4 0 1,2 0-254,-14 0 1,6 0 17,-6 0 1,6 0-49,-7 0-4,9 0 1,8 0 9,-43 0 0,-1 0 1,44 0 54,-16 0 0,1 0-264,-1 0 157,0 0-31,18 0 104,-43 0 1,2 0-1,9 0 1,-1 0 7,-3 0 0,-1 0 0,-5 0 0,-4 0 60,28 0 0,2 0 8,4 0 0,-10 0-11,-9 0 1,1 0-35,5 0 0,7 0-31,0 0 1,-7 0-26,-5 0 1,-7 0-37,7 0 20,-9 0-3,29 0 0,-6 0 312,16 0-272,-8 0 0,2-2 111,0-4 0,0 4-54,-18-5 197,-1-3-214,25 8 1,1-12 7,-44 10 0,0 2-54,43-4 0,-6 3-17,0-3 1,6 4-25,-18-4-29,-8 4 17,24 2 0,-12 0 76,-32 0 1,0 0 0,40 0 14,-18 0 1,-1-6-25,1 0 0,-1-2 10,1 2 0,0 3-2,-1-3 1,-5 2 4,-1-2 1,9 4 30,10-4 0,-2-2-30,2 2 1,0-1 20,6 7 0,-7-2-16,1-4 0,-2 4-52,2-4 1,4 4 0,-4 2 0,6 0-20,6 0 26,-12 0 0,-32-3 0,0 0-17,38-3 0,0 0-25,-18 6 0,6 0 48,0 0 0,8 0-13,-3 0 0,-1 0 11,2 0 5,-8 0 0,-29 0 0,2 0 28,41 0 0,0 0 5,-18 0 1,-1 0-17,1 0 1,-6 0 30,-1 0-264,-8 0 226,29 0-178,-2 0 110,-35 4 0,0 0-91,41-2 128,-10 6-14,0-8-81,2 0 5,-8 0-27,3 0 13,-13 0 59,7 0-13,-7 0-95,5 0 43,-5 0-6,7 0 34,9 0 0,2 0 153,8 0-141,-16 0-619,-13 0 218,-26 0-491,-10 0 0,-17 0 738,-51 16 0,4-11 0,-43 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10.143"/>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19 314 13305,'-10'-41'-984,"2"8"0,16 33 541,19 0 682,-5 8 334,21-6-309,-14 15 204,16-15-279,2 6 31,16 0-32,11-6-147,-25 2 0,2 0 1,5-3-1,0-2-35,3 1 1,-1 0-1,-1 0 1,-4 0-7,27 0 0,14 0-8,-2 0 1,7 0 40,-1 0 0,-48-2 0,2-2-47,3 2 0,0-2 1,3-2-1,1 0 28,-1 3 1,1 0 0,-4-3 0,0 0-2,-3 2 1,0 1 0,0 0 0,1 0-14,1 3 1,2 0 0,1 0 0,0 0-9,-1 0 0,-1 0 0,-2 0 0,-2 0-2,35 0 1,-4 6-6,-8 1 1,-1 5 8,1-6 0,8 6 10,3-6 1,8 7 134,5-7 1,0 0-88,0-6 0,-48 0 0,0 0 36,42 0 0,2 0-59,-42 0 0,1 0 1,1 3-1,0 0 1,2 0 0,-2 0 0,-3 1 0,-1-2 8,36-2 0,-7 0 7,7 0 1,4 0-65,2 0 0,4 0 63,-10 0 0,-4 0-42,-2 0 0,2 0 27,-3 0 1,1 0 77,-6 0 1,1 0 29,5 0 1,10-2 16,8-4 0,0 4-119,-5-4 1,1-2-2,4 2 1,-48 2 0,2 1-10,3 3 1,0 0 0,-2 0-1,-1-2 13,0-1 1,0 0 0,-1 2-1,0 0-21,1-2 1,1 0-1,3 2 1,0 0 13,-4 1 1,0 0-1,5 0 1,-1 0-11,-4 0 1,0 0 0,2 0 0,1 0 18,0 0 0,0 0 1,-4 0-1,-2 0 38,43 0 1,-8 0 36,-10 0 0,1-2 14,5-4 1,-4 4 273,4-4-309,-5-5 1,19 7-6,4-8 0,-1 8 16,-12-2 0,-5-2-57,6 2 0,2-1-12,10 7 1,-12 0-21,0 0 1,-6 0 2,0 0 1,-1 0-17,13 0 0,-10-6-95,10 0 0,-4 0 127,4 6 1,0 0 41,0 0 0,0-2-60,0-4 1,-42 5-1,0 0 24,2-2 0,1 0 1,1 1-1,0 0-41,1-2 0,1 1 0,-2 2 0,0 0-1,-2-2 1,0 0 0,3 1 0,1 0-2,-1-1 0,0 0 0,1 2 0,1 0-1,4-2 0,0 0 1,-4 1-1,-1 0-17,-1-1 0,0 0 0,0 2 0,-1 0 33,44-6 0,-45 6 0,0 0-29,-1 1 0,0 0 0,-1 0 0,-1 0 9,48 0 1,-6 0-2,-6 0 1,-4 0 7,-9 0 0,-5 0 1,-1 0-33,-8 0 1,31 0-42,-4 0 63,-12 0-10,4 0 48,-19 0 62,31 0 31,-14 0-132,22 0 5,-12 0 16,-32 0 0,0 0 6,40 0-54,-43 1 0,-2-2 51,35-7 82,6-2-100,-6-8 38,8-1 0,-2 7-25,-4 0 2,-21 8-148,13-5-355,-10 9 68,7 0 158,-11 0-234,-19 0 326,-9 0-75,9-8 128,2 6 274,25-6-248,4 8 225,-27 0 1,2 0-267,43 0 77,-2 0-5,-18 0-28,-19 0-11,-27 0-153,-3 0-727,-23 0 738,-43 8 0,-4 2 0,-45 9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8.818"/>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1 240 13780,'8'-57'-984,"2"20"201,17 12 953,1 15 1,26 0 42,11-7-16,19 15-123,-35-2 1,2 0 12,0 4 0,0 0-133,4 0 0,1 0 87,-1 0 1,0 0 0,-1 0 0,-1 0-61,45 0 1,-14 0 109,-17 0-49,1 0 0,26 0 115,4 0-105,-4 0 1,-44 0 0,0 0-4,42 0 0,-42 0 0,0 0 2,36 0 1,-2 0-20,2 0 0,-8 0 32,1 0 1,-1 0 34,2 0-90,-13 0 1,32 0-4,-14 0 0,7 0 22,-12 0 1,-4 0-10,4 0 1,-5 2-81,-1 4 0,-7-4 88,1 5 1,-7-5-45,7-2 0,-7 0 28,7 0 1,1 0 150,11 0 1,-4 0-36,3 0 0,-9 0 25,-3 0 0,3-7-118,10 1 1,-3 0 6,9 6 1,-6-2 91,6-4 1,2 4 7,10-4 0,-12-2-141,0 2 1,-9-1 76,-3 7 0,2 0-208,3 0 1,-3 0 182,4 0 0,2 0-4,-3 0 0,3 0-57,-2 0 1,-2 0-6,8 0 1,0 7 29,6-1 0,-43-3 1,2 0-9,1-3 0,0 0 0,-2 0 0,0 0 88,48 0 1,-1 0-72,1 0 0,-45 0 0,0 0-23,2 0 0,1 0 0,0 0 0,0 0-5,42 0 1,-46 0-1,0 0-3,47 0 0,-46 0 0,0 0 2,-1-1 0,0 2 0,1 1 1,1 2-2,-2-1 1,0 0 0,2 1 0,0-2-13,-1-1 0,-1-2 0,1 1 0,0 0 20,-1 0 1,0 0 0,2 0 0,-1 0-20,45 0 1,-42 0 0,0 0 11,-1 1 0,1-2 0,3-1 0,0-2 24,-3 1 0,-1 0 1,-1-1-1,0 0-17,44-2 0,-2 4-1,-44-2 0,1 1 1,1 2-1,0 0 1,1 2 0,1-2 1,-3-1-1,0-2 3,39-2 1,0 0-14,0 6 1,0 0 12,0 0 0,0 0-15,0 0 1,-6 0 10,0 0 0,-6 0-9,6 0 0,-5-6 39,11 0 0,-4 0-8,10 6 0,-47 0 1,-1 0-17,48 0 6,-8 0-11,-37 0 0,0 0 0,45 0-1,-42-1 0,-1 2 0,37 5 6,-25 0 1,1 0 15,5-6-38,9 0 0,12 6 7,4 0 0,-4 2-3,-20-1 1,6-5 5,0 4 1,-1 2 1,-5-2 1,0 2-1,-1-2 1,1-2 0,0 9 0,7-7 16,5 6 1,4-6-9,2 7 1,6-7 2,1 6 1,-7-8-10,-7 2 0,-7-2 1,2 2 1,8-4-81,-2 5-12,0 3 64,12-8 16,-46 2 1,0 0 62,0-3 1,0-2-71,47 1 165,-26 0-145,-16 0 7,-3 0 15,-1 0-157,-4 0-11,6 0-434,-26-8 318,-5 6-725,-22-6 0,-43-1 738,5 7 0,-60-14 0,20 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29.946"/>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 0 12913,'74'0'-790,"-17"0"907,37 9 1,-12 7-119,-28-4 1,2 0-1,-2 0 1,-1-1-202,32 1 0,-1 5 103,2-5 0,0-2 115,6 2 1,4-8-57,-44-1 0,1 1 0,45 4 44,-43-5 0,0 0 0,-5 0 1,0 0-21,2-3 0,1 0 0,-1 0 0,2 0 19,4 0 0,1 0 1,0 0-1,0 0 9,2 0 1,1 0-1,-2 0 1,1 0-9,-3 0 1,0 0-1,-1 0 1,1 0-1,3 0 0,0 0 1,0 0-1,1 0 5,2 0 0,1 0 0,-2-3 1,1 0-5,-3 0 1,0 0-1,3-1 1,-1 2-5,-1 1 0,-1 2 0,-1-1 0,1 0 1,0 0 1,0 0 0,0 0 0,-1 0-7,1 0 0,1 0 0,-2 0 0,0 0 7,-1 0 1,-1 0 0,-2 0 0,0 0-2,2 0 0,1 0 1,0 0-1,0 0 22,0 0 0,-1 0 0,3 0 0,1 0 2,-4 0 1,0 0 0,2 0 0,-1 0-18,-1 0 0,1 0 1,0 0-1,2 0 3,4 0 0,-1 0 0,-2 0 0,-1 0 0,0 0 0,0 0 0,-3 0 1,-1 0-2,1 0 1,1 0 0,0 0 0,0 0-5,-1 0 0,1 0 0,2 0 0,0 0 7,-2 0 1,-1 0-1,-2 0 1,-2 0 1,-1 0 0,-1 0 0,46 0 0,-46-1 1,0 2-1,1-1 1,1 2 0,4 1 1,0 0-1,-5-2 1,-2 0 15,2 1 1,-1 2 0,44 4 5,-4-2 1,-42-2 0,0-2-21,2-2 0,0 0 0,2 3 0,1 1-2,0-1 1,0 0-1,-2 0 1,-2 0-14,2-3 0,-1 0 1,0 0-1,0 0 9,3 0 1,1 0 0,-1 0-1,0 0-1,0 0 0,0 0 0,3 0 0,1 0-3,-1 0 1,1 0 0,2 0 0,0 0-2,-2 0 0,-1 0 0,0-3 0,0 0 14,-2 0 0,-1 0 0,3-1 0,0 1-8,1 3 0,-1 0 0,2 0 1,1 0-8,-6 0 1,0 0-1,0 0 1,-2 0 9,46 0 1,-45-2-1,2-2-23,5 1 1,1 0 0,1 0 0,1 0 3,0 3 0,0 0 0,-2-3 0,-1 0-2,0 0 1,1 0 0,0-1 0,1 0 6,4 0 0,1 1 0,0 2 0,1 0-4,1-1 1,1-2 0,-5 0 0,-1 0-17,-4 1 1,0 0 0,0-1 0,1 0 8,2 0 0,1 2 0,-2 0 0,1 0-41,-3-5 1,0 1 47,-1 4 0,-1 0-2,-8-2 0,0 0 0,3 1 1,1 0-1,-3 0 1,0 0 0,4-1 0,0 2 1,0 2 1,-1 0-1,1-3 1,0-1 1,42-2 0,-6 0-2,-6 6 1,0 0 3,6 0 0,-6 0-85,0 0-1,-8 0-277,20 0 189,-20 0-659,-5 0 272,-36 0 558,-21 0 0,-16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28.887"/>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37 332 13138,'-21'-41'-721,"5"0"30,16 39 577,41 18 192,-6-1 28,36 20 51,-7-17 65,1 0-148,25 1 0,6-9-38,-44-6 1,1-2-1,-1 0 1,0-2 14,34 0 0,4 0 15,2 0 1,6-6-60,0 0 0,0 0 8,-6 6 1,2-6-7,5 0 1,-50 2 0,2 1-10,1 3 0,0 0 0,42 0-9,-8 0 0,-6 0-27,6 0 1,6 0 47,6 0 1,-48 0 0,0 0 41,48 0 1,-2-2-49,-44-1 1,1 0 0,-2 2 0,0-2 20,1-3 0,0 0 0,2 1 1,-1 0-8,45-8 1,-45 6 0,0 0 0,-1 4 1,0 0 0,2-3 0,-1 0-14,-1 2 1,0 1 0,44-3-2,-4 6 0,-4-2-29,10-4 1,-45 5-1,1 0 32,-2-2 1,0 0-1,0 1 1,-2 0-36,36-4 0,6 4 42,0-4 0,-42 1 0,0 1-4,5 1 1,1 0 0,-4-1 0,0 0-5,0 1 1,0 0-1,44 1 9,3-4 0,-1 4 13,-6 2 0,6-6-8,-6-1 0,-42 4 0,0 0-33,6 3 1,-1 0 0,39 0 28,-8 0 1,-3 0-46,-3 0 1,8 2 20,-2 4 1,2-3-6,-2 3 0,4 2 17,-4-2 1,-2 0-6,1-6 0,1 0 43,6 0 0,2 0 17,5 0 0,-3 0-45,-44 0 1,0 0 0,38 0 0,2 0 1,-10 0 43,4 0 1,2 2-29,10 4 0,-10-4-64,4 4 1,-4-3 28,4-3 0,0 0-8,0 0 0,0 2 1,0 4 1,6-4-4,0 4 1,-45-5-1,1 0 1,-2-1 0,0 0 1,42 0 9,-2 0 0,-4-6-3,4 0 1,-42 2-1,0-1 26,2 2 0,0 0 1,-1 2-1,-1-2 30,48-9 1,-6 8-29,-6-2 0,4 2 6,-4-2 0,2 3-29,-2-3 1,1 4 1,-7 2 1,6-6-25,-6 0 0,0 0 34,-7 6 1,7-6-34,0 0 1,10-3 21,2 3 1,-8 2 14,2-8 0,-9 6 27,-3-6 0,-1 7 7,1-1 0,0-2-33,-1 2 1,1 0 7,0 6 0,1-6-19,5 0 0,-10-1-13,3 7-18,-11 0 0,28-6 37,-5 0 0,-1 0-51,-16 6 0,-7-6 24,7 0 1,-7 0-13,6 6-31,-7 0 3,19 0-90,-11 0-267,14 0-200,-9 0 135,-7 0-509,-11 8 963,-26 2 1,-21 8 0,-18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27.716"/>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0 130 12892,'74'8'-984,"-1"10"713,-7-5 240,-11 11 120,23-22-73,-25 15 1,29-15 94,-21 4-134,-4-4 88,7-2-54,-1 0 15,27 0 1,-10 0-33,12 0 1,-18 0-10,-7 0 1,1 0-10,5 0 43,1 0-77,24 8 76,-2-6 1,-39 2-1,1 0 9,40-4 1,-14 0 25,-17 0 1,3 0 7,9 0 0,-9-6 36,4 0-37,-5 0 0,17 0 0,0-1 19,-8-7-78,18 12 1,-6-6 38,-35 7 1,0 2-163,35-1 101,-2 0-20,-2 8 69,-32-7 1,2 0 0,-2 3 0,-1 0-23,45-4 1,-14 0 264,-17 0-230,-8 0 93,29 0 0,-6 6-18,16 1-3,-24-1-130,12-6 0,-12 8-19,24 4 1,-14-2-124,-17 3 0,-6-7 170,7 6 1,-7-8-185,7 2 124,-9 5 0,29-9 0,-6 6 112,16-8 75,-8 0-124,8 0 0,0 0 13,-42 0 1,-1 0 78,35 0-90,6 0 1,2 0-5,-37 0 0,1 0 0,-7-3 0,-2 0 8,33-4 0,-6-5-22,6 6 1,-7-2 0,7 2-4,-8 4 1,-26-5-1,2-1 3,44 2 0,-46 0 0,-1 0-4,35 0 1,-9-2-66,9 2 68,-8 4 1,14-9-10,0 5 0,0 4 7,-18-4 1,-1 2 3,1-2 0,6 4 19,-1-4 3,1-5 22,18 9-30,-42-6 1,1 0 0,8 6-1,1 2 9,-4-3 1,-2 0 0,-1 1-1,-3 0-9,30-4 1,2 3-5,-2-3 0,-3 2 8,-3-2 0,-2 4-10,8-4 1,4 2-10,2-2 1,4 4-5,-10-4 1,-2 3 2,2 3 0,0 0-5,6 0 1,0-6 0,0 0 0,-43 3 0,2 0 0,1 3 0,0 0 0,1-3 0,0 0-10,0 0 1,-1 0 0,-1-1-1,0 2 12,47 2 1,-2-6-4,-44 2 1,1 1 0,1 0 0,0 0 3,1 3 0,0 0 0,-1-2 0,-1-2-23,39-2 1,0 0 17,0 6 0,-40 0 0,0 0 2,0 0 0,0 0 0,2 0 0,-1 0 39,45 0 0,-6 0-40,0 0 0,-2 0 13,-10 0 1,6 0-9,-7 0 1,9 0 2,-2 0 0,2 6 1,-2 0 0,-10 0 0,-9-6 1,-5 0 12,5 0 1,7 0 1,5 0 1,3 0 58,-2 0 0,2 0 13,4 0 1,-4 0 27,-9 0-51,-7 0-67,30 0 74,0 0-186,-36 0 1,0 0 106,-4 4 1,-1 0-19,0 1 0,-2 1-4,41 4-3,-2-2 183,7-8-163,-14 0 59,-34 0 0,-1 0-1,34 0 9,-11 0 17,-18 0-11,-10 0-13,-24 0-1032,-5 0 492,-81 16 0,3-3 0,9-2 0,-98 31 492,71-24 0,0 1 0,1-9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4.092"/>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0 149 13168,'47'-21'-194,"23"5"0,8 16 237,20 0 0,-46 0 0,0 0 78,40 0 0,2 0-89,-42 0 1,1 0 0,-4-4 0,2 0 3,4-2 1,0-1 0,0 2 0,1 0-7,8-1 1,0 0 0,-1 1 0,-1 0-1,5-1 0,1-1 0,-2 0 1,-1 0-16,-1 4 0,1 0 0,1-3 1,1 0-6,4 2 0,-1 2 0,-7-2 0,1 1-46,4 3 0,-1 0 0,-8 0 1,-2 0 43,-1 0 1,-1 0 0,-3 0 0,0 0-59,46 0 0,-4 2 34,4 5 0,-4 1-1,-1 4 0,-10 4 5,-3-3-3,-12 3-10,20 11 11,-3-7 12,-30-6 1,1-1-1,-5-7 1,0-2 118,0 1 0,-2-2-102,27-3 14,-13 0-101,-34 0-912,-13 0 0,-65-8 879,12 6 1,-59-15 0,21 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3.321"/>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147 756 13246,'-49'-10'-984,"6"-7"0,25 7 0,8-16 983,-7 13 601,15-11-256,-6 5-235,8-1 286,0-7-64,0 9 84,0-9-325,0 7 332,0 1-9,8 3-205,-6 6-623,23 0 406,-13 1-115,23 18 64,-15-7 323,7 6-261,16-8-60,-10 0 168,20 0-108,8-8 53,-10-3-39,21 1 1,4-10 26,3 8-11,-3-9-69,20 11 53,-8-9-8,-37 10 1,0 0-5,39-1-19,-24-7 18,-19 15-5,-4 2 0,-15 2-3,17 15-3,19-7 12,20 0 138,-34-5 0,2-2-133,3-2 1,0-2 90,1 2 0,-1-2-72,-4-3 1,0 0-6,-1 3 0,0 0 43,42-7 14,-8 8-6,-10 0 170,-11 0-160,9 0-30,11 0 1,-31-3-1,1 0-24,-1 0 1,0 0 0,44-3 102,-22 6 0,8-6-89,3-1 0,12 1-71,1 6 1,-6 0 61,-6 0 0,-7-6-7,7 0 1,13-6 3,-48 9 1,2 0 0,3-4 0,0-1-15,-3 2 1,-1 0 0,2-2 0,0 0-23,1-1 0,0-1 1,1 1-1,-1 0 19,0 0 1,0-1-1,-2 2 1,-1 0-19,0 2 0,0 0 1,44-11 47,2 5 1,-4 2-106,-2-2 1,-6 8 48,0-3 0,6-1-1,6 2 0,-43 0 0,1 0 23,-4 3 0,0 0 0,3-3 0,0-1 4,44 1 1,-49 2-1,0 0-16,48-2 0,-45 5 0,0 0 2,2-2 1,1 0-1,1 1 1,0 2 9,-4 0 0,-1 0 1,2-3-1,0 0 0,1 0 1,0-1 0,3 1-1,1 0-1,-1 3 1,1 0 0,-1 0-1,0 0 10,-2 0 0,-1 0 1,0 0-1,0 0 1,0 0 1,0 0 0,-3 1 0,-1 0-25,47 6 1,-2-5 3,2 4 1,-47-2 0,0 0-15,5-1 1,-1 0 0,-4 1 0,0 0 30,47 2 0,-2-4-36,3 5 1,-48-5 0,2 0 16,5 1 1,0 0 0,-2-2 0,-1 0-7,0 2 1,0 0 0,0-2 0,-1 0 27,44-1 0,-45 0 0,0 0-4,-1 0 0,0 0 0,2-3 0,1 0 22,0 0 0,0 0 0,0-1 0,1 0 7,-1 0 0,0 1 1,2 2-1,1-2 20,3-3 1,0 0 0,-3 4-1,1 0-30,5-1 0,1 0-64,-3 1 0,1 2 47,-3 0 0,0 0 0,4 0 1,1 0 8,0 0 0,-1 0 0,-3 0 1,1 0-73,2-1 1,0 2-1,-2 1 1,-1 2 23,0-1 0,1 0 1,1 0-1,1 0-10,-3-3 1,0 0 0,-1 3 0,-1 0 23,-1 0 1,1 0 0,-2 1 0,0-1-5,1-3 0,1 0 0,-3 0 0,0 0 14,3 0 1,-1 0-1,-5 0 1,0 0-15,-1-1 0,0 2 1,-1-1-1,1 2 70,0 1 0,0 0-60,2-2 0,0 0-18,40 7 0,-2-2 1,-12 0 1,-4 2 1,-3-1 0,3-3-33,4 8 31,-13-8 14,-14 4 1,-1 0-12,11-6-40,25 15 14,-16-7-75,3 8 85,17 1 65,-41-9 1,-2-2-57,29 2 47,-6-1 7,5-1-25,-7 2 8,22 0-11,-18-2 3,-11-8-232,-16 0 66,-10 0-327,-11-8 239,-15 6 0,-44-31 0,-18 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32.568"/>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0 516 12845,'57'-20'-984,"23"3"298,0 17 672,-8 0 27,7 0 1,3 0-23,4 0 1,4 0 9,-16 0 1,1 0 30,5 0 0,0-2 11,12-4 1,-10 2 4,10-8 0,-11 2-2,5-3 0,8-3-20,-42 10 0,1 0 0,1-2 0,0-1-5,1 0 0,1 0 1,2 2-1,0 2-3,0-2 0,1 1 0,1 3 0,0 0-34,2-3 0,-1 0 1,-3 3-1,1 0 14,5-3 1,0 0 0,-2 3 0,-1 2-6,1-3 0,-1 1 0,-3 2 1,-2 0 1,0 1 0,-1 0 1,43 0-3,-46 0 1,0 0 0,0 0 0,-1 0 4,47 0 0,-48 3 0,0 0-5,48 4 0,-12-1-2,0-6 1,2 0 186,4 0 1,-42 0-1,2 0-126,6 0 0,1 0 0,-6-3 1,0 0-42,2 0 0,0-1 1,-4 1-1,-1 0 5,2 3 1,0 0-1,0 0 1,0 0-16,3 0 0,1 0 0,-2 0 1,0 0-6,-1 0 1,-2 0-1,0 3 1,-1 0-49,42 4 0,4 1 73,-4-2 0,6-4-20,-6 4 1,-42-4 0,0-2-3,5 0 0,1 0 1,-2 0-1,0 0-5,-2 1 0,0-2 0,0-2 0,-1 0 56,47-3 0,-47-1 0,2 0 0,5 0 0,1 1 0,-1 2 1,0 0-34,1 1 0,-1 0 1,0-1-1,-2 0 9,42-2 0,-45 2 0,1 2-24,-2 1 1,0 2 0,4-1 0,1 0-4,-2 0 1,0 0 0,2 0 0,-2 0-25,44 0 0,-47 0 0,0 0 31,46 0 0,-41 0 0,1 0-3,0 0 0,0 0 1,0 0-1,1 0 13,-1 0 0,0 0 1,0-3-1,-1-1 4,1 2 0,0-2 1,2-3-1,-1 0-1,2 1 1,1 0 0,1 1-1,1-1 2,-3 0 0,0 0 1,2 0-1,1 0 27,0-3 1,1-1-1,-1 2 1,1 0-33,-1 2 1,1 0 0,2-2 0,1 0 9,-1 1 0,1 1 1,-2-1-1,0 0-3,-4 1 1,-1 0 0,5-2 0,-1 1-28,-4 4 0,1 0 1,2-3-1,1 0 11,-7 3 1,0 0 0,0-1-1,-1 2 1,-5 1 0,0 2 0,1-1 0,0 0-28,46 0 0,-49 0 0,0 0-10,48 0 0,-47 2 0,2 2 1,5-1 1,1 0-1,-1 0 1,0 0 25,1-3 0,-1 0 1,1 0-1,-2 0-28,-4 0 0,-1 0 0,5-1 0,0 0 22,1-2 1,1 0-1,2 2 1,1 0 65,-4-2 0,0 0 1,-2-1-1,-1 0-31,-3 0 1,0 1 0,-2 0 0,0 0 6,5 3 0,1 0 0,-4 0 0,0 0-26,3 0 1,0 0 0,-3 0 0,-2 0 15,43 0 1,-10 0-105,-3 0 0,-4 0 109,-3 0 0,1 0-240,0 0 198,-9 0-282,23-8 245,-35 6-801,9-6 283,-44 8 569,-18 0 0,-10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3:31.512"/>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0 295 12644,'47'28'-984,"7"-1"408,1-1 636,18-5 1,9 3 4,4-11 0,-2-5 8,-4-8 0,-1 0-28,13 0 1,-4 0-42,11 0 1,-49 0 0,2 0 22,0 0 1,0 0 0,-1-3-1,0 0-70,2 0 0,-1-1 1,46-8 52,-46 9 1,0 0-1,1-1 1,0 0-9,6 1 0,-1 0 1,-5 1-1,0 0 5,3-4 1,-1-1 0,-4 4 0,0 0-4,4-3 1,1 0 0,-2 3 0,2 0-8,8-3 0,1 0 0,-8 1 0,0-1 10,2 0 0,-1 0 0,-1-1 0,0 0-16,-1 4 0,-1 0 1,2-4-1,0-1 12,8 2 0,-1 0 1,-5 2-1,-1 0-2,3 1 0,0 0 0,-6-1 0,-1 0-22,-2 1 1,0-1-1,1-2 1,1 0-3,4 3 0,0 0 0,-2-3 0,1 0 7,1 2 1,0 2 0,-2-2 0,-1-1 8,-3 2 0,0 0 1,0 2-1,0-2 6,1-3 0,-2 0 1,48 2-7,-44 1 1,0 0 0,-5-1-1,0 0 16,3 0 0,-1 1 0,44-5-18,2 2 0,-2 2 26,2-8 0,-47 9 0,0 2-15,4-2 0,1-1 0,0 0 0,0-2-2,3 0 1,-1 0 0,-6 2 0,0 0 1,0 1 0,0 0 0,1-1 0,-1 0-1,0 1 0,0-1 0,2-2 0,0 0-1,2 3 0,-1 0 0,-4 0 0,0 0 2,47 3 1,-4-2-5,-2-4 0,3 4 2,3-5 0,-48 6 1,0 0-2,2 1 0,0 0 0,-1 0 0,-2 0 0,43 0 1,0 0 0,0 0 0,-6 0 0,0 0 0,8 0 0,-42 1 0,1-2 0,-1 1 0,0-2 5,4-1 0,-2 0 1,38 1-6,7-4 1,-7 4 18,6 2 0,-47 0 0,0 0-4,4 0 0,0 0 1,-3 0-1,-1 0 19,47 0 1,-12 0-17,-6 0 1,3 6 3,3 0 0,-4 2 23,-2-1 0,-2-3-25,1 8 0,-1-8 3,8 2 1,-15 2-2,3-1 1,-2 1 25,7-2 1,5-4-12,8 4 0,-6-2 0,0 2 1,-8-4 22,2 4-5,-5-4-89,15-2 0,0 0 87,8 0-123,-16 0 97,6 9-44,6 1 9,-38-5 1,1 0 1,2 4 0,0-2 0,-5-5 0,-1-2-3,45 7 1,-8-5 5,-17-2 117,1 0-101,16 8 4,4-6 3,-16 6-525,-17-8-4,-42 0 97,-19 8 412,-35-6 0,-22 23 0,-27-5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30T11:25:07.654"/>
    </inkml:context>
    <inkml:brush xml:id="br0">
      <inkml:brushProperty name="width" value="0.29948" units="cm"/>
      <inkml:brushProperty name="height" value="0.59896" units="cm"/>
      <inkml:brushProperty name="color" value="#FFFC00"/>
      <inkml:brushProperty name="tip" value="rectangle"/>
      <inkml:brushProperty name="rasterOp" value="maskPen"/>
    </inkml:brush>
  </inkml:definitions>
  <inkml:trace contextRef="#ctx0" brushRef="#br0">1 1 13463,'38'20'-984,"5"-3"299,-6-17 914,27 8-162,11-6 0,-24 2 1,0 0 170,48-4-252,-5 0 0,-2 6 55,0 0 0,-42-2 1,0-1 5,36-3 1,4 0 33,2 0 0,-42 0 0,0 0-18,2 0 0,0 0 0,3 0 1,1 0-23,2 0 0,0 0 1,-1-1-1,1-1-1,3-1 0,1 0 0,-1 2 0,0 0-15,4-1 1,-1-2 0,1 0-1,-1 0-7,1 1 1,-1 0-1,-3-1 1,1 2-4,-1 1 0,0 2 0,-2-1 0,-1 0-3,3 0 1,1 0 0,-1-1 0,0 0-10,4-2 1,-1 0-1,-6 2 1,-1-1 28,-2-1 0,0 0 0,-1 2 0,0 0-4,5 1 0,-1 0 0,-1 0 1,1 0 38,3 1 1,0-2 0,-7-1-1,-1-2-33,-1 1 0,0 0 1,44-3-10,-4 6 0,-41 0 0,0 0-2,5 0 1,-1 0 0,-4 0 0,0 0 8,1 0 1,0 0-1,44 0-23,-4 0 0,0 2-13,0 4 0,-2-4-78,-4 4 1,-2 4 102,-4 3 1,-4-3-2,3 2-14,-11-8 0,22 11 343,-4-9-150,4 0 32,8 2-156,-47-7 1,2 0 7,11 3 0,1 0-103,-8-3 0,-1-2 105,2 1 1,0 0-178,-6 0 0,-2 0 185,44 0-707,-12 9-269,-27-7-101,-26 6 492,-13-8 0,-81 0 328,-21 0 0,29 0 0,0 0 0,5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314BB-74AD-4A24-B4ED-96FE6CD1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156193</Words>
  <Characters>890302</Characters>
  <Application>Microsoft Office Word</Application>
  <DocSecurity>0</DocSecurity>
  <Lines>7419</Lines>
  <Paragraphs>2088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Yuhan Fu</dc:creator>
  <cp:keywords/>
  <dc:description/>
  <cp:lastModifiedBy>Yuhan Fu</cp:lastModifiedBy>
  <cp:revision>4</cp:revision>
  <dcterms:created xsi:type="dcterms:W3CDTF">2023-11-07T10:36:00Z</dcterms:created>
  <dcterms:modified xsi:type="dcterms:W3CDTF">2023-11-07T10:51:00Z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bbc7e6c6-3c90-3b51-b1f1-ab16d380e015</vt:lpwstr>
  </property>
  <property fmtid="{D5CDD505-2E9C-101B-9397-08002B2CF9AE}" pid="24" name="Mendeley Citation Style_1">
    <vt:lpwstr>http://www.zotero.org/styles/chicago-author-date</vt:lpwstr>
  </property>
</Properties>
</file>