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09BFF07" w14:textId="77777777" w:rsidR="00D8039C" w:rsidRPr="00006EE3" w:rsidRDefault="00D8039C" w:rsidP="00D8039C">
      <w:pPr>
        <w:spacing w:line="360" w:lineRule="auto"/>
        <w:rPr>
          <w:rFonts w:ascii="Arial" w:hAnsi="Arial" w:cs="Arial"/>
          <w:bCs/>
          <w:sz w:val="24"/>
          <w:szCs w:val="24"/>
        </w:rPr>
      </w:pPr>
    </w:p>
    <w:p w14:paraId="3B938D6E" w14:textId="77777777" w:rsidR="00D8039C" w:rsidRPr="00EC004F" w:rsidRDefault="00D8039C" w:rsidP="00D8039C">
      <w:pPr>
        <w:spacing w:line="360" w:lineRule="auto"/>
        <w:jc w:val="center"/>
        <w:rPr>
          <w:rFonts w:ascii="Arial" w:hAnsi="Arial" w:cs="Arial"/>
          <w:bCs/>
          <w:sz w:val="24"/>
          <w:szCs w:val="24"/>
        </w:rPr>
      </w:pPr>
      <w:r w:rsidRPr="00EC004F">
        <w:rPr>
          <w:rFonts w:ascii="Arial" w:hAnsi="Arial" w:cs="Arial"/>
          <w:noProof/>
          <w:lang w:eastAsia="en-GB"/>
        </w:rPr>
        <w:drawing>
          <wp:inline distT="0" distB="0" distL="0" distR="0" wp14:anchorId="6D39295F" wp14:editId="44F521CA">
            <wp:extent cx="1943100" cy="2312300"/>
            <wp:effectExtent l="0" t="0" r="0" b="0"/>
            <wp:docPr id="918174857" name="Picture 91817485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54587" cy="2325970"/>
                    </a:xfrm>
                    <a:prstGeom prst="rect">
                      <a:avLst/>
                    </a:prstGeom>
                    <a:noFill/>
                    <a:ln>
                      <a:noFill/>
                    </a:ln>
                  </pic:spPr>
                </pic:pic>
              </a:graphicData>
            </a:graphic>
          </wp:inline>
        </w:drawing>
      </w:r>
    </w:p>
    <w:p w14:paraId="26A57F4B" w14:textId="77777777" w:rsidR="00D8039C" w:rsidRPr="00EC004F" w:rsidRDefault="00D8039C" w:rsidP="00D8039C">
      <w:pPr>
        <w:spacing w:line="360" w:lineRule="auto"/>
        <w:jc w:val="center"/>
        <w:rPr>
          <w:rFonts w:ascii="Arial" w:hAnsi="Arial" w:cs="Arial"/>
          <w:bCs/>
          <w:sz w:val="52"/>
          <w:szCs w:val="52"/>
        </w:rPr>
      </w:pPr>
      <w:r w:rsidRPr="00EC004F">
        <w:rPr>
          <w:rFonts w:ascii="Arial" w:hAnsi="Arial" w:cs="Arial"/>
          <w:bCs/>
          <w:sz w:val="52"/>
          <w:szCs w:val="52"/>
        </w:rPr>
        <w:t>University of Sheffield</w:t>
      </w:r>
    </w:p>
    <w:p w14:paraId="36111AEA" w14:textId="77777777" w:rsidR="00D8039C" w:rsidRPr="00EC004F" w:rsidRDefault="00D8039C" w:rsidP="00D8039C">
      <w:pPr>
        <w:spacing w:line="360" w:lineRule="auto"/>
        <w:jc w:val="center"/>
        <w:rPr>
          <w:rFonts w:ascii="Arial" w:hAnsi="Arial" w:cs="Arial"/>
          <w:bCs/>
          <w:sz w:val="52"/>
          <w:szCs w:val="52"/>
        </w:rPr>
      </w:pPr>
      <w:r w:rsidRPr="00EC004F">
        <w:rPr>
          <w:rFonts w:ascii="Arial" w:hAnsi="Arial" w:cs="Arial"/>
          <w:bCs/>
          <w:sz w:val="52"/>
          <w:szCs w:val="52"/>
        </w:rPr>
        <w:t>S.J. Watson</w:t>
      </w:r>
    </w:p>
    <w:p w14:paraId="49426577" w14:textId="77777777" w:rsidR="00D8039C" w:rsidRPr="00EC004F" w:rsidRDefault="00D8039C" w:rsidP="00D8039C">
      <w:pPr>
        <w:spacing w:line="360" w:lineRule="auto"/>
        <w:jc w:val="center"/>
        <w:rPr>
          <w:rFonts w:ascii="Arial" w:hAnsi="Arial" w:cs="Arial"/>
          <w:b/>
          <w:bCs/>
          <w:color w:val="1D1C1D"/>
          <w:sz w:val="52"/>
          <w:szCs w:val="52"/>
          <w:shd w:val="clear" w:color="auto" w:fill="F8F8F8"/>
        </w:rPr>
      </w:pPr>
      <w:r w:rsidRPr="00EC004F">
        <w:rPr>
          <w:rFonts w:ascii="Arial" w:hAnsi="Arial" w:cs="Arial"/>
          <w:b/>
          <w:bCs/>
          <w:color w:val="1D1C1D"/>
          <w:sz w:val="52"/>
          <w:szCs w:val="52"/>
          <w:shd w:val="clear" w:color="auto" w:fill="F8F8F8"/>
        </w:rPr>
        <w:t>Identification of proteins involved in a Novel Mitotic DNA Damage Checkpoint</w:t>
      </w:r>
    </w:p>
    <w:p w14:paraId="133B53A2" w14:textId="77777777" w:rsidR="00D8039C" w:rsidRPr="00EC004F" w:rsidRDefault="00D8039C" w:rsidP="00D8039C">
      <w:pPr>
        <w:spacing w:line="360" w:lineRule="auto"/>
        <w:jc w:val="center"/>
        <w:rPr>
          <w:rFonts w:ascii="Arial" w:hAnsi="Arial" w:cs="Arial"/>
          <w:bCs/>
          <w:sz w:val="52"/>
          <w:szCs w:val="52"/>
        </w:rPr>
      </w:pPr>
      <w:r w:rsidRPr="00EC004F">
        <w:rPr>
          <w:rFonts w:ascii="Arial" w:hAnsi="Arial" w:cs="Arial"/>
          <w:bCs/>
          <w:sz w:val="52"/>
          <w:szCs w:val="52"/>
        </w:rPr>
        <w:t>Doctor of Philosophy (PhD)</w:t>
      </w:r>
    </w:p>
    <w:p w14:paraId="660439AD" w14:textId="77777777" w:rsidR="00D8039C" w:rsidRPr="00EC004F" w:rsidRDefault="00D8039C" w:rsidP="00D8039C">
      <w:pPr>
        <w:spacing w:line="360" w:lineRule="auto"/>
        <w:jc w:val="center"/>
        <w:rPr>
          <w:rFonts w:ascii="Arial" w:hAnsi="Arial" w:cs="Arial"/>
          <w:bCs/>
          <w:sz w:val="52"/>
          <w:szCs w:val="52"/>
        </w:rPr>
      </w:pPr>
      <w:r w:rsidRPr="00EC004F">
        <w:rPr>
          <w:rFonts w:ascii="Arial" w:hAnsi="Arial" w:cs="Arial"/>
          <w:bCs/>
          <w:sz w:val="52"/>
          <w:szCs w:val="52"/>
        </w:rPr>
        <w:t>2023</w:t>
      </w:r>
    </w:p>
    <w:p w14:paraId="4B259B28" w14:textId="77777777" w:rsidR="00D8039C" w:rsidRPr="00EC004F" w:rsidRDefault="00D8039C" w:rsidP="00D8039C">
      <w:pPr>
        <w:spacing w:line="360" w:lineRule="auto"/>
        <w:rPr>
          <w:rFonts w:ascii="Arial" w:hAnsi="Arial" w:cs="Arial"/>
          <w:bCs/>
          <w:sz w:val="24"/>
          <w:szCs w:val="24"/>
        </w:rPr>
      </w:pPr>
    </w:p>
    <w:p w14:paraId="7CBE2A4A" w14:textId="77777777" w:rsidR="00D8039C" w:rsidRPr="00EC004F" w:rsidRDefault="00D8039C" w:rsidP="00D8039C">
      <w:pPr>
        <w:spacing w:line="360" w:lineRule="auto"/>
        <w:rPr>
          <w:rFonts w:ascii="Arial" w:hAnsi="Arial" w:cs="Arial"/>
          <w:bCs/>
          <w:sz w:val="24"/>
          <w:szCs w:val="24"/>
        </w:rPr>
      </w:pPr>
    </w:p>
    <w:p w14:paraId="26695424" w14:textId="77777777" w:rsidR="00D8039C" w:rsidRPr="00EC004F" w:rsidRDefault="00D8039C" w:rsidP="00D8039C">
      <w:pPr>
        <w:spacing w:line="360" w:lineRule="auto"/>
        <w:rPr>
          <w:rFonts w:ascii="Arial" w:hAnsi="Arial" w:cs="Arial"/>
          <w:bCs/>
          <w:sz w:val="24"/>
          <w:szCs w:val="24"/>
        </w:rPr>
      </w:pPr>
    </w:p>
    <w:p w14:paraId="31CDBB47" w14:textId="77777777" w:rsidR="00D8039C" w:rsidRPr="00EC004F" w:rsidRDefault="00D8039C" w:rsidP="00D8039C">
      <w:pPr>
        <w:spacing w:line="360" w:lineRule="auto"/>
        <w:rPr>
          <w:rFonts w:ascii="Arial" w:hAnsi="Arial" w:cs="Arial"/>
          <w:bCs/>
          <w:sz w:val="24"/>
          <w:szCs w:val="24"/>
        </w:rPr>
      </w:pPr>
    </w:p>
    <w:p w14:paraId="3C96503C" w14:textId="77777777" w:rsidR="00D8039C" w:rsidRPr="00EC004F" w:rsidRDefault="00D8039C" w:rsidP="00D8039C">
      <w:pPr>
        <w:spacing w:line="360" w:lineRule="auto"/>
        <w:rPr>
          <w:rFonts w:ascii="Arial" w:hAnsi="Arial" w:cs="Arial"/>
          <w:bCs/>
          <w:sz w:val="24"/>
          <w:szCs w:val="24"/>
        </w:rPr>
      </w:pPr>
    </w:p>
    <w:p w14:paraId="6D90E589" w14:textId="77777777" w:rsidR="00D8039C" w:rsidRPr="00EC004F" w:rsidRDefault="00D8039C" w:rsidP="00D8039C">
      <w:pPr>
        <w:spacing w:line="360" w:lineRule="auto"/>
        <w:rPr>
          <w:rFonts w:ascii="Arial" w:hAnsi="Arial" w:cs="Arial"/>
          <w:bCs/>
          <w:sz w:val="24"/>
          <w:szCs w:val="24"/>
        </w:rPr>
      </w:pPr>
    </w:p>
    <w:p w14:paraId="6AC2AD81" w14:textId="77777777" w:rsidR="00D8039C" w:rsidRPr="00EC004F" w:rsidRDefault="00D8039C" w:rsidP="00D8039C">
      <w:pPr>
        <w:spacing w:line="360" w:lineRule="auto"/>
        <w:rPr>
          <w:rFonts w:ascii="Arial" w:hAnsi="Arial" w:cs="Arial"/>
          <w:bCs/>
          <w:sz w:val="24"/>
          <w:szCs w:val="24"/>
        </w:rPr>
      </w:pPr>
    </w:p>
    <w:p w14:paraId="49872E11" w14:textId="77777777" w:rsidR="00D8039C" w:rsidRPr="00EC004F" w:rsidRDefault="00D8039C" w:rsidP="00D8039C">
      <w:pPr>
        <w:spacing w:line="360" w:lineRule="auto"/>
        <w:rPr>
          <w:rFonts w:ascii="Arial" w:hAnsi="Arial" w:cs="Arial"/>
          <w:bCs/>
          <w:sz w:val="24"/>
          <w:szCs w:val="24"/>
        </w:rPr>
      </w:pPr>
    </w:p>
    <w:p w14:paraId="61FF13D9" w14:textId="77777777" w:rsidR="00D8039C" w:rsidRPr="00EC004F" w:rsidRDefault="00D8039C" w:rsidP="00D8039C">
      <w:pPr>
        <w:spacing w:line="360" w:lineRule="auto"/>
        <w:rPr>
          <w:rFonts w:ascii="Arial" w:hAnsi="Arial" w:cs="Arial"/>
          <w:bCs/>
          <w:sz w:val="24"/>
          <w:szCs w:val="24"/>
        </w:rPr>
      </w:pPr>
    </w:p>
    <w:p w14:paraId="11A9453A" w14:textId="77777777" w:rsidR="00D8039C" w:rsidRPr="00EC004F" w:rsidRDefault="00D8039C" w:rsidP="00D8039C">
      <w:pPr>
        <w:spacing w:line="360" w:lineRule="auto"/>
        <w:jc w:val="center"/>
        <w:rPr>
          <w:rFonts w:ascii="Arial" w:hAnsi="Arial" w:cs="Arial"/>
          <w:b/>
          <w:bCs/>
          <w:color w:val="1D1C1D"/>
          <w:sz w:val="52"/>
          <w:szCs w:val="52"/>
          <w:shd w:val="clear" w:color="auto" w:fill="F8F8F8"/>
        </w:rPr>
      </w:pPr>
      <w:r w:rsidRPr="00EC004F">
        <w:rPr>
          <w:rFonts w:ascii="Arial" w:hAnsi="Arial" w:cs="Arial"/>
          <w:b/>
          <w:bCs/>
          <w:color w:val="1D1C1D"/>
          <w:sz w:val="52"/>
          <w:szCs w:val="52"/>
          <w:shd w:val="clear" w:color="auto" w:fill="F8F8F8"/>
        </w:rPr>
        <w:t>Identification of proteins involved in a Novel Mitotic DNA Damage Checkpoint</w:t>
      </w:r>
    </w:p>
    <w:p w14:paraId="25D169EF" w14:textId="77777777" w:rsidR="00D8039C" w:rsidRPr="00EC004F" w:rsidRDefault="00D8039C" w:rsidP="00D8039C">
      <w:pPr>
        <w:spacing w:line="360" w:lineRule="auto"/>
        <w:jc w:val="center"/>
        <w:rPr>
          <w:rFonts w:ascii="Arial" w:hAnsi="Arial" w:cs="Arial"/>
          <w:bCs/>
          <w:sz w:val="52"/>
          <w:szCs w:val="52"/>
        </w:rPr>
      </w:pPr>
      <w:r w:rsidRPr="00EC004F">
        <w:rPr>
          <w:rFonts w:ascii="Arial" w:hAnsi="Arial" w:cs="Arial"/>
          <w:bCs/>
          <w:sz w:val="52"/>
          <w:szCs w:val="52"/>
        </w:rPr>
        <w:t>Steven John Watson</w:t>
      </w:r>
    </w:p>
    <w:p w14:paraId="6DD9C193" w14:textId="77777777" w:rsidR="00D8039C" w:rsidRPr="00EC004F" w:rsidRDefault="00D8039C" w:rsidP="00D8039C">
      <w:pPr>
        <w:spacing w:line="360" w:lineRule="auto"/>
        <w:jc w:val="center"/>
        <w:rPr>
          <w:rFonts w:ascii="Arial" w:hAnsi="Arial" w:cs="Arial"/>
          <w:bCs/>
          <w:sz w:val="52"/>
          <w:szCs w:val="52"/>
        </w:rPr>
      </w:pPr>
      <w:r w:rsidRPr="00EC004F">
        <w:rPr>
          <w:rFonts w:ascii="Arial" w:hAnsi="Arial" w:cs="Arial"/>
          <w:bCs/>
          <w:sz w:val="52"/>
          <w:szCs w:val="52"/>
        </w:rPr>
        <w:t>Doctor of Philosophy (PhD)</w:t>
      </w:r>
    </w:p>
    <w:p w14:paraId="55E416BE" w14:textId="77777777" w:rsidR="00D8039C" w:rsidRPr="00EC004F" w:rsidRDefault="00D8039C" w:rsidP="00D8039C">
      <w:pPr>
        <w:spacing w:line="360" w:lineRule="auto"/>
        <w:jc w:val="center"/>
        <w:rPr>
          <w:rFonts w:ascii="Arial" w:hAnsi="Arial" w:cs="Arial"/>
          <w:bCs/>
          <w:sz w:val="52"/>
          <w:szCs w:val="52"/>
        </w:rPr>
      </w:pPr>
      <w:r w:rsidRPr="00EC004F">
        <w:rPr>
          <w:rFonts w:ascii="Arial" w:hAnsi="Arial" w:cs="Arial"/>
          <w:bCs/>
          <w:sz w:val="52"/>
          <w:szCs w:val="52"/>
        </w:rPr>
        <w:t>Department of Oncology and Metabolism</w:t>
      </w:r>
    </w:p>
    <w:p w14:paraId="2A49580F" w14:textId="77777777" w:rsidR="00D8039C" w:rsidRPr="00EC004F" w:rsidRDefault="00D8039C" w:rsidP="00D8039C">
      <w:pPr>
        <w:spacing w:line="360" w:lineRule="auto"/>
        <w:jc w:val="center"/>
        <w:rPr>
          <w:rFonts w:ascii="Arial" w:hAnsi="Arial" w:cs="Arial"/>
          <w:bCs/>
          <w:sz w:val="52"/>
          <w:szCs w:val="52"/>
        </w:rPr>
      </w:pPr>
      <w:r w:rsidRPr="00EC004F">
        <w:rPr>
          <w:rFonts w:ascii="Arial" w:hAnsi="Arial" w:cs="Arial"/>
          <w:bCs/>
          <w:sz w:val="52"/>
          <w:szCs w:val="52"/>
        </w:rPr>
        <w:t>March 2023</w:t>
      </w:r>
    </w:p>
    <w:p w14:paraId="5AC3F38A" w14:textId="77777777" w:rsidR="00D8039C" w:rsidRPr="00EC004F" w:rsidRDefault="00D8039C" w:rsidP="00D8039C">
      <w:pPr>
        <w:spacing w:line="360" w:lineRule="auto"/>
        <w:rPr>
          <w:rFonts w:ascii="Arial" w:hAnsi="Arial" w:cs="Arial"/>
          <w:bCs/>
          <w:sz w:val="24"/>
          <w:szCs w:val="24"/>
        </w:rPr>
      </w:pPr>
    </w:p>
    <w:p w14:paraId="2A62E8E6" w14:textId="77777777" w:rsidR="00D8039C" w:rsidRPr="00EC004F" w:rsidRDefault="00D8039C" w:rsidP="00D8039C">
      <w:pPr>
        <w:spacing w:line="360" w:lineRule="auto"/>
        <w:rPr>
          <w:rFonts w:ascii="Arial" w:hAnsi="Arial" w:cs="Arial"/>
          <w:bCs/>
          <w:sz w:val="24"/>
          <w:szCs w:val="24"/>
        </w:rPr>
      </w:pPr>
    </w:p>
    <w:p w14:paraId="2F8D8B62" w14:textId="77777777" w:rsidR="00D8039C" w:rsidRPr="00EC004F" w:rsidRDefault="00D8039C" w:rsidP="00D8039C">
      <w:pPr>
        <w:spacing w:line="360" w:lineRule="auto"/>
        <w:rPr>
          <w:rFonts w:ascii="Arial" w:hAnsi="Arial" w:cs="Arial"/>
          <w:bCs/>
          <w:sz w:val="24"/>
          <w:szCs w:val="24"/>
        </w:rPr>
      </w:pPr>
    </w:p>
    <w:p w14:paraId="6429018C" w14:textId="77777777" w:rsidR="00D8039C" w:rsidRPr="00EC004F" w:rsidRDefault="00D8039C" w:rsidP="00D8039C">
      <w:pPr>
        <w:spacing w:line="360" w:lineRule="auto"/>
        <w:rPr>
          <w:rFonts w:ascii="Arial" w:hAnsi="Arial" w:cs="Arial"/>
          <w:bCs/>
          <w:sz w:val="24"/>
          <w:szCs w:val="24"/>
        </w:rPr>
      </w:pPr>
    </w:p>
    <w:p w14:paraId="142D34A0" w14:textId="77777777" w:rsidR="00D8039C" w:rsidRPr="00EC004F" w:rsidRDefault="00D8039C" w:rsidP="00D8039C">
      <w:pPr>
        <w:spacing w:line="360" w:lineRule="auto"/>
        <w:rPr>
          <w:rFonts w:ascii="Arial" w:hAnsi="Arial" w:cs="Arial"/>
          <w:bCs/>
          <w:sz w:val="24"/>
          <w:szCs w:val="24"/>
        </w:rPr>
      </w:pPr>
    </w:p>
    <w:p w14:paraId="25488CA8" w14:textId="77777777" w:rsidR="00D8039C" w:rsidRPr="00EC004F" w:rsidRDefault="00D8039C" w:rsidP="00D8039C">
      <w:pPr>
        <w:pStyle w:val="Heading1"/>
        <w:rPr>
          <w:rFonts w:cs="Arial"/>
        </w:rPr>
      </w:pPr>
      <w:bookmarkStart w:id="0" w:name="_Toc159867868"/>
      <w:r w:rsidRPr="00EC004F">
        <w:rPr>
          <w:rFonts w:cs="Arial"/>
        </w:rPr>
        <w:lastRenderedPageBreak/>
        <w:t>Declaration</w:t>
      </w:r>
      <w:bookmarkEnd w:id="0"/>
      <w:r w:rsidRPr="00EC004F">
        <w:rPr>
          <w:rFonts w:cs="Arial"/>
        </w:rPr>
        <w:t xml:space="preserve"> </w:t>
      </w:r>
    </w:p>
    <w:p w14:paraId="6B48DB26" w14:textId="77777777" w:rsidR="00D8039C" w:rsidRPr="00EC004F" w:rsidRDefault="00D8039C" w:rsidP="00D8039C"/>
    <w:p w14:paraId="650C4401" w14:textId="77777777" w:rsidR="00D8039C" w:rsidRPr="00EC004F" w:rsidRDefault="00D8039C" w:rsidP="00D8039C">
      <w:pPr>
        <w:spacing w:line="360" w:lineRule="auto"/>
        <w:rPr>
          <w:rFonts w:cs="Arial"/>
          <w:szCs w:val="24"/>
        </w:rPr>
      </w:pPr>
      <w:r w:rsidRPr="00EC004F">
        <w:rPr>
          <w:rFonts w:ascii="Arial" w:hAnsi="Arial" w:cs="Arial"/>
          <w:sz w:val="24"/>
          <w:szCs w:val="24"/>
        </w:rPr>
        <w:t>I, the author, confirm that the Thesis is my own work. I am aware of the University’s Guidance on the Use of Unfair Means (www.sheffield.ac.uk/ssid/unfair-means). This work has not previously been presented for an award at this, or any other, university.</w:t>
      </w:r>
    </w:p>
    <w:p w14:paraId="2299B64D" w14:textId="77777777" w:rsidR="00D8039C" w:rsidRPr="00EC004F" w:rsidRDefault="00D8039C" w:rsidP="00D8039C"/>
    <w:p w14:paraId="7DF37CF0" w14:textId="77777777" w:rsidR="00D8039C" w:rsidRPr="00EC004F" w:rsidRDefault="00D8039C" w:rsidP="00D8039C"/>
    <w:p w14:paraId="010D02A5" w14:textId="77777777" w:rsidR="00D8039C" w:rsidRPr="00EC004F" w:rsidRDefault="00D8039C" w:rsidP="00D8039C"/>
    <w:p w14:paraId="6B2B265E" w14:textId="77777777" w:rsidR="00D8039C" w:rsidRPr="00EC004F" w:rsidRDefault="00D8039C" w:rsidP="00D8039C"/>
    <w:p w14:paraId="716BC75A" w14:textId="77777777" w:rsidR="00D8039C" w:rsidRPr="00EC004F" w:rsidRDefault="00D8039C" w:rsidP="00D8039C"/>
    <w:p w14:paraId="4ECBBFF4" w14:textId="77777777" w:rsidR="00D8039C" w:rsidRPr="00EC004F" w:rsidRDefault="00D8039C" w:rsidP="00D8039C"/>
    <w:p w14:paraId="798FE202" w14:textId="77777777" w:rsidR="00D8039C" w:rsidRPr="00EC004F" w:rsidRDefault="00D8039C" w:rsidP="00D8039C"/>
    <w:p w14:paraId="1FDE55EC" w14:textId="77777777" w:rsidR="00D8039C" w:rsidRPr="00EC004F" w:rsidRDefault="00D8039C" w:rsidP="00D8039C"/>
    <w:p w14:paraId="2F93077E" w14:textId="77777777" w:rsidR="00D8039C" w:rsidRPr="00EC004F" w:rsidRDefault="00D8039C" w:rsidP="00D8039C"/>
    <w:p w14:paraId="36932E90" w14:textId="77777777" w:rsidR="00D8039C" w:rsidRPr="00EC004F" w:rsidRDefault="00D8039C" w:rsidP="00D8039C"/>
    <w:p w14:paraId="476E1038" w14:textId="77777777" w:rsidR="00D8039C" w:rsidRPr="00EC004F" w:rsidRDefault="00D8039C" w:rsidP="00D8039C"/>
    <w:p w14:paraId="6471203D" w14:textId="77777777" w:rsidR="00D8039C" w:rsidRPr="00EC004F" w:rsidRDefault="00D8039C" w:rsidP="00D8039C"/>
    <w:p w14:paraId="62EEB394" w14:textId="77777777" w:rsidR="00D8039C" w:rsidRPr="00EC004F" w:rsidRDefault="00D8039C" w:rsidP="00D8039C"/>
    <w:p w14:paraId="7A6C126C" w14:textId="77777777" w:rsidR="00D8039C" w:rsidRPr="00EC004F" w:rsidRDefault="00D8039C" w:rsidP="00D8039C"/>
    <w:p w14:paraId="1F0BBB63" w14:textId="77777777" w:rsidR="00D8039C" w:rsidRPr="00EC004F" w:rsidRDefault="00D8039C" w:rsidP="00D8039C"/>
    <w:p w14:paraId="20208C13" w14:textId="77777777" w:rsidR="00D8039C" w:rsidRPr="00EC004F" w:rsidRDefault="00D8039C" w:rsidP="00D8039C"/>
    <w:p w14:paraId="1BAA76D7" w14:textId="77777777" w:rsidR="00D8039C" w:rsidRPr="00EC004F" w:rsidRDefault="00D8039C" w:rsidP="00D8039C"/>
    <w:p w14:paraId="759DE9F3" w14:textId="77777777" w:rsidR="00D8039C" w:rsidRPr="00EC004F" w:rsidRDefault="00D8039C" w:rsidP="00D8039C"/>
    <w:p w14:paraId="4624F2EF" w14:textId="77777777" w:rsidR="00D8039C" w:rsidRPr="00EC004F" w:rsidRDefault="00D8039C" w:rsidP="00D8039C"/>
    <w:p w14:paraId="128884C8" w14:textId="77777777" w:rsidR="00D8039C" w:rsidRPr="00EC004F" w:rsidRDefault="00D8039C" w:rsidP="00D8039C"/>
    <w:p w14:paraId="1A5AAAD9" w14:textId="77777777" w:rsidR="00D8039C" w:rsidRPr="00EC004F" w:rsidRDefault="00D8039C" w:rsidP="00D8039C"/>
    <w:p w14:paraId="23591788" w14:textId="77777777" w:rsidR="00D8039C" w:rsidRPr="00EC004F" w:rsidRDefault="00D8039C" w:rsidP="00D8039C"/>
    <w:p w14:paraId="2BE887EF" w14:textId="77777777" w:rsidR="00D8039C" w:rsidRPr="00EC004F" w:rsidRDefault="00D8039C" w:rsidP="00D8039C"/>
    <w:p w14:paraId="12B3B943" w14:textId="77777777" w:rsidR="00D8039C" w:rsidRPr="00EC004F" w:rsidRDefault="00D8039C" w:rsidP="00D8039C"/>
    <w:p w14:paraId="13D7063A" w14:textId="77777777" w:rsidR="00D8039C" w:rsidRPr="00EC004F" w:rsidRDefault="00D8039C" w:rsidP="00D8039C"/>
    <w:p w14:paraId="3B168C1A" w14:textId="77777777" w:rsidR="00D8039C" w:rsidRPr="00EC004F" w:rsidRDefault="00D8039C" w:rsidP="00D8039C"/>
    <w:p w14:paraId="6B09A1A7" w14:textId="77777777" w:rsidR="00D8039C" w:rsidRPr="00EC004F" w:rsidRDefault="00D8039C" w:rsidP="00D8039C">
      <w:pPr>
        <w:pStyle w:val="Heading1"/>
      </w:pPr>
      <w:bookmarkStart w:id="1" w:name="_Toc159867869"/>
      <w:r w:rsidRPr="00EC004F">
        <w:lastRenderedPageBreak/>
        <w:t>Acknowledgements</w:t>
      </w:r>
      <w:bookmarkEnd w:id="1"/>
    </w:p>
    <w:p w14:paraId="6B8B6632" w14:textId="77777777" w:rsidR="00D8039C" w:rsidRPr="00EC004F" w:rsidRDefault="00D8039C" w:rsidP="00D8039C"/>
    <w:p w14:paraId="5DDC86F8" w14:textId="77777777" w:rsidR="00D8039C" w:rsidRPr="00EC004F" w:rsidRDefault="00D8039C" w:rsidP="00D8039C">
      <w:pPr>
        <w:spacing w:line="360" w:lineRule="auto"/>
        <w:rPr>
          <w:rFonts w:ascii="Arial" w:hAnsi="Arial" w:cs="Arial"/>
          <w:sz w:val="24"/>
          <w:szCs w:val="24"/>
        </w:rPr>
      </w:pPr>
      <w:r w:rsidRPr="00EC004F">
        <w:rPr>
          <w:rFonts w:ascii="Arial" w:hAnsi="Arial" w:cs="Arial"/>
          <w:sz w:val="24"/>
          <w:szCs w:val="24"/>
        </w:rPr>
        <w:t>Firstly, I would like to thank my primary supervisor Dr Ruth Thompson for guidance throughout my Ph.D. Words cannot fully express my gratitude for the invaluable aid and expertise alongside unwavering support during a project that has been less than straightforward. Their enthusiasm, kindness and ever-available help have made this project possible and truly shaped the scientist I have become.</w:t>
      </w:r>
    </w:p>
    <w:p w14:paraId="7032CD34" w14:textId="77777777" w:rsidR="00D8039C" w:rsidRPr="00EC004F" w:rsidRDefault="00D8039C" w:rsidP="00D8039C">
      <w:pPr>
        <w:spacing w:line="360" w:lineRule="auto"/>
        <w:rPr>
          <w:rFonts w:ascii="Arial" w:hAnsi="Arial" w:cs="Arial"/>
          <w:sz w:val="24"/>
          <w:szCs w:val="24"/>
        </w:rPr>
      </w:pPr>
      <w:r w:rsidRPr="00EC004F">
        <w:rPr>
          <w:rFonts w:ascii="Arial" w:hAnsi="Arial" w:cs="Arial"/>
          <w:sz w:val="24"/>
          <w:szCs w:val="24"/>
        </w:rPr>
        <w:t>I would also like to express my thanks to my secondary supervisor Dr Helen Bryant whose invaluable support is deeply appreciated. I would also like to give specific thanks to Dr Ian Sudbery whose bioinformatics expertise and counsel made much of this project possible. Additionally, I would like to thank Dr Spencer Collis for all their advice.</w:t>
      </w:r>
    </w:p>
    <w:p w14:paraId="67F7406B" w14:textId="77777777" w:rsidR="00D8039C" w:rsidRPr="00EC004F" w:rsidRDefault="00D8039C" w:rsidP="00D8039C">
      <w:pPr>
        <w:spacing w:line="360" w:lineRule="auto"/>
        <w:rPr>
          <w:rFonts w:ascii="Arial" w:hAnsi="Arial" w:cs="Arial"/>
          <w:sz w:val="24"/>
          <w:szCs w:val="24"/>
        </w:rPr>
      </w:pPr>
      <w:r w:rsidRPr="00EC004F">
        <w:rPr>
          <w:rFonts w:ascii="Arial" w:hAnsi="Arial" w:cs="Arial"/>
          <w:sz w:val="24"/>
          <w:szCs w:val="24"/>
        </w:rPr>
        <w:t xml:space="preserve">I would like to also give credit to members of the Thompson lab for their assistance with this project; Dr Rachel Gatenby, Harry Porter, Priya Lata, Patricia Benavent-Bellver, Xin Lin, Alex Breitwieser and Afzaal Tufail. I am eternally grateful to have worked with such kind and brilliant individuals. Further thanks to excellent colleagues from the Collis and Bryant labs; Tim, Dan, Katie, Tom, Leona, Aurelie, Ola and Connor. I wish them nothing but the greatest of successes. </w:t>
      </w:r>
    </w:p>
    <w:p w14:paraId="136F44E1" w14:textId="77777777" w:rsidR="00D8039C" w:rsidRPr="00EC004F" w:rsidRDefault="00D8039C" w:rsidP="00D8039C">
      <w:pPr>
        <w:spacing w:line="360" w:lineRule="auto"/>
        <w:rPr>
          <w:rFonts w:ascii="Arial" w:hAnsi="Arial" w:cs="Arial"/>
          <w:sz w:val="24"/>
          <w:szCs w:val="24"/>
        </w:rPr>
      </w:pPr>
      <w:r w:rsidRPr="00EC004F">
        <w:rPr>
          <w:rFonts w:ascii="Arial" w:hAnsi="Arial" w:cs="Arial"/>
          <w:sz w:val="24"/>
          <w:szCs w:val="24"/>
        </w:rPr>
        <w:t>I would like to thank my mother, sister, and grandfather whose love, encouragement and support have made this PhD possible, even when the world has given us hard times to work through. Additionally, I want to dedicate this thesis to my grandmother who sadly is no longer here to see me complete my PhD.</w:t>
      </w:r>
    </w:p>
    <w:p w14:paraId="2EB236D1" w14:textId="77777777" w:rsidR="00D8039C" w:rsidRPr="00EC004F" w:rsidRDefault="00D8039C" w:rsidP="00D8039C"/>
    <w:p w14:paraId="05EDC9EB" w14:textId="77777777" w:rsidR="00D8039C" w:rsidRPr="00EC004F" w:rsidRDefault="00D8039C" w:rsidP="00D8039C"/>
    <w:p w14:paraId="0E67F59F" w14:textId="77777777" w:rsidR="00D8039C" w:rsidRPr="00EC004F" w:rsidRDefault="00D8039C" w:rsidP="00D8039C"/>
    <w:p w14:paraId="45467F8C" w14:textId="77777777" w:rsidR="00D8039C" w:rsidRPr="00EC004F" w:rsidRDefault="00D8039C" w:rsidP="00D8039C"/>
    <w:p w14:paraId="3C97ECD6" w14:textId="77777777" w:rsidR="00D8039C" w:rsidRPr="00EC004F" w:rsidRDefault="00D8039C" w:rsidP="00D8039C"/>
    <w:p w14:paraId="2B659274" w14:textId="77777777" w:rsidR="00D8039C" w:rsidRPr="00EC004F" w:rsidRDefault="00D8039C" w:rsidP="00D8039C"/>
    <w:p w14:paraId="72B03545" w14:textId="77777777" w:rsidR="00D8039C" w:rsidRPr="00EC004F" w:rsidRDefault="00D8039C" w:rsidP="00D8039C"/>
    <w:p w14:paraId="6CF87CB1" w14:textId="77777777" w:rsidR="00D8039C" w:rsidRPr="00EC004F" w:rsidRDefault="00D8039C" w:rsidP="00D8039C"/>
    <w:p w14:paraId="13D49068" w14:textId="77777777" w:rsidR="00D8039C" w:rsidRPr="00EC004F" w:rsidRDefault="00D8039C" w:rsidP="00D8039C"/>
    <w:p w14:paraId="5CB4B43B" w14:textId="77777777" w:rsidR="00D8039C" w:rsidRPr="00EC004F" w:rsidRDefault="00D8039C" w:rsidP="00D8039C">
      <w:pPr>
        <w:pStyle w:val="Heading1"/>
        <w:rPr>
          <w:rFonts w:cs="Arial"/>
        </w:rPr>
      </w:pPr>
      <w:bookmarkStart w:id="2" w:name="_Toc159867870"/>
      <w:r w:rsidRPr="00EC004F">
        <w:rPr>
          <w:rFonts w:cs="Arial"/>
        </w:rPr>
        <w:lastRenderedPageBreak/>
        <w:t>Abstract</w:t>
      </w:r>
      <w:bookmarkEnd w:id="2"/>
    </w:p>
    <w:p w14:paraId="1B731C18" w14:textId="77777777" w:rsidR="00D8039C" w:rsidRPr="00EC004F" w:rsidRDefault="00D8039C" w:rsidP="00D8039C">
      <w:r w:rsidRPr="00EC004F">
        <w:t xml:space="preserve"> </w:t>
      </w:r>
    </w:p>
    <w:p w14:paraId="2A098456" w14:textId="17475835" w:rsidR="00D8039C" w:rsidRPr="00EC004F" w:rsidRDefault="00D8039C" w:rsidP="00D8039C">
      <w:pPr>
        <w:spacing w:line="360" w:lineRule="auto"/>
        <w:rPr>
          <w:rFonts w:ascii="Arial" w:hAnsi="Arial" w:cs="Arial"/>
          <w:sz w:val="24"/>
          <w:szCs w:val="24"/>
        </w:rPr>
      </w:pPr>
      <w:r w:rsidRPr="00EC004F">
        <w:rPr>
          <w:rFonts w:ascii="Arial" w:hAnsi="Arial" w:cs="Arial"/>
          <w:sz w:val="24"/>
          <w:szCs w:val="24"/>
        </w:rPr>
        <w:t xml:space="preserve">Cancer and healthy cells rely on conserved </w:t>
      </w:r>
      <w:r w:rsidR="00976838" w:rsidRPr="00EC004F">
        <w:rPr>
          <w:rFonts w:ascii="Arial" w:hAnsi="Arial" w:cs="Arial"/>
          <w:sz w:val="24"/>
          <w:szCs w:val="24"/>
        </w:rPr>
        <w:t>Deoxyribonucleic Acid (DNA)</w:t>
      </w:r>
      <w:r w:rsidR="009A20B0" w:rsidRPr="00EC004F">
        <w:rPr>
          <w:rFonts w:ascii="Arial" w:hAnsi="Arial" w:cs="Arial"/>
          <w:sz w:val="24"/>
          <w:szCs w:val="24"/>
        </w:rPr>
        <w:t xml:space="preserve"> </w:t>
      </w:r>
      <w:r w:rsidRPr="00EC004F">
        <w:rPr>
          <w:rFonts w:ascii="Arial" w:hAnsi="Arial" w:cs="Arial"/>
          <w:sz w:val="24"/>
          <w:szCs w:val="24"/>
        </w:rPr>
        <w:t xml:space="preserve">damage response (DDR) checkpoints to maintain genomic stability and reduce the chance of mutation. Cancer treatments predominantly function by inducing huge amounts of DNA damage to kill rapidly dividing cells. However, our DNA damage response can potentially lead to resistance to DNA damaging agents due to the total repair of damage induced. For this reason, it is vital that we have a full understanding of how our DNA damage response functions to exploit this for better cancer therapy. While interphase DDR checkpoints are well understood and categorised, mitotic-specific DDR checkpoints are poorly studied. Emerging evidence suggests crosstalk between the spindle assembly checkpoint (SAC) and DDR during mitosis. Despite global DDR downregulation in mitosis, local waves of key DDR component activation highlight the lack of complete DDR deactivation. </w:t>
      </w:r>
    </w:p>
    <w:p w14:paraId="4A2692E3" w14:textId="2E7996C1" w:rsidR="00D8039C" w:rsidRPr="00EC004F" w:rsidRDefault="00D8039C" w:rsidP="00D8039C">
      <w:pPr>
        <w:spacing w:line="360" w:lineRule="auto"/>
        <w:rPr>
          <w:rFonts w:ascii="Arial" w:hAnsi="Arial" w:cs="Arial"/>
          <w:sz w:val="24"/>
          <w:szCs w:val="24"/>
        </w:rPr>
      </w:pPr>
      <w:r w:rsidRPr="00EC004F">
        <w:rPr>
          <w:rFonts w:ascii="Arial" w:hAnsi="Arial" w:cs="Arial"/>
          <w:sz w:val="24"/>
          <w:szCs w:val="24"/>
        </w:rPr>
        <w:t>A delay in mitotic transit times following DNA damage induction from various agents, such as irradiation</w:t>
      </w:r>
      <w:r w:rsidR="00F9767B" w:rsidRPr="00EC004F">
        <w:rPr>
          <w:rFonts w:ascii="Arial" w:hAnsi="Arial" w:cs="Arial"/>
          <w:sz w:val="24"/>
          <w:szCs w:val="24"/>
        </w:rPr>
        <w:t xml:space="preserve"> (IR)</w:t>
      </w:r>
      <w:r w:rsidRPr="00EC004F">
        <w:rPr>
          <w:rFonts w:ascii="Arial" w:hAnsi="Arial" w:cs="Arial"/>
          <w:sz w:val="24"/>
          <w:szCs w:val="24"/>
        </w:rPr>
        <w:t xml:space="preserve">, was detected during this project. This indicates the existence of a mitotic DNA damage checkpoint (MDDC), which could be a source of treatment resistance. This thesis aims to identify if X-ray repair cross-complementing 4 (XRCC4) plays a novel role in the MDDC. XRCC4 was highlighted in a preliminary </w:t>
      </w:r>
      <w:r w:rsidR="009A20B0" w:rsidRPr="00EC004F">
        <w:rPr>
          <w:rFonts w:ascii="Arial" w:hAnsi="Arial" w:cs="Arial"/>
          <w:sz w:val="24"/>
          <w:szCs w:val="24"/>
        </w:rPr>
        <w:t>Small interfering Ribonucleic acid (</w:t>
      </w:r>
      <w:r w:rsidRPr="00EC004F">
        <w:rPr>
          <w:rFonts w:ascii="Arial" w:hAnsi="Arial" w:cs="Arial"/>
          <w:sz w:val="24"/>
          <w:szCs w:val="24"/>
        </w:rPr>
        <w:t>siRNA</w:t>
      </w:r>
      <w:r w:rsidR="009A20B0" w:rsidRPr="00EC004F">
        <w:rPr>
          <w:rFonts w:ascii="Arial" w:hAnsi="Arial" w:cs="Arial"/>
          <w:sz w:val="24"/>
          <w:szCs w:val="24"/>
        </w:rPr>
        <w:t>)</w:t>
      </w:r>
      <w:r w:rsidRPr="00EC004F">
        <w:rPr>
          <w:rFonts w:ascii="Arial" w:hAnsi="Arial" w:cs="Arial"/>
          <w:sz w:val="24"/>
          <w:szCs w:val="24"/>
        </w:rPr>
        <w:t xml:space="preserve"> DNA damage screen of potential proteins involved in the checkpoint. I observed a significant impact on cell fate, mitotic transit, and mitotic population upon XRCC4 depletion, indicating XRCC4 could play a role outside of </w:t>
      </w:r>
      <w:r w:rsidR="00D87F5C" w:rsidRPr="00EC004F">
        <w:rPr>
          <w:rFonts w:ascii="Arial" w:hAnsi="Arial" w:cs="Arial"/>
          <w:sz w:val="24"/>
          <w:szCs w:val="24"/>
        </w:rPr>
        <w:t>Non-Homologous End-Joining (</w:t>
      </w:r>
      <w:r w:rsidRPr="00EC004F">
        <w:rPr>
          <w:rFonts w:ascii="Arial" w:hAnsi="Arial" w:cs="Arial"/>
          <w:sz w:val="24"/>
          <w:szCs w:val="24"/>
        </w:rPr>
        <w:t>NHEJ</w:t>
      </w:r>
      <w:r w:rsidR="00D87F5C" w:rsidRPr="00EC004F">
        <w:rPr>
          <w:rFonts w:ascii="Arial" w:hAnsi="Arial" w:cs="Arial"/>
          <w:sz w:val="24"/>
          <w:szCs w:val="24"/>
        </w:rPr>
        <w:t>)</w:t>
      </w:r>
      <w:r w:rsidRPr="00EC004F">
        <w:rPr>
          <w:rFonts w:ascii="Arial" w:hAnsi="Arial" w:cs="Arial"/>
          <w:sz w:val="24"/>
          <w:szCs w:val="24"/>
        </w:rPr>
        <w:t xml:space="preserve">. At the end of this project, the specific role of XRCC4 concerning the MDDC remained inconclusive but warrants further investigation. </w:t>
      </w:r>
    </w:p>
    <w:p w14:paraId="44DDD86B" w14:textId="0FAC301A" w:rsidR="00D8039C" w:rsidRPr="00EC004F" w:rsidRDefault="00D8039C" w:rsidP="00D8039C">
      <w:pPr>
        <w:spacing w:line="360" w:lineRule="auto"/>
        <w:rPr>
          <w:rFonts w:ascii="Arial" w:hAnsi="Arial" w:cs="Arial"/>
          <w:sz w:val="24"/>
          <w:szCs w:val="24"/>
        </w:rPr>
      </w:pPr>
      <w:r w:rsidRPr="00EC004F">
        <w:rPr>
          <w:rFonts w:ascii="Arial" w:hAnsi="Arial" w:cs="Arial"/>
          <w:sz w:val="24"/>
          <w:szCs w:val="24"/>
        </w:rPr>
        <w:t>The aims of this thesis shifted focus towards the analysis of the mitotic-specific transcriptome response to DNA damage, derived from genomic expression data analysed via RNA sequencing (RNAseq). We observed that whilst tools exist for cell-cycle analysis from RNAseq data, there was no reliable tool for the isolation of mitotic cells from the G2 population. Here I developed and validated Modified Seurat Mitotic Sort (MoSMiS), a tool to identify mitotic cells from single-cell RNA sequencing datasets</w:t>
      </w:r>
      <w:r w:rsidR="00614703" w:rsidRPr="00EC004F">
        <w:rPr>
          <w:rFonts w:ascii="Arial" w:hAnsi="Arial" w:cs="Arial"/>
          <w:sz w:val="24"/>
          <w:szCs w:val="24"/>
        </w:rPr>
        <w:t xml:space="preserve"> based in the Spatial Reconstruction Of Single-Cell Gene Expression Data (Seurat) toolset</w:t>
      </w:r>
      <w:r w:rsidRPr="00EC004F">
        <w:rPr>
          <w:rFonts w:ascii="Arial" w:hAnsi="Arial" w:cs="Arial"/>
          <w:sz w:val="24"/>
          <w:szCs w:val="24"/>
        </w:rPr>
        <w:t xml:space="preserve">. MoSMiS was then used to investigate the mitotic transcription </w:t>
      </w:r>
      <w:r w:rsidRPr="00EC004F">
        <w:rPr>
          <w:rFonts w:ascii="Arial" w:hAnsi="Arial" w:cs="Arial"/>
          <w:sz w:val="24"/>
          <w:szCs w:val="24"/>
        </w:rPr>
        <w:lastRenderedPageBreak/>
        <w:t>responses to DNA damage and highlight MDDC-related genes of interest. MoSMiS was utilised to analyse published data sets to generate novel gene lists to guide future MDDC investigations.</w:t>
      </w:r>
    </w:p>
    <w:p w14:paraId="0DC4656E" w14:textId="77777777" w:rsidR="00D8039C" w:rsidRPr="00EC004F" w:rsidRDefault="00D8039C" w:rsidP="00D8039C"/>
    <w:p w14:paraId="4273D74C" w14:textId="77777777" w:rsidR="00D8039C" w:rsidRPr="00EC004F" w:rsidRDefault="00D8039C" w:rsidP="00D8039C">
      <w:pPr>
        <w:spacing w:line="360" w:lineRule="auto"/>
        <w:rPr>
          <w:rFonts w:ascii="Arial" w:hAnsi="Arial" w:cs="Arial"/>
          <w:sz w:val="24"/>
          <w:szCs w:val="24"/>
        </w:rPr>
      </w:pPr>
    </w:p>
    <w:p w14:paraId="71174A22" w14:textId="77777777" w:rsidR="00D8039C" w:rsidRPr="00EC004F" w:rsidRDefault="00D8039C" w:rsidP="00D8039C">
      <w:pPr>
        <w:spacing w:line="360" w:lineRule="auto"/>
        <w:rPr>
          <w:rFonts w:ascii="Arial" w:hAnsi="Arial" w:cs="Arial"/>
          <w:sz w:val="24"/>
          <w:szCs w:val="24"/>
        </w:rPr>
      </w:pPr>
    </w:p>
    <w:p w14:paraId="2583FE27" w14:textId="77777777" w:rsidR="00D8039C" w:rsidRPr="00EC004F" w:rsidRDefault="00D8039C" w:rsidP="00D8039C">
      <w:pPr>
        <w:spacing w:line="360" w:lineRule="auto"/>
        <w:rPr>
          <w:rFonts w:ascii="Arial" w:hAnsi="Arial" w:cs="Arial"/>
          <w:bCs/>
          <w:sz w:val="24"/>
          <w:szCs w:val="24"/>
        </w:rPr>
      </w:pPr>
    </w:p>
    <w:p w14:paraId="53B9E520" w14:textId="77777777" w:rsidR="00D8039C" w:rsidRPr="00EC004F" w:rsidRDefault="00D8039C" w:rsidP="00D8039C">
      <w:pPr>
        <w:spacing w:line="360" w:lineRule="auto"/>
        <w:rPr>
          <w:rFonts w:ascii="Arial" w:hAnsi="Arial" w:cs="Arial"/>
          <w:bCs/>
          <w:sz w:val="24"/>
          <w:szCs w:val="24"/>
        </w:rPr>
      </w:pPr>
    </w:p>
    <w:p w14:paraId="1D97D6FE" w14:textId="77777777" w:rsidR="00D8039C" w:rsidRPr="00EC004F" w:rsidRDefault="00D8039C" w:rsidP="00D8039C">
      <w:pPr>
        <w:spacing w:line="360" w:lineRule="auto"/>
        <w:rPr>
          <w:rFonts w:ascii="Arial" w:hAnsi="Arial" w:cs="Arial"/>
          <w:bCs/>
          <w:sz w:val="24"/>
          <w:szCs w:val="24"/>
        </w:rPr>
      </w:pPr>
    </w:p>
    <w:p w14:paraId="651F83FF" w14:textId="77777777" w:rsidR="00D8039C" w:rsidRPr="00EC004F" w:rsidRDefault="00D8039C" w:rsidP="00D8039C">
      <w:pPr>
        <w:spacing w:line="360" w:lineRule="auto"/>
        <w:rPr>
          <w:rFonts w:ascii="Arial" w:hAnsi="Arial" w:cs="Arial"/>
          <w:bCs/>
          <w:sz w:val="24"/>
          <w:szCs w:val="24"/>
        </w:rPr>
      </w:pPr>
    </w:p>
    <w:p w14:paraId="0517B08C" w14:textId="77777777" w:rsidR="00D8039C" w:rsidRPr="00EC004F" w:rsidRDefault="00D8039C" w:rsidP="00D8039C">
      <w:pPr>
        <w:spacing w:line="360" w:lineRule="auto"/>
        <w:rPr>
          <w:rFonts w:ascii="Arial" w:hAnsi="Arial" w:cs="Arial"/>
          <w:bCs/>
          <w:sz w:val="24"/>
          <w:szCs w:val="24"/>
        </w:rPr>
      </w:pPr>
    </w:p>
    <w:p w14:paraId="78DC9557" w14:textId="77777777" w:rsidR="00D8039C" w:rsidRPr="00EC004F" w:rsidRDefault="00D8039C" w:rsidP="00D8039C">
      <w:pPr>
        <w:spacing w:line="360" w:lineRule="auto"/>
        <w:rPr>
          <w:rFonts w:ascii="Arial" w:hAnsi="Arial" w:cs="Arial"/>
          <w:bCs/>
          <w:sz w:val="24"/>
          <w:szCs w:val="24"/>
        </w:rPr>
      </w:pPr>
    </w:p>
    <w:p w14:paraId="415A2A6F" w14:textId="77777777" w:rsidR="00D8039C" w:rsidRPr="00EC004F" w:rsidRDefault="00D8039C" w:rsidP="00D8039C">
      <w:pPr>
        <w:spacing w:line="360" w:lineRule="auto"/>
        <w:rPr>
          <w:rFonts w:ascii="Arial" w:hAnsi="Arial" w:cs="Arial"/>
          <w:bCs/>
          <w:sz w:val="24"/>
          <w:szCs w:val="24"/>
        </w:rPr>
      </w:pPr>
    </w:p>
    <w:p w14:paraId="3B1AB9AB" w14:textId="77777777" w:rsidR="00D8039C" w:rsidRPr="00EC004F" w:rsidRDefault="00D8039C" w:rsidP="00D8039C">
      <w:pPr>
        <w:spacing w:line="360" w:lineRule="auto"/>
        <w:rPr>
          <w:rFonts w:ascii="Arial" w:hAnsi="Arial" w:cs="Arial"/>
          <w:bCs/>
          <w:sz w:val="24"/>
          <w:szCs w:val="24"/>
        </w:rPr>
      </w:pPr>
    </w:p>
    <w:p w14:paraId="0B51AAB1" w14:textId="77777777" w:rsidR="00D8039C" w:rsidRPr="00EC004F" w:rsidRDefault="00D8039C" w:rsidP="00D8039C">
      <w:pPr>
        <w:spacing w:line="360" w:lineRule="auto"/>
        <w:rPr>
          <w:rFonts w:ascii="Arial" w:hAnsi="Arial" w:cs="Arial"/>
          <w:bCs/>
          <w:sz w:val="24"/>
          <w:szCs w:val="24"/>
        </w:rPr>
      </w:pPr>
    </w:p>
    <w:p w14:paraId="570E0C69" w14:textId="77777777" w:rsidR="00D8039C" w:rsidRPr="00EC004F" w:rsidRDefault="00D8039C" w:rsidP="00D8039C">
      <w:pPr>
        <w:spacing w:line="360" w:lineRule="auto"/>
        <w:rPr>
          <w:rFonts w:ascii="Arial" w:hAnsi="Arial" w:cs="Arial"/>
          <w:bCs/>
          <w:sz w:val="24"/>
          <w:szCs w:val="24"/>
        </w:rPr>
      </w:pPr>
    </w:p>
    <w:p w14:paraId="50FEF641" w14:textId="77777777" w:rsidR="00D8039C" w:rsidRPr="00EC004F" w:rsidRDefault="00D8039C" w:rsidP="00D8039C">
      <w:pPr>
        <w:spacing w:line="360" w:lineRule="auto"/>
        <w:rPr>
          <w:rFonts w:ascii="Arial" w:hAnsi="Arial" w:cs="Arial"/>
          <w:bCs/>
          <w:sz w:val="24"/>
          <w:szCs w:val="24"/>
        </w:rPr>
      </w:pPr>
    </w:p>
    <w:p w14:paraId="6039FAD8" w14:textId="77777777" w:rsidR="00D8039C" w:rsidRPr="00EC004F" w:rsidRDefault="00D8039C" w:rsidP="00D8039C">
      <w:pPr>
        <w:spacing w:line="360" w:lineRule="auto"/>
        <w:rPr>
          <w:rFonts w:ascii="Arial" w:hAnsi="Arial" w:cs="Arial"/>
          <w:bCs/>
          <w:sz w:val="24"/>
          <w:szCs w:val="24"/>
        </w:rPr>
      </w:pPr>
    </w:p>
    <w:p w14:paraId="2B592B81" w14:textId="77777777" w:rsidR="00D8039C" w:rsidRPr="00EC004F" w:rsidRDefault="00D8039C" w:rsidP="00D8039C">
      <w:pPr>
        <w:spacing w:line="360" w:lineRule="auto"/>
        <w:rPr>
          <w:rFonts w:ascii="Arial" w:hAnsi="Arial" w:cs="Arial"/>
          <w:bCs/>
          <w:sz w:val="24"/>
          <w:szCs w:val="24"/>
        </w:rPr>
      </w:pPr>
    </w:p>
    <w:p w14:paraId="16E6B115" w14:textId="77777777" w:rsidR="00D8039C" w:rsidRPr="00EC004F" w:rsidRDefault="00D8039C" w:rsidP="00D8039C">
      <w:pPr>
        <w:spacing w:line="360" w:lineRule="auto"/>
        <w:rPr>
          <w:rFonts w:ascii="Arial" w:hAnsi="Arial" w:cs="Arial"/>
          <w:bCs/>
          <w:sz w:val="24"/>
          <w:szCs w:val="24"/>
        </w:rPr>
      </w:pPr>
    </w:p>
    <w:p w14:paraId="2B243577" w14:textId="77777777" w:rsidR="00D8039C" w:rsidRPr="00EC004F" w:rsidRDefault="00D8039C" w:rsidP="00D8039C">
      <w:pPr>
        <w:spacing w:line="360" w:lineRule="auto"/>
        <w:rPr>
          <w:rFonts w:ascii="Arial" w:hAnsi="Arial" w:cs="Arial"/>
          <w:bCs/>
          <w:sz w:val="24"/>
          <w:szCs w:val="24"/>
        </w:rPr>
      </w:pPr>
    </w:p>
    <w:p w14:paraId="2723F0F8" w14:textId="77777777" w:rsidR="00D8039C" w:rsidRPr="00EC004F" w:rsidRDefault="00D8039C" w:rsidP="00D8039C">
      <w:pPr>
        <w:spacing w:line="360" w:lineRule="auto"/>
        <w:rPr>
          <w:rFonts w:ascii="Arial" w:hAnsi="Arial" w:cs="Arial"/>
          <w:bCs/>
          <w:sz w:val="24"/>
          <w:szCs w:val="24"/>
        </w:rPr>
      </w:pPr>
    </w:p>
    <w:p w14:paraId="28E032A9" w14:textId="77777777" w:rsidR="00D8039C" w:rsidRPr="00EC004F" w:rsidRDefault="00D8039C" w:rsidP="00D8039C">
      <w:pPr>
        <w:spacing w:line="360" w:lineRule="auto"/>
        <w:rPr>
          <w:rFonts w:ascii="Arial" w:hAnsi="Arial" w:cs="Arial"/>
          <w:bCs/>
          <w:sz w:val="24"/>
          <w:szCs w:val="24"/>
        </w:rPr>
      </w:pPr>
    </w:p>
    <w:p w14:paraId="3C044BB2" w14:textId="77777777" w:rsidR="00D8039C" w:rsidRPr="00EC004F" w:rsidRDefault="00D8039C" w:rsidP="00D8039C">
      <w:pPr>
        <w:spacing w:line="360" w:lineRule="auto"/>
        <w:rPr>
          <w:rFonts w:ascii="Arial" w:hAnsi="Arial" w:cs="Arial"/>
          <w:bCs/>
          <w:sz w:val="24"/>
          <w:szCs w:val="24"/>
        </w:rPr>
      </w:pPr>
    </w:p>
    <w:p w14:paraId="0BD8BE63" w14:textId="77777777" w:rsidR="00D8039C" w:rsidRPr="00EC004F" w:rsidRDefault="00D8039C" w:rsidP="00D8039C">
      <w:pPr>
        <w:spacing w:line="360" w:lineRule="auto"/>
        <w:rPr>
          <w:rFonts w:ascii="Arial" w:hAnsi="Arial" w:cs="Arial"/>
          <w:bCs/>
          <w:sz w:val="24"/>
          <w:szCs w:val="24"/>
        </w:rPr>
      </w:pPr>
    </w:p>
    <w:bookmarkStart w:id="3" w:name="_Toc159867871" w:displacedByCustomXml="next"/>
    <w:sdt>
      <w:sdtPr>
        <w:rPr>
          <w:rFonts w:asciiTheme="minorHAnsi" w:eastAsiaTheme="minorHAnsi" w:hAnsiTheme="minorHAnsi" w:cs="Arial"/>
          <w:b w:val="0"/>
          <w:sz w:val="22"/>
          <w:szCs w:val="22"/>
        </w:rPr>
        <w:id w:val="1526982268"/>
        <w:docPartObj>
          <w:docPartGallery w:val="Table of Contents"/>
          <w:docPartUnique/>
        </w:docPartObj>
      </w:sdtPr>
      <w:sdtEndPr>
        <w:rPr>
          <w:bCs/>
          <w:noProof/>
        </w:rPr>
      </w:sdtEndPr>
      <w:sdtContent>
        <w:p w14:paraId="150CA3D3" w14:textId="77777777" w:rsidR="00D8039C" w:rsidRPr="00EC004F" w:rsidRDefault="00D8039C" w:rsidP="00D8039C">
          <w:pPr>
            <w:pStyle w:val="Heading1"/>
            <w:rPr>
              <w:rFonts w:cs="Arial"/>
              <w:szCs w:val="24"/>
            </w:rPr>
          </w:pPr>
          <w:r w:rsidRPr="00EC004F">
            <w:rPr>
              <w:rFonts w:cs="Arial"/>
              <w:szCs w:val="24"/>
            </w:rPr>
            <w:t>Contents</w:t>
          </w:r>
          <w:bookmarkEnd w:id="3"/>
        </w:p>
        <w:p w14:paraId="39B9402A" w14:textId="5B82964A" w:rsidR="00D8039C" w:rsidRPr="00EC004F" w:rsidRDefault="00D8039C" w:rsidP="00D8039C">
          <w:pPr>
            <w:pStyle w:val="TOC1"/>
            <w:rPr>
              <w:rFonts w:eastAsiaTheme="minorEastAsia"/>
              <w:kern w:val="2"/>
              <w:lang w:eastAsia="en-GB"/>
              <w14:ligatures w14:val="standardContextual"/>
            </w:rPr>
          </w:pPr>
          <w:r w:rsidRPr="00EC004F">
            <w:fldChar w:fldCharType="begin"/>
          </w:r>
          <w:r w:rsidRPr="00EC004F">
            <w:instrText xml:space="preserve"> TOC \o "1-3" \h \z \u </w:instrText>
          </w:r>
          <w:r w:rsidRPr="00EC004F">
            <w:fldChar w:fldCharType="separate"/>
          </w:r>
          <w:hyperlink w:anchor="_Toc159867868" w:history="1">
            <w:r w:rsidRPr="00EC004F">
              <w:rPr>
                <w:rStyle w:val="Hyperlink"/>
                <w:color w:val="auto"/>
              </w:rPr>
              <w:t>Declaration</w:t>
            </w:r>
            <w:r w:rsidRPr="00EC004F">
              <w:rPr>
                <w:webHidden/>
              </w:rPr>
              <w:tab/>
            </w:r>
            <w:r w:rsidRPr="00EC004F">
              <w:rPr>
                <w:webHidden/>
              </w:rPr>
              <w:fldChar w:fldCharType="begin"/>
            </w:r>
            <w:r w:rsidRPr="00EC004F">
              <w:rPr>
                <w:webHidden/>
              </w:rPr>
              <w:instrText xml:space="preserve"> PAGEREF _Toc159867868 \h </w:instrText>
            </w:r>
            <w:r w:rsidRPr="00EC004F">
              <w:rPr>
                <w:webHidden/>
              </w:rPr>
            </w:r>
            <w:r w:rsidRPr="00EC004F">
              <w:rPr>
                <w:webHidden/>
              </w:rPr>
              <w:fldChar w:fldCharType="separate"/>
            </w:r>
            <w:r w:rsidRPr="00EC004F">
              <w:rPr>
                <w:webHidden/>
              </w:rPr>
              <w:t>3</w:t>
            </w:r>
            <w:r w:rsidRPr="00EC004F">
              <w:rPr>
                <w:webHidden/>
              </w:rPr>
              <w:fldChar w:fldCharType="end"/>
            </w:r>
          </w:hyperlink>
        </w:p>
        <w:p w14:paraId="12DF549E" w14:textId="252AB65A" w:rsidR="00D8039C" w:rsidRPr="00EC004F" w:rsidRDefault="00000000" w:rsidP="00D8039C">
          <w:pPr>
            <w:pStyle w:val="TOC1"/>
            <w:rPr>
              <w:rFonts w:eastAsiaTheme="minorEastAsia"/>
              <w:kern w:val="2"/>
              <w:lang w:eastAsia="en-GB"/>
              <w14:ligatures w14:val="standardContextual"/>
            </w:rPr>
          </w:pPr>
          <w:hyperlink w:anchor="_Toc159867869" w:history="1">
            <w:r w:rsidR="00D8039C" w:rsidRPr="00EC004F">
              <w:rPr>
                <w:rStyle w:val="Hyperlink"/>
                <w:color w:val="auto"/>
              </w:rPr>
              <w:t>Acknowledgements</w:t>
            </w:r>
            <w:r w:rsidR="00D8039C" w:rsidRPr="00EC004F">
              <w:rPr>
                <w:webHidden/>
              </w:rPr>
              <w:tab/>
            </w:r>
            <w:r w:rsidR="00D8039C" w:rsidRPr="00EC004F">
              <w:rPr>
                <w:webHidden/>
              </w:rPr>
              <w:fldChar w:fldCharType="begin"/>
            </w:r>
            <w:r w:rsidR="00D8039C" w:rsidRPr="00EC004F">
              <w:rPr>
                <w:webHidden/>
              </w:rPr>
              <w:instrText xml:space="preserve"> PAGEREF _Toc159867869 \h </w:instrText>
            </w:r>
            <w:r w:rsidR="00D8039C" w:rsidRPr="00EC004F">
              <w:rPr>
                <w:webHidden/>
              </w:rPr>
            </w:r>
            <w:r w:rsidR="00D8039C" w:rsidRPr="00EC004F">
              <w:rPr>
                <w:webHidden/>
              </w:rPr>
              <w:fldChar w:fldCharType="separate"/>
            </w:r>
            <w:r w:rsidR="00D8039C" w:rsidRPr="00EC004F">
              <w:rPr>
                <w:webHidden/>
              </w:rPr>
              <w:t>4</w:t>
            </w:r>
            <w:r w:rsidR="00D8039C" w:rsidRPr="00EC004F">
              <w:rPr>
                <w:webHidden/>
              </w:rPr>
              <w:fldChar w:fldCharType="end"/>
            </w:r>
          </w:hyperlink>
        </w:p>
        <w:p w14:paraId="1CBDDE35" w14:textId="1E70868D" w:rsidR="00D8039C" w:rsidRPr="00EC004F" w:rsidRDefault="00000000" w:rsidP="00D8039C">
          <w:pPr>
            <w:pStyle w:val="TOC1"/>
            <w:rPr>
              <w:rFonts w:eastAsiaTheme="minorEastAsia"/>
              <w:kern w:val="2"/>
              <w:lang w:eastAsia="en-GB"/>
              <w14:ligatures w14:val="standardContextual"/>
            </w:rPr>
          </w:pPr>
          <w:hyperlink w:anchor="_Toc159867870" w:history="1">
            <w:r w:rsidR="00D8039C" w:rsidRPr="00EC004F">
              <w:rPr>
                <w:rStyle w:val="Hyperlink"/>
                <w:color w:val="auto"/>
              </w:rPr>
              <w:t>Abstract</w:t>
            </w:r>
            <w:r w:rsidR="00D8039C" w:rsidRPr="00EC004F">
              <w:rPr>
                <w:webHidden/>
              </w:rPr>
              <w:tab/>
            </w:r>
            <w:r w:rsidR="00D8039C" w:rsidRPr="00EC004F">
              <w:rPr>
                <w:webHidden/>
              </w:rPr>
              <w:fldChar w:fldCharType="begin"/>
            </w:r>
            <w:r w:rsidR="00D8039C" w:rsidRPr="00EC004F">
              <w:rPr>
                <w:webHidden/>
              </w:rPr>
              <w:instrText xml:space="preserve"> PAGEREF _Toc159867870 \h </w:instrText>
            </w:r>
            <w:r w:rsidR="00D8039C" w:rsidRPr="00EC004F">
              <w:rPr>
                <w:webHidden/>
              </w:rPr>
            </w:r>
            <w:r w:rsidR="00D8039C" w:rsidRPr="00EC004F">
              <w:rPr>
                <w:webHidden/>
              </w:rPr>
              <w:fldChar w:fldCharType="separate"/>
            </w:r>
            <w:r w:rsidR="00D8039C" w:rsidRPr="00EC004F">
              <w:rPr>
                <w:webHidden/>
              </w:rPr>
              <w:t>5</w:t>
            </w:r>
            <w:r w:rsidR="00D8039C" w:rsidRPr="00EC004F">
              <w:rPr>
                <w:webHidden/>
              </w:rPr>
              <w:fldChar w:fldCharType="end"/>
            </w:r>
          </w:hyperlink>
        </w:p>
        <w:p w14:paraId="3B02628F" w14:textId="56257670" w:rsidR="00D8039C" w:rsidRPr="00EC004F" w:rsidRDefault="00000000" w:rsidP="00D8039C">
          <w:pPr>
            <w:pStyle w:val="TOC1"/>
            <w:rPr>
              <w:rFonts w:eastAsiaTheme="minorEastAsia"/>
              <w:kern w:val="2"/>
              <w:lang w:eastAsia="en-GB"/>
              <w14:ligatures w14:val="standardContextual"/>
            </w:rPr>
          </w:pPr>
          <w:hyperlink w:anchor="_Toc159867871" w:history="1">
            <w:r w:rsidR="00D8039C" w:rsidRPr="00EC004F">
              <w:rPr>
                <w:rStyle w:val="Hyperlink"/>
                <w:color w:val="auto"/>
              </w:rPr>
              <w:t>Contents</w:t>
            </w:r>
            <w:r w:rsidR="00D8039C" w:rsidRPr="00EC004F">
              <w:rPr>
                <w:webHidden/>
              </w:rPr>
              <w:tab/>
            </w:r>
            <w:r w:rsidR="00D8039C" w:rsidRPr="00EC004F">
              <w:rPr>
                <w:webHidden/>
              </w:rPr>
              <w:fldChar w:fldCharType="begin"/>
            </w:r>
            <w:r w:rsidR="00D8039C" w:rsidRPr="00EC004F">
              <w:rPr>
                <w:webHidden/>
              </w:rPr>
              <w:instrText xml:space="preserve"> PAGEREF _Toc159867871 \h </w:instrText>
            </w:r>
            <w:r w:rsidR="00D8039C" w:rsidRPr="00EC004F">
              <w:rPr>
                <w:webHidden/>
              </w:rPr>
            </w:r>
            <w:r w:rsidR="00D8039C" w:rsidRPr="00EC004F">
              <w:rPr>
                <w:webHidden/>
              </w:rPr>
              <w:fldChar w:fldCharType="separate"/>
            </w:r>
            <w:r w:rsidR="00D8039C" w:rsidRPr="00EC004F">
              <w:rPr>
                <w:webHidden/>
              </w:rPr>
              <w:t>7</w:t>
            </w:r>
            <w:r w:rsidR="00D8039C" w:rsidRPr="00EC004F">
              <w:rPr>
                <w:webHidden/>
              </w:rPr>
              <w:fldChar w:fldCharType="end"/>
            </w:r>
          </w:hyperlink>
        </w:p>
        <w:p w14:paraId="658BD07A" w14:textId="113FC4D9" w:rsidR="00D8039C" w:rsidRPr="00EC004F" w:rsidRDefault="00000000" w:rsidP="00D8039C">
          <w:pPr>
            <w:pStyle w:val="TOC1"/>
            <w:rPr>
              <w:rFonts w:eastAsiaTheme="minorEastAsia"/>
              <w:kern w:val="2"/>
              <w:lang w:eastAsia="en-GB"/>
              <w14:ligatures w14:val="standardContextual"/>
            </w:rPr>
          </w:pPr>
          <w:hyperlink w:anchor="_Toc159867872" w:history="1">
            <w:r w:rsidR="00D8039C" w:rsidRPr="00EC004F">
              <w:rPr>
                <w:rStyle w:val="Hyperlink"/>
                <w:color w:val="auto"/>
              </w:rPr>
              <w:t>Abbreviation List</w:t>
            </w:r>
            <w:r w:rsidR="00D8039C" w:rsidRPr="00EC004F">
              <w:rPr>
                <w:webHidden/>
              </w:rPr>
              <w:tab/>
            </w:r>
            <w:r w:rsidR="00D8039C" w:rsidRPr="00EC004F">
              <w:rPr>
                <w:webHidden/>
              </w:rPr>
              <w:fldChar w:fldCharType="begin"/>
            </w:r>
            <w:r w:rsidR="00D8039C" w:rsidRPr="00EC004F">
              <w:rPr>
                <w:webHidden/>
              </w:rPr>
              <w:instrText xml:space="preserve"> PAGEREF _Toc159867872 \h </w:instrText>
            </w:r>
            <w:r w:rsidR="00D8039C" w:rsidRPr="00EC004F">
              <w:rPr>
                <w:webHidden/>
              </w:rPr>
            </w:r>
            <w:r w:rsidR="00D8039C" w:rsidRPr="00EC004F">
              <w:rPr>
                <w:webHidden/>
              </w:rPr>
              <w:fldChar w:fldCharType="separate"/>
            </w:r>
            <w:r w:rsidR="00D8039C" w:rsidRPr="00EC004F">
              <w:rPr>
                <w:webHidden/>
              </w:rPr>
              <w:t>11</w:t>
            </w:r>
            <w:r w:rsidR="00D8039C" w:rsidRPr="00EC004F">
              <w:rPr>
                <w:webHidden/>
              </w:rPr>
              <w:fldChar w:fldCharType="end"/>
            </w:r>
          </w:hyperlink>
        </w:p>
        <w:p w14:paraId="3FC9D1EE" w14:textId="4FDA9294" w:rsidR="00D8039C" w:rsidRPr="00EC004F" w:rsidRDefault="00000000" w:rsidP="00D8039C">
          <w:pPr>
            <w:pStyle w:val="TOC1"/>
            <w:rPr>
              <w:rFonts w:eastAsiaTheme="minorEastAsia"/>
              <w:kern w:val="2"/>
              <w:lang w:eastAsia="en-GB"/>
              <w14:ligatures w14:val="standardContextual"/>
            </w:rPr>
          </w:pPr>
          <w:hyperlink w:anchor="_Toc159867873" w:history="1">
            <w:r w:rsidR="00D8039C" w:rsidRPr="00EC004F">
              <w:rPr>
                <w:rStyle w:val="Hyperlink"/>
                <w:color w:val="auto"/>
              </w:rPr>
              <w:t>Chapter 1 - Introduction</w:t>
            </w:r>
            <w:r w:rsidR="00D8039C" w:rsidRPr="00EC004F">
              <w:rPr>
                <w:webHidden/>
              </w:rPr>
              <w:tab/>
            </w:r>
            <w:r w:rsidR="00D8039C" w:rsidRPr="00EC004F">
              <w:rPr>
                <w:webHidden/>
              </w:rPr>
              <w:fldChar w:fldCharType="begin"/>
            </w:r>
            <w:r w:rsidR="00D8039C" w:rsidRPr="00EC004F">
              <w:rPr>
                <w:webHidden/>
              </w:rPr>
              <w:instrText xml:space="preserve"> PAGEREF _Toc159867873 \h </w:instrText>
            </w:r>
            <w:r w:rsidR="00D8039C" w:rsidRPr="00EC004F">
              <w:rPr>
                <w:webHidden/>
              </w:rPr>
            </w:r>
            <w:r w:rsidR="00D8039C" w:rsidRPr="00EC004F">
              <w:rPr>
                <w:webHidden/>
              </w:rPr>
              <w:fldChar w:fldCharType="separate"/>
            </w:r>
            <w:r w:rsidR="00D8039C" w:rsidRPr="00EC004F">
              <w:rPr>
                <w:webHidden/>
              </w:rPr>
              <w:t>16</w:t>
            </w:r>
            <w:r w:rsidR="00D8039C" w:rsidRPr="00EC004F">
              <w:rPr>
                <w:webHidden/>
              </w:rPr>
              <w:fldChar w:fldCharType="end"/>
            </w:r>
          </w:hyperlink>
        </w:p>
        <w:p w14:paraId="3C8769BC" w14:textId="08A434E7" w:rsidR="00D8039C" w:rsidRPr="00EC004F" w:rsidRDefault="00000000" w:rsidP="00D8039C">
          <w:pPr>
            <w:pStyle w:val="TOC1"/>
            <w:rPr>
              <w:rFonts w:eastAsiaTheme="minorEastAsia"/>
              <w:kern w:val="2"/>
              <w:lang w:eastAsia="en-GB"/>
              <w14:ligatures w14:val="standardContextual"/>
            </w:rPr>
          </w:pPr>
          <w:hyperlink w:anchor="_Toc159867874" w:history="1">
            <w:r w:rsidR="00D8039C" w:rsidRPr="00EC004F">
              <w:rPr>
                <w:rStyle w:val="Hyperlink"/>
                <w:color w:val="auto"/>
              </w:rPr>
              <w:t>1. The Hallmarks of Cancer</w:t>
            </w:r>
            <w:r w:rsidR="00D8039C" w:rsidRPr="00EC004F">
              <w:rPr>
                <w:webHidden/>
              </w:rPr>
              <w:tab/>
            </w:r>
            <w:r w:rsidR="00D8039C" w:rsidRPr="00EC004F">
              <w:rPr>
                <w:webHidden/>
              </w:rPr>
              <w:fldChar w:fldCharType="begin"/>
            </w:r>
            <w:r w:rsidR="00D8039C" w:rsidRPr="00EC004F">
              <w:rPr>
                <w:webHidden/>
              </w:rPr>
              <w:instrText xml:space="preserve"> PAGEREF _Toc159867874 \h </w:instrText>
            </w:r>
            <w:r w:rsidR="00D8039C" w:rsidRPr="00EC004F">
              <w:rPr>
                <w:webHidden/>
              </w:rPr>
            </w:r>
            <w:r w:rsidR="00D8039C" w:rsidRPr="00EC004F">
              <w:rPr>
                <w:webHidden/>
              </w:rPr>
              <w:fldChar w:fldCharType="separate"/>
            </w:r>
            <w:r w:rsidR="00D8039C" w:rsidRPr="00EC004F">
              <w:rPr>
                <w:webHidden/>
              </w:rPr>
              <w:t>17</w:t>
            </w:r>
            <w:r w:rsidR="00D8039C" w:rsidRPr="00EC004F">
              <w:rPr>
                <w:webHidden/>
              </w:rPr>
              <w:fldChar w:fldCharType="end"/>
            </w:r>
          </w:hyperlink>
        </w:p>
        <w:p w14:paraId="31F015B5" w14:textId="14BA94B0" w:rsidR="00D8039C" w:rsidRPr="00EC004F" w:rsidRDefault="00000000" w:rsidP="00D8039C">
          <w:pPr>
            <w:pStyle w:val="TOC1"/>
            <w:rPr>
              <w:rFonts w:eastAsiaTheme="minorEastAsia"/>
              <w:kern w:val="2"/>
              <w:lang w:eastAsia="en-GB"/>
              <w14:ligatures w14:val="standardContextual"/>
            </w:rPr>
          </w:pPr>
          <w:hyperlink w:anchor="_Toc159867875" w:history="1">
            <w:r w:rsidR="00D8039C" w:rsidRPr="00EC004F">
              <w:rPr>
                <w:rStyle w:val="Hyperlink"/>
                <w:color w:val="auto"/>
              </w:rPr>
              <w:t>1.1 DNA Damage Repair Pathways</w:t>
            </w:r>
            <w:r w:rsidR="00D8039C" w:rsidRPr="00EC004F">
              <w:rPr>
                <w:webHidden/>
              </w:rPr>
              <w:tab/>
            </w:r>
            <w:r w:rsidR="00D8039C" w:rsidRPr="00EC004F">
              <w:rPr>
                <w:webHidden/>
              </w:rPr>
              <w:fldChar w:fldCharType="begin"/>
            </w:r>
            <w:r w:rsidR="00D8039C" w:rsidRPr="00EC004F">
              <w:rPr>
                <w:webHidden/>
              </w:rPr>
              <w:instrText xml:space="preserve"> PAGEREF _Toc159867875 \h </w:instrText>
            </w:r>
            <w:r w:rsidR="00D8039C" w:rsidRPr="00EC004F">
              <w:rPr>
                <w:webHidden/>
              </w:rPr>
            </w:r>
            <w:r w:rsidR="00D8039C" w:rsidRPr="00EC004F">
              <w:rPr>
                <w:webHidden/>
              </w:rPr>
              <w:fldChar w:fldCharType="separate"/>
            </w:r>
            <w:r w:rsidR="00D8039C" w:rsidRPr="00EC004F">
              <w:rPr>
                <w:webHidden/>
              </w:rPr>
              <w:t>19</w:t>
            </w:r>
            <w:r w:rsidR="00D8039C" w:rsidRPr="00EC004F">
              <w:rPr>
                <w:webHidden/>
              </w:rPr>
              <w:fldChar w:fldCharType="end"/>
            </w:r>
          </w:hyperlink>
        </w:p>
        <w:p w14:paraId="627D945F" w14:textId="518E18A3"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76" w:history="1">
            <w:r w:rsidR="00D8039C" w:rsidRPr="00EC004F">
              <w:rPr>
                <w:rStyle w:val="Hyperlink"/>
                <w:rFonts w:ascii="Arial" w:hAnsi="Arial" w:cs="Arial"/>
                <w:noProof/>
                <w:color w:val="auto"/>
                <w:sz w:val="24"/>
                <w:szCs w:val="24"/>
              </w:rPr>
              <w:t>1.1.1 Homologous Recombination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_Toc159867876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21</w:t>
            </w:r>
            <w:r w:rsidR="00D8039C" w:rsidRPr="00EC004F">
              <w:rPr>
                <w:rFonts w:ascii="Arial" w:hAnsi="Arial" w:cs="Arial"/>
                <w:noProof/>
                <w:webHidden/>
                <w:sz w:val="24"/>
                <w:szCs w:val="24"/>
              </w:rPr>
              <w:fldChar w:fldCharType="end"/>
            </w:r>
          </w:hyperlink>
        </w:p>
        <w:p w14:paraId="06B1F5A1" w14:textId="0ED9057A"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77" w:history="1">
            <w:r w:rsidR="00D8039C" w:rsidRPr="00EC004F">
              <w:rPr>
                <w:rStyle w:val="Hyperlink"/>
                <w:rFonts w:ascii="Arial" w:hAnsi="Arial" w:cs="Arial"/>
                <w:noProof/>
                <w:color w:val="auto"/>
                <w:sz w:val="24"/>
                <w:szCs w:val="24"/>
              </w:rPr>
              <w:t>1.1.2 Non-homologous end-joining</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_Toc159867877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22</w:t>
            </w:r>
            <w:r w:rsidR="00D8039C" w:rsidRPr="00EC004F">
              <w:rPr>
                <w:rFonts w:ascii="Arial" w:hAnsi="Arial" w:cs="Arial"/>
                <w:noProof/>
                <w:webHidden/>
                <w:sz w:val="24"/>
                <w:szCs w:val="24"/>
              </w:rPr>
              <w:fldChar w:fldCharType="end"/>
            </w:r>
          </w:hyperlink>
        </w:p>
        <w:p w14:paraId="7428D14A" w14:textId="2C32030B"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78" w:history="1">
            <w:r w:rsidR="00D8039C" w:rsidRPr="00EC004F">
              <w:rPr>
                <w:rStyle w:val="Hyperlink"/>
                <w:rFonts w:ascii="Arial" w:hAnsi="Arial" w:cs="Arial"/>
                <w:noProof/>
                <w:color w:val="auto"/>
                <w:sz w:val="24"/>
                <w:szCs w:val="24"/>
              </w:rPr>
              <w:t>1.1.3 Mechanism and Proteins of NHEJ</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_Toc159867878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23</w:t>
            </w:r>
            <w:r w:rsidR="00D8039C" w:rsidRPr="00EC004F">
              <w:rPr>
                <w:rFonts w:ascii="Arial" w:hAnsi="Arial" w:cs="Arial"/>
                <w:noProof/>
                <w:webHidden/>
                <w:sz w:val="24"/>
                <w:szCs w:val="24"/>
              </w:rPr>
              <w:fldChar w:fldCharType="end"/>
            </w:r>
          </w:hyperlink>
        </w:p>
        <w:p w14:paraId="5CF1FFBD" w14:textId="57BCE9D7"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79" w:history="1">
            <w:r w:rsidR="00D8039C" w:rsidRPr="00EC004F">
              <w:rPr>
                <w:rStyle w:val="Hyperlink"/>
                <w:rFonts w:ascii="Arial" w:hAnsi="Arial" w:cs="Arial"/>
                <w:noProof/>
                <w:color w:val="auto"/>
                <w:sz w:val="24"/>
                <w:szCs w:val="24"/>
              </w:rPr>
              <w:t>1.1.4 Detailed role of XRCC4 in NHEJ</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_Toc159867879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26</w:t>
            </w:r>
            <w:r w:rsidR="00D8039C" w:rsidRPr="00EC004F">
              <w:rPr>
                <w:rFonts w:ascii="Arial" w:hAnsi="Arial" w:cs="Arial"/>
                <w:noProof/>
                <w:webHidden/>
                <w:sz w:val="24"/>
                <w:szCs w:val="24"/>
              </w:rPr>
              <w:fldChar w:fldCharType="end"/>
            </w:r>
          </w:hyperlink>
        </w:p>
        <w:p w14:paraId="4AECD93D" w14:textId="1EF09E62" w:rsidR="00D8039C" w:rsidRPr="00EC004F" w:rsidRDefault="00000000" w:rsidP="00D8039C">
          <w:pPr>
            <w:pStyle w:val="TOC1"/>
            <w:rPr>
              <w:rFonts w:eastAsiaTheme="minorEastAsia"/>
              <w:kern w:val="2"/>
              <w:lang w:eastAsia="en-GB"/>
              <w14:ligatures w14:val="standardContextual"/>
            </w:rPr>
          </w:pPr>
          <w:hyperlink w:anchor="_Toc159867880" w:history="1">
            <w:r w:rsidR="00D8039C" w:rsidRPr="00EC004F">
              <w:rPr>
                <w:rStyle w:val="Hyperlink"/>
                <w:color w:val="auto"/>
              </w:rPr>
              <w:t>1.2 The fundamentals of the Eukaryotic Cell Cycle and the SAC</w:t>
            </w:r>
            <w:r w:rsidR="00D8039C" w:rsidRPr="00EC004F">
              <w:rPr>
                <w:webHidden/>
              </w:rPr>
              <w:tab/>
            </w:r>
            <w:r w:rsidR="00D8039C" w:rsidRPr="00EC004F">
              <w:rPr>
                <w:webHidden/>
              </w:rPr>
              <w:fldChar w:fldCharType="begin"/>
            </w:r>
            <w:r w:rsidR="00D8039C" w:rsidRPr="00EC004F">
              <w:rPr>
                <w:webHidden/>
              </w:rPr>
              <w:instrText xml:space="preserve"> PAGEREF _Toc159867880 \h </w:instrText>
            </w:r>
            <w:r w:rsidR="00D8039C" w:rsidRPr="00EC004F">
              <w:rPr>
                <w:webHidden/>
              </w:rPr>
            </w:r>
            <w:r w:rsidR="00D8039C" w:rsidRPr="00EC004F">
              <w:rPr>
                <w:webHidden/>
              </w:rPr>
              <w:fldChar w:fldCharType="separate"/>
            </w:r>
            <w:r w:rsidR="00D8039C" w:rsidRPr="00EC004F">
              <w:rPr>
                <w:webHidden/>
              </w:rPr>
              <w:t>27</w:t>
            </w:r>
            <w:r w:rsidR="00D8039C" w:rsidRPr="00EC004F">
              <w:rPr>
                <w:webHidden/>
              </w:rPr>
              <w:fldChar w:fldCharType="end"/>
            </w:r>
          </w:hyperlink>
        </w:p>
        <w:p w14:paraId="7B56E25B" w14:textId="52B9AE09"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81" w:history="1">
            <w:r w:rsidR="00D8039C" w:rsidRPr="00EC004F">
              <w:rPr>
                <w:rStyle w:val="Hyperlink"/>
                <w:rFonts w:ascii="Arial" w:hAnsi="Arial" w:cs="Arial"/>
                <w:noProof/>
                <w:color w:val="auto"/>
                <w:sz w:val="24"/>
                <w:szCs w:val="24"/>
              </w:rPr>
              <w:t>1.2.1 Stages &amp; checkpoints of the cell cycle</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_Toc159867881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27</w:t>
            </w:r>
            <w:r w:rsidR="00D8039C" w:rsidRPr="00EC004F">
              <w:rPr>
                <w:rFonts w:ascii="Arial" w:hAnsi="Arial" w:cs="Arial"/>
                <w:noProof/>
                <w:webHidden/>
                <w:sz w:val="24"/>
                <w:szCs w:val="24"/>
              </w:rPr>
              <w:fldChar w:fldCharType="end"/>
            </w:r>
          </w:hyperlink>
        </w:p>
        <w:p w14:paraId="4F36BE29" w14:textId="50A24917"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82" w:history="1">
            <w:r w:rsidR="00D8039C" w:rsidRPr="00EC004F">
              <w:rPr>
                <w:rStyle w:val="Hyperlink"/>
                <w:rFonts w:ascii="Arial" w:hAnsi="Arial" w:cs="Arial"/>
                <w:noProof/>
                <w:color w:val="auto"/>
                <w:sz w:val="24"/>
                <w:szCs w:val="24"/>
              </w:rPr>
              <w:t>1.2.2 Stages of Mitosis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_Toc159867882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28</w:t>
            </w:r>
            <w:r w:rsidR="00D8039C" w:rsidRPr="00EC004F">
              <w:rPr>
                <w:rFonts w:ascii="Arial" w:hAnsi="Arial" w:cs="Arial"/>
                <w:noProof/>
                <w:webHidden/>
                <w:sz w:val="24"/>
                <w:szCs w:val="24"/>
              </w:rPr>
              <w:fldChar w:fldCharType="end"/>
            </w:r>
          </w:hyperlink>
        </w:p>
        <w:p w14:paraId="022A038A" w14:textId="769AF03F"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83" w:history="1">
            <w:r w:rsidR="00D8039C" w:rsidRPr="00EC004F">
              <w:rPr>
                <w:rStyle w:val="Hyperlink"/>
                <w:rFonts w:ascii="Arial" w:hAnsi="Arial" w:cs="Arial"/>
                <w:noProof/>
                <w:color w:val="auto"/>
                <w:sz w:val="24"/>
                <w:szCs w:val="24"/>
              </w:rPr>
              <w:t>1.2.3 The Spindle assembly checkpoint in detail</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_Toc159867883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30</w:t>
            </w:r>
            <w:r w:rsidR="00D8039C" w:rsidRPr="00EC004F">
              <w:rPr>
                <w:rFonts w:ascii="Arial" w:hAnsi="Arial" w:cs="Arial"/>
                <w:noProof/>
                <w:webHidden/>
                <w:sz w:val="24"/>
                <w:szCs w:val="24"/>
              </w:rPr>
              <w:fldChar w:fldCharType="end"/>
            </w:r>
          </w:hyperlink>
        </w:p>
        <w:p w14:paraId="20D6740A" w14:textId="68C98CB5"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84" w:history="1">
            <w:r w:rsidR="00D8039C" w:rsidRPr="00EC004F">
              <w:rPr>
                <w:rStyle w:val="Hyperlink"/>
                <w:rFonts w:ascii="Arial" w:hAnsi="Arial" w:cs="Arial"/>
                <w:noProof/>
                <w:color w:val="auto"/>
                <w:sz w:val="24"/>
                <w:szCs w:val="24"/>
              </w:rPr>
              <w:t>1.2.4 SAC Proteins and role in the DDR</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_Toc159867884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32</w:t>
            </w:r>
            <w:r w:rsidR="00D8039C" w:rsidRPr="00EC004F">
              <w:rPr>
                <w:rFonts w:ascii="Arial" w:hAnsi="Arial" w:cs="Arial"/>
                <w:noProof/>
                <w:webHidden/>
                <w:sz w:val="24"/>
                <w:szCs w:val="24"/>
              </w:rPr>
              <w:fldChar w:fldCharType="end"/>
            </w:r>
          </w:hyperlink>
        </w:p>
        <w:p w14:paraId="5E2E723C" w14:textId="0A01B5B9"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85" w:history="1">
            <w:r w:rsidR="00D8039C" w:rsidRPr="00EC004F">
              <w:rPr>
                <w:rStyle w:val="Hyperlink"/>
                <w:rFonts w:ascii="Arial" w:hAnsi="Arial" w:cs="Arial"/>
                <w:noProof/>
                <w:color w:val="auto"/>
                <w:sz w:val="24"/>
                <w:szCs w:val="24"/>
              </w:rPr>
              <w:t>1.2.5 Interphase Damage Checkpoints and Mitosis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_Toc159867885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33</w:t>
            </w:r>
            <w:r w:rsidR="00D8039C" w:rsidRPr="00EC004F">
              <w:rPr>
                <w:rFonts w:ascii="Arial" w:hAnsi="Arial" w:cs="Arial"/>
                <w:noProof/>
                <w:webHidden/>
                <w:sz w:val="24"/>
                <w:szCs w:val="24"/>
              </w:rPr>
              <w:fldChar w:fldCharType="end"/>
            </w:r>
          </w:hyperlink>
        </w:p>
        <w:p w14:paraId="36E14708" w14:textId="4E77199F"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86" w:history="1">
            <w:r w:rsidR="00D8039C" w:rsidRPr="00EC004F">
              <w:rPr>
                <w:rStyle w:val="Hyperlink"/>
                <w:rFonts w:ascii="Arial" w:hAnsi="Arial" w:cs="Arial"/>
                <w:noProof/>
                <w:color w:val="auto"/>
                <w:sz w:val="24"/>
                <w:szCs w:val="24"/>
              </w:rPr>
              <w:t>1.2.6 DNA Damage in Mitosis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_Toc159867886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34</w:t>
            </w:r>
            <w:r w:rsidR="00D8039C" w:rsidRPr="00EC004F">
              <w:rPr>
                <w:rFonts w:ascii="Arial" w:hAnsi="Arial" w:cs="Arial"/>
                <w:noProof/>
                <w:webHidden/>
                <w:sz w:val="24"/>
                <w:szCs w:val="24"/>
              </w:rPr>
              <w:fldChar w:fldCharType="end"/>
            </w:r>
          </w:hyperlink>
        </w:p>
        <w:p w14:paraId="7B6ED292" w14:textId="182B5575"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87" w:history="1">
            <w:r w:rsidR="00D8039C" w:rsidRPr="00EC004F">
              <w:rPr>
                <w:rStyle w:val="Hyperlink"/>
                <w:rFonts w:ascii="Arial" w:hAnsi="Arial" w:cs="Arial"/>
                <w:noProof/>
                <w:color w:val="auto"/>
                <w:sz w:val="24"/>
                <w:szCs w:val="24"/>
              </w:rPr>
              <w:t>1.2.7 Crosstalk between the DNA damage response in the mitotic spindle assembly checkpoint</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_Toc159867887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35</w:t>
            </w:r>
            <w:r w:rsidR="00D8039C" w:rsidRPr="00EC004F">
              <w:rPr>
                <w:rFonts w:ascii="Arial" w:hAnsi="Arial" w:cs="Arial"/>
                <w:noProof/>
                <w:webHidden/>
                <w:sz w:val="24"/>
                <w:szCs w:val="24"/>
              </w:rPr>
              <w:fldChar w:fldCharType="end"/>
            </w:r>
          </w:hyperlink>
        </w:p>
        <w:p w14:paraId="659134FB" w14:textId="177C8A46"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88" w:history="1">
            <w:r w:rsidR="00D8039C" w:rsidRPr="00EC004F">
              <w:rPr>
                <w:rStyle w:val="Hyperlink"/>
                <w:rFonts w:ascii="Arial" w:hAnsi="Arial" w:cs="Arial"/>
                <w:noProof/>
                <w:color w:val="auto"/>
                <w:sz w:val="24"/>
                <w:szCs w:val="24"/>
              </w:rPr>
              <w:t>1.2.8 Other Diseases Associated with Defective DNA Repair</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_Toc159867888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37</w:t>
            </w:r>
            <w:r w:rsidR="00D8039C" w:rsidRPr="00EC004F">
              <w:rPr>
                <w:rFonts w:ascii="Arial" w:hAnsi="Arial" w:cs="Arial"/>
                <w:noProof/>
                <w:webHidden/>
                <w:sz w:val="24"/>
                <w:szCs w:val="24"/>
              </w:rPr>
              <w:fldChar w:fldCharType="end"/>
            </w:r>
          </w:hyperlink>
        </w:p>
        <w:p w14:paraId="0EAA6A76" w14:textId="67C2E28C" w:rsidR="00D8039C" w:rsidRPr="00EC004F" w:rsidRDefault="00000000" w:rsidP="00D8039C">
          <w:pPr>
            <w:pStyle w:val="TOC1"/>
            <w:rPr>
              <w:rFonts w:eastAsiaTheme="minorEastAsia"/>
              <w:kern w:val="2"/>
              <w:lang w:eastAsia="en-GB"/>
              <w14:ligatures w14:val="standardContextual"/>
            </w:rPr>
          </w:pPr>
          <w:hyperlink w:anchor="_Toc159867889" w:history="1">
            <w:r w:rsidR="00D8039C" w:rsidRPr="00EC004F">
              <w:rPr>
                <w:rStyle w:val="Hyperlink"/>
                <w:color w:val="auto"/>
              </w:rPr>
              <w:t>1.3 Transcriptome through the Cell Cycle</w:t>
            </w:r>
            <w:r w:rsidR="00D8039C" w:rsidRPr="00EC004F">
              <w:rPr>
                <w:webHidden/>
              </w:rPr>
              <w:tab/>
            </w:r>
            <w:r w:rsidR="00D8039C" w:rsidRPr="00EC004F">
              <w:rPr>
                <w:webHidden/>
              </w:rPr>
              <w:fldChar w:fldCharType="begin"/>
            </w:r>
            <w:r w:rsidR="00D8039C" w:rsidRPr="00EC004F">
              <w:rPr>
                <w:webHidden/>
              </w:rPr>
              <w:instrText xml:space="preserve"> PAGEREF _Toc159867889 \h </w:instrText>
            </w:r>
            <w:r w:rsidR="00D8039C" w:rsidRPr="00EC004F">
              <w:rPr>
                <w:webHidden/>
              </w:rPr>
            </w:r>
            <w:r w:rsidR="00D8039C" w:rsidRPr="00EC004F">
              <w:rPr>
                <w:webHidden/>
              </w:rPr>
              <w:fldChar w:fldCharType="separate"/>
            </w:r>
            <w:r w:rsidR="00D8039C" w:rsidRPr="00EC004F">
              <w:rPr>
                <w:webHidden/>
              </w:rPr>
              <w:t>38</w:t>
            </w:r>
            <w:r w:rsidR="00D8039C" w:rsidRPr="00EC004F">
              <w:rPr>
                <w:webHidden/>
              </w:rPr>
              <w:fldChar w:fldCharType="end"/>
            </w:r>
          </w:hyperlink>
        </w:p>
        <w:p w14:paraId="3AC2EC36" w14:textId="6518CCF3"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90" w:history="1">
            <w:r w:rsidR="00D8039C" w:rsidRPr="00EC004F">
              <w:rPr>
                <w:rStyle w:val="Hyperlink"/>
                <w:rFonts w:ascii="Arial" w:hAnsi="Arial" w:cs="Arial"/>
                <w:noProof/>
                <w:color w:val="auto"/>
                <w:sz w:val="24"/>
                <w:szCs w:val="24"/>
              </w:rPr>
              <w:t>1.3.1 Basics of transcription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_Toc159867890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38</w:t>
            </w:r>
            <w:r w:rsidR="00D8039C" w:rsidRPr="00EC004F">
              <w:rPr>
                <w:rFonts w:ascii="Arial" w:hAnsi="Arial" w:cs="Arial"/>
                <w:noProof/>
                <w:webHidden/>
                <w:sz w:val="24"/>
                <w:szCs w:val="24"/>
              </w:rPr>
              <w:fldChar w:fldCharType="end"/>
            </w:r>
          </w:hyperlink>
        </w:p>
        <w:p w14:paraId="62ECA80F" w14:textId="4E72DFEE"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91" w:history="1">
            <w:r w:rsidR="00D8039C" w:rsidRPr="00EC004F">
              <w:rPr>
                <w:rStyle w:val="Hyperlink"/>
                <w:rFonts w:ascii="Arial" w:hAnsi="Arial" w:cs="Arial"/>
                <w:noProof/>
                <w:color w:val="auto"/>
                <w:sz w:val="24"/>
                <w:szCs w:val="24"/>
              </w:rPr>
              <w:t>1.3.2 Overview of the transcriptome profile</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_Toc159867891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38</w:t>
            </w:r>
            <w:r w:rsidR="00D8039C" w:rsidRPr="00EC004F">
              <w:rPr>
                <w:rFonts w:ascii="Arial" w:hAnsi="Arial" w:cs="Arial"/>
                <w:noProof/>
                <w:webHidden/>
                <w:sz w:val="24"/>
                <w:szCs w:val="24"/>
              </w:rPr>
              <w:fldChar w:fldCharType="end"/>
            </w:r>
          </w:hyperlink>
        </w:p>
        <w:p w14:paraId="2BF83C7D" w14:textId="49E70FCC"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92" w:history="1">
            <w:r w:rsidR="00D8039C" w:rsidRPr="00EC004F">
              <w:rPr>
                <w:rStyle w:val="Hyperlink"/>
                <w:rFonts w:ascii="Arial" w:hAnsi="Arial" w:cs="Arial"/>
                <w:noProof/>
                <w:color w:val="auto"/>
                <w:sz w:val="24"/>
                <w:szCs w:val="24"/>
              </w:rPr>
              <w:t>1.3.3 Transcription in response to DNA damage</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_Toc159867892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40</w:t>
            </w:r>
            <w:r w:rsidR="00D8039C" w:rsidRPr="00EC004F">
              <w:rPr>
                <w:rFonts w:ascii="Arial" w:hAnsi="Arial" w:cs="Arial"/>
                <w:noProof/>
                <w:webHidden/>
                <w:sz w:val="24"/>
                <w:szCs w:val="24"/>
              </w:rPr>
              <w:fldChar w:fldCharType="end"/>
            </w:r>
          </w:hyperlink>
        </w:p>
        <w:p w14:paraId="6D35569B" w14:textId="438C87AA"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93" w:history="1">
            <w:r w:rsidR="00D8039C" w:rsidRPr="00EC004F">
              <w:rPr>
                <w:rStyle w:val="Hyperlink"/>
                <w:rFonts w:ascii="Arial" w:hAnsi="Arial" w:cs="Arial"/>
                <w:noProof/>
                <w:color w:val="auto"/>
                <w:sz w:val="24"/>
                <w:szCs w:val="24"/>
              </w:rPr>
              <w:t>1.3.4 Transcription in mitosis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_Toc159867893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40</w:t>
            </w:r>
            <w:r w:rsidR="00D8039C" w:rsidRPr="00EC004F">
              <w:rPr>
                <w:rFonts w:ascii="Arial" w:hAnsi="Arial" w:cs="Arial"/>
                <w:noProof/>
                <w:webHidden/>
                <w:sz w:val="24"/>
                <w:szCs w:val="24"/>
              </w:rPr>
              <w:fldChar w:fldCharType="end"/>
            </w:r>
          </w:hyperlink>
        </w:p>
        <w:p w14:paraId="3248784A" w14:textId="1F2F15F6" w:rsidR="00D8039C" w:rsidRPr="00EC004F" w:rsidRDefault="00000000" w:rsidP="00D8039C">
          <w:pPr>
            <w:pStyle w:val="TOC1"/>
            <w:rPr>
              <w:rFonts w:eastAsiaTheme="minorEastAsia"/>
              <w:kern w:val="2"/>
              <w:lang w:eastAsia="en-GB"/>
              <w14:ligatures w14:val="standardContextual"/>
            </w:rPr>
          </w:pPr>
          <w:hyperlink w:anchor="_Toc159867894" w:history="1">
            <w:r w:rsidR="00D8039C" w:rsidRPr="00EC004F">
              <w:rPr>
                <w:rStyle w:val="Hyperlink"/>
                <w:color w:val="auto"/>
              </w:rPr>
              <w:t>1.4 Bioinformatics</w:t>
            </w:r>
            <w:r w:rsidR="00D8039C" w:rsidRPr="00EC004F">
              <w:rPr>
                <w:webHidden/>
              </w:rPr>
              <w:tab/>
            </w:r>
            <w:r w:rsidR="00D8039C" w:rsidRPr="00EC004F">
              <w:rPr>
                <w:webHidden/>
              </w:rPr>
              <w:fldChar w:fldCharType="begin"/>
            </w:r>
            <w:r w:rsidR="00D8039C" w:rsidRPr="00EC004F">
              <w:rPr>
                <w:webHidden/>
              </w:rPr>
              <w:instrText xml:space="preserve"> PAGEREF _Toc159867894 \h </w:instrText>
            </w:r>
            <w:r w:rsidR="00D8039C" w:rsidRPr="00EC004F">
              <w:rPr>
                <w:webHidden/>
              </w:rPr>
            </w:r>
            <w:r w:rsidR="00D8039C" w:rsidRPr="00EC004F">
              <w:rPr>
                <w:webHidden/>
              </w:rPr>
              <w:fldChar w:fldCharType="separate"/>
            </w:r>
            <w:r w:rsidR="00D8039C" w:rsidRPr="00EC004F">
              <w:rPr>
                <w:webHidden/>
              </w:rPr>
              <w:t>41</w:t>
            </w:r>
            <w:r w:rsidR="00D8039C" w:rsidRPr="00EC004F">
              <w:rPr>
                <w:webHidden/>
              </w:rPr>
              <w:fldChar w:fldCharType="end"/>
            </w:r>
          </w:hyperlink>
        </w:p>
        <w:p w14:paraId="213B6BA7" w14:textId="4FA30E71"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95" w:history="1">
            <w:r w:rsidR="00D8039C" w:rsidRPr="00EC004F">
              <w:rPr>
                <w:rStyle w:val="Hyperlink"/>
                <w:rFonts w:ascii="Arial" w:hAnsi="Arial" w:cs="Arial"/>
                <w:noProof/>
                <w:color w:val="auto"/>
                <w:sz w:val="24"/>
                <w:szCs w:val="24"/>
              </w:rPr>
              <w:t>1.4.1 RNA sequencing basics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_Toc159867895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41</w:t>
            </w:r>
            <w:r w:rsidR="00D8039C" w:rsidRPr="00EC004F">
              <w:rPr>
                <w:rFonts w:ascii="Arial" w:hAnsi="Arial" w:cs="Arial"/>
                <w:noProof/>
                <w:webHidden/>
                <w:sz w:val="24"/>
                <w:szCs w:val="24"/>
              </w:rPr>
              <w:fldChar w:fldCharType="end"/>
            </w:r>
          </w:hyperlink>
        </w:p>
        <w:p w14:paraId="7F9DA50E" w14:textId="1809D769"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96" w:history="1">
            <w:r w:rsidR="00D8039C" w:rsidRPr="00EC004F">
              <w:rPr>
                <w:rStyle w:val="Hyperlink"/>
                <w:rFonts w:ascii="Arial" w:hAnsi="Arial" w:cs="Arial"/>
                <w:noProof/>
                <w:color w:val="auto"/>
                <w:sz w:val="24"/>
                <w:szCs w:val="24"/>
              </w:rPr>
              <w:t>1.4.2 Pipeline comparisons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_Toc159867896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42</w:t>
            </w:r>
            <w:r w:rsidR="00D8039C" w:rsidRPr="00EC004F">
              <w:rPr>
                <w:rFonts w:ascii="Arial" w:hAnsi="Arial" w:cs="Arial"/>
                <w:noProof/>
                <w:webHidden/>
                <w:sz w:val="24"/>
                <w:szCs w:val="24"/>
              </w:rPr>
              <w:fldChar w:fldCharType="end"/>
            </w:r>
          </w:hyperlink>
        </w:p>
        <w:p w14:paraId="5DD1FD8D" w14:textId="671B753F"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97" w:history="1">
            <w:r w:rsidR="00D8039C" w:rsidRPr="00EC004F">
              <w:rPr>
                <w:rStyle w:val="Hyperlink"/>
                <w:rFonts w:ascii="Arial" w:hAnsi="Arial" w:cs="Arial"/>
                <w:noProof/>
                <w:color w:val="auto"/>
                <w:sz w:val="24"/>
                <w:szCs w:val="24"/>
              </w:rPr>
              <w:t>1.4.3 Biological insight through cell phase assignment</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_Toc159867897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45</w:t>
            </w:r>
            <w:r w:rsidR="00D8039C" w:rsidRPr="00EC004F">
              <w:rPr>
                <w:rFonts w:ascii="Arial" w:hAnsi="Arial" w:cs="Arial"/>
                <w:noProof/>
                <w:webHidden/>
                <w:sz w:val="24"/>
                <w:szCs w:val="24"/>
              </w:rPr>
              <w:fldChar w:fldCharType="end"/>
            </w:r>
          </w:hyperlink>
        </w:p>
        <w:p w14:paraId="5BF8E09D" w14:textId="44591F87" w:rsidR="00D8039C" w:rsidRPr="00EC004F" w:rsidRDefault="00000000" w:rsidP="00D8039C">
          <w:pPr>
            <w:pStyle w:val="TOC1"/>
            <w:rPr>
              <w:rFonts w:eastAsiaTheme="minorEastAsia"/>
              <w:kern w:val="2"/>
              <w:lang w:eastAsia="en-GB"/>
              <w14:ligatures w14:val="standardContextual"/>
            </w:rPr>
          </w:pPr>
          <w:hyperlink w:anchor="_Toc159867898" w:history="1">
            <w:r w:rsidR="00D8039C" w:rsidRPr="00EC004F">
              <w:rPr>
                <w:rStyle w:val="Hyperlink"/>
                <w:color w:val="auto"/>
              </w:rPr>
              <w:t>1.5 Hypothesis and Aims</w:t>
            </w:r>
            <w:r w:rsidR="00D8039C" w:rsidRPr="00EC004F">
              <w:rPr>
                <w:webHidden/>
              </w:rPr>
              <w:tab/>
            </w:r>
            <w:r w:rsidR="00D8039C" w:rsidRPr="00EC004F">
              <w:rPr>
                <w:webHidden/>
              </w:rPr>
              <w:fldChar w:fldCharType="begin"/>
            </w:r>
            <w:r w:rsidR="00D8039C" w:rsidRPr="00EC004F">
              <w:rPr>
                <w:webHidden/>
              </w:rPr>
              <w:instrText xml:space="preserve"> PAGEREF _Toc159867898 \h </w:instrText>
            </w:r>
            <w:r w:rsidR="00D8039C" w:rsidRPr="00EC004F">
              <w:rPr>
                <w:webHidden/>
              </w:rPr>
            </w:r>
            <w:r w:rsidR="00D8039C" w:rsidRPr="00EC004F">
              <w:rPr>
                <w:webHidden/>
              </w:rPr>
              <w:fldChar w:fldCharType="separate"/>
            </w:r>
            <w:r w:rsidR="00D8039C" w:rsidRPr="00EC004F">
              <w:rPr>
                <w:webHidden/>
              </w:rPr>
              <w:t>50</w:t>
            </w:r>
            <w:r w:rsidR="00D8039C" w:rsidRPr="00EC004F">
              <w:rPr>
                <w:webHidden/>
              </w:rPr>
              <w:fldChar w:fldCharType="end"/>
            </w:r>
          </w:hyperlink>
        </w:p>
        <w:p w14:paraId="75CDD16E" w14:textId="5BFCFC4F"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899" w:history="1">
            <w:r w:rsidR="00D8039C" w:rsidRPr="00EC004F">
              <w:rPr>
                <w:rStyle w:val="Hyperlink"/>
                <w:rFonts w:ascii="Arial" w:hAnsi="Arial" w:cs="Arial"/>
                <w:noProof/>
                <w:color w:val="auto"/>
                <w:sz w:val="24"/>
                <w:szCs w:val="24"/>
              </w:rPr>
              <w:t>1.5.1 Thesis Hypothesis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_Toc159867899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50</w:t>
            </w:r>
            <w:r w:rsidR="00D8039C" w:rsidRPr="00EC004F">
              <w:rPr>
                <w:rFonts w:ascii="Arial" w:hAnsi="Arial" w:cs="Arial"/>
                <w:noProof/>
                <w:webHidden/>
                <w:sz w:val="24"/>
                <w:szCs w:val="24"/>
              </w:rPr>
              <w:fldChar w:fldCharType="end"/>
            </w:r>
          </w:hyperlink>
        </w:p>
        <w:p w14:paraId="73E86677" w14:textId="2C668516"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00" w:history="1">
            <w:r w:rsidR="00D8039C" w:rsidRPr="00EC004F">
              <w:rPr>
                <w:rStyle w:val="Hyperlink"/>
                <w:rFonts w:ascii="Arial" w:hAnsi="Arial" w:cs="Arial"/>
                <w:noProof/>
                <w:color w:val="auto"/>
                <w:sz w:val="24"/>
                <w:szCs w:val="24"/>
              </w:rPr>
              <w:t>1.5.2 Central Thesis Aims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_Toc159867900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50</w:t>
            </w:r>
            <w:r w:rsidR="00D8039C" w:rsidRPr="00EC004F">
              <w:rPr>
                <w:rFonts w:ascii="Arial" w:hAnsi="Arial" w:cs="Arial"/>
                <w:noProof/>
                <w:webHidden/>
                <w:sz w:val="24"/>
                <w:szCs w:val="24"/>
              </w:rPr>
              <w:fldChar w:fldCharType="end"/>
            </w:r>
          </w:hyperlink>
        </w:p>
        <w:p w14:paraId="35AFC6A9" w14:textId="69AFA35A" w:rsidR="00D8039C" w:rsidRPr="00EC004F" w:rsidRDefault="00000000" w:rsidP="00D8039C">
          <w:pPr>
            <w:pStyle w:val="TOC1"/>
            <w:rPr>
              <w:rFonts w:eastAsiaTheme="minorEastAsia"/>
              <w:kern w:val="2"/>
              <w:lang w:eastAsia="en-GB"/>
              <w14:ligatures w14:val="standardContextual"/>
            </w:rPr>
          </w:pPr>
          <w:hyperlink w:anchor="_Toc159867901" w:history="1">
            <w:r w:rsidR="00D8039C" w:rsidRPr="00EC004F">
              <w:rPr>
                <w:rStyle w:val="Hyperlink"/>
                <w:color w:val="auto"/>
              </w:rPr>
              <w:t>Chapter 2 – Materials and Methods</w:t>
            </w:r>
            <w:r w:rsidR="00D8039C" w:rsidRPr="00EC004F">
              <w:rPr>
                <w:webHidden/>
              </w:rPr>
              <w:tab/>
            </w:r>
            <w:r w:rsidR="00D8039C" w:rsidRPr="00EC004F">
              <w:rPr>
                <w:webHidden/>
              </w:rPr>
              <w:fldChar w:fldCharType="begin"/>
            </w:r>
            <w:r w:rsidR="00D8039C" w:rsidRPr="00EC004F">
              <w:rPr>
                <w:webHidden/>
              </w:rPr>
              <w:instrText xml:space="preserve"> PAGEREF _Toc159867901 \h </w:instrText>
            </w:r>
            <w:r w:rsidR="00D8039C" w:rsidRPr="00EC004F">
              <w:rPr>
                <w:webHidden/>
              </w:rPr>
            </w:r>
            <w:r w:rsidR="00D8039C" w:rsidRPr="00EC004F">
              <w:rPr>
                <w:webHidden/>
              </w:rPr>
              <w:fldChar w:fldCharType="separate"/>
            </w:r>
            <w:r w:rsidR="00D8039C" w:rsidRPr="00EC004F">
              <w:rPr>
                <w:webHidden/>
              </w:rPr>
              <w:t>51</w:t>
            </w:r>
            <w:r w:rsidR="00D8039C" w:rsidRPr="00EC004F">
              <w:rPr>
                <w:webHidden/>
              </w:rPr>
              <w:fldChar w:fldCharType="end"/>
            </w:r>
          </w:hyperlink>
        </w:p>
        <w:p w14:paraId="33651CBC" w14:textId="0416661B" w:rsidR="00D8039C" w:rsidRPr="00EC004F" w:rsidRDefault="00000000" w:rsidP="00D8039C">
          <w:pPr>
            <w:pStyle w:val="TOC1"/>
            <w:rPr>
              <w:rFonts w:eastAsiaTheme="minorEastAsia"/>
              <w:kern w:val="2"/>
              <w:lang w:eastAsia="en-GB"/>
              <w14:ligatures w14:val="standardContextual"/>
            </w:rPr>
          </w:pPr>
          <w:hyperlink w:anchor="_Toc159867902" w:history="1">
            <w:r w:rsidR="00D8039C" w:rsidRPr="00EC004F">
              <w:rPr>
                <w:rStyle w:val="Hyperlink"/>
                <w:color w:val="auto"/>
              </w:rPr>
              <w:t>2.1 Chapter Aims</w:t>
            </w:r>
            <w:r w:rsidR="00D8039C" w:rsidRPr="00EC004F">
              <w:rPr>
                <w:webHidden/>
              </w:rPr>
              <w:tab/>
            </w:r>
            <w:r w:rsidR="00D8039C" w:rsidRPr="00EC004F">
              <w:rPr>
                <w:webHidden/>
              </w:rPr>
              <w:fldChar w:fldCharType="begin"/>
            </w:r>
            <w:r w:rsidR="00D8039C" w:rsidRPr="00EC004F">
              <w:rPr>
                <w:webHidden/>
              </w:rPr>
              <w:instrText xml:space="preserve"> PAGEREF _Toc159867902 \h </w:instrText>
            </w:r>
            <w:r w:rsidR="00D8039C" w:rsidRPr="00EC004F">
              <w:rPr>
                <w:webHidden/>
              </w:rPr>
            </w:r>
            <w:r w:rsidR="00D8039C" w:rsidRPr="00EC004F">
              <w:rPr>
                <w:webHidden/>
              </w:rPr>
              <w:fldChar w:fldCharType="separate"/>
            </w:r>
            <w:r w:rsidR="00D8039C" w:rsidRPr="00EC004F">
              <w:rPr>
                <w:webHidden/>
              </w:rPr>
              <w:t>52</w:t>
            </w:r>
            <w:r w:rsidR="00D8039C" w:rsidRPr="00EC004F">
              <w:rPr>
                <w:webHidden/>
              </w:rPr>
              <w:fldChar w:fldCharType="end"/>
            </w:r>
          </w:hyperlink>
        </w:p>
        <w:p w14:paraId="490C1BE2" w14:textId="2A877D57" w:rsidR="00D8039C" w:rsidRPr="00EC004F" w:rsidRDefault="00000000" w:rsidP="00D8039C">
          <w:pPr>
            <w:pStyle w:val="TOC1"/>
            <w:rPr>
              <w:rFonts w:eastAsiaTheme="minorEastAsia"/>
              <w:kern w:val="2"/>
              <w:lang w:eastAsia="en-GB"/>
              <w14:ligatures w14:val="standardContextual"/>
            </w:rPr>
          </w:pPr>
          <w:hyperlink w:anchor="_Toc159867903" w:history="1">
            <w:r w:rsidR="00D8039C" w:rsidRPr="00EC004F">
              <w:rPr>
                <w:rStyle w:val="Hyperlink"/>
                <w:color w:val="auto"/>
              </w:rPr>
              <w:t>2.2 XRCC4 Study</w:t>
            </w:r>
            <w:r w:rsidR="00D8039C" w:rsidRPr="00EC004F">
              <w:rPr>
                <w:webHidden/>
              </w:rPr>
              <w:tab/>
            </w:r>
            <w:r w:rsidR="00D8039C" w:rsidRPr="00EC004F">
              <w:rPr>
                <w:webHidden/>
              </w:rPr>
              <w:fldChar w:fldCharType="begin"/>
            </w:r>
            <w:r w:rsidR="00D8039C" w:rsidRPr="00EC004F">
              <w:rPr>
                <w:webHidden/>
              </w:rPr>
              <w:instrText xml:space="preserve"> PAGEREF _Toc159867903 \h </w:instrText>
            </w:r>
            <w:r w:rsidR="00D8039C" w:rsidRPr="00EC004F">
              <w:rPr>
                <w:webHidden/>
              </w:rPr>
            </w:r>
            <w:r w:rsidR="00D8039C" w:rsidRPr="00EC004F">
              <w:rPr>
                <w:webHidden/>
              </w:rPr>
              <w:fldChar w:fldCharType="separate"/>
            </w:r>
            <w:r w:rsidR="00D8039C" w:rsidRPr="00EC004F">
              <w:rPr>
                <w:webHidden/>
              </w:rPr>
              <w:t>52</w:t>
            </w:r>
            <w:r w:rsidR="00D8039C" w:rsidRPr="00EC004F">
              <w:rPr>
                <w:webHidden/>
              </w:rPr>
              <w:fldChar w:fldCharType="end"/>
            </w:r>
          </w:hyperlink>
        </w:p>
        <w:p w14:paraId="709680CB" w14:textId="5024811B"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04" w:history="1">
            <w:r w:rsidR="00D8039C" w:rsidRPr="00EC004F">
              <w:rPr>
                <w:rStyle w:val="Hyperlink"/>
                <w:rFonts w:ascii="Arial" w:hAnsi="Arial" w:cs="Arial"/>
                <w:noProof/>
                <w:color w:val="auto"/>
                <w:sz w:val="24"/>
                <w:szCs w:val="24"/>
                <w:lang w:val="fr-FR"/>
              </w:rPr>
              <w:t>2.2.1 Antibodies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_Toc159867904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52</w:t>
            </w:r>
            <w:r w:rsidR="00D8039C" w:rsidRPr="00EC004F">
              <w:rPr>
                <w:rFonts w:ascii="Arial" w:hAnsi="Arial" w:cs="Arial"/>
                <w:noProof/>
                <w:webHidden/>
                <w:sz w:val="24"/>
                <w:szCs w:val="24"/>
              </w:rPr>
              <w:fldChar w:fldCharType="end"/>
            </w:r>
          </w:hyperlink>
        </w:p>
        <w:p w14:paraId="58D7E7D3" w14:textId="366301D6"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05" w:history="1">
            <w:r w:rsidR="00D8039C" w:rsidRPr="00EC004F">
              <w:rPr>
                <w:rStyle w:val="Hyperlink"/>
                <w:rFonts w:ascii="Arial" w:hAnsi="Arial" w:cs="Arial"/>
                <w:noProof/>
                <w:color w:val="auto"/>
                <w:sz w:val="24"/>
                <w:szCs w:val="24"/>
              </w:rPr>
              <w:t>2.2.2 Human Cell Line Culture</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_Toc159867905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53</w:t>
            </w:r>
            <w:r w:rsidR="00D8039C" w:rsidRPr="00EC004F">
              <w:rPr>
                <w:rFonts w:ascii="Arial" w:hAnsi="Arial" w:cs="Arial"/>
                <w:noProof/>
                <w:webHidden/>
                <w:sz w:val="24"/>
                <w:szCs w:val="24"/>
              </w:rPr>
              <w:fldChar w:fldCharType="end"/>
            </w:r>
          </w:hyperlink>
        </w:p>
        <w:p w14:paraId="6DE5820F" w14:textId="4944CAEE"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06" w:history="1">
            <w:r w:rsidR="00D8039C" w:rsidRPr="00EC004F">
              <w:rPr>
                <w:rStyle w:val="Hyperlink"/>
                <w:rFonts w:ascii="Arial" w:hAnsi="Arial" w:cs="Arial"/>
                <w:noProof/>
                <w:color w:val="auto"/>
                <w:sz w:val="24"/>
                <w:szCs w:val="24"/>
                <w:lang w:val="fr-FR"/>
              </w:rPr>
              <w:t>2.2.3 Protein Expression Depletion via Reverse Transfection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_Toc159867906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53</w:t>
            </w:r>
            <w:r w:rsidR="00D8039C" w:rsidRPr="00EC004F">
              <w:rPr>
                <w:rFonts w:ascii="Arial" w:hAnsi="Arial" w:cs="Arial"/>
                <w:noProof/>
                <w:webHidden/>
                <w:sz w:val="24"/>
                <w:szCs w:val="24"/>
              </w:rPr>
              <w:fldChar w:fldCharType="end"/>
            </w:r>
          </w:hyperlink>
        </w:p>
        <w:p w14:paraId="18BB75AF" w14:textId="76DAB3AC"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07" w:history="1">
            <w:r w:rsidR="00D8039C" w:rsidRPr="00EC004F">
              <w:rPr>
                <w:rStyle w:val="Hyperlink"/>
                <w:rFonts w:ascii="Arial" w:hAnsi="Arial" w:cs="Arial"/>
                <w:noProof/>
                <w:color w:val="auto"/>
                <w:sz w:val="24"/>
                <w:szCs w:val="24"/>
              </w:rPr>
              <w:t>2.2.4 Western Blotting</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_Toc159867907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54</w:t>
            </w:r>
            <w:r w:rsidR="00D8039C" w:rsidRPr="00EC004F">
              <w:rPr>
                <w:rFonts w:ascii="Arial" w:hAnsi="Arial" w:cs="Arial"/>
                <w:noProof/>
                <w:webHidden/>
                <w:sz w:val="24"/>
                <w:szCs w:val="24"/>
              </w:rPr>
              <w:fldChar w:fldCharType="end"/>
            </w:r>
          </w:hyperlink>
        </w:p>
        <w:p w14:paraId="6A9E7457" w14:textId="54080778"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08" w:history="1">
            <w:r w:rsidR="00D8039C" w:rsidRPr="00EC004F">
              <w:rPr>
                <w:rStyle w:val="Hyperlink"/>
                <w:rFonts w:ascii="Arial" w:hAnsi="Arial" w:cs="Arial"/>
                <w:noProof/>
                <w:color w:val="auto"/>
                <w:sz w:val="24"/>
                <w:szCs w:val="24"/>
              </w:rPr>
              <w:t>2.2.5 Validation of Deconvoluted siXRCC4 Depletion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_Toc159867908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56</w:t>
            </w:r>
            <w:r w:rsidR="00D8039C" w:rsidRPr="00EC004F">
              <w:rPr>
                <w:rFonts w:ascii="Arial" w:hAnsi="Arial" w:cs="Arial"/>
                <w:noProof/>
                <w:webHidden/>
                <w:sz w:val="24"/>
                <w:szCs w:val="24"/>
              </w:rPr>
              <w:fldChar w:fldCharType="end"/>
            </w:r>
          </w:hyperlink>
        </w:p>
        <w:p w14:paraId="5BE22F88" w14:textId="34E9A460"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09" w:history="1">
            <w:r w:rsidR="00D8039C" w:rsidRPr="00EC004F">
              <w:rPr>
                <w:rStyle w:val="Hyperlink"/>
                <w:rFonts w:ascii="Arial" w:hAnsi="Arial" w:cs="Arial"/>
                <w:noProof/>
                <w:color w:val="auto"/>
                <w:sz w:val="24"/>
                <w:szCs w:val="24"/>
              </w:rPr>
              <w:t>2.2.6 Reduction in MAD2 at various time points of XRCC4 siRNA Depletion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_Toc159867909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57</w:t>
            </w:r>
            <w:r w:rsidR="00D8039C" w:rsidRPr="00EC004F">
              <w:rPr>
                <w:rFonts w:ascii="Arial" w:hAnsi="Arial" w:cs="Arial"/>
                <w:noProof/>
                <w:webHidden/>
                <w:sz w:val="24"/>
                <w:szCs w:val="24"/>
              </w:rPr>
              <w:fldChar w:fldCharType="end"/>
            </w:r>
          </w:hyperlink>
        </w:p>
        <w:p w14:paraId="0F464CE6" w14:textId="2116C53C"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10" w:history="1">
            <w:r w:rsidR="00D8039C" w:rsidRPr="00EC004F">
              <w:rPr>
                <w:rStyle w:val="Hyperlink"/>
                <w:rFonts w:ascii="Arial" w:hAnsi="Arial" w:cs="Arial"/>
                <w:noProof/>
                <w:color w:val="auto"/>
                <w:sz w:val="24"/>
                <w:szCs w:val="24"/>
              </w:rPr>
              <w:t>2.2.7 Flow Cytometry</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_Toc159867910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57</w:t>
            </w:r>
            <w:r w:rsidR="00D8039C" w:rsidRPr="00EC004F">
              <w:rPr>
                <w:rFonts w:ascii="Arial" w:hAnsi="Arial" w:cs="Arial"/>
                <w:noProof/>
                <w:webHidden/>
                <w:sz w:val="24"/>
                <w:szCs w:val="24"/>
              </w:rPr>
              <w:fldChar w:fldCharType="end"/>
            </w:r>
          </w:hyperlink>
        </w:p>
        <w:p w14:paraId="1700DAE4" w14:textId="7D405793"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11" w:history="1">
            <w:r w:rsidR="00D8039C" w:rsidRPr="00EC004F">
              <w:rPr>
                <w:rStyle w:val="Hyperlink"/>
                <w:rFonts w:ascii="Arial" w:hAnsi="Arial" w:cs="Arial"/>
                <w:noProof/>
                <w:color w:val="auto"/>
                <w:sz w:val="24"/>
                <w:szCs w:val="24"/>
              </w:rPr>
              <w:t>2.2.8 Co-Immunofluorescence Microscopy + Staining Controls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_Toc159867911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58</w:t>
            </w:r>
            <w:r w:rsidR="00D8039C" w:rsidRPr="00EC004F">
              <w:rPr>
                <w:rFonts w:ascii="Arial" w:hAnsi="Arial" w:cs="Arial"/>
                <w:noProof/>
                <w:webHidden/>
                <w:sz w:val="24"/>
                <w:szCs w:val="24"/>
              </w:rPr>
              <w:fldChar w:fldCharType="end"/>
            </w:r>
          </w:hyperlink>
        </w:p>
        <w:p w14:paraId="16DA0D4F" w14:textId="4791F038" w:rsidR="00D8039C" w:rsidRPr="00EC004F" w:rsidRDefault="00000000">
          <w:pPr>
            <w:pStyle w:val="TOC3"/>
            <w:tabs>
              <w:tab w:val="right" w:leader="dot" w:pos="9016"/>
            </w:tabs>
            <w:rPr>
              <w:rFonts w:ascii="Arial" w:eastAsiaTheme="minorEastAsia" w:hAnsi="Arial" w:cs="Arial"/>
              <w:noProof/>
              <w:kern w:val="2"/>
              <w:sz w:val="24"/>
              <w:szCs w:val="24"/>
              <w:lang w:eastAsia="en-GB"/>
              <w14:ligatures w14:val="standardContextual"/>
            </w:rPr>
          </w:pPr>
          <w:hyperlink w:anchor="_Toc159867912" w:history="1">
            <w:r w:rsidR="00D8039C" w:rsidRPr="00EC004F">
              <w:rPr>
                <w:rStyle w:val="Hyperlink"/>
                <w:rFonts w:ascii="Arial" w:hAnsi="Arial" w:cs="Arial"/>
                <w:noProof/>
                <w:color w:val="auto"/>
                <w:sz w:val="24"/>
                <w:szCs w:val="24"/>
              </w:rPr>
              <w:t>2.2.8.1 Anaphase Bridge Formation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_Toc159867912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58</w:t>
            </w:r>
            <w:r w:rsidR="00D8039C" w:rsidRPr="00EC004F">
              <w:rPr>
                <w:rFonts w:ascii="Arial" w:hAnsi="Arial" w:cs="Arial"/>
                <w:noProof/>
                <w:webHidden/>
                <w:sz w:val="24"/>
                <w:szCs w:val="24"/>
              </w:rPr>
              <w:fldChar w:fldCharType="end"/>
            </w:r>
          </w:hyperlink>
        </w:p>
        <w:p w14:paraId="463D572E" w14:textId="3C6D81A6" w:rsidR="00D8039C" w:rsidRPr="00EC004F" w:rsidRDefault="00000000">
          <w:pPr>
            <w:pStyle w:val="TOC3"/>
            <w:tabs>
              <w:tab w:val="right" w:leader="dot" w:pos="9016"/>
            </w:tabs>
            <w:rPr>
              <w:rFonts w:ascii="Arial" w:eastAsiaTheme="minorEastAsia" w:hAnsi="Arial" w:cs="Arial"/>
              <w:noProof/>
              <w:kern w:val="2"/>
              <w:sz w:val="24"/>
              <w:szCs w:val="24"/>
              <w:lang w:eastAsia="en-GB"/>
              <w14:ligatures w14:val="standardContextual"/>
            </w:rPr>
          </w:pPr>
          <w:hyperlink w:anchor="_Toc159867913" w:history="1">
            <w:r w:rsidR="00D8039C" w:rsidRPr="00EC004F">
              <w:rPr>
                <w:rStyle w:val="Hyperlink"/>
                <w:rFonts w:ascii="Arial" w:hAnsi="Arial" w:cs="Arial"/>
                <w:noProof/>
                <w:color w:val="auto"/>
                <w:sz w:val="24"/>
                <w:szCs w:val="24"/>
              </w:rPr>
              <w:t>2.2.8.2 BubR1 &amp; Cenp B/ MAD2 / Bub3 Co-localisation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_Toc159867913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58</w:t>
            </w:r>
            <w:r w:rsidR="00D8039C" w:rsidRPr="00EC004F">
              <w:rPr>
                <w:rFonts w:ascii="Arial" w:hAnsi="Arial" w:cs="Arial"/>
                <w:noProof/>
                <w:webHidden/>
                <w:sz w:val="24"/>
                <w:szCs w:val="24"/>
              </w:rPr>
              <w:fldChar w:fldCharType="end"/>
            </w:r>
          </w:hyperlink>
        </w:p>
        <w:p w14:paraId="3A46647D" w14:textId="068FEF3F"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14" w:history="1">
            <w:r w:rsidR="00D8039C" w:rsidRPr="00EC004F">
              <w:rPr>
                <w:rStyle w:val="Hyperlink"/>
                <w:rFonts w:ascii="Arial" w:hAnsi="Arial" w:cs="Arial"/>
                <w:noProof/>
                <w:color w:val="auto"/>
                <w:sz w:val="24"/>
                <w:szCs w:val="24"/>
              </w:rPr>
              <w:t>2.2.9 Live Cell Microscopy</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_Toc159867914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59</w:t>
            </w:r>
            <w:r w:rsidR="00D8039C" w:rsidRPr="00EC004F">
              <w:rPr>
                <w:rFonts w:ascii="Arial" w:hAnsi="Arial" w:cs="Arial"/>
                <w:noProof/>
                <w:webHidden/>
                <w:sz w:val="24"/>
                <w:szCs w:val="24"/>
              </w:rPr>
              <w:fldChar w:fldCharType="end"/>
            </w:r>
          </w:hyperlink>
        </w:p>
        <w:p w14:paraId="3989F503" w14:textId="299DA37B"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15" w:history="1">
            <w:r w:rsidR="00D8039C" w:rsidRPr="00EC004F">
              <w:rPr>
                <w:rStyle w:val="Hyperlink"/>
                <w:rFonts w:ascii="Arial" w:hAnsi="Arial" w:cs="Arial"/>
                <w:noProof/>
                <w:color w:val="auto"/>
                <w:sz w:val="24"/>
                <w:szCs w:val="24"/>
              </w:rPr>
              <w:t>2.2.10 Co-immunoprecipitation of NHEJ and SAC proteins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_Toc159867915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59</w:t>
            </w:r>
            <w:r w:rsidR="00D8039C" w:rsidRPr="00EC004F">
              <w:rPr>
                <w:rFonts w:ascii="Arial" w:hAnsi="Arial" w:cs="Arial"/>
                <w:noProof/>
                <w:webHidden/>
                <w:sz w:val="24"/>
                <w:szCs w:val="24"/>
              </w:rPr>
              <w:fldChar w:fldCharType="end"/>
            </w:r>
          </w:hyperlink>
        </w:p>
        <w:p w14:paraId="7C89599D" w14:textId="09D183E4"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16" w:history="1">
            <w:r w:rsidR="00D8039C" w:rsidRPr="00EC004F">
              <w:rPr>
                <w:rStyle w:val="Hyperlink"/>
                <w:rFonts w:ascii="Arial" w:hAnsi="Arial" w:cs="Arial"/>
                <w:noProof/>
                <w:color w:val="auto"/>
                <w:sz w:val="24"/>
                <w:szCs w:val="24"/>
              </w:rPr>
              <w:t>2.2.11 Cell Synchronization after XRCC4 Depletion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_Toc159867916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60</w:t>
            </w:r>
            <w:r w:rsidR="00D8039C" w:rsidRPr="00EC004F">
              <w:rPr>
                <w:rFonts w:ascii="Arial" w:hAnsi="Arial" w:cs="Arial"/>
                <w:noProof/>
                <w:webHidden/>
                <w:sz w:val="24"/>
                <w:szCs w:val="24"/>
              </w:rPr>
              <w:fldChar w:fldCharType="end"/>
            </w:r>
          </w:hyperlink>
        </w:p>
        <w:p w14:paraId="3C3FE0F5" w14:textId="3FA70421"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17" w:history="1">
            <w:r w:rsidR="00D8039C" w:rsidRPr="00EC004F">
              <w:rPr>
                <w:rStyle w:val="Hyperlink"/>
                <w:rFonts w:ascii="Arial" w:hAnsi="Arial" w:cs="Arial"/>
                <w:noProof/>
                <w:color w:val="auto"/>
                <w:sz w:val="24"/>
                <w:szCs w:val="24"/>
                <w:lang w:val="fr-FR"/>
              </w:rPr>
              <w:t>2.2.12 Quantitative Reverse transcription Polymerase Chain Reaction (qRTPCR)</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_Toc159867917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61</w:t>
            </w:r>
            <w:r w:rsidR="00D8039C" w:rsidRPr="00EC004F">
              <w:rPr>
                <w:rFonts w:ascii="Arial" w:hAnsi="Arial" w:cs="Arial"/>
                <w:noProof/>
                <w:webHidden/>
                <w:sz w:val="24"/>
                <w:szCs w:val="24"/>
              </w:rPr>
              <w:fldChar w:fldCharType="end"/>
            </w:r>
          </w:hyperlink>
        </w:p>
        <w:p w14:paraId="79A5F9D5" w14:textId="7161BC59" w:rsidR="00D8039C" w:rsidRPr="00EC004F" w:rsidRDefault="00000000" w:rsidP="00D8039C">
          <w:pPr>
            <w:pStyle w:val="TOC1"/>
            <w:rPr>
              <w:rFonts w:eastAsiaTheme="minorEastAsia"/>
              <w:kern w:val="2"/>
              <w:lang w:eastAsia="en-GB"/>
              <w14:ligatures w14:val="standardContextual"/>
            </w:rPr>
          </w:pPr>
          <w:hyperlink w:anchor="_Toc159867918" w:history="1">
            <w:r w:rsidR="00D8039C" w:rsidRPr="00EC004F">
              <w:rPr>
                <w:rStyle w:val="Hyperlink"/>
                <w:color w:val="auto"/>
              </w:rPr>
              <w:t>2.3 Bulk RNA Sequencing - Data Set Generation</w:t>
            </w:r>
            <w:r w:rsidR="00D8039C" w:rsidRPr="00EC004F">
              <w:rPr>
                <w:webHidden/>
              </w:rPr>
              <w:tab/>
            </w:r>
            <w:r w:rsidR="00D8039C" w:rsidRPr="00EC004F">
              <w:rPr>
                <w:webHidden/>
              </w:rPr>
              <w:fldChar w:fldCharType="begin"/>
            </w:r>
            <w:r w:rsidR="00D8039C" w:rsidRPr="00EC004F">
              <w:rPr>
                <w:webHidden/>
              </w:rPr>
              <w:instrText xml:space="preserve"> PAGEREF _Toc159867918 \h </w:instrText>
            </w:r>
            <w:r w:rsidR="00D8039C" w:rsidRPr="00EC004F">
              <w:rPr>
                <w:webHidden/>
              </w:rPr>
            </w:r>
            <w:r w:rsidR="00D8039C" w:rsidRPr="00EC004F">
              <w:rPr>
                <w:webHidden/>
              </w:rPr>
              <w:fldChar w:fldCharType="separate"/>
            </w:r>
            <w:r w:rsidR="00D8039C" w:rsidRPr="00EC004F">
              <w:rPr>
                <w:webHidden/>
              </w:rPr>
              <w:t>62</w:t>
            </w:r>
            <w:r w:rsidR="00D8039C" w:rsidRPr="00EC004F">
              <w:rPr>
                <w:webHidden/>
              </w:rPr>
              <w:fldChar w:fldCharType="end"/>
            </w:r>
          </w:hyperlink>
        </w:p>
        <w:p w14:paraId="6F6E509E" w14:textId="0C204848"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19" w:history="1">
            <w:r w:rsidR="00D8039C" w:rsidRPr="00EC004F">
              <w:rPr>
                <w:rStyle w:val="Hyperlink"/>
                <w:rFonts w:ascii="Arial" w:hAnsi="Arial" w:cs="Arial"/>
                <w:noProof/>
                <w:color w:val="auto"/>
                <w:sz w:val="24"/>
                <w:szCs w:val="24"/>
              </w:rPr>
              <w:t>2.3.1 Irradiation treatment LD</w:t>
            </w:r>
            <w:r w:rsidR="00D8039C" w:rsidRPr="00EC004F">
              <w:rPr>
                <w:rStyle w:val="Hyperlink"/>
                <w:rFonts w:ascii="Arial" w:hAnsi="Arial" w:cs="Arial"/>
                <w:noProof/>
                <w:color w:val="auto"/>
                <w:sz w:val="24"/>
                <w:szCs w:val="24"/>
                <w:vertAlign w:val="subscript"/>
              </w:rPr>
              <w:t>50</w:t>
            </w:r>
            <w:r w:rsidR="00D8039C" w:rsidRPr="00EC004F">
              <w:rPr>
                <w:rStyle w:val="Hyperlink"/>
                <w:rFonts w:ascii="Arial" w:hAnsi="Arial" w:cs="Arial"/>
                <w:noProof/>
                <w:color w:val="auto"/>
                <w:sz w:val="24"/>
                <w:szCs w:val="24"/>
              </w:rPr>
              <w:t xml:space="preserve"> of RT lab Hela Cells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_Toc159867919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62</w:t>
            </w:r>
            <w:r w:rsidR="00D8039C" w:rsidRPr="00EC004F">
              <w:rPr>
                <w:rFonts w:ascii="Arial" w:hAnsi="Arial" w:cs="Arial"/>
                <w:noProof/>
                <w:webHidden/>
                <w:sz w:val="24"/>
                <w:szCs w:val="24"/>
              </w:rPr>
              <w:fldChar w:fldCharType="end"/>
            </w:r>
          </w:hyperlink>
        </w:p>
        <w:p w14:paraId="7617C17E" w14:textId="52BBD39B"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20" w:history="1">
            <w:r w:rsidR="00D8039C" w:rsidRPr="00EC004F">
              <w:rPr>
                <w:rStyle w:val="Hyperlink"/>
                <w:rFonts w:ascii="Arial" w:hAnsi="Arial" w:cs="Arial"/>
                <w:noProof/>
                <w:color w:val="auto"/>
                <w:sz w:val="24"/>
                <w:szCs w:val="24"/>
              </w:rPr>
              <w:t>2.3.2 5Gy Dose response of RT lab Hela Cells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_Toc159867920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62</w:t>
            </w:r>
            <w:r w:rsidR="00D8039C" w:rsidRPr="00EC004F">
              <w:rPr>
                <w:rFonts w:ascii="Arial" w:hAnsi="Arial" w:cs="Arial"/>
                <w:noProof/>
                <w:webHidden/>
                <w:sz w:val="24"/>
                <w:szCs w:val="24"/>
              </w:rPr>
              <w:fldChar w:fldCharType="end"/>
            </w:r>
          </w:hyperlink>
        </w:p>
        <w:p w14:paraId="086707F9" w14:textId="613BC953"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21" w:history="1">
            <w:r w:rsidR="00D8039C" w:rsidRPr="00EC004F">
              <w:rPr>
                <w:rStyle w:val="Hyperlink"/>
                <w:rFonts w:ascii="Arial" w:hAnsi="Arial" w:cs="Arial"/>
                <w:noProof/>
                <w:color w:val="auto"/>
                <w:sz w:val="24"/>
                <w:szCs w:val="24"/>
              </w:rPr>
              <w:t>2.3.3 RNA Extraction and storage</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_Toc159867921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63</w:t>
            </w:r>
            <w:r w:rsidR="00D8039C" w:rsidRPr="00EC004F">
              <w:rPr>
                <w:rFonts w:ascii="Arial" w:hAnsi="Arial" w:cs="Arial"/>
                <w:noProof/>
                <w:webHidden/>
                <w:sz w:val="24"/>
                <w:szCs w:val="24"/>
              </w:rPr>
              <w:fldChar w:fldCharType="end"/>
            </w:r>
          </w:hyperlink>
        </w:p>
        <w:p w14:paraId="73A97F0C" w14:textId="343E6752"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22" w:history="1">
            <w:r w:rsidR="00D8039C" w:rsidRPr="00EC004F">
              <w:rPr>
                <w:rStyle w:val="Hyperlink"/>
                <w:rFonts w:ascii="Arial" w:hAnsi="Arial" w:cs="Arial"/>
                <w:noProof/>
                <w:color w:val="auto"/>
                <w:sz w:val="24"/>
                <w:szCs w:val="24"/>
              </w:rPr>
              <w:t>2.3.4 Cell phase FACSMelody isolation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_Toc159867922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64</w:t>
            </w:r>
            <w:r w:rsidR="00D8039C" w:rsidRPr="00EC004F">
              <w:rPr>
                <w:rFonts w:ascii="Arial" w:hAnsi="Arial" w:cs="Arial"/>
                <w:noProof/>
                <w:webHidden/>
                <w:sz w:val="24"/>
                <w:szCs w:val="24"/>
              </w:rPr>
              <w:fldChar w:fldCharType="end"/>
            </w:r>
          </w:hyperlink>
        </w:p>
        <w:p w14:paraId="487BD3EA" w14:textId="00DBB43E"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23" w:history="1">
            <w:r w:rsidR="00D8039C" w:rsidRPr="00EC004F">
              <w:rPr>
                <w:rStyle w:val="Hyperlink"/>
                <w:rFonts w:ascii="Arial" w:hAnsi="Arial" w:cs="Arial"/>
                <w:noProof/>
                <w:color w:val="auto"/>
                <w:sz w:val="24"/>
                <w:szCs w:val="24"/>
              </w:rPr>
              <w:t>2.3.5 Optimisation of RNA quality post FACSMelody isolation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_Toc159867923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65</w:t>
            </w:r>
            <w:r w:rsidR="00D8039C" w:rsidRPr="00EC004F">
              <w:rPr>
                <w:rFonts w:ascii="Arial" w:hAnsi="Arial" w:cs="Arial"/>
                <w:noProof/>
                <w:webHidden/>
                <w:sz w:val="24"/>
                <w:szCs w:val="24"/>
              </w:rPr>
              <w:fldChar w:fldCharType="end"/>
            </w:r>
          </w:hyperlink>
        </w:p>
        <w:p w14:paraId="517D88DB" w14:textId="49C9F318"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24" w:history="1">
            <w:r w:rsidR="00D8039C" w:rsidRPr="00EC004F">
              <w:rPr>
                <w:rStyle w:val="Hyperlink"/>
                <w:rFonts w:ascii="Arial" w:hAnsi="Arial" w:cs="Arial"/>
                <w:noProof/>
                <w:color w:val="auto"/>
                <w:sz w:val="24"/>
                <w:szCs w:val="24"/>
              </w:rPr>
              <w:t>2.3.6 Full Experimental Runs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_Toc159867924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67</w:t>
            </w:r>
            <w:r w:rsidR="00D8039C" w:rsidRPr="00EC004F">
              <w:rPr>
                <w:rFonts w:ascii="Arial" w:hAnsi="Arial" w:cs="Arial"/>
                <w:noProof/>
                <w:webHidden/>
                <w:sz w:val="24"/>
                <w:szCs w:val="24"/>
              </w:rPr>
              <w:fldChar w:fldCharType="end"/>
            </w:r>
          </w:hyperlink>
        </w:p>
        <w:p w14:paraId="57F81306" w14:textId="245E848E" w:rsidR="00D8039C" w:rsidRPr="00EC004F" w:rsidRDefault="00000000" w:rsidP="00D8039C">
          <w:pPr>
            <w:pStyle w:val="TOC1"/>
            <w:rPr>
              <w:rFonts w:eastAsiaTheme="minorEastAsia"/>
              <w:kern w:val="2"/>
              <w:lang w:eastAsia="en-GB"/>
              <w14:ligatures w14:val="standardContextual"/>
            </w:rPr>
          </w:pPr>
          <w:hyperlink w:anchor="_Toc159867925" w:history="1">
            <w:r w:rsidR="00D8039C" w:rsidRPr="00EC004F">
              <w:rPr>
                <w:rStyle w:val="Hyperlink"/>
                <w:color w:val="auto"/>
              </w:rPr>
              <w:t>2.4</w:t>
            </w:r>
            <w:r w:rsidR="00D8039C" w:rsidRPr="00EC004F">
              <w:rPr>
                <w:rFonts w:eastAsiaTheme="minorEastAsia"/>
                <w:kern w:val="2"/>
                <w:lang w:eastAsia="en-GB"/>
                <w14:ligatures w14:val="standardContextual"/>
              </w:rPr>
              <w:t xml:space="preserve"> </w:t>
            </w:r>
            <w:r w:rsidR="00D8039C" w:rsidRPr="00EC004F">
              <w:rPr>
                <w:rStyle w:val="Hyperlink"/>
                <w:color w:val="auto"/>
              </w:rPr>
              <w:t>Bulk RNA Seq – Differential Expression Processing</w:t>
            </w:r>
            <w:r w:rsidR="00D8039C" w:rsidRPr="00EC004F">
              <w:rPr>
                <w:webHidden/>
              </w:rPr>
              <w:tab/>
            </w:r>
            <w:r w:rsidR="00D8039C" w:rsidRPr="00EC004F">
              <w:rPr>
                <w:webHidden/>
              </w:rPr>
              <w:fldChar w:fldCharType="begin"/>
            </w:r>
            <w:r w:rsidR="00D8039C" w:rsidRPr="00EC004F">
              <w:rPr>
                <w:webHidden/>
              </w:rPr>
              <w:instrText xml:space="preserve"> PAGEREF _Toc159867925 \h </w:instrText>
            </w:r>
            <w:r w:rsidR="00D8039C" w:rsidRPr="00EC004F">
              <w:rPr>
                <w:webHidden/>
              </w:rPr>
            </w:r>
            <w:r w:rsidR="00D8039C" w:rsidRPr="00EC004F">
              <w:rPr>
                <w:webHidden/>
              </w:rPr>
              <w:fldChar w:fldCharType="separate"/>
            </w:r>
            <w:r w:rsidR="00D8039C" w:rsidRPr="00EC004F">
              <w:rPr>
                <w:webHidden/>
              </w:rPr>
              <w:t>67</w:t>
            </w:r>
            <w:r w:rsidR="00D8039C" w:rsidRPr="00EC004F">
              <w:rPr>
                <w:webHidden/>
              </w:rPr>
              <w:fldChar w:fldCharType="end"/>
            </w:r>
          </w:hyperlink>
        </w:p>
        <w:p w14:paraId="62FEA25F" w14:textId="395DAD86"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26" w:history="1">
            <w:r w:rsidR="00D8039C" w:rsidRPr="00EC004F">
              <w:rPr>
                <w:rStyle w:val="Hyperlink"/>
                <w:rFonts w:ascii="Arial" w:hAnsi="Arial" w:cs="Arial"/>
                <w:noProof/>
                <w:color w:val="auto"/>
                <w:sz w:val="24"/>
                <w:szCs w:val="24"/>
              </w:rPr>
              <w:t>2.4.1 Internal RNA Quality Control</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_Toc159867926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67</w:t>
            </w:r>
            <w:r w:rsidR="00D8039C" w:rsidRPr="00EC004F">
              <w:rPr>
                <w:rFonts w:ascii="Arial" w:hAnsi="Arial" w:cs="Arial"/>
                <w:noProof/>
                <w:webHidden/>
                <w:sz w:val="24"/>
                <w:szCs w:val="24"/>
              </w:rPr>
              <w:fldChar w:fldCharType="end"/>
            </w:r>
          </w:hyperlink>
        </w:p>
        <w:p w14:paraId="5DA80481" w14:textId="46F592BE"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27" w:history="1">
            <w:r w:rsidR="00D8039C" w:rsidRPr="00EC004F">
              <w:rPr>
                <w:rStyle w:val="Hyperlink"/>
                <w:rFonts w:ascii="Arial" w:hAnsi="Arial" w:cs="Arial"/>
                <w:noProof/>
                <w:color w:val="auto"/>
                <w:sz w:val="24"/>
                <w:szCs w:val="24"/>
              </w:rPr>
              <w:t>2.4.2 Novogene Bulk RNA Sequencing and Quality Control</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_Toc159867927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67</w:t>
            </w:r>
            <w:r w:rsidR="00D8039C" w:rsidRPr="00EC004F">
              <w:rPr>
                <w:rFonts w:ascii="Arial" w:hAnsi="Arial" w:cs="Arial"/>
                <w:noProof/>
                <w:webHidden/>
                <w:sz w:val="24"/>
                <w:szCs w:val="24"/>
              </w:rPr>
              <w:fldChar w:fldCharType="end"/>
            </w:r>
          </w:hyperlink>
        </w:p>
        <w:p w14:paraId="11C1BB95" w14:textId="28DABD9E"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28" w:history="1">
            <w:r w:rsidR="00D8039C" w:rsidRPr="00EC004F">
              <w:rPr>
                <w:rStyle w:val="Hyperlink"/>
                <w:rFonts w:ascii="Arial" w:hAnsi="Arial" w:cs="Arial"/>
                <w:noProof/>
                <w:color w:val="auto"/>
                <w:sz w:val="24"/>
                <w:szCs w:val="24"/>
              </w:rPr>
              <w:t>2.4.3 Galaxy RNA sequence processing</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_Toc159867928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67</w:t>
            </w:r>
            <w:r w:rsidR="00D8039C" w:rsidRPr="00EC004F">
              <w:rPr>
                <w:rFonts w:ascii="Arial" w:hAnsi="Arial" w:cs="Arial"/>
                <w:noProof/>
                <w:webHidden/>
                <w:sz w:val="24"/>
                <w:szCs w:val="24"/>
              </w:rPr>
              <w:fldChar w:fldCharType="end"/>
            </w:r>
          </w:hyperlink>
        </w:p>
        <w:p w14:paraId="5045FA20" w14:textId="3B9E27D0"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29" w:history="1">
            <w:r w:rsidR="00D8039C" w:rsidRPr="00EC004F">
              <w:rPr>
                <w:rStyle w:val="Hyperlink"/>
                <w:rFonts w:ascii="Arial" w:hAnsi="Arial" w:cs="Arial"/>
                <w:noProof/>
                <w:color w:val="auto"/>
                <w:sz w:val="24"/>
                <w:szCs w:val="24"/>
              </w:rPr>
              <w:t>2.4.4 Unaligned Read QC</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_Toc159867929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67</w:t>
            </w:r>
            <w:r w:rsidR="00D8039C" w:rsidRPr="00EC004F">
              <w:rPr>
                <w:rFonts w:ascii="Arial" w:hAnsi="Arial" w:cs="Arial"/>
                <w:noProof/>
                <w:webHidden/>
                <w:sz w:val="24"/>
                <w:szCs w:val="24"/>
              </w:rPr>
              <w:fldChar w:fldCharType="end"/>
            </w:r>
          </w:hyperlink>
        </w:p>
        <w:p w14:paraId="279983E7" w14:textId="2B18BDF1"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30" w:history="1">
            <w:r w:rsidR="00D8039C" w:rsidRPr="00EC004F">
              <w:rPr>
                <w:rStyle w:val="Hyperlink"/>
                <w:rFonts w:ascii="Arial" w:hAnsi="Arial" w:cs="Arial"/>
                <w:noProof/>
                <w:color w:val="auto"/>
                <w:sz w:val="24"/>
                <w:szCs w:val="24"/>
              </w:rPr>
              <w:t>2.4.5 Read Alignment</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_Toc159867930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68</w:t>
            </w:r>
            <w:r w:rsidR="00D8039C" w:rsidRPr="00EC004F">
              <w:rPr>
                <w:rFonts w:ascii="Arial" w:hAnsi="Arial" w:cs="Arial"/>
                <w:noProof/>
                <w:webHidden/>
                <w:sz w:val="24"/>
                <w:szCs w:val="24"/>
              </w:rPr>
              <w:fldChar w:fldCharType="end"/>
            </w:r>
          </w:hyperlink>
        </w:p>
        <w:p w14:paraId="47660C6F" w14:textId="65ED5C57"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31" w:history="1">
            <w:r w:rsidR="00D8039C" w:rsidRPr="00EC004F">
              <w:rPr>
                <w:rStyle w:val="Hyperlink"/>
                <w:rFonts w:ascii="Arial" w:hAnsi="Arial" w:cs="Arial"/>
                <w:noProof/>
                <w:color w:val="auto"/>
                <w:sz w:val="24"/>
                <w:szCs w:val="24"/>
              </w:rPr>
              <w:t>2.4.6 Aligned Read QC</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_Toc159867931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69</w:t>
            </w:r>
            <w:r w:rsidR="00D8039C" w:rsidRPr="00EC004F">
              <w:rPr>
                <w:rFonts w:ascii="Arial" w:hAnsi="Arial" w:cs="Arial"/>
                <w:noProof/>
                <w:webHidden/>
                <w:sz w:val="24"/>
                <w:szCs w:val="24"/>
              </w:rPr>
              <w:fldChar w:fldCharType="end"/>
            </w:r>
          </w:hyperlink>
        </w:p>
        <w:p w14:paraId="30F7DE29" w14:textId="552FD2A1"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32" w:history="1">
            <w:r w:rsidR="00D8039C" w:rsidRPr="00EC004F">
              <w:rPr>
                <w:rStyle w:val="Hyperlink"/>
                <w:rFonts w:ascii="Arial" w:hAnsi="Arial" w:cs="Arial"/>
                <w:noProof/>
                <w:color w:val="auto"/>
                <w:sz w:val="24"/>
                <w:szCs w:val="24"/>
              </w:rPr>
              <w:t>2.4.7 Gene Quantification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_Toc159867932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71</w:t>
            </w:r>
            <w:r w:rsidR="00D8039C" w:rsidRPr="00EC004F">
              <w:rPr>
                <w:rFonts w:ascii="Arial" w:hAnsi="Arial" w:cs="Arial"/>
                <w:noProof/>
                <w:webHidden/>
                <w:sz w:val="24"/>
                <w:szCs w:val="24"/>
              </w:rPr>
              <w:fldChar w:fldCharType="end"/>
            </w:r>
          </w:hyperlink>
        </w:p>
        <w:p w14:paraId="30128A96" w14:textId="2FF569F7"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33" w:history="1">
            <w:r w:rsidR="00D8039C" w:rsidRPr="00EC004F">
              <w:rPr>
                <w:rStyle w:val="Hyperlink"/>
                <w:rFonts w:ascii="Arial" w:hAnsi="Arial" w:cs="Arial"/>
                <w:noProof/>
                <w:color w:val="auto"/>
                <w:sz w:val="24"/>
                <w:szCs w:val="24"/>
              </w:rPr>
              <w:t>2.4.8 Count Matrix Processing</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_Toc159867933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71</w:t>
            </w:r>
            <w:r w:rsidR="00D8039C" w:rsidRPr="00EC004F">
              <w:rPr>
                <w:rFonts w:ascii="Arial" w:hAnsi="Arial" w:cs="Arial"/>
                <w:noProof/>
                <w:webHidden/>
                <w:sz w:val="24"/>
                <w:szCs w:val="24"/>
              </w:rPr>
              <w:fldChar w:fldCharType="end"/>
            </w:r>
          </w:hyperlink>
        </w:p>
        <w:p w14:paraId="525B5F1A" w14:textId="0F45E626" w:rsidR="00D8039C" w:rsidRPr="00EC004F" w:rsidRDefault="00000000" w:rsidP="00D8039C">
          <w:pPr>
            <w:pStyle w:val="TOC1"/>
            <w:rPr>
              <w:rFonts w:eastAsiaTheme="minorEastAsia"/>
              <w:kern w:val="2"/>
              <w:lang w:eastAsia="en-GB"/>
              <w14:ligatures w14:val="standardContextual"/>
            </w:rPr>
          </w:pPr>
          <w:hyperlink w:anchor="_Toc159867934" w:history="1">
            <w:r w:rsidR="00D8039C" w:rsidRPr="00EC004F">
              <w:rPr>
                <w:rStyle w:val="Hyperlink"/>
                <w:color w:val="auto"/>
              </w:rPr>
              <w:t>2.5 Differential Expression Testing via DESeq2</w:t>
            </w:r>
            <w:r w:rsidR="00D8039C" w:rsidRPr="00EC004F">
              <w:rPr>
                <w:webHidden/>
              </w:rPr>
              <w:tab/>
            </w:r>
            <w:r w:rsidR="00D8039C" w:rsidRPr="00EC004F">
              <w:rPr>
                <w:webHidden/>
              </w:rPr>
              <w:fldChar w:fldCharType="begin"/>
            </w:r>
            <w:r w:rsidR="00D8039C" w:rsidRPr="00EC004F">
              <w:rPr>
                <w:webHidden/>
              </w:rPr>
              <w:instrText xml:space="preserve"> PAGEREF _Toc159867934 \h </w:instrText>
            </w:r>
            <w:r w:rsidR="00D8039C" w:rsidRPr="00EC004F">
              <w:rPr>
                <w:webHidden/>
              </w:rPr>
            </w:r>
            <w:r w:rsidR="00D8039C" w:rsidRPr="00EC004F">
              <w:rPr>
                <w:webHidden/>
              </w:rPr>
              <w:fldChar w:fldCharType="separate"/>
            </w:r>
            <w:r w:rsidR="00D8039C" w:rsidRPr="00EC004F">
              <w:rPr>
                <w:webHidden/>
              </w:rPr>
              <w:t>72</w:t>
            </w:r>
            <w:r w:rsidR="00D8039C" w:rsidRPr="00EC004F">
              <w:rPr>
                <w:webHidden/>
              </w:rPr>
              <w:fldChar w:fldCharType="end"/>
            </w:r>
          </w:hyperlink>
        </w:p>
        <w:p w14:paraId="165C54A5" w14:textId="0CD9E816"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35" w:history="1">
            <w:r w:rsidR="00D8039C" w:rsidRPr="00EC004F">
              <w:rPr>
                <w:rStyle w:val="Hyperlink"/>
                <w:rFonts w:ascii="Arial" w:hAnsi="Arial" w:cs="Arial"/>
                <w:noProof/>
                <w:color w:val="auto"/>
                <w:sz w:val="24"/>
                <w:szCs w:val="24"/>
              </w:rPr>
              <w:t>2.5.1 PCA Analysis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_Toc159867935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72</w:t>
            </w:r>
            <w:r w:rsidR="00D8039C" w:rsidRPr="00EC004F">
              <w:rPr>
                <w:rFonts w:ascii="Arial" w:hAnsi="Arial" w:cs="Arial"/>
                <w:noProof/>
                <w:webHidden/>
                <w:sz w:val="24"/>
                <w:szCs w:val="24"/>
              </w:rPr>
              <w:fldChar w:fldCharType="end"/>
            </w:r>
          </w:hyperlink>
        </w:p>
        <w:p w14:paraId="6F27FC81" w14:textId="61BC4B67"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36" w:history="1">
            <w:r w:rsidR="00D8039C" w:rsidRPr="00EC004F">
              <w:rPr>
                <w:rStyle w:val="Hyperlink"/>
                <w:rFonts w:ascii="Arial" w:hAnsi="Arial" w:cs="Arial"/>
                <w:noProof/>
                <w:color w:val="auto"/>
                <w:sz w:val="24"/>
                <w:szCs w:val="24"/>
              </w:rPr>
              <w:t>2.5.2 Dispersion and Read Distribution testing</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_Toc159867936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72</w:t>
            </w:r>
            <w:r w:rsidR="00D8039C" w:rsidRPr="00EC004F">
              <w:rPr>
                <w:rFonts w:ascii="Arial" w:hAnsi="Arial" w:cs="Arial"/>
                <w:noProof/>
                <w:webHidden/>
                <w:sz w:val="24"/>
                <w:szCs w:val="24"/>
              </w:rPr>
              <w:fldChar w:fldCharType="end"/>
            </w:r>
          </w:hyperlink>
        </w:p>
        <w:p w14:paraId="6C0ED466" w14:textId="37541C39"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37" w:history="1">
            <w:r w:rsidR="00D8039C" w:rsidRPr="00EC004F">
              <w:rPr>
                <w:rStyle w:val="Hyperlink"/>
                <w:rFonts w:ascii="Arial" w:hAnsi="Arial" w:cs="Arial"/>
                <w:noProof/>
                <w:color w:val="auto"/>
                <w:sz w:val="24"/>
                <w:szCs w:val="24"/>
              </w:rPr>
              <w:t>2.5.3 Differential Expression testing</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_Toc159867937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72</w:t>
            </w:r>
            <w:r w:rsidR="00D8039C" w:rsidRPr="00EC004F">
              <w:rPr>
                <w:rFonts w:ascii="Arial" w:hAnsi="Arial" w:cs="Arial"/>
                <w:noProof/>
                <w:webHidden/>
                <w:sz w:val="24"/>
                <w:szCs w:val="24"/>
              </w:rPr>
              <w:fldChar w:fldCharType="end"/>
            </w:r>
          </w:hyperlink>
        </w:p>
        <w:p w14:paraId="0FF750DB" w14:textId="472B3152"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38" w:history="1">
            <w:r w:rsidR="00D8039C" w:rsidRPr="00EC004F">
              <w:rPr>
                <w:rStyle w:val="Hyperlink"/>
                <w:rFonts w:ascii="Arial" w:hAnsi="Arial" w:cs="Arial"/>
                <w:noProof/>
                <w:color w:val="auto"/>
                <w:sz w:val="24"/>
                <w:szCs w:val="24"/>
              </w:rPr>
              <w:t>2.5.4 MA Plot Generation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_Toc159867938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73</w:t>
            </w:r>
            <w:r w:rsidR="00D8039C" w:rsidRPr="00EC004F">
              <w:rPr>
                <w:rFonts w:ascii="Arial" w:hAnsi="Arial" w:cs="Arial"/>
                <w:noProof/>
                <w:webHidden/>
                <w:sz w:val="24"/>
                <w:szCs w:val="24"/>
              </w:rPr>
              <w:fldChar w:fldCharType="end"/>
            </w:r>
          </w:hyperlink>
        </w:p>
        <w:p w14:paraId="1DE5A885" w14:textId="10D5BFE4"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39" w:history="1">
            <w:r w:rsidR="00D8039C" w:rsidRPr="00EC004F">
              <w:rPr>
                <w:rStyle w:val="Hyperlink"/>
                <w:rFonts w:ascii="Arial" w:hAnsi="Arial" w:cs="Arial"/>
                <w:noProof/>
                <w:color w:val="auto"/>
                <w:sz w:val="24"/>
                <w:szCs w:val="24"/>
              </w:rPr>
              <w:t>2.5.5 Volcano Plotting and Gene filtering</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_Toc159867939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73</w:t>
            </w:r>
            <w:r w:rsidR="00D8039C" w:rsidRPr="00EC004F">
              <w:rPr>
                <w:rFonts w:ascii="Arial" w:hAnsi="Arial" w:cs="Arial"/>
                <w:noProof/>
                <w:webHidden/>
                <w:sz w:val="24"/>
                <w:szCs w:val="24"/>
              </w:rPr>
              <w:fldChar w:fldCharType="end"/>
            </w:r>
          </w:hyperlink>
        </w:p>
        <w:p w14:paraId="0E7EAA52" w14:textId="79F1E244"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40" w:history="1">
            <w:r w:rsidR="00D8039C" w:rsidRPr="00EC004F">
              <w:rPr>
                <w:rStyle w:val="Hyperlink"/>
                <w:rFonts w:ascii="Arial" w:hAnsi="Arial" w:cs="Arial"/>
                <w:noProof/>
                <w:color w:val="auto"/>
                <w:sz w:val="24"/>
                <w:szCs w:val="24"/>
              </w:rPr>
              <w:t>2.5.6 Gene List of Interest generation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_Toc159867940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73</w:t>
            </w:r>
            <w:r w:rsidR="00D8039C" w:rsidRPr="00EC004F">
              <w:rPr>
                <w:rFonts w:ascii="Arial" w:hAnsi="Arial" w:cs="Arial"/>
                <w:noProof/>
                <w:webHidden/>
                <w:sz w:val="24"/>
                <w:szCs w:val="24"/>
              </w:rPr>
              <w:fldChar w:fldCharType="end"/>
            </w:r>
          </w:hyperlink>
        </w:p>
        <w:p w14:paraId="2C58C184" w14:textId="73875664"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41" w:history="1">
            <w:r w:rsidR="00D8039C" w:rsidRPr="00EC004F">
              <w:rPr>
                <w:rStyle w:val="Hyperlink"/>
                <w:rFonts w:ascii="Arial" w:hAnsi="Arial" w:cs="Arial"/>
                <w:noProof/>
                <w:color w:val="auto"/>
                <w:sz w:val="24"/>
                <w:szCs w:val="24"/>
              </w:rPr>
              <w:t>2.5.7 Gene Ontologies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_Toc159867941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73</w:t>
            </w:r>
            <w:r w:rsidR="00D8039C" w:rsidRPr="00EC004F">
              <w:rPr>
                <w:rFonts w:ascii="Arial" w:hAnsi="Arial" w:cs="Arial"/>
                <w:noProof/>
                <w:webHidden/>
                <w:sz w:val="24"/>
                <w:szCs w:val="24"/>
              </w:rPr>
              <w:fldChar w:fldCharType="end"/>
            </w:r>
          </w:hyperlink>
        </w:p>
        <w:p w14:paraId="6404A17E" w14:textId="406793FF"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42" w:history="1">
            <w:r w:rsidR="00D8039C" w:rsidRPr="00EC004F">
              <w:rPr>
                <w:rStyle w:val="Hyperlink"/>
                <w:rFonts w:ascii="Arial" w:hAnsi="Arial" w:cs="Arial"/>
                <w:noProof/>
                <w:color w:val="auto"/>
                <w:sz w:val="24"/>
                <w:szCs w:val="24"/>
              </w:rPr>
              <w:t>2.5.8 Threshold-free analysis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_Toc159867942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73</w:t>
            </w:r>
            <w:r w:rsidR="00D8039C" w:rsidRPr="00EC004F">
              <w:rPr>
                <w:rFonts w:ascii="Arial" w:hAnsi="Arial" w:cs="Arial"/>
                <w:noProof/>
                <w:webHidden/>
                <w:sz w:val="24"/>
                <w:szCs w:val="24"/>
              </w:rPr>
              <w:fldChar w:fldCharType="end"/>
            </w:r>
          </w:hyperlink>
        </w:p>
        <w:p w14:paraId="20B455FD" w14:textId="187884F9" w:rsidR="00D8039C" w:rsidRPr="00EC004F" w:rsidRDefault="00000000" w:rsidP="00D8039C">
          <w:pPr>
            <w:pStyle w:val="TOC1"/>
            <w:rPr>
              <w:rFonts w:eastAsiaTheme="minorEastAsia"/>
              <w:kern w:val="2"/>
              <w:lang w:eastAsia="en-GB"/>
              <w14:ligatures w14:val="standardContextual"/>
            </w:rPr>
          </w:pPr>
          <w:hyperlink w:anchor="_Toc159867943" w:history="1">
            <w:r w:rsidR="00D8039C" w:rsidRPr="00EC004F">
              <w:rPr>
                <w:rStyle w:val="Hyperlink"/>
                <w:color w:val="auto"/>
              </w:rPr>
              <w:t>2.6 Seurat</w:t>
            </w:r>
            <w:r w:rsidR="00D8039C" w:rsidRPr="00EC004F">
              <w:rPr>
                <w:webHidden/>
              </w:rPr>
              <w:tab/>
            </w:r>
            <w:r w:rsidR="00D8039C" w:rsidRPr="00EC004F">
              <w:rPr>
                <w:webHidden/>
              </w:rPr>
              <w:fldChar w:fldCharType="begin"/>
            </w:r>
            <w:r w:rsidR="00D8039C" w:rsidRPr="00EC004F">
              <w:rPr>
                <w:webHidden/>
              </w:rPr>
              <w:instrText xml:space="preserve"> PAGEREF _Toc159867943 \h </w:instrText>
            </w:r>
            <w:r w:rsidR="00D8039C" w:rsidRPr="00EC004F">
              <w:rPr>
                <w:webHidden/>
              </w:rPr>
            </w:r>
            <w:r w:rsidR="00D8039C" w:rsidRPr="00EC004F">
              <w:rPr>
                <w:webHidden/>
              </w:rPr>
              <w:fldChar w:fldCharType="separate"/>
            </w:r>
            <w:r w:rsidR="00D8039C" w:rsidRPr="00EC004F">
              <w:rPr>
                <w:webHidden/>
              </w:rPr>
              <w:t>74</w:t>
            </w:r>
            <w:r w:rsidR="00D8039C" w:rsidRPr="00EC004F">
              <w:rPr>
                <w:webHidden/>
              </w:rPr>
              <w:fldChar w:fldCharType="end"/>
            </w:r>
          </w:hyperlink>
        </w:p>
        <w:p w14:paraId="41537E03" w14:textId="7148920C"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44" w:history="1">
            <w:r w:rsidR="00D8039C" w:rsidRPr="00EC004F">
              <w:rPr>
                <w:rStyle w:val="Hyperlink"/>
                <w:rFonts w:ascii="Arial" w:hAnsi="Arial" w:cs="Arial"/>
                <w:noProof/>
                <w:color w:val="auto"/>
                <w:sz w:val="24"/>
                <w:szCs w:val="24"/>
              </w:rPr>
              <w:t>2.6.1 Other Phase Analysis Testing – Peco &amp; Cyclone</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_Toc159867944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74</w:t>
            </w:r>
            <w:r w:rsidR="00D8039C" w:rsidRPr="00EC004F">
              <w:rPr>
                <w:rFonts w:ascii="Arial" w:hAnsi="Arial" w:cs="Arial"/>
                <w:noProof/>
                <w:webHidden/>
                <w:sz w:val="24"/>
                <w:szCs w:val="24"/>
              </w:rPr>
              <w:fldChar w:fldCharType="end"/>
            </w:r>
          </w:hyperlink>
        </w:p>
        <w:p w14:paraId="3B160E49" w14:textId="4F890C53"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45" w:history="1">
            <w:r w:rsidR="00D8039C" w:rsidRPr="00EC004F">
              <w:rPr>
                <w:rStyle w:val="Hyperlink"/>
                <w:rFonts w:ascii="Arial" w:hAnsi="Arial" w:cs="Arial"/>
                <w:noProof/>
                <w:color w:val="auto"/>
                <w:sz w:val="24"/>
                <w:szCs w:val="24"/>
              </w:rPr>
              <w:t>2.6.2 Default Seurat Function – Input from alt</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_Toc159867945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74</w:t>
            </w:r>
            <w:r w:rsidR="00D8039C" w:rsidRPr="00EC004F">
              <w:rPr>
                <w:rFonts w:ascii="Arial" w:hAnsi="Arial" w:cs="Arial"/>
                <w:noProof/>
                <w:webHidden/>
                <w:sz w:val="24"/>
                <w:szCs w:val="24"/>
              </w:rPr>
              <w:fldChar w:fldCharType="end"/>
            </w:r>
          </w:hyperlink>
        </w:p>
        <w:p w14:paraId="582ECE26" w14:textId="5414E4EF"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46" w:history="1">
            <w:r w:rsidR="00D8039C" w:rsidRPr="00EC004F">
              <w:rPr>
                <w:rStyle w:val="Hyperlink"/>
                <w:rFonts w:ascii="Arial" w:hAnsi="Arial" w:cs="Arial"/>
                <w:noProof/>
                <w:color w:val="auto"/>
                <w:sz w:val="24"/>
                <w:szCs w:val="24"/>
              </w:rPr>
              <w:t>2.6.3 Modification and Optimisation of Seurat</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_Toc159867946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74</w:t>
            </w:r>
            <w:r w:rsidR="00D8039C" w:rsidRPr="00EC004F">
              <w:rPr>
                <w:rFonts w:ascii="Arial" w:hAnsi="Arial" w:cs="Arial"/>
                <w:noProof/>
                <w:webHidden/>
                <w:sz w:val="24"/>
                <w:szCs w:val="24"/>
              </w:rPr>
              <w:fldChar w:fldCharType="end"/>
            </w:r>
          </w:hyperlink>
        </w:p>
        <w:p w14:paraId="16A77A86" w14:textId="2BFE1170"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47" w:history="1">
            <w:r w:rsidR="00D8039C" w:rsidRPr="00EC004F">
              <w:rPr>
                <w:rStyle w:val="Hyperlink"/>
                <w:rFonts w:ascii="Arial" w:hAnsi="Arial" w:cs="Arial"/>
                <w:noProof/>
                <w:color w:val="auto"/>
                <w:sz w:val="24"/>
                <w:szCs w:val="24"/>
              </w:rPr>
              <w:t>2.6.5 K Fold Testing</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_Toc159867947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78</w:t>
            </w:r>
            <w:r w:rsidR="00D8039C" w:rsidRPr="00EC004F">
              <w:rPr>
                <w:rFonts w:ascii="Arial" w:hAnsi="Arial" w:cs="Arial"/>
                <w:noProof/>
                <w:webHidden/>
                <w:sz w:val="24"/>
                <w:szCs w:val="24"/>
              </w:rPr>
              <w:fldChar w:fldCharType="end"/>
            </w:r>
          </w:hyperlink>
        </w:p>
        <w:p w14:paraId="32141DAE" w14:textId="00B04735"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48" w:history="1">
            <w:r w:rsidR="00D8039C" w:rsidRPr="00EC004F">
              <w:rPr>
                <w:rStyle w:val="Hyperlink"/>
                <w:rFonts w:ascii="Arial" w:hAnsi="Arial" w:cs="Arial"/>
                <w:noProof/>
                <w:color w:val="auto"/>
                <w:sz w:val="24"/>
                <w:szCs w:val="24"/>
              </w:rPr>
              <w:t>2.6.5 qRTPCR MoSMiS GOI validation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_Toc159867948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78</w:t>
            </w:r>
            <w:r w:rsidR="00D8039C" w:rsidRPr="00EC004F">
              <w:rPr>
                <w:rFonts w:ascii="Arial" w:hAnsi="Arial" w:cs="Arial"/>
                <w:noProof/>
                <w:webHidden/>
                <w:sz w:val="24"/>
                <w:szCs w:val="24"/>
              </w:rPr>
              <w:fldChar w:fldCharType="end"/>
            </w:r>
          </w:hyperlink>
        </w:p>
        <w:p w14:paraId="48C35C20" w14:textId="3B1A33DC" w:rsidR="00D8039C" w:rsidRPr="00EC004F" w:rsidRDefault="00000000" w:rsidP="00D8039C">
          <w:pPr>
            <w:pStyle w:val="TOC1"/>
            <w:rPr>
              <w:rFonts w:eastAsiaTheme="minorEastAsia"/>
              <w:kern w:val="2"/>
              <w:lang w:eastAsia="en-GB"/>
              <w14:ligatures w14:val="standardContextual"/>
            </w:rPr>
          </w:pPr>
          <w:hyperlink w:anchor="_Toc159867949" w:history="1">
            <w:r w:rsidR="00D8039C" w:rsidRPr="00EC004F">
              <w:rPr>
                <w:rStyle w:val="Hyperlink"/>
                <w:color w:val="auto"/>
              </w:rPr>
              <w:t>Chapter 3 – Investigation of a potential novel role for XRCC4 in a Mitotic DNA Damage Checkpoint</w:t>
            </w:r>
            <w:r w:rsidR="00D8039C" w:rsidRPr="00EC004F">
              <w:rPr>
                <w:webHidden/>
              </w:rPr>
              <w:tab/>
            </w:r>
            <w:r w:rsidR="00D8039C" w:rsidRPr="00EC004F">
              <w:rPr>
                <w:webHidden/>
              </w:rPr>
              <w:fldChar w:fldCharType="begin"/>
            </w:r>
            <w:r w:rsidR="00D8039C" w:rsidRPr="00EC004F">
              <w:rPr>
                <w:webHidden/>
              </w:rPr>
              <w:instrText xml:space="preserve"> PAGEREF _Toc159867949 \h </w:instrText>
            </w:r>
            <w:r w:rsidR="00D8039C" w:rsidRPr="00EC004F">
              <w:rPr>
                <w:webHidden/>
              </w:rPr>
            </w:r>
            <w:r w:rsidR="00D8039C" w:rsidRPr="00EC004F">
              <w:rPr>
                <w:webHidden/>
              </w:rPr>
              <w:fldChar w:fldCharType="separate"/>
            </w:r>
            <w:r w:rsidR="00D8039C" w:rsidRPr="00EC004F">
              <w:rPr>
                <w:webHidden/>
              </w:rPr>
              <w:t>81</w:t>
            </w:r>
            <w:r w:rsidR="00D8039C" w:rsidRPr="00EC004F">
              <w:rPr>
                <w:webHidden/>
              </w:rPr>
              <w:fldChar w:fldCharType="end"/>
            </w:r>
          </w:hyperlink>
        </w:p>
        <w:p w14:paraId="09B20F25" w14:textId="0254E228" w:rsidR="00D8039C" w:rsidRPr="00EC004F" w:rsidRDefault="00000000" w:rsidP="00D8039C">
          <w:pPr>
            <w:pStyle w:val="TOC1"/>
            <w:rPr>
              <w:rFonts w:eastAsiaTheme="minorEastAsia"/>
              <w:kern w:val="2"/>
              <w:lang w:eastAsia="en-GB"/>
              <w14:ligatures w14:val="standardContextual"/>
            </w:rPr>
          </w:pPr>
          <w:hyperlink w:anchor="_Toc159867950" w:history="1">
            <w:r w:rsidR="00D8039C" w:rsidRPr="00EC004F">
              <w:rPr>
                <w:rStyle w:val="Hyperlink"/>
                <w:color w:val="auto"/>
              </w:rPr>
              <w:t>3.1 Introduction</w:t>
            </w:r>
            <w:r w:rsidR="00D8039C" w:rsidRPr="00EC004F">
              <w:rPr>
                <w:webHidden/>
              </w:rPr>
              <w:tab/>
            </w:r>
            <w:r w:rsidR="00D8039C" w:rsidRPr="00EC004F">
              <w:rPr>
                <w:webHidden/>
              </w:rPr>
              <w:fldChar w:fldCharType="begin"/>
            </w:r>
            <w:r w:rsidR="00D8039C" w:rsidRPr="00EC004F">
              <w:rPr>
                <w:webHidden/>
              </w:rPr>
              <w:instrText xml:space="preserve"> PAGEREF _Toc159867950 \h </w:instrText>
            </w:r>
            <w:r w:rsidR="00D8039C" w:rsidRPr="00EC004F">
              <w:rPr>
                <w:webHidden/>
              </w:rPr>
            </w:r>
            <w:r w:rsidR="00D8039C" w:rsidRPr="00EC004F">
              <w:rPr>
                <w:webHidden/>
              </w:rPr>
              <w:fldChar w:fldCharType="separate"/>
            </w:r>
            <w:r w:rsidR="00D8039C" w:rsidRPr="00EC004F">
              <w:rPr>
                <w:webHidden/>
              </w:rPr>
              <w:t>82</w:t>
            </w:r>
            <w:r w:rsidR="00D8039C" w:rsidRPr="00EC004F">
              <w:rPr>
                <w:webHidden/>
              </w:rPr>
              <w:fldChar w:fldCharType="end"/>
            </w:r>
          </w:hyperlink>
        </w:p>
        <w:p w14:paraId="0EFBB7EA" w14:textId="4D420B7D" w:rsidR="00D8039C" w:rsidRPr="00EC004F" w:rsidRDefault="00000000" w:rsidP="00D8039C">
          <w:pPr>
            <w:pStyle w:val="TOC1"/>
            <w:rPr>
              <w:rFonts w:eastAsiaTheme="minorEastAsia"/>
              <w:kern w:val="2"/>
              <w:lang w:eastAsia="en-GB"/>
              <w14:ligatures w14:val="standardContextual"/>
            </w:rPr>
          </w:pPr>
          <w:hyperlink w:anchor="_Toc159867951" w:history="1">
            <w:r w:rsidR="00D8039C" w:rsidRPr="00EC004F">
              <w:rPr>
                <w:rStyle w:val="Hyperlink"/>
                <w:color w:val="auto"/>
              </w:rPr>
              <w:t>3.2 Hypothesis</w:t>
            </w:r>
            <w:r w:rsidR="00D8039C" w:rsidRPr="00EC004F">
              <w:rPr>
                <w:webHidden/>
              </w:rPr>
              <w:tab/>
            </w:r>
            <w:r w:rsidR="00D8039C" w:rsidRPr="00EC004F">
              <w:rPr>
                <w:webHidden/>
              </w:rPr>
              <w:fldChar w:fldCharType="begin"/>
            </w:r>
            <w:r w:rsidR="00D8039C" w:rsidRPr="00EC004F">
              <w:rPr>
                <w:webHidden/>
              </w:rPr>
              <w:instrText xml:space="preserve"> PAGEREF _Toc159867951 \h </w:instrText>
            </w:r>
            <w:r w:rsidR="00D8039C" w:rsidRPr="00EC004F">
              <w:rPr>
                <w:webHidden/>
              </w:rPr>
            </w:r>
            <w:r w:rsidR="00D8039C" w:rsidRPr="00EC004F">
              <w:rPr>
                <w:webHidden/>
              </w:rPr>
              <w:fldChar w:fldCharType="separate"/>
            </w:r>
            <w:r w:rsidR="00D8039C" w:rsidRPr="00EC004F">
              <w:rPr>
                <w:webHidden/>
              </w:rPr>
              <w:t>83</w:t>
            </w:r>
            <w:r w:rsidR="00D8039C" w:rsidRPr="00EC004F">
              <w:rPr>
                <w:webHidden/>
              </w:rPr>
              <w:fldChar w:fldCharType="end"/>
            </w:r>
          </w:hyperlink>
        </w:p>
        <w:p w14:paraId="69CB4BB2" w14:textId="0E45599F" w:rsidR="00D8039C" w:rsidRPr="00EC004F" w:rsidRDefault="00000000" w:rsidP="00D8039C">
          <w:pPr>
            <w:pStyle w:val="TOC1"/>
            <w:rPr>
              <w:rFonts w:eastAsiaTheme="minorEastAsia"/>
              <w:kern w:val="2"/>
              <w:lang w:eastAsia="en-GB"/>
              <w14:ligatures w14:val="standardContextual"/>
            </w:rPr>
          </w:pPr>
          <w:hyperlink w:anchor="_Toc159867952" w:history="1">
            <w:r w:rsidR="00D8039C" w:rsidRPr="00EC004F">
              <w:rPr>
                <w:rStyle w:val="Hyperlink"/>
                <w:color w:val="auto"/>
              </w:rPr>
              <w:t>3.3 Aims</w:t>
            </w:r>
            <w:r w:rsidR="00D8039C" w:rsidRPr="00EC004F">
              <w:rPr>
                <w:webHidden/>
              </w:rPr>
              <w:tab/>
            </w:r>
            <w:r w:rsidR="00D8039C" w:rsidRPr="00EC004F">
              <w:rPr>
                <w:webHidden/>
              </w:rPr>
              <w:fldChar w:fldCharType="begin"/>
            </w:r>
            <w:r w:rsidR="00D8039C" w:rsidRPr="00EC004F">
              <w:rPr>
                <w:webHidden/>
              </w:rPr>
              <w:instrText xml:space="preserve"> PAGEREF _Toc159867952 \h </w:instrText>
            </w:r>
            <w:r w:rsidR="00D8039C" w:rsidRPr="00EC004F">
              <w:rPr>
                <w:webHidden/>
              </w:rPr>
            </w:r>
            <w:r w:rsidR="00D8039C" w:rsidRPr="00EC004F">
              <w:rPr>
                <w:webHidden/>
              </w:rPr>
              <w:fldChar w:fldCharType="separate"/>
            </w:r>
            <w:r w:rsidR="00D8039C" w:rsidRPr="00EC004F">
              <w:rPr>
                <w:webHidden/>
              </w:rPr>
              <w:t>83</w:t>
            </w:r>
            <w:r w:rsidR="00D8039C" w:rsidRPr="00EC004F">
              <w:rPr>
                <w:webHidden/>
              </w:rPr>
              <w:fldChar w:fldCharType="end"/>
            </w:r>
          </w:hyperlink>
        </w:p>
        <w:p w14:paraId="3723D4A4" w14:textId="04A164AA" w:rsidR="00D8039C" w:rsidRPr="00EC004F" w:rsidRDefault="00000000" w:rsidP="00D8039C">
          <w:pPr>
            <w:pStyle w:val="TOC1"/>
            <w:rPr>
              <w:rFonts w:eastAsiaTheme="minorEastAsia"/>
              <w:kern w:val="2"/>
              <w:lang w:eastAsia="en-GB"/>
              <w14:ligatures w14:val="standardContextual"/>
            </w:rPr>
          </w:pPr>
          <w:hyperlink w:anchor="_Toc159867953" w:history="1">
            <w:r w:rsidR="00D8039C" w:rsidRPr="00EC004F">
              <w:rPr>
                <w:rStyle w:val="Hyperlink"/>
                <w:color w:val="auto"/>
              </w:rPr>
              <w:t>3.4 Objectives</w:t>
            </w:r>
            <w:r w:rsidR="00D8039C" w:rsidRPr="00EC004F">
              <w:rPr>
                <w:webHidden/>
              </w:rPr>
              <w:tab/>
            </w:r>
            <w:r w:rsidR="00D8039C" w:rsidRPr="00EC004F">
              <w:rPr>
                <w:webHidden/>
              </w:rPr>
              <w:fldChar w:fldCharType="begin"/>
            </w:r>
            <w:r w:rsidR="00D8039C" w:rsidRPr="00EC004F">
              <w:rPr>
                <w:webHidden/>
              </w:rPr>
              <w:instrText xml:space="preserve"> PAGEREF _Toc159867953 \h </w:instrText>
            </w:r>
            <w:r w:rsidR="00D8039C" w:rsidRPr="00EC004F">
              <w:rPr>
                <w:webHidden/>
              </w:rPr>
            </w:r>
            <w:r w:rsidR="00D8039C" w:rsidRPr="00EC004F">
              <w:rPr>
                <w:webHidden/>
              </w:rPr>
              <w:fldChar w:fldCharType="separate"/>
            </w:r>
            <w:r w:rsidR="00D8039C" w:rsidRPr="00EC004F">
              <w:rPr>
                <w:webHidden/>
              </w:rPr>
              <w:t>83</w:t>
            </w:r>
            <w:r w:rsidR="00D8039C" w:rsidRPr="00EC004F">
              <w:rPr>
                <w:webHidden/>
              </w:rPr>
              <w:fldChar w:fldCharType="end"/>
            </w:r>
          </w:hyperlink>
        </w:p>
        <w:p w14:paraId="74A15D69" w14:textId="1600A266" w:rsidR="00D8039C" w:rsidRPr="00EC004F" w:rsidRDefault="00000000" w:rsidP="00D8039C">
          <w:pPr>
            <w:pStyle w:val="TOC1"/>
            <w:rPr>
              <w:rFonts w:eastAsiaTheme="minorEastAsia"/>
              <w:kern w:val="2"/>
              <w:lang w:eastAsia="en-GB"/>
              <w14:ligatures w14:val="standardContextual"/>
            </w:rPr>
          </w:pPr>
          <w:hyperlink w:anchor="_Toc159867954" w:history="1">
            <w:r w:rsidR="00D8039C" w:rsidRPr="00EC004F">
              <w:rPr>
                <w:rStyle w:val="Hyperlink"/>
                <w:color w:val="auto"/>
              </w:rPr>
              <w:t>3.5 Results</w:t>
            </w:r>
            <w:r w:rsidR="00D8039C" w:rsidRPr="00EC004F">
              <w:rPr>
                <w:webHidden/>
              </w:rPr>
              <w:tab/>
            </w:r>
            <w:r w:rsidR="00D8039C" w:rsidRPr="00EC004F">
              <w:rPr>
                <w:webHidden/>
              </w:rPr>
              <w:fldChar w:fldCharType="begin"/>
            </w:r>
            <w:r w:rsidR="00D8039C" w:rsidRPr="00EC004F">
              <w:rPr>
                <w:webHidden/>
              </w:rPr>
              <w:instrText xml:space="preserve"> PAGEREF _Toc159867954 \h </w:instrText>
            </w:r>
            <w:r w:rsidR="00D8039C" w:rsidRPr="00EC004F">
              <w:rPr>
                <w:webHidden/>
              </w:rPr>
            </w:r>
            <w:r w:rsidR="00D8039C" w:rsidRPr="00EC004F">
              <w:rPr>
                <w:webHidden/>
              </w:rPr>
              <w:fldChar w:fldCharType="separate"/>
            </w:r>
            <w:r w:rsidR="00D8039C" w:rsidRPr="00EC004F">
              <w:rPr>
                <w:webHidden/>
              </w:rPr>
              <w:t>84</w:t>
            </w:r>
            <w:r w:rsidR="00D8039C" w:rsidRPr="00EC004F">
              <w:rPr>
                <w:webHidden/>
              </w:rPr>
              <w:fldChar w:fldCharType="end"/>
            </w:r>
          </w:hyperlink>
        </w:p>
        <w:p w14:paraId="6D896A12" w14:textId="209F17A6"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55" w:history="1">
            <w:r w:rsidR="00D8039C" w:rsidRPr="00EC004F">
              <w:rPr>
                <w:rStyle w:val="Hyperlink"/>
                <w:rFonts w:ascii="Arial" w:hAnsi="Arial" w:cs="Arial"/>
                <w:noProof/>
                <w:color w:val="auto"/>
                <w:sz w:val="24"/>
                <w:szCs w:val="24"/>
              </w:rPr>
              <w:t>3.5.1 Validation of single siRNAs from the deconvoluted pool</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_Toc159867955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84</w:t>
            </w:r>
            <w:r w:rsidR="00D8039C" w:rsidRPr="00EC004F">
              <w:rPr>
                <w:rFonts w:ascii="Arial" w:hAnsi="Arial" w:cs="Arial"/>
                <w:noProof/>
                <w:webHidden/>
                <w:sz w:val="24"/>
                <w:szCs w:val="24"/>
              </w:rPr>
              <w:fldChar w:fldCharType="end"/>
            </w:r>
          </w:hyperlink>
        </w:p>
        <w:p w14:paraId="4BB72827" w14:textId="44F244CA"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56" w:history="1">
            <w:r w:rsidR="00D8039C" w:rsidRPr="00EC004F">
              <w:rPr>
                <w:rStyle w:val="Hyperlink"/>
                <w:rFonts w:ascii="Arial" w:hAnsi="Arial" w:cs="Arial"/>
                <w:noProof/>
                <w:color w:val="auto"/>
                <w:sz w:val="24"/>
                <w:szCs w:val="24"/>
              </w:rPr>
              <w:t>3.5.2 Mitotic populations after Nocodazole and IR treatment post-XRCC4 siRNA depletion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_Toc159867956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85</w:t>
            </w:r>
            <w:r w:rsidR="00D8039C" w:rsidRPr="00EC004F">
              <w:rPr>
                <w:rFonts w:ascii="Arial" w:hAnsi="Arial" w:cs="Arial"/>
                <w:noProof/>
                <w:webHidden/>
                <w:sz w:val="24"/>
                <w:szCs w:val="24"/>
              </w:rPr>
              <w:fldChar w:fldCharType="end"/>
            </w:r>
          </w:hyperlink>
        </w:p>
        <w:p w14:paraId="4C8C447F" w14:textId="59E6B4F5"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57" w:history="1">
            <w:r w:rsidR="00D8039C" w:rsidRPr="00EC004F">
              <w:rPr>
                <w:rStyle w:val="Hyperlink"/>
                <w:rFonts w:ascii="Arial" w:hAnsi="Arial" w:cs="Arial"/>
                <w:noProof/>
                <w:color w:val="auto"/>
                <w:sz w:val="24"/>
                <w:szCs w:val="24"/>
              </w:rPr>
              <w:t>3.5.3 Effects of XRCC4 siRNA depletion on mitotic cell progression and mitotic daughter cell fate</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_Toc159867957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88</w:t>
            </w:r>
            <w:r w:rsidR="00D8039C" w:rsidRPr="00EC004F">
              <w:rPr>
                <w:rFonts w:ascii="Arial" w:hAnsi="Arial" w:cs="Arial"/>
                <w:noProof/>
                <w:webHidden/>
                <w:sz w:val="24"/>
                <w:szCs w:val="24"/>
              </w:rPr>
              <w:fldChar w:fldCharType="end"/>
            </w:r>
          </w:hyperlink>
        </w:p>
        <w:p w14:paraId="3C2C9E4B" w14:textId="083A4E13"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58" w:history="1">
            <w:r w:rsidR="00D8039C" w:rsidRPr="00EC004F">
              <w:rPr>
                <w:rStyle w:val="Hyperlink"/>
                <w:rFonts w:ascii="Arial" w:hAnsi="Arial" w:cs="Arial"/>
                <w:noProof/>
                <w:color w:val="auto"/>
                <w:sz w:val="24"/>
                <w:szCs w:val="24"/>
              </w:rPr>
              <w:t>3.5.4 Effects of XRCC4 siRNA depletion on anaphase bridge formation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_Toc159867958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92</w:t>
            </w:r>
            <w:r w:rsidR="00D8039C" w:rsidRPr="00EC004F">
              <w:rPr>
                <w:rFonts w:ascii="Arial" w:hAnsi="Arial" w:cs="Arial"/>
                <w:noProof/>
                <w:webHidden/>
                <w:sz w:val="24"/>
                <w:szCs w:val="24"/>
              </w:rPr>
              <w:fldChar w:fldCharType="end"/>
            </w:r>
          </w:hyperlink>
        </w:p>
        <w:p w14:paraId="16C17B24" w14:textId="23917160"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59" w:history="1">
            <w:r w:rsidR="00D8039C" w:rsidRPr="00EC004F">
              <w:rPr>
                <w:rStyle w:val="Hyperlink"/>
                <w:rFonts w:ascii="Arial" w:hAnsi="Arial" w:cs="Arial"/>
                <w:noProof/>
                <w:color w:val="auto"/>
                <w:sz w:val="24"/>
                <w:szCs w:val="24"/>
              </w:rPr>
              <w:t>3.5.5 Effects of XRCC4 siRNA depletion on spindle assembly checkpoint proteins throughout mitosis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_Toc159867959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94</w:t>
            </w:r>
            <w:r w:rsidR="00D8039C" w:rsidRPr="00EC004F">
              <w:rPr>
                <w:rFonts w:ascii="Arial" w:hAnsi="Arial" w:cs="Arial"/>
                <w:noProof/>
                <w:webHidden/>
                <w:sz w:val="24"/>
                <w:szCs w:val="24"/>
              </w:rPr>
              <w:fldChar w:fldCharType="end"/>
            </w:r>
          </w:hyperlink>
        </w:p>
        <w:p w14:paraId="179DCA07" w14:textId="01624C1D"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60" w:history="1">
            <w:r w:rsidR="00D8039C" w:rsidRPr="00EC004F">
              <w:rPr>
                <w:rStyle w:val="Hyperlink"/>
                <w:rFonts w:ascii="Arial" w:hAnsi="Arial" w:cs="Arial"/>
                <w:noProof/>
                <w:color w:val="auto"/>
                <w:sz w:val="24"/>
                <w:szCs w:val="24"/>
              </w:rPr>
              <w:t>3.5.6 XRCC4 co-</w:t>
            </w:r>
            <w:r w:rsidR="00D8039C" w:rsidRPr="00EC004F">
              <w:rPr>
                <w:rStyle w:val="Hyperlink"/>
                <w:rFonts w:ascii="Arial" w:hAnsi="Arial" w:cs="Arial"/>
                <w:noProof/>
                <w:color w:val="auto"/>
                <w:sz w:val="24"/>
                <w:szCs w:val="24"/>
                <w:shd w:val="clear" w:color="auto" w:fill="FFFFFF"/>
              </w:rPr>
              <w:t>immunoprecipitation</w:t>
            </w:r>
            <w:r w:rsidR="00D8039C" w:rsidRPr="00EC004F">
              <w:rPr>
                <w:rStyle w:val="Hyperlink"/>
                <w:rFonts w:ascii="Arial" w:hAnsi="Arial" w:cs="Arial"/>
                <w:noProof/>
                <w:color w:val="auto"/>
                <w:sz w:val="24"/>
                <w:szCs w:val="24"/>
              </w:rPr>
              <w:t xml:space="preserve"> of spindle assembly checkpoint proteins after Nocodazole treatment</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_Toc159867960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95</w:t>
            </w:r>
            <w:r w:rsidR="00D8039C" w:rsidRPr="00EC004F">
              <w:rPr>
                <w:rFonts w:ascii="Arial" w:hAnsi="Arial" w:cs="Arial"/>
                <w:noProof/>
                <w:webHidden/>
                <w:sz w:val="24"/>
                <w:szCs w:val="24"/>
              </w:rPr>
              <w:fldChar w:fldCharType="end"/>
            </w:r>
          </w:hyperlink>
        </w:p>
        <w:p w14:paraId="1B5C3FFE" w14:textId="46E5C680"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61" w:history="1">
            <w:r w:rsidR="00D8039C" w:rsidRPr="00EC004F">
              <w:rPr>
                <w:rStyle w:val="Hyperlink"/>
                <w:rFonts w:ascii="Arial" w:hAnsi="Arial" w:cs="Arial"/>
                <w:noProof/>
                <w:color w:val="auto"/>
                <w:sz w:val="24"/>
                <w:szCs w:val="24"/>
              </w:rPr>
              <w:t>3.5.7.</w:t>
            </w:r>
            <w:r w:rsidR="00D8039C" w:rsidRPr="00EC004F">
              <w:rPr>
                <w:rFonts w:ascii="Arial" w:eastAsiaTheme="minorEastAsia" w:hAnsi="Arial" w:cs="Arial"/>
                <w:noProof/>
                <w:kern w:val="2"/>
                <w:sz w:val="24"/>
                <w:szCs w:val="24"/>
                <w:lang w:eastAsia="en-GB"/>
                <w14:ligatures w14:val="standardContextual"/>
              </w:rPr>
              <w:tab/>
            </w:r>
            <w:r w:rsidR="00D8039C" w:rsidRPr="00EC004F">
              <w:rPr>
                <w:rStyle w:val="Hyperlink"/>
                <w:rFonts w:ascii="Arial" w:hAnsi="Arial" w:cs="Arial"/>
                <w:noProof/>
                <w:color w:val="auto"/>
                <w:sz w:val="24"/>
                <w:szCs w:val="24"/>
              </w:rPr>
              <w:t>Nocodazole treatment post-siRNA depletion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_Toc159867961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96</w:t>
            </w:r>
            <w:r w:rsidR="00D8039C" w:rsidRPr="00EC004F">
              <w:rPr>
                <w:rFonts w:ascii="Arial" w:hAnsi="Arial" w:cs="Arial"/>
                <w:noProof/>
                <w:webHidden/>
                <w:sz w:val="24"/>
                <w:szCs w:val="24"/>
              </w:rPr>
              <w:fldChar w:fldCharType="end"/>
            </w:r>
          </w:hyperlink>
        </w:p>
        <w:p w14:paraId="3D0FB7C2" w14:textId="15CE35B8"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62" w:history="1">
            <w:r w:rsidR="00D8039C" w:rsidRPr="00EC004F">
              <w:rPr>
                <w:rStyle w:val="Hyperlink"/>
                <w:rFonts w:ascii="Arial" w:hAnsi="Arial" w:cs="Arial"/>
                <w:noProof/>
                <w:color w:val="auto"/>
                <w:sz w:val="24"/>
                <w:szCs w:val="24"/>
              </w:rPr>
              <w:t>3.5.8 Effect on MAD2 expression levels after XRCC4 siRNA depletion via qPCR</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_Toc159867962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97</w:t>
            </w:r>
            <w:r w:rsidR="00D8039C" w:rsidRPr="00EC004F">
              <w:rPr>
                <w:rFonts w:ascii="Arial" w:hAnsi="Arial" w:cs="Arial"/>
                <w:noProof/>
                <w:webHidden/>
                <w:sz w:val="24"/>
                <w:szCs w:val="24"/>
              </w:rPr>
              <w:fldChar w:fldCharType="end"/>
            </w:r>
          </w:hyperlink>
        </w:p>
        <w:p w14:paraId="1F096811" w14:textId="5E02FA4E"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63" w:history="1">
            <w:r w:rsidR="00D8039C" w:rsidRPr="00EC004F">
              <w:rPr>
                <w:rStyle w:val="Hyperlink"/>
                <w:rFonts w:ascii="Arial" w:hAnsi="Arial" w:cs="Arial"/>
                <w:noProof/>
                <w:color w:val="auto"/>
                <w:sz w:val="24"/>
                <w:szCs w:val="24"/>
              </w:rPr>
              <w:t>3.5.9 Off-target testing of XRCC4 depletion effects on MAD2</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_Toc159867963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98</w:t>
            </w:r>
            <w:r w:rsidR="00D8039C" w:rsidRPr="00EC004F">
              <w:rPr>
                <w:rFonts w:ascii="Arial" w:hAnsi="Arial" w:cs="Arial"/>
                <w:noProof/>
                <w:webHidden/>
                <w:sz w:val="24"/>
                <w:szCs w:val="24"/>
              </w:rPr>
              <w:fldChar w:fldCharType="end"/>
            </w:r>
          </w:hyperlink>
        </w:p>
        <w:p w14:paraId="46EA1ECE" w14:textId="24923C68"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64" w:history="1">
            <w:r w:rsidR="00D8039C" w:rsidRPr="00EC004F">
              <w:rPr>
                <w:rStyle w:val="Hyperlink"/>
                <w:rFonts w:ascii="Arial" w:hAnsi="Arial" w:cs="Arial"/>
                <w:b/>
                <w:bCs/>
                <w:noProof/>
                <w:color w:val="auto"/>
                <w:sz w:val="24"/>
                <w:szCs w:val="24"/>
              </w:rPr>
              <w:t>3.6 Discussion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_Toc159867964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100</w:t>
            </w:r>
            <w:r w:rsidR="00D8039C" w:rsidRPr="00EC004F">
              <w:rPr>
                <w:rFonts w:ascii="Arial" w:hAnsi="Arial" w:cs="Arial"/>
                <w:noProof/>
                <w:webHidden/>
                <w:sz w:val="24"/>
                <w:szCs w:val="24"/>
              </w:rPr>
              <w:fldChar w:fldCharType="end"/>
            </w:r>
          </w:hyperlink>
        </w:p>
        <w:p w14:paraId="1EAC9B61" w14:textId="2363BE99" w:rsidR="00D8039C" w:rsidRPr="00EC004F" w:rsidRDefault="00000000">
          <w:pPr>
            <w:pStyle w:val="TOC3"/>
            <w:tabs>
              <w:tab w:val="right" w:leader="dot" w:pos="9016"/>
            </w:tabs>
            <w:rPr>
              <w:rFonts w:ascii="Arial" w:eastAsiaTheme="minorEastAsia" w:hAnsi="Arial" w:cs="Arial"/>
              <w:noProof/>
              <w:kern w:val="2"/>
              <w:sz w:val="24"/>
              <w:szCs w:val="24"/>
              <w:lang w:eastAsia="en-GB"/>
              <w14:ligatures w14:val="standardContextual"/>
            </w:rPr>
          </w:pPr>
          <w:hyperlink w:anchor="_Toc159867965" w:history="1">
            <w:r w:rsidR="00D8039C" w:rsidRPr="00EC004F">
              <w:rPr>
                <w:rStyle w:val="Hyperlink"/>
                <w:rFonts w:ascii="Arial" w:hAnsi="Arial" w:cs="Arial"/>
                <w:noProof/>
                <w:color w:val="auto"/>
                <w:sz w:val="24"/>
                <w:szCs w:val="24"/>
              </w:rPr>
              <w:t>3.6.1 siXRCC4 off-target effects and a potentially wider mitotic role for XRCC4</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_Toc159867965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100</w:t>
            </w:r>
            <w:r w:rsidR="00D8039C" w:rsidRPr="00EC004F">
              <w:rPr>
                <w:rFonts w:ascii="Arial" w:hAnsi="Arial" w:cs="Arial"/>
                <w:noProof/>
                <w:webHidden/>
                <w:sz w:val="24"/>
                <w:szCs w:val="24"/>
              </w:rPr>
              <w:fldChar w:fldCharType="end"/>
            </w:r>
          </w:hyperlink>
        </w:p>
        <w:p w14:paraId="5ED1AA35" w14:textId="20760013" w:rsidR="00D8039C" w:rsidRPr="00EC004F" w:rsidRDefault="00000000">
          <w:pPr>
            <w:pStyle w:val="TOC3"/>
            <w:tabs>
              <w:tab w:val="right" w:leader="dot" w:pos="9016"/>
            </w:tabs>
            <w:rPr>
              <w:rFonts w:ascii="Arial" w:eastAsiaTheme="minorEastAsia" w:hAnsi="Arial" w:cs="Arial"/>
              <w:noProof/>
              <w:kern w:val="2"/>
              <w:sz w:val="24"/>
              <w:szCs w:val="24"/>
              <w:lang w:eastAsia="en-GB"/>
              <w14:ligatures w14:val="standardContextual"/>
            </w:rPr>
          </w:pPr>
          <w:hyperlink w:anchor="_Toc159867966" w:history="1">
            <w:r w:rsidR="00D8039C" w:rsidRPr="00EC004F">
              <w:rPr>
                <w:rStyle w:val="Hyperlink"/>
                <w:rFonts w:ascii="Arial" w:hAnsi="Arial" w:cs="Arial"/>
                <w:noProof/>
                <w:color w:val="auto"/>
                <w:sz w:val="24"/>
                <w:szCs w:val="24"/>
              </w:rPr>
              <w:t>3.6.2 Protein interactions and XRCC4</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_Toc159867966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104</w:t>
            </w:r>
            <w:r w:rsidR="00D8039C" w:rsidRPr="00EC004F">
              <w:rPr>
                <w:rFonts w:ascii="Arial" w:hAnsi="Arial" w:cs="Arial"/>
                <w:noProof/>
                <w:webHidden/>
                <w:sz w:val="24"/>
                <w:szCs w:val="24"/>
              </w:rPr>
              <w:fldChar w:fldCharType="end"/>
            </w:r>
          </w:hyperlink>
        </w:p>
        <w:p w14:paraId="2C7BA885" w14:textId="0C6061EE"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67" w:history="1">
            <w:r w:rsidR="00D8039C" w:rsidRPr="00EC004F">
              <w:rPr>
                <w:rStyle w:val="Hyperlink"/>
                <w:rFonts w:ascii="Arial" w:hAnsi="Arial" w:cs="Arial"/>
                <w:b/>
                <w:bCs/>
                <w:noProof/>
                <w:color w:val="auto"/>
                <w:sz w:val="24"/>
                <w:szCs w:val="24"/>
                <w:lang w:eastAsia="en-GB"/>
              </w:rPr>
              <w:t>3.7 Summary</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_Toc159867967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106</w:t>
            </w:r>
            <w:r w:rsidR="00D8039C" w:rsidRPr="00EC004F">
              <w:rPr>
                <w:rFonts w:ascii="Arial" w:hAnsi="Arial" w:cs="Arial"/>
                <w:noProof/>
                <w:webHidden/>
                <w:sz w:val="24"/>
                <w:szCs w:val="24"/>
              </w:rPr>
              <w:fldChar w:fldCharType="end"/>
            </w:r>
          </w:hyperlink>
        </w:p>
        <w:p w14:paraId="1EFCB40F" w14:textId="5C0F25A3" w:rsidR="00D8039C" w:rsidRPr="00EC004F" w:rsidRDefault="00000000" w:rsidP="00D8039C">
          <w:pPr>
            <w:pStyle w:val="TOC1"/>
            <w:rPr>
              <w:rFonts w:eastAsiaTheme="minorEastAsia"/>
              <w:kern w:val="2"/>
              <w:lang w:eastAsia="en-GB"/>
              <w14:ligatures w14:val="standardContextual"/>
            </w:rPr>
          </w:pPr>
          <w:hyperlink w:anchor="_Toc159867968" w:history="1">
            <w:r w:rsidR="00D8039C" w:rsidRPr="00EC004F">
              <w:rPr>
                <w:rStyle w:val="Hyperlink"/>
                <w:color w:val="auto"/>
              </w:rPr>
              <w:t>Chapter 4 – The development of Modified Seurat Mitotic Sort (MoSMiS)</w:t>
            </w:r>
            <w:r w:rsidR="00D8039C" w:rsidRPr="00EC004F">
              <w:rPr>
                <w:webHidden/>
              </w:rPr>
              <w:tab/>
            </w:r>
            <w:r w:rsidR="00D8039C" w:rsidRPr="00EC004F">
              <w:rPr>
                <w:webHidden/>
              </w:rPr>
              <w:fldChar w:fldCharType="begin"/>
            </w:r>
            <w:r w:rsidR="00D8039C" w:rsidRPr="00EC004F">
              <w:rPr>
                <w:webHidden/>
              </w:rPr>
              <w:instrText xml:space="preserve"> PAGEREF _Toc159867968 \h </w:instrText>
            </w:r>
            <w:r w:rsidR="00D8039C" w:rsidRPr="00EC004F">
              <w:rPr>
                <w:webHidden/>
              </w:rPr>
            </w:r>
            <w:r w:rsidR="00D8039C" w:rsidRPr="00EC004F">
              <w:rPr>
                <w:webHidden/>
              </w:rPr>
              <w:fldChar w:fldCharType="separate"/>
            </w:r>
            <w:r w:rsidR="00D8039C" w:rsidRPr="00EC004F">
              <w:rPr>
                <w:webHidden/>
              </w:rPr>
              <w:t>107</w:t>
            </w:r>
            <w:r w:rsidR="00D8039C" w:rsidRPr="00EC004F">
              <w:rPr>
                <w:webHidden/>
              </w:rPr>
              <w:fldChar w:fldCharType="end"/>
            </w:r>
          </w:hyperlink>
        </w:p>
        <w:p w14:paraId="5F9470B3" w14:textId="6745DC79" w:rsidR="00D8039C" w:rsidRPr="00EC004F" w:rsidRDefault="00000000" w:rsidP="00D8039C">
          <w:pPr>
            <w:pStyle w:val="TOC1"/>
            <w:rPr>
              <w:rFonts w:eastAsiaTheme="minorEastAsia"/>
              <w:kern w:val="2"/>
              <w:lang w:eastAsia="en-GB"/>
              <w14:ligatures w14:val="standardContextual"/>
            </w:rPr>
          </w:pPr>
          <w:hyperlink w:anchor="_Toc159867969" w:history="1">
            <w:r w:rsidR="00D8039C" w:rsidRPr="00EC004F">
              <w:rPr>
                <w:rStyle w:val="Hyperlink"/>
                <w:color w:val="auto"/>
              </w:rPr>
              <w:t>4.1 Introduction</w:t>
            </w:r>
            <w:r w:rsidR="00D8039C" w:rsidRPr="00EC004F">
              <w:rPr>
                <w:webHidden/>
              </w:rPr>
              <w:tab/>
            </w:r>
            <w:r w:rsidR="00D8039C" w:rsidRPr="00EC004F">
              <w:rPr>
                <w:webHidden/>
              </w:rPr>
              <w:fldChar w:fldCharType="begin"/>
            </w:r>
            <w:r w:rsidR="00D8039C" w:rsidRPr="00EC004F">
              <w:rPr>
                <w:webHidden/>
              </w:rPr>
              <w:instrText xml:space="preserve"> PAGEREF _Toc159867969 \h </w:instrText>
            </w:r>
            <w:r w:rsidR="00D8039C" w:rsidRPr="00EC004F">
              <w:rPr>
                <w:webHidden/>
              </w:rPr>
            </w:r>
            <w:r w:rsidR="00D8039C" w:rsidRPr="00EC004F">
              <w:rPr>
                <w:webHidden/>
              </w:rPr>
              <w:fldChar w:fldCharType="separate"/>
            </w:r>
            <w:r w:rsidR="00D8039C" w:rsidRPr="00EC004F">
              <w:rPr>
                <w:webHidden/>
              </w:rPr>
              <w:t>108</w:t>
            </w:r>
            <w:r w:rsidR="00D8039C" w:rsidRPr="00EC004F">
              <w:rPr>
                <w:webHidden/>
              </w:rPr>
              <w:fldChar w:fldCharType="end"/>
            </w:r>
          </w:hyperlink>
        </w:p>
        <w:p w14:paraId="5CB46748" w14:textId="75B9040A" w:rsidR="00D8039C" w:rsidRPr="00EC004F" w:rsidRDefault="00000000" w:rsidP="00D8039C">
          <w:pPr>
            <w:pStyle w:val="TOC1"/>
            <w:rPr>
              <w:rFonts w:eastAsiaTheme="minorEastAsia"/>
              <w:kern w:val="2"/>
              <w:lang w:eastAsia="en-GB"/>
              <w14:ligatures w14:val="standardContextual"/>
            </w:rPr>
          </w:pPr>
          <w:hyperlink w:anchor="_Toc159867970" w:history="1">
            <w:r w:rsidR="00D8039C" w:rsidRPr="00EC004F">
              <w:rPr>
                <w:rStyle w:val="Hyperlink"/>
                <w:color w:val="auto"/>
              </w:rPr>
              <w:t>4.2 Hypothesis</w:t>
            </w:r>
            <w:r w:rsidR="00D8039C" w:rsidRPr="00EC004F">
              <w:rPr>
                <w:webHidden/>
              </w:rPr>
              <w:tab/>
            </w:r>
            <w:r w:rsidR="00D8039C" w:rsidRPr="00EC004F">
              <w:rPr>
                <w:webHidden/>
              </w:rPr>
              <w:fldChar w:fldCharType="begin"/>
            </w:r>
            <w:r w:rsidR="00D8039C" w:rsidRPr="00EC004F">
              <w:rPr>
                <w:webHidden/>
              </w:rPr>
              <w:instrText xml:space="preserve"> PAGEREF _Toc159867970 \h </w:instrText>
            </w:r>
            <w:r w:rsidR="00D8039C" w:rsidRPr="00EC004F">
              <w:rPr>
                <w:webHidden/>
              </w:rPr>
            </w:r>
            <w:r w:rsidR="00D8039C" w:rsidRPr="00EC004F">
              <w:rPr>
                <w:webHidden/>
              </w:rPr>
              <w:fldChar w:fldCharType="separate"/>
            </w:r>
            <w:r w:rsidR="00D8039C" w:rsidRPr="00EC004F">
              <w:rPr>
                <w:webHidden/>
              </w:rPr>
              <w:t>109</w:t>
            </w:r>
            <w:r w:rsidR="00D8039C" w:rsidRPr="00EC004F">
              <w:rPr>
                <w:webHidden/>
              </w:rPr>
              <w:fldChar w:fldCharType="end"/>
            </w:r>
          </w:hyperlink>
        </w:p>
        <w:p w14:paraId="0FEB1059" w14:textId="3212A44A" w:rsidR="00D8039C" w:rsidRPr="00EC004F" w:rsidRDefault="00000000" w:rsidP="00D8039C">
          <w:pPr>
            <w:pStyle w:val="TOC1"/>
            <w:rPr>
              <w:rFonts w:eastAsiaTheme="minorEastAsia"/>
              <w:kern w:val="2"/>
              <w:lang w:eastAsia="en-GB"/>
              <w14:ligatures w14:val="standardContextual"/>
            </w:rPr>
          </w:pPr>
          <w:hyperlink w:anchor="_Toc159867971" w:history="1">
            <w:r w:rsidR="00D8039C" w:rsidRPr="00EC004F">
              <w:rPr>
                <w:rStyle w:val="Hyperlink"/>
                <w:color w:val="auto"/>
              </w:rPr>
              <w:t>4.3 Aims</w:t>
            </w:r>
            <w:r w:rsidR="00D8039C" w:rsidRPr="00EC004F">
              <w:rPr>
                <w:webHidden/>
              </w:rPr>
              <w:tab/>
            </w:r>
            <w:r w:rsidR="00D8039C" w:rsidRPr="00EC004F">
              <w:rPr>
                <w:webHidden/>
              </w:rPr>
              <w:fldChar w:fldCharType="begin"/>
            </w:r>
            <w:r w:rsidR="00D8039C" w:rsidRPr="00EC004F">
              <w:rPr>
                <w:webHidden/>
              </w:rPr>
              <w:instrText xml:space="preserve"> PAGEREF _Toc159867971 \h </w:instrText>
            </w:r>
            <w:r w:rsidR="00D8039C" w:rsidRPr="00EC004F">
              <w:rPr>
                <w:webHidden/>
              </w:rPr>
            </w:r>
            <w:r w:rsidR="00D8039C" w:rsidRPr="00EC004F">
              <w:rPr>
                <w:webHidden/>
              </w:rPr>
              <w:fldChar w:fldCharType="separate"/>
            </w:r>
            <w:r w:rsidR="00D8039C" w:rsidRPr="00EC004F">
              <w:rPr>
                <w:webHidden/>
              </w:rPr>
              <w:t>109</w:t>
            </w:r>
            <w:r w:rsidR="00D8039C" w:rsidRPr="00EC004F">
              <w:rPr>
                <w:webHidden/>
              </w:rPr>
              <w:fldChar w:fldCharType="end"/>
            </w:r>
          </w:hyperlink>
        </w:p>
        <w:p w14:paraId="47DEDBFB" w14:textId="1485796C" w:rsidR="00D8039C" w:rsidRPr="00EC004F" w:rsidRDefault="00000000" w:rsidP="00D8039C">
          <w:pPr>
            <w:pStyle w:val="TOC1"/>
            <w:rPr>
              <w:rFonts w:eastAsiaTheme="minorEastAsia"/>
              <w:kern w:val="2"/>
              <w:lang w:eastAsia="en-GB"/>
              <w14:ligatures w14:val="standardContextual"/>
            </w:rPr>
          </w:pPr>
          <w:hyperlink w:anchor="_Toc159867972" w:history="1">
            <w:r w:rsidR="00D8039C" w:rsidRPr="00EC004F">
              <w:rPr>
                <w:rStyle w:val="Hyperlink"/>
                <w:color w:val="auto"/>
              </w:rPr>
              <w:t>4.4</w:t>
            </w:r>
            <w:r w:rsidR="00D8039C" w:rsidRPr="00EC004F">
              <w:rPr>
                <w:rFonts w:eastAsiaTheme="minorEastAsia"/>
                <w:kern w:val="2"/>
                <w:lang w:eastAsia="en-GB"/>
                <w14:ligatures w14:val="standardContextual"/>
              </w:rPr>
              <w:t xml:space="preserve"> </w:t>
            </w:r>
            <w:r w:rsidR="00D8039C" w:rsidRPr="00EC004F">
              <w:rPr>
                <w:rStyle w:val="Hyperlink"/>
                <w:color w:val="auto"/>
              </w:rPr>
              <w:t>Objectives</w:t>
            </w:r>
            <w:r w:rsidR="00D8039C" w:rsidRPr="00EC004F">
              <w:rPr>
                <w:webHidden/>
              </w:rPr>
              <w:tab/>
            </w:r>
            <w:r w:rsidR="00D8039C" w:rsidRPr="00EC004F">
              <w:rPr>
                <w:webHidden/>
              </w:rPr>
              <w:fldChar w:fldCharType="begin"/>
            </w:r>
            <w:r w:rsidR="00D8039C" w:rsidRPr="00EC004F">
              <w:rPr>
                <w:webHidden/>
              </w:rPr>
              <w:instrText xml:space="preserve"> PAGEREF _Toc159867972 \h </w:instrText>
            </w:r>
            <w:r w:rsidR="00D8039C" w:rsidRPr="00EC004F">
              <w:rPr>
                <w:webHidden/>
              </w:rPr>
            </w:r>
            <w:r w:rsidR="00D8039C" w:rsidRPr="00EC004F">
              <w:rPr>
                <w:webHidden/>
              </w:rPr>
              <w:fldChar w:fldCharType="separate"/>
            </w:r>
            <w:r w:rsidR="00D8039C" w:rsidRPr="00EC004F">
              <w:rPr>
                <w:webHidden/>
              </w:rPr>
              <w:t>109</w:t>
            </w:r>
            <w:r w:rsidR="00D8039C" w:rsidRPr="00EC004F">
              <w:rPr>
                <w:webHidden/>
              </w:rPr>
              <w:fldChar w:fldCharType="end"/>
            </w:r>
          </w:hyperlink>
        </w:p>
        <w:p w14:paraId="4BAA081F" w14:textId="1D62B73B" w:rsidR="00D8039C" w:rsidRPr="00EC004F" w:rsidRDefault="00000000" w:rsidP="00D8039C">
          <w:pPr>
            <w:pStyle w:val="TOC1"/>
            <w:rPr>
              <w:rFonts w:eastAsiaTheme="minorEastAsia"/>
              <w:kern w:val="2"/>
              <w:lang w:eastAsia="en-GB"/>
              <w14:ligatures w14:val="standardContextual"/>
            </w:rPr>
          </w:pPr>
          <w:hyperlink w:anchor="_Toc159867973" w:history="1">
            <w:r w:rsidR="00D8039C" w:rsidRPr="00EC004F">
              <w:rPr>
                <w:rStyle w:val="Hyperlink"/>
                <w:color w:val="auto"/>
              </w:rPr>
              <w:t>4.5 Results</w:t>
            </w:r>
            <w:r w:rsidR="00D8039C" w:rsidRPr="00EC004F">
              <w:rPr>
                <w:webHidden/>
              </w:rPr>
              <w:tab/>
            </w:r>
            <w:r w:rsidR="00D8039C" w:rsidRPr="00EC004F">
              <w:rPr>
                <w:webHidden/>
              </w:rPr>
              <w:fldChar w:fldCharType="begin"/>
            </w:r>
            <w:r w:rsidR="00D8039C" w:rsidRPr="00EC004F">
              <w:rPr>
                <w:webHidden/>
              </w:rPr>
              <w:instrText xml:space="preserve"> PAGEREF _Toc159867973 \h </w:instrText>
            </w:r>
            <w:r w:rsidR="00D8039C" w:rsidRPr="00EC004F">
              <w:rPr>
                <w:webHidden/>
              </w:rPr>
            </w:r>
            <w:r w:rsidR="00D8039C" w:rsidRPr="00EC004F">
              <w:rPr>
                <w:webHidden/>
              </w:rPr>
              <w:fldChar w:fldCharType="separate"/>
            </w:r>
            <w:r w:rsidR="00D8039C" w:rsidRPr="00EC004F">
              <w:rPr>
                <w:webHidden/>
              </w:rPr>
              <w:t>109</w:t>
            </w:r>
            <w:r w:rsidR="00D8039C" w:rsidRPr="00EC004F">
              <w:rPr>
                <w:webHidden/>
              </w:rPr>
              <w:fldChar w:fldCharType="end"/>
            </w:r>
          </w:hyperlink>
        </w:p>
        <w:p w14:paraId="5506623B" w14:textId="7D4DFB8B"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74" w:history="1">
            <w:r w:rsidR="00D8039C" w:rsidRPr="00EC004F">
              <w:rPr>
                <w:rStyle w:val="Hyperlink"/>
                <w:rFonts w:ascii="Arial" w:hAnsi="Arial" w:cs="Arial"/>
                <w:noProof/>
                <w:color w:val="auto"/>
                <w:sz w:val="24"/>
                <w:szCs w:val="24"/>
              </w:rPr>
              <w:t>4.5.1 Irradiation treatment LD50 of RT lab Hela Cells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_Toc159867974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110</w:t>
            </w:r>
            <w:r w:rsidR="00D8039C" w:rsidRPr="00EC004F">
              <w:rPr>
                <w:rFonts w:ascii="Arial" w:hAnsi="Arial" w:cs="Arial"/>
                <w:noProof/>
                <w:webHidden/>
                <w:sz w:val="24"/>
                <w:szCs w:val="24"/>
              </w:rPr>
              <w:fldChar w:fldCharType="end"/>
            </w:r>
          </w:hyperlink>
        </w:p>
        <w:p w14:paraId="70F34A85" w14:textId="77D7C2B4"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75" w:history="1">
            <w:r w:rsidR="00D8039C" w:rsidRPr="00EC004F">
              <w:rPr>
                <w:rStyle w:val="Hyperlink"/>
                <w:rFonts w:ascii="Arial" w:hAnsi="Arial" w:cs="Arial"/>
                <w:noProof/>
                <w:color w:val="auto"/>
                <w:sz w:val="24"/>
                <w:szCs w:val="24"/>
              </w:rPr>
              <w:t>4.5.2 5Gy Dose Response of Hela Cells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_Toc159867975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111</w:t>
            </w:r>
            <w:r w:rsidR="00D8039C" w:rsidRPr="00EC004F">
              <w:rPr>
                <w:rFonts w:ascii="Arial" w:hAnsi="Arial" w:cs="Arial"/>
                <w:noProof/>
                <w:webHidden/>
                <w:sz w:val="24"/>
                <w:szCs w:val="24"/>
              </w:rPr>
              <w:fldChar w:fldCharType="end"/>
            </w:r>
          </w:hyperlink>
        </w:p>
        <w:p w14:paraId="407ECF65" w14:textId="14EECFD0"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76" w:history="1">
            <w:r w:rsidR="00D8039C" w:rsidRPr="00EC004F">
              <w:rPr>
                <w:rStyle w:val="Hyperlink"/>
                <w:rFonts w:ascii="Arial" w:hAnsi="Arial" w:cs="Arial"/>
                <w:noProof/>
                <w:color w:val="auto"/>
                <w:sz w:val="24"/>
                <w:szCs w:val="24"/>
              </w:rPr>
              <w:t>4.5.3 Optimisation of RNA quality post FACSMelody isolation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_Toc159867976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113</w:t>
            </w:r>
            <w:r w:rsidR="00D8039C" w:rsidRPr="00EC004F">
              <w:rPr>
                <w:rFonts w:ascii="Arial" w:hAnsi="Arial" w:cs="Arial"/>
                <w:noProof/>
                <w:webHidden/>
                <w:sz w:val="24"/>
                <w:szCs w:val="24"/>
              </w:rPr>
              <w:fldChar w:fldCharType="end"/>
            </w:r>
          </w:hyperlink>
        </w:p>
        <w:p w14:paraId="5BE731ED" w14:textId="68484749"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77" w:history="1">
            <w:r w:rsidR="00D8039C" w:rsidRPr="00EC004F">
              <w:rPr>
                <w:rStyle w:val="Hyperlink"/>
                <w:rFonts w:ascii="Arial" w:hAnsi="Arial" w:cs="Arial"/>
                <w:noProof/>
                <w:color w:val="auto"/>
                <w:sz w:val="24"/>
                <w:szCs w:val="24"/>
              </w:rPr>
              <w:t>4.5.4 Novogene quality control of RNA used in RNA sequencing</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_Toc159867977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117</w:t>
            </w:r>
            <w:r w:rsidR="00D8039C" w:rsidRPr="00EC004F">
              <w:rPr>
                <w:rFonts w:ascii="Arial" w:hAnsi="Arial" w:cs="Arial"/>
                <w:noProof/>
                <w:webHidden/>
                <w:sz w:val="24"/>
                <w:szCs w:val="24"/>
              </w:rPr>
              <w:fldChar w:fldCharType="end"/>
            </w:r>
          </w:hyperlink>
        </w:p>
        <w:p w14:paraId="4F7341F0" w14:textId="061B51E1"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78" w:history="1">
            <w:r w:rsidR="00D8039C" w:rsidRPr="00EC004F">
              <w:rPr>
                <w:rStyle w:val="Hyperlink"/>
                <w:rFonts w:ascii="Arial" w:hAnsi="Arial" w:cs="Arial"/>
                <w:noProof/>
                <w:color w:val="auto"/>
                <w:sz w:val="24"/>
                <w:szCs w:val="24"/>
              </w:rPr>
              <w:t>4.5.5 Quality assessment of unaligned RNA seq reads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_Toc159867978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119</w:t>
            </w:r>
            <w:r w:rsidR="00D8039C" w:rsidRPr="00EC004F">
              <w:rPr>
                <w:rFonts w:ascii="Arial" w:hAnsi="Arial" w:cs="Arial"/>
                <w:noProof/>
                <w:webHidden/>
                <w:sz w:val="24"/>
                <w:szCs w:val="24"/>
              </w:rPr>
              <w:fldChar w:fldCharType="end"/>
            </w:r>
          </w:hyperlink>
        </w:p>
        <w:p w14:paraId="13B58329" w14:textId="3C09B0D8"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79" w:history="1">
            <w:r w:rsidR="00D8039C" w:rsidRPr="00EC004F">
              <w:rPr>
                <w:rStyle w:val="Hyperlink"/>
                <w:rFonts w:ascii="Arial" w:hAnsi="Arial" w:cs="Arial"/>
                <w:noProof/>
                <w:color w:val="auto"/>
                <w:sz w:val="24"/>
                <w:szCs w:val="24"/>
              </w:rPr>
              <w:t>4.5.6 RNA seq data library sizes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_Toc159867979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120</w:t>
            </w:r>
            <w:r w:rsidR="00D8039C" w:rsidRPr="00EC004F">
              <w:rPr>
                <w:rFonts w:ascii="Arial" w:hAnsi="Arial" w:cs="Arial"/>
                <w:noProof/>
                <w:webHidden/>
                <w:sz w:val="24"/>
                <w:szCs w:val="24"/>
              </w:rPr>
              <w:fldChar w:fldCharType="end"/>
            </w:r>
          </w:hyperlink>
        </w:p>
        <w:p w14:paraId="35756FBF" w14:textId="17DC7DC3"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80" w:history="1">
            <w:r w:rsidR="00D8039C" w:rsidRPr="00EC004F">
              <w:rPr>
                <w:rStyle w:val="Hyperlink"/>
                <w:rFonts w:ascii="Arial" w:hAnsi="Arial" w:cs="Arial"/>
                <w:noProof/>
                <w:color w:val="auto"/>
                <w:sz w:val="24"/>
                <w:szCs w:val="24"/>
              </w:rPr>
              <w:t>4.5.7 Quality assessment of aligned RNA seq reads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_Toc159867980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121</w:t>
            </w:r>
            <w:r w:rsidR="00D8039C" w:rsidRPr="00EC004F">
              <w:rPr>
                <w:rFonts w:ascii="Arial" w:hAnsi="Arial" w:cs="Arial"/>
                <w:noProof/>
                <w:webHidden/>
                <w:sz w:val="24"/>
                <w:szCs w:val="24"/>
              </w:rPr>
              <w:fldChar w:fldCharType="end"/>
            </w:r>
          </w:hyperlink>
        </w:p>
        <w:p w14:paraId="754CC089" w14:textId="6D6CD8BB"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81" w:history="1">
            <w:r w:rsidR="00D8039C" w:rsidRPr="00EC004F">
              <w:rPr>
                <w:rStyle w:val="Hyperlink"/>
                <w:rFonts w:ascii="Arial" w:hAnsi="Arial" w:cs="Arial"/>
                <w:noProof/>
                <w:color w:val="auto"/>
                <w:sz w:val="24"/>
                <w:szCs w:val="24"/>
              </w:rPr>
              <w:t>4.5.8 PCA analysis of generated count matrix</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_Toc159867981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123</w:t>
            </w:r>
            <w:r w:rsidR="00D8039C" w:rsidRPr="00EC004F">
              <w:rPr>
                <w:rFonts w:ascii="Arial" w:hAnsi="Arial" w:cs="Arial"/>
                <w:noProof/>
                <w:webHidden/>
                <w:sz w:val="24"/>
                <w:szCs w:val="24"/>
              </w:rPr>
              <w:fldChar w:fldCharType="end"/>
            </w:r>
          </w:hyperlink>
        </w:p>
        <w:p w14:paraId="1C8332EB" w14:textId="19298079"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82" w:history="1">
            <w:r w:rsidR="00D8039C" w:rsidRPr="00EC004F">
              <w:rPr>
                <w:rStyle w:val="Hyperlink"/>
                <w:rFonts w:ascii="Arial" w:hAnsi="Arial" w:cs="Arial"/>
                <w:noProof/>
                <w:color w:val="auto"/>
                <w:sz w:val="24"/>
                <w:szCs w:val="24"/>
              </w:rPr>
              <w:t>4.5.9 Gene distribution expression profiles of generated RNA seq data</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_Toc159867982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125</w:t>
            </w:r>
            <w:r w:rsidR="00D8039C" w:rsidRPr="00EC004F">
              <w:rPr>
                <w:rFonts w:ascii="Arial" w:hAnsi="Arial" w:cs="Arial"/>
                <w:noProof/>
                <w:webHidden/>
                <w:sz w:val="24"/>
                <w:szCs w:val="24"/>
              </w:rPr>
              <w:fldChar w:fldCharType="end"/>
            </w:r>
          </w:hyperlink>
        </w:p>
        <w:p w14:paraId="7045319E" w14:textId="25A31B07"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83" w:history="1">
            <w:r w:rsidR="00D8039C" w:rsidRPr="00EC004F">
              <w:rPr>
                <w:rStyle w:val="Hyperlink"/>
                <w:rFonts w:ascii="Arial" w:hAnsi="Arial" w:cs="Arial"/>
                <w:noProof/>
                <w:color w:val="auto"/>
                <w:sz w:val="24"/>
                <w:szCs w:val="24"/>
              </w:rPr>
              <w:t>4.5.10 Differentially expressed genes in the RNA seq data</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_Toc159867983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127</w:t>
            </w:r>
            <w:r w:rsidR="00D8039C" w:rsidRPr="00EC004F">
              <w:rPr>
                <w:rFonts w:ascii="Arial" w:hAnsi="Arial" w:cs="Arial"/>
                <w:noProof/>
                <w:webHidden/>
                <w:sz w:val="24"/>
                <w:szCs w:val="24"/>
              </w:rPr>
              <w:fldChar w:fldCharType="end"/>
            </w:r>
          </w:hyperlink>
        </w:p>
        <w:p w14:paraId="298D68D8" w14:textId="5FDA40A5"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84" w:history="1">
            <w:r w:rsidR="00D8039C" w:rsidRPr="00EC004F">
              <w:rPr>
                <w:rStyle w:val="Hyperlink"/>
                <w:rFonts w:ascii="Arial" w:hAnsi="Arial" w:cs="Arial"/>
                <w:noProof/>
                <w:color w:val="auto"/>
                <w:sz w:val="24"/>
                <w:szCs w:val="24"/>
              </w:rPr>
              <w:t>4.5.11 Gene ontologues of differentially expressed gene lists.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_Toc159867984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135</w:t>
            </w:r>
            <w:r w:rsidR="00D8039C" w:rsidRPr="00EC004F">
              <w:rPr>
                <w:rFonts w:ascii="Arial" w:hAnsi="Arial" w:cs="Arial"/>
                <w:noProof/>
                <w:webHidden/>
                <w:sz w:val="24"/>
                <w:szCs w:val="24"/>
              </w:rPr>
              <w:fldChar w:fldCharType="end"/>
            </w:r>
          </w:hyperlink>
        </w:p>
        <w:p w14:paraId="30FBF66B" w14:textId="438BF714"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85" w:history="1">
            <w:r w:rsidR="00D8039C" w:rsidRPr="00EC004F">
              <w:rPr>
                <w:rStyle w:val="Hyperlink"/>
                <w:rFonts w:ascii="Arial" w:hAnsi="Arial" w:cs="Arial"/>
                <w:noProof/>
                <w:color w:val="auto"/>
                <w:sz w:val="24"/>
                <w:szCs w:val="24"/>
              </w:rPr>
              <w:t>4.5.12 In detail function of Seurat cell phase assignment optimisation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_Toc159867985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139</w:t>
            </w:r>
            <w:r w:rsidR="00D8039C" w:rsidRPr="00EC004F">
              <w:rPr>
                <w:rFonts w:ascii="Arial" w:hAnsi="Arial" w:cs="Arial"/>
                <w:noProof/>
                <w:webHidden/>
                <w:sz w:val="24"/>
                <w:szCs w:val="24"/>
              </w:rPr>
              <w:fldChar w:fldCharType="end"/>
            </w:r>
          </w:hyperlink>
        </w:p>
        <w:p w14:paraId="4D293971" w14:textId="27E80B0A"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86" w:history="1">
            <w:r w:rsidR="00D8039C" w:rsidRPr="00EC004F">
              <w:rPr>
                <w:rStyle w:val="Hyperlink"/>
                <w:rFonts w:ascii="Arial" w:hAnsi="Arial" w:cs="Arial"/>
                <w:noProof/>
                <w:color w:val="auto"/>
                <w:sz w:val="24"/>
                <w:szCs w:val="24"/>
              </w:rPr>
              <w:t>4.5.13 Modified Seurat Mitotic Sort pipeline testing.</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_Toc159867986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141</w:t>
            </w:r>
            <w:r w:rsidR="00D8039C" w:rsidRPr="00EC004F">
              <w:rPr>
                <w:rFonts w:ascii="Arial" w:hAnsi="Arial" w:cs="Arial"/>
                <w:noProof/>
                <w:webHidden/>
                <w:sz w:val="24"/>
                <w:szCs w:val="24"/>
              </w:rPr>
              <w:fldChar w:fldCharType="end"/>
            </w:r>
          </w:hyperlink>
        </w:p>
        <w:p w14:paraId="418D8455" w14:textId="3B092A6D"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87" w:history="1">
            <w:r w:rsidR="00D8039C" w:rsidRPr="00EC004F">
              <w:rPr>
                <w:rStyle w:val="Hyperlink"/>
                <w:rFonts w:ascii="Arial" w:hAnsi="Arial" w:cs="Arial"/>
                <w:noProof/>
                <w:color w:val="auto"/>
                <w:sz w:val="24"/>
                <w:szCs w:val="24"/>
              </w:rPr>
              <w:t>4.5.14 Fourfold k-test Cross Validation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_Toc159867987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147</w:t>
            </w:r>
            <w:r w:rsidR="00D8039C" w:rsidRPr="00EC004F">
              <w:rPr>
                <w:rFonts w:ascii="Arial" w:hAnsi="Arial" w:cs="Arial"/>
                <w:noProof/>
                <w:webHidden/>
                <w:sz w:val="24"/>
                <w:szCs w:val="24"/>
              </w:rPr>
              <w:fldChar w:fldCharType="end"/>
            </w:r>
          </w:hyperlink>
        </w:p>
        <w:p w14:paraId="6D1A9A60" w14:textId="2A656894"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88" w:history="1">
            <w:r w:rsidR="00D8039C" w:rsidRPr="00EC004F">
              <w:rPr>
                <w:rStyle w:val="Hyperlink"/>
                <w:rFonts w:ascii="Arial" w:hAnsi="Arial" w:cs="Arial"/>
                <w:noProof/>
                <w:color w:val="auto"/>
                <w:sz w:val="24"/>
                <w:szCs w:val="24"/>
              </w:rPr>
              <w:t>4.5.15 Quantitative RT PCR</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_Toc159867988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152</w:t>
            </w:r>
            <w:r w:rsidR="00D8039C" w:rsidRPr="00EC004F">
              <w:rPr>
                <w:rFonts w:ascii="Arial" w:hAnsi="Arial" w:cs="Arial"/>
                <w:noProof/>
                <w:webHidden/>
                <w:sz w:val="24"/>
                <w:szCs w:val="24"/>
              </w:rPr>
              <w:fldChar w:fldCharType="end"/>
            </w:r>
          </w:hyperlink>
        </w:p>
        <w:p w14:paraId="30A14B7D" w14:textId="098BDF7A" w:rsidR="00D8039C" w:rsidRPr="00EC004F" w:rsidRDefault="00000000" w:rsidP="00D8039C">
          <w:pPr>
            <w:pStyle w:val="TOC1"/>
            <w:rPr>
              <w:rFonts w:eastAsiaTheme="minorEastAsia"/>
              <w:kern w:val="2"/>
              <w:lang w:eastAsia="en-GB"/>
              <w14:ligatures w14:val="standardContextual"/>
            </w:rPr>
          </w:pPr>
          <w:hyperlink w:anchor="_Toc159867991" w:history="1">
            <w:r w:rsidR="00D8039C" w:rsidRPr="00EC004F">
              <w:rPr>
                <w:rStyle w:val="Hyperlink"/>
                <w:color w:val="auto"/>
              </w:rPr>
              <w:t>4.6</w:t>
            </w:r>
            <w:r w:rsidR="00D8039C" w:rsidRPr="00EC004F">
              <w:rPr>
                <w:rFonts w:eastAsiaTheme="minorEastAsia"/>
                <w:kern w:val="2"/>
                <w:lang w:eastAsia="en-GB"/>
                <w14:ligatures w14:val="standardContextual"/>
              </w:rPr>
              <w:t xml:space="preserve"> </w:t>
            </w:r>
            <w:r w:rsidR="00D8039C" w:rsidRPr="00EC004F">
              <w:rPr>
                <w:rStyle w:val="Hyperlink"/>
                <w:color w:val="auto"/>
              </w:rPr>
              <w:t>Discussion</w:t>
            </w:r>
            <w:r w:rsidR="00D8039C" w:rsidRPr="00EC004F">
              <w:rPr>
                <w:webHidden/>
              </w:rPr>
              <w:tab/>
            </w:r>
            <w:r w:rsidR="00D8039C" w:rsidRPr="00EC004F">
              <w:rPr>
                <w:webHidden/>
              </w:rPr>
              <w:fldChar w:fldCharType="begin"/>
            </w:r>
            <w:r w:rsidR="00D8039C" w:rsidRPr="00EC004F">
              <w:rPr>
                <w:webHidden/>
              </w:rPr>
              <w:instrText xml:space="preserve"> PAGEREF _Toc159867991 \h </w:instrText>
            </w:r>
            <w:r w:rsidR="00D8039C" w:rsidRPr="00EC004F">
              <w:rPr>
                <w:webHidden/>
              </w:rPr>
            </w:r>
            <w:r w:rsidR="00D8039C" w:rsidRPr="00EC004F">
              <w:rPr>
                <w:webHidden/>
              </w:rPr>
              <w:fldChar w:fldCharType="separate"/>
            </w:r>
            <w:r w:rsidR="00D8039C" w:rsidRPr="00EC004F">
              <w:rPr>
                <w:webHidden/>
              </w:rPr>
              <w:t>153</w:t>
            </w:r>
            <w:r w:rsidR="00D8039C" w:rsidRPr="00EC004F">
              <w:rPr>
                <w:webHidden/>
              </w:rPr>
              <w:fldChar w:fldCharType="end"/>
            </w:r>
          </w:hyperlink>
        </w:p>
        <w:p w14:paraId="36D9C291" w14:textId="113B5348"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92" w:history="1">
            <w:r w:rsidR="00D8039C" w:rsidRPr="00EC004F">
              <w:rPr>
                <w:rStyle w:val="Hyperlink"/>
                <w:rFonts w:ascii="Arial" w:hAnsi="Arial" w:cs="Arial"/>
                <w:noProof/>
                <w:color w:val="auto"/>
                <w:sz w:val="24"/>
                <w:szCs w:val="24"/>
              </w:rPr>
              <w:t>4.6.1</w:t>
            </w:r>
            <w:r w:rsidR="00D8039C" w:rsidRPr="00EC004F">
              <w:rPr>
                <w:rFonts w:ascii="Arial" w:eastAsiaTheme="minorEastAsia" w:hAnsi="Arial" w:cs="Arial"/>
                <w:noProof/>
                <w:kern w:val="2"/>
                <w:sz w:val="24"/>
                <w:szCs w:val="24"/>
                <w:lang w:eastAsia="en-GB"/>
                <w14:ligatures w14:val="standardContextual"/>
              </w:rPr>
              <w:tab/>
            </w:r>
            <w:r w:rsidR="00D8039C" w:rsidRPr="00EC004F">
              <w:rPr>
                <w:rStyle w:val="Hyperlink"/>
                <w:rFonts w:ascii="Arial" w:hAnsi="Arial" w:cs="Arial"/>
                <w:noProof/>
                <w:color w:val="auto"/>
                <w:sz w:val="24"/>
                <w:szCs w:val="24"/>
              </w:rPr>
              <w:t>The need for MoSMiS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_Toc159867992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153</w:t>
            </w:r>
            <w:r w:rsidR="00D8039C" w:rsidRPr="00EC004F">
              <w:rPr>
                <w:rFonts w:ascii="Arial" w:hAnsi="Arial" w:cs="Arial"/>
                <w:noProof/>
                <w:webHidden/>
                <w:sz w:val="24"/>
                <w:szCs w:val="24"/>
              </w:rPr>
              <w:fldChar w:fldCharType="end"/>
            </w:r>
          </w:hyperlink>
        </w:p>
        <w:p w14:paraId="5B0A0B71" w14:textId="43B18F51"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94" w:history="1">
            <w:r w:rsidR="00D8039C" w:rsidRPr="00EC004F">
              <w:rPr>
                <w:rStyle w:val="Hyperlink"/>
                <w:rFonts w:ascii="Arial" w:hAnsi="Arial" w:cs="Arial"/>
                <w:noProof/>
                <w:color w:val="auto"/>
                <w:sz w:val="24"/>
                <w:szCs w:val="24"/>
              </w:rPr>
              <w:t>4.6.2</w:t>
            </w:r>
            <w:r w:rsidR="00D8039C" w:rsidRPr="00EC004F">
              <w:rPr>
                <w:rFonts w:ascii="Arial" w:eastAsiaTheme="minorEastAsia" w:hAnsi="Arial" w:cs="Arial"/>
                <w:noProof/>
                <w:kern w:val="2"/>
                <w:sz w:val="24"/>
                <w:szCs w:val="24"/>
                <w:lang w:eastAsia="en-GB"/>
                <w14:ligatures w14:val="standardContextual"/>
              </w:rPr>
              <w:tab/>
            </w:r>
            <w:r w:rsidR="00D8039C" w:rsidRPr="00EC004F">
              <w:rPr>
                <w:rStyle w:val="Hyperlink"/>
                <w:rFonts w:ascii="Arial" w:hAnsi="Arial" w:cs="Arial"/>
                <w:noProof/>
                <w:color w:val="auto"/>
                <w:sz w:val="24"/>
                <w:szCs w:val="24"/>
              </w:rPr>
              <w:t>Other phase assignment systems available and their limits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_Toc159867994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154</w:t>
            </w:r>
            <w:r w:rsidR="00D8039C" w:rsidRPr="00EC004F">
              <w:rPr>
                <w:rFonts w:ascii="Arial" w:hAnsi="Arial" w:cs="Arial"/>
                <w:noProof/>
                <w:webHidden/>
                <w:sz w:val="24"/>
                <w:szCs w:val="24"/>
              </w:rPr>
              <w:fldChar w:fldCharType="end"/>
            </w:r>
          </w:hyperlink>
        </w:p>
        <w:p w14:paraId="2B65D4EE" w14:textId="2688CB79"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95" w:history="1">
            <w:r w:rsidR="00D8039C" w:rsidRPr="00EC004F">
              <w:rPr>
                <w:rStyle w:val="Hyperlink"/>
                <w:rFonts w:ascii="Arial" w:hAnsi="Arial" w:cs="Arial"/>
                <w:noProof/>
                <w:color w:val="auto"/>
                <w:sz w:val="24"/>
                <w:szCs w:val="24"/>
              </w:rPr>
              <w:t>4.6.3</w:t>
            </w:r>
            <w:r w:rsidR="00D8039C" w:rsidRPr="00EC004F">
              <w:rPr>
                <w:rFonts w:ascii="Arial" w:eastAsiaTheme="minorEastAsia" w:hAnsi="Arial" w:cs="Arial"/>
                <w:noProof/>
                <w:kern w:val="2"/>
                <w:sz w:val="24"/>
                <w:szCs w:val="24"/>
                <w:lang w:eastAsia="en-GB"/>
                <w14:ligatures w14:val="standardContextual"/>
              </w:rPr>
              <w:tab/>
            </w:r>
            <w:r w:rsidR="00D8039C" w:rsidRPr="00EC004F">
              <w:rPr>
                <w:rStyle w:val="Hyperlink"/>
                <w:rFonts w:ascii="Arial" w:hAnsi="Arial" w:cs="Arial"/>
                <w:noProof/>
                <w:color w:val="auto"/>
                <w:sz w:val="24"/>
                <w:szCs w:val="24"/>
              </w:rPr>
              <w:t>Generating MoSMiS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_Toc159867995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155</w:t>
            </w:r>
            <w:r w:rsidR="00D8039C" w:rsidRPr="00EC004F">
              <w:rPr>
                <w:rFonts w:ascii="Arial" w:hAnsi="Arial" w:cs="Arial"/>
                <w:noProof/>
                <w:webHidden/>
                <w:sz w:val="24"/>
                <w:szCs w:val="24"/>
              </w:rPr>
              <w:fldChar w:fldCharType="end"/>
            </w:r>
          </w:hyperlink>
        </w:p>
        <w:p w14:paraId="7CA670FE" w14:textId="77F7E802"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96" w:history="1">
            <w:r w:rsidR="00D8039C" w:rsidRPr="00EC004F">
              <w:rPr>
                <w:rStyle w:val="Hyperlink"/>
                <w:rFonts w:ascii="Arial" w:hAnsi="Arial" w:cs="Arial"/>
                <w:noProof/>
                <w:color w:val="auto"/>
                <w:sz w:val="24"/>
                <w:szCs w:val="24"/>
              </w:rPr>
              <w:t>4.6.4</w:t>
            </w:r>
            <w:r w:rsidR="00D8039C" w:rsidRPr="00EC004F">
              <w:rPr>
                <w:rFonts w:ascii="Arial" w:eastAsiaTheme="minorEastAsia" w:hAnsi="Arial" w:cs="Arial"/>
                <w:noProof/>
                <w:kern w:val="2"/>
                <w:sz w:val="24"/>
                <w:szCs w:val="24"/>
                <w:lang w:eastAsia="en-GB"/>
                <w14:ligatures w14:val="standardContextual"/>
              </w:rPr>
              <w:tab/>
            </w:r>
            <w:r w:rsidR="00D8039C" w:rsidRPr="00EC004F">
              <w:rPr>
                <w:rStyle w:val="Hyperlink"/>
                <w:rFonts w:ascii="Arial" w:hAnsi="Arial" w:cs="Arial"/>
                <w:noProof/>
                <w:color w:val="auto"/>
                <w:sz w:val="24"/>
                <w:szCs w:val="24"/>
              </w:rPr>
              <w:t>Validation of MoSMiS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_Toc159867996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156</w:t>
            </w:r>
            <w:r w:rsidR="00D8039C" w:rsidRPr="00EC004F">
              <w:rPr>
                <w:rFonts w:ascii="Arial" w:hAnsi="Arial" w:cs="Arial"/>
                <w:noProof/>
                <w:webHidden/>
                <w:sz w:val="24"/>
                <w:szCs w:val="24"/>
              </w:rPr>
              <w:fldChar w:fldCharType="end"/>
            </w:r>
          </w:hyperlink>
        </w:p>
        <w:p w14:paraId="1849CBDE" w14:textId="592D055A"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7997" w:history="1">
            <w:r w:rsidR="00D8039C" w:rsidRPr="00EC004F">
              <w:rPr>
                <w:rStyle w:val="Hyperlink"/>
                <w:rFonts w:ascii="Arial" w:hAnsi="Arial" w:cs="Arial"/>
                <w:noProof/>
                <w:color w:val="auto"/>
                <w:sz w:val="24"/>
                <w:szCs w:val="24"/>
              </w:rPr>
              <w:t>4.6.5</w:t>
            </w:r>
            <w:r w:rsidR="00D8039C" w:rsidRPr="00EC004F">
              <w:rPr>
                <w:rFonts w:ascii="Arial" w:eastAsiaTheme="minorEastAsia" w:hAnsi="Arial" w:cs="Arial"/>
                <w:noProof/>
                <w:kern w:val="2"/>
                <w:sz w:val="24"/>
                <w:szCs w:val="24"/>
                <w:lang w:eastAsia="en-GB"/>
                <w14:ligatures w14:val="standardContextual"/>
              </w:rPr>
              <w:tab/>
            </w:r>
            <w:r w:rsidR="00D8039C" w:rsidRPr="00EC004F">
              <w:rPr>
                <w:rStyle w:val="Hyperlink"/>
                <w:rFonts w:ascii="Arial" w:hAnsi="Arial" w:cs="Arial"/>
                <w:noProof/>
                <w:color w:val="auto"/>
                <w:sz w:val="24"/>
                <w:szCs w:val="24"/>
              </w:rPr>
              <w:t>How MoSMiS can be applied and the next research steps.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_Toc159867997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158</w:t>
            </w:r>
            <w:r w:rsidR="00D8039C" w:rsidRPr="00EC004F">
              <w:rPr>
                <w:rFonts w:ascii="Arial" w:hAnsi="Arial" w:cs="Arial"/>
                <w:noProof/>
                <w:webHidden/>
                <w:sz w:val="24"/>
                <w:szCs w:val="24"/>
              </w:rPr>
              <w:fldChar w:fldCharType="end"/>
            </w:r>
          </w:hyperlink>
        </w:p>
        <w:p w14:paraId="621EC668" w14:textId="2406C23E" w:rsidR="00D8039C" w:rsidRPr="00EC004F" w:rsidRDefault="00000000" w:rsidP="00D8039C">
          <w:pPr>
            <w:pStyle w:val="TOC1"/>
            <w:rPr>
              <w:rFonts w:eastAsiaTheme="minorEastAsia"/>
              <w:kern w:val="2"/>
              <w:lang w:eastAsia="en-GB"/>
              <w14:ligatures w14:val="standardContextual"/>
            </w:rPr>
          </w:pPr>
          <w:hyperlink w:anchor="_Toc159867998" w:history="1">
            <w:r w:rsidR="00D8039C" w:rsidRPr="00EC004F">
              <w:rPr>
                <w:rStyle w:val="Hyperlink"/>
                <w:color w:val="auto"/>
              </w:rPr>
              <w:t>Chapter 5 – Further validation and the application of MoSMiS</w:t>
            </w:r>
            <w:r w:rsidR="00D8039C" w:rsidRPr="00EC004F">
              <w:rPr>
                <w:webHidden/>
              </w:rPr>
              <w:tab/>
            </w:r>
            <w:r w:rsidR="00D8039C" w:rsidRPr="00EC004F">
              <w:rPr>
                <w:webHidden/>
              </w:rPr>
              <w:fldChar w:fldCharType="begin"/>
            </w:r>
            <w:r w:rsidR="00D8039C" w:rsidRPr="00EC004F">
              <w:rPr>
                <w:webHidden/>
              </w:rPr>
              <w:instrText xml:space="preserve"> PAGEREF _Toc159867998 \h </w:instrText>
            </w:r>
            <w:r w:rsidR="00D8039C" w:rsidRPr="00EC004F">
              <w:rPr>
                <w:webHidden/>
              </w:rPr>
            </w:r>
            <w:r w:rsidR="00D8039C" w:rsidRPr="00EC004F">
              <w:rPr>
                <w:webHidden/>
              </w:rPr>
              <w:fldChar w:fldCharType="separate"/>
            </w:r>
            <w:r w:rsidR="00D8039C" w:rsidRPr="00EC004F">
              <w:rPr>
                <w:webHidden/>
              </w:rPr>
              <w:t>159</w:t>
            </w:r>
            <w:r w:rsidR="00D8039C" w:rsidRPr="00EC004F">
              <w:rPr>
                <w:webHidden/>
              </w:rPr>
              <w:fldChar w:fldCharType="end"/>
            </w:r>
          </w:hyperlink>
        </w:p>
        <w:p w14:paraId="51AE7DEA" w14:textId="7ED3C4D1" w:rsidR="00D8039C" w:rsidRPr="00EC004F" w:rsidRDefault="00000000" w:rsidP="00D8039C">
          <w:pPr>
            <w:pStyle w:val="TOC1"/>
            <w:rPr>
              <w:rFonts w:eastAsiaTheme="minorEastAsia"/>
              <w:kern w:val="2"/>
              <w:lang w:eastAsia="en-GB"/>
              <w14:ligatures w14:val="standardContextual"/>
            </w:rPr>
          </w:pPr>
          <w:hyperlink w:anchor="_Toc159867999" w:history="1">
            <w:r w:rsidR="00D8039C" w:rsidRPr="00EC004F">
              <w:rPr>
                <w:rStyle w:val="Hyperlink"/>
                <w:rFonts w:eastAsiaTheme="majorEastAsia"/>
                <w:color w:val="auto"/>
                <w:lang w:eastAsia="en-GB"/>
              </w:rPr>
              <w:t>5.1 Introduction</w:t>
            </w:r>
            <w:r w:rsidR="00D8039C" w:rsidRPr="00EC004F">
              <w:rPr>
                <w:webHidden/>
              </w:rPr>
              <w:tab/>
            </w:r>
            <w:r w:rsidR="00D8039C" w:rsidRPr="00EC004F">
              <w:rPr>
                <w:webHidden/>
              </w:rPr>
              <w:fldChar w:fldCharType="begin"/>
            </w:r>
            <w:r w:rsidR="00D8039C" w:rsidRPr="00EC004F">
              <w:rPr>
                <w:webHidden/>
              </w:rPr>
              <w:instrText xml:space="preserve"> PAGEREF _Toc159867999 \h </w:instrText>
            </w:r>
            <w:r w:rsidR="00D8039C" w:rsidRPr="00EC004F">
              <w:rPr>
                <w:webHidden/>
              </w:rPr>
            </w:r>
            <w:r w:rsidR="00D8039C" w:rsidRPr="00EC004F">
              <w:rPr>
                <w:webHidden/>
              </w:rPr>
              <w:fldChar w:fldCharType="separate"/>
            </w:r>
            <w:r w:rsidR="00D8039C" w:rsidRPr="00EC004F">
              <w:rPr>
                <w:webHidden/>
              </w:rPr>
              <w:t>160</w:t>
            </w:r>
            <w:r w:rsidR="00D8039C" w:rsidRPr="00EC004F">
              <w:rPr>
                <w:webHidden/>
              </w:rPr>
              <w:fldChar w:fldCharType="end"/>
            </w:r>
          </w:hyperlink>
        </w:p>
        <w:p w14:paraId="2E2156B2" w14:textId="3F6A8C6C" w:rsidR="00D8039C" w:rsidRPr="00EC004F" w:rsidRDefault="00000000" w:rsidP="00D8039C">
          <w:pPr>
            <w:pStyle w:val="TOC1"/>
            <w:rPr>
              <w:rFonts w:eastAsiaTheme="minorEastAsia"/>
              <w:kern w:val="2"/>
              <w:lang w:eastAsia="en-GB"/>
              <w14:ligatures w14:val="standardContextual"/>
            </w:rPr>
          </w:pPr>
          <w:hyperlink w:anchor="_Toc159868000" w:history="1">
            <w:r w:rsidR="00D8039C" w:rsidRPr="00EC004F">
              <w:rPr>
                <w:rStyle w:val="Hyperlink"/>
                <w:color w:val="auto"/>
              </w:rPr>
              <w:t>5.2 Hypothesis and Aims</w:t>
            </w:r>
            <w:r w:rsidR="00D8039C" w:rsidRPr="00EC004F">
              <w:rPr>
                <w:webHidden/>
              </w:rPr>
              <w:tab/>
            </w:r>
            <w:r w:rsidR="00D8039C" w:rsidRPr="00EC004F">
              <w:rPr>
                <w:webHidden/>
              </w:rPr>
              <w:fldChar w:fldCharType="begin"/>
            </w:r>
            <w:r w:rsidR="00D8039C" w:rsidRPr="00EC004F">
              <w:rPr>
                <w:webHidden/>
              </w:rPr>
              <w:instrText xml:space="preserve"> PAGEREF _Toc159868000 \h </w:instrText>
            </w:r>
            <w:r w:rsidR="00D8039C" w:rsidRPr="00EC004F">
              <w:rPr>
                <w:webHidden/>
              </w:rPr>
            </w:r>
            <w:r w:rsidR="00D8039C" w:rsidRPr="00EC004F">
              <w:rPr>
                <w:webHidden/>
              </w:rPr>
              <w:fldChar w:fldCharType="separate"/>
            </w:r>
            <w:r w:rsidR="00D8039C" w:rsidRPr="00EC004F">
              <w:rPr>
                <w:webHidden/>
              </w:rPr>
              <w:t>161</w:t>
            </w:r>
            <w:r w:rsidR="00D8039C" w:rsidRPr="00EC004F">
              <w:rPr>
                <w:webHidden/>
              </w:rPr>
              <w:fldChar w:fldCharType="end"/>
            </w:r>
          </w:hyperlink>
        </w:p>
        <w:p w14:paraId="5007B897" w14:textId="3381B7F3" w:rsidR="00D8039C" w:rsidRPr="00EC004F" w:rsidRDefault="00000000" w:rsidP="00D8039C">
          <w:pPr>
            <w:pStyle w:val="TOC1"/>
            <w:rPr>
              <w:rFonts w:eastAsiaTheme="minorEastAsia"/>
              <w:kern w:val="2"/>
              <w:lang w:eastAsia="en-GB"/>
              <w14:ligatures w14:val="standardContextual"/>
            </w:rPr>
          </w:pPr>
          <w:hyperlink w:anchor="_Toc159868001" w:history="1">
            <w:r w:rsidR="00D8039C" w:rsidRPr="00EC004F">
              <w:rPr>
                <w:rStyle w:val="Hyperlink"/>
                <w:color w:val="auto"/>
              </w:rPr>
              <w:t>5.3 Sourcing datasets</w:t>
            </w:r>
            <w:r w:rsidR="00D8039C" w:rsidRPr="00EC004F">
              <w:rPr>
                <w:webHidden/>
              </w:rPr>
              <w:tab/>
            </w:r>
            <w:r w:rsidR="00D8039C" w:rsidRPr="00EC004F">
              <w:rPr>
                <w:webHidden/>
              </w:rPr>
              <w:fldChar w:fldCharType="begin"/>
            </w:r>
            <w:r w:rsidR="00D8039C" w:rsidRPr="00EC004F">
              <w:rPr>
                <w:webHidden/>
              </w:rPr>
              <w:instrText xml:space="preserve"> PAGEREF _Toc159868001 \h </w:instrText>
            </w:r>
            <w:r w:rsidR="00D8039C" w:rsidRPr="00EC004F">
              <w:rPr>
                <w:webHidden/>
              </w:rPr>
            </w:r>
            <w:r w:rsidR="00D8039C" w:rsidRPr="00EC004F">
              <w:rPr>
                <w:webHidden/>
              </w:rPr>
              <w:fldChar w:fldCharType="separate"/>
            </w:r>
            <w:r w:rsidR="00D8039C" w:rsidRPr="00EC004F">
              <w:rPr>
                <w:webHidden/>
              </w:rPr>
              <w:t>162</w:t>
            </w:r>
            <w:r w:rsidR="00D8039C" w:rsidRPr="00EC004F">
              <w:rPr>
                <w:webHidden/>
              </w:rPr>
              <w:fldChar w:fldCharType="end"/>
            </w:r>
          </w:hyperlink>
        </w:p>
        <w:p w14:paraId="53414F19" w14:textId="07CB0D27" w:rsidR="00D8039C" w:rsidRPr="00EC004F" w:rsidRDefault="00000000" w:rsidP="00D8039C">
          <w:pPr>
            <w:pStyle w:val="TOC1"/>
            <w:rPr>
              <w:rFonts w:eastAsiaTheme="minorEastAsia"/>
              <w:kern w:val="2"/>
              <w:lang w:eastAsia="en-GB"/>
              <w14:ligatures w14:val="standardContextual"/>
            </w:rPr>
          </w:pPr>
          <w:hyperlink w:anchor="_Toc159868002" w:history="1">
            <w:r w:rsidR="00D8039C" w:rsidRPr="00EC004F">
              <w:rPr>
                <w:rStyle w:val="Hyperlink"/>
                <w:color w:val="auto"/>
                <w:lang w:eastAsia="en-GB"/>
              </w:rPr>
              <w:t>5.4 Detail data sets and full phase assignment via MoSMiS</w:t>
            </w:r>
            <w:r w:rsidR="00D8039C" w:rsidRPr="00EC004F">
              <w:rPr>
                <w:webHidden/>
              </w:rPr>
              <w:tab/>
            </w:r>
            <w:r w:rsidR="00D8039C" w:rsidRPr="00EC004F">
              <w:rPr>
                <w:webHidden/>
              </w:rPr>
              <w:fldChar w:fldCharType="begin"/>
            </w:r>
            <w:r w:rsidR="00D8039C" w:rsidRPr="00EC004F">
              <w:rPr>
                <w:webHidden/>
              </w:rPr>
              <w:instrText xml:space="preserve"> PAGEREF _Toc159868002 \h </w:instrText>
            </w:r>
            <w:r w:rsidR="00D8039C" w:rsidRPr="00EC004F">
              <w:rPr>
                <w:webHidden/>
              </w:rPr>
            </w:r>
            <w:r w:rsidR="00D8039C" w:rsidRPr="00EC004F">
              <w:rPr>
                <w:webHidden/>
              </w:rPr>
              <w:fldChar w:fldCharType="separate"/>
            </w:r>
            <w:r w:rsidR="00D8039C" w:rsidRPr="00EC004F">
              <w:rPr>
                <w:webHidden/>
              </w:rPr>
              <w:t>162</w:t>
            </w:r>
            <w:r w:rsidR="00D8039C" w:rsidRPr="00EC004F">
              <w:rPr>
                <w:webHidden/>
              </w:rPr>
              <w:fldChar w:fldCharType="end"/>
            </w:r>
          </w:hyperlink>
        </w:p>
        <w:p w14:paraId="0B844E8C" w14:textId="0FECC10F" w:rsidR="00D8039C" w:rsidRPr="00EC004F" w:rsidRDefault="00000000" w:rsidP="00D8039C">
          <w:pPr>
            <w:pStyle w:val="TOC1"/>
            <w:rPr>
              <w:rFonts w:eastAsiaTheme="minorEastAsia"/>
              <w:kern w:val="2"/>
              <w:lang w:eastAsia="en-GB"/>
              <w14:ligatures w14:val="standardContextual"/>
            </w:rPr>
          </w:pPr>
          <w:hyperlink w:anchor="_Toc159868003" w:history="1">
            <w:r w:rsidR="00D8039C" w:rsidRPr="00EC004F">
              <w:rPr>
                <w:rStyle w:val="Hyperlink"/>
                <w:color w:val="auto"/>
                <w:lang w:eastAsia="en-GB"/>
              </w:rPr>
              <w:t>5.5 Analysis of mitotic gene expression levels in scRNA seq data sets in response to DNA damage</w:t>
            </w:r>
            <w:r w:rsidR="00D8039C" w:rsidRPr="00EC004F">
              <w:rPr>
                <w:webHidden/>
              </w:rPr>
              <w:tab/>
            </w:r>
            <w:r w:rsidR="00D8039C" w:rsidRPr="00EC004F">
              <w:rPr>
                <w:webHidden/>
              </w:rPr>
              <w:fldChar w:fldCharType="begin"/>
            </w:r>
            <w:r w:rsidR="00D8039C" w:rsidRPr="00EC004F">
              <w:rPr>
                <w:webHidden/>
              </w:rPr>
              <w:instrText xml:space="preserve"> PAGEREF _Toc159868003 \h </w:instrText>
            </w:r>
            <w:r w:rsidR="00D8039C" w:rsidRPr="00EC004F">
              <w:rPr>
                <w:webHidden/>
              </w:rPr>
            </w:r>
            <w:r w:rsidR="00D8039C" w:rsidRPr="00EC004F">
              <w:rPr>
                <w:webHidden/>
              </w:rPr>
              <w:fldChar w:fldCharType="separate"/>
            </w:r>
            <w:r w:rsidR="00D8039C" w:rsidRPr="00EC004F">
              <w:rPr>
                <w:webHidden/>
              </w:rPr>
              <w:t>163</w:t>
            </w:r>
            <w:r w:rsidR="00D8039C" w:rsidRPr="00EC004F">
              <w:rPr>
                <w:webHidden/>
              </w:rPr>
              <w:fldChar w:fldCharType="end"/>
            </w:r>
          </w:hyperlink>
        </w:p>
        <w:p w14:paraId="6DC609E1" w14:textId="4B00FFEE"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8004" w:history="1">
            <w:r w:rsidR="00D8039C" w:rsidRPr="00EC004F">
              <w:rPr>
                <w:rStyle w:val="Hyperlink"/>
                <w:rFonts w:ascii="Arial" w:eastAsiaTheme="majorEastAsia" w:hAnsi="Arial" w:cs="Arial"/>
                <w:noProof/>
                <w:color w:val="auto"/>
                <w:sz w:val="24"/>
                <w:szCs w:val="24"/>
                <w:lang w:eastAsia="en-GB"/>
              </w:rPr>
              <w:t>5.5.1 GSE81812</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_Toc159868004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163</w:t>
            </w:r>
            <w:r w:rsidR="00D8039C" w:rsidRPr="00EC004F">
              <w:rPr>
                <w:rFonts w:ascii="Arial" w:hAnsi="Arial" w:cs="Arial"/>
                <w:noProof/>
                <w:webHidden/>
                <w:sz w:val="24"/>
                <w:szCs w:val="24"/>
              </w:rPr>
              <w:fldChar w:fldCharType="end"/>
            </w:r>
          </w:hyperlink>
        </w:p>
        <w:p w14:paraId="6175DF58" w14:textId="0265A308" w:rsidR="00D8039C" w:rsidRPr="00EC004F" w:rsidRDefault="00000000">
          <w:pPr>
            <w:pStyle w:val="TOC3"/>
            <w:tabs>
              <w:tab w:val="right" w:leader="dot" w:pos="9016"/>
            </w:tabs>
            <w:rPr>
              <w:rFonts w:ascii="Arial" w:eastAsiaTheme="minorEastAsia" w:hAnsi="Arial" w:cs="Arial"/>
              <w:noProof/>
              <w:kern w:val="2"/>
              <w:sz w:val="24"/>
              <w:szCs w:val="24"/>
              <w:lang w:eastAsia="en-GB"/>
              <w14:ligatures w14:val="standardContextual"/>
            </w:rPr>
          </w:pPr>
          <w:hyperlink w:anchor="_Toc159868005" w:history="1">
            <w:r w:rsidR="00D8039C" w:rsidRPr="00EC004F">
              <w:rPr>
                <w:rStyle w:val="Hyperlink"/>
                <w:rFonts w:ascii="Arial" w:eastAsiaTheme="majorEastAsia" w:hAnsi="Arial" w:cs="Arial"/>
                <w:noProof/>
                <w:color w:val="auto"/>
                <w:sz w:val="24"/>
                <w:szCs w:val="24"/>
                <w:lang w:eastAsia="en-GB"/>
              </w:rPr>
              <w:t>5.5.1.1 Combined Data Set Analysis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_Toc159868005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164</w:t>
            </w:r>
            <w:r w:rsidR="00D8039C" w:rsidRPr="00EC004F">
              <w:rPr>
                <w:rFonts w:ascii="Arial" w:hAnsi="Arial" w:cs="Arial"/>
                <w:noProof/>
                <w:webHidden/>
                <w:sz w:val="24"/>
                <w:szCs w:val="24"/>
              </w:rPr>
              <w:fldChar w:fldCharType="end"/>
            </w:r>
          </w:hyperlink>
        </w:p>
        <w:p w14:paraId="02060E4F" w14:textId="0BC91BBF" w:rsidR="00D8039C" w:rsidRPr="00EC004F" w:rsidRDefault="00000000">
          <w:pPr>
            <w:pStyle w:val="TOC3"/>
            <w:tabs>
              <w:tab w:val="right" w:leader="dot" w:pos="9016"/>
            </w:tabs>
            <w:rPr>
              <w:rFonts w:ascii="Arial" w:eastAsiaTheme="minorEastAsia" w:hAnsi="Arial" w:cs="Arial"/>
              <w:noProof/>
              <w:kern w:val="2"/>
              <w:sz w:val="24"/>
              <w:szCs w:val="24"/>
              <w:lang w:eastAsia="en-GB"/>
              <w14:ligatures w14:val="standardContextual"/>
            </w:rPr>
          </w:pPr>
          <w:hyperlink w:anchor="_Toc159868006" w:history="1">
            <w:r w:rsidR="00D8039C" w:rsidRPr="00EC004F">
              <w:rPr>
                <w:rStyle w:val="Hyperlink"/>
                <w:rFonts w:ascii="Arial" w:eastAsiaTheme="majorEastAsia" w:hAnsi="Arial" w:cs="Arial"/>
                <w:noProof/>
                <w:color w:val="auto"/>
                <w:sz w:val="24"/>
                <w:szCs w:val="24"/>
                <w:lang w:eastAsia="en-GB"/>
              </w:rPr>
              <w:t>5.5.1.2 Threshold-free analysis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_Toc159868006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172</w:t>
            </w:r>
            <w:r w:rsidR="00D8039C" w:rsidRPr="00EC004F">
              <w:rPr>
                <w:rFonts w:ascii="Arial" w:hAnsi="Arial" w:cs="Arial"/>
                <w:noProof/>
                <w:webHidden/>
                <w:sz w:val="24"/>
                <w:szCs w:val="24"/>
              </w:rPr>
              <w:fldChar w:fldCharType="end"/>
            </w:r>
          </w:hyperlink>
        </w:p>
        <w:p w14:paraId="3D5FB049" w14:textId="0DFC5E30" w:rsidR="00D8039C" w:rsidRPr="00EC004F" w:rsidRDefault="00000000">
          <w:pPr>
            <w:pStyle w:val="TOC3"/>
            <w:tabs>
              <w:tab w:val="right" w:leader="dot" w:pos="9016"/>
            </w:tabs>
            <w:rPr>
              <w:rFonts w:ascii="Arial" w:eastAsiaTheme="minorEastAsia" w:hAnsi="Arial" w:cs="Arial"/>
              <w:noProof/>
              <w:kern w:val="2"/>
              <w:sz w:val="24"/>
              <w:szCs w:val="24"/>
              <w:lang w:eastAsia="en-GB"/>
              <w14:ligatures w14:val="standardContextual"/>
            </w:rPr>
          </w:pPr>
          <w:hyperlink w:anchor="_Toc159868007" w:history="1">
            <w:r w:rsidR="00D8039C" w:rsidRPr="00EC004F">
              <w:rPr>
                <w:rStyle w:val="Hyperlink"/>
                <w:rFonts w:ascii="Arial" w:eastAsiaTheme="majorEastAsia" w:hAnsi="Arial" w:cs="Arial"/>
                <w:noProof/>
                <w:color w:val="auto"/>
                <w:sz w:val="24"/>
                <w:szCs w:val="24"/>
                <w:lang w:eastAsia="en-GB"/>
              </w:rPr>
              <w:t>5.5.1.3 Enrichment profiles and gene of interest</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_Toc159868007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183</w:t>
            </w:r>
            <w:r w:rsidR="00D8039C" w:rsidRPr="00EC004F">
              <w:rPr>
                <w:rFonts w:ascii="Arial" w:hAnsi="Arial" w:cs="Arial"/>
                <w:noProof/>
                <w:webHidden/>
                <w:sz w:val="24"/>
                <w:szCs w:val="24"/>
              </w:rPr>
              <w:fldChar w:fldCharType="end"/>
            </w:r>
          </w:hyperlink>
        </w:p>
        <w:p w14:paraId="1AFAB438" w14:textId="6E84424B"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8008" w:history="1">
            <w:r w:rsidR="00D8039C" w:rsidRPr="00EC004F">
              <w:rPr>
                <w:rStyle w:val="Hyperlink"/>
                <w:rFonts w:ascii="Arial" w:eastAsiaTheme="majorEastAsia" w:hAnsi="Arial" w:cs="Arial"/>
                <w:noProof/>
                <w:color w:val="auto"/>
                <w:kern w:val="24"/>
                <w:sz w:val="24"/>
                <w:szCs w:val="24"/>
                <w:lang w:eastAsia="en-GB"/>
              </w:rPr>
              <w:t>5.5.2 GSE145700</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_Toc159868008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191</w:t>
            </w:r>
            <w:r w:rsidR="00D8039C" w:rsidRPr="00EC004F">
              <w:rPr>
                <w:rFonts w:ascii="Arial" w:hAnsi="Arial" w:cs="Arial"/>
                <w:noProof/>
                <w:webHidden/>
                <w:sz w:val="24"/>
                <w:szCs w:val="24"/>
              </w:rPr>
              <w:fldChar w:fldCharType="end"/>
            </w:r>
          </w:hyperlink>
        </w:p>
        <w:p w14:paraId="1EE08EB4" w14:textId="7D71388C" w:rsidR="00D8039C" w:rsidRPr="00EC004F" w:rsidRDefault="00000000" w:rsidP="00D8039C">
          <w:pPr>
            <w:pStyle w:val="TOC1"/>
            <w:rPr>
              <w:rFonts w:eastAsiaTheme="minorEastAsia"/>
              <w:kern w:val="2"/>
              <w:lang w:eastAsia="en-GB"/>
              <w14:ligatures w14:val="standardContextual"/>
            </w:rPr>
          </w:pPr>
          <w:hyperlink w:anchor="_Toc159868009" w:history="1">
            <w:r w:rsidR="00D8039C" w:rsidRPr="00EC004F">
              <w:rPr>
                <w:rStyle w:val="Hyperlink"/>
                <w:rFonts w:eastAsiaTheme="majorEastAsia"/>
                <w:color w:val="auto"/>
                <w:lang w:eastAsia="en-GB"/>
              </w:rPr>
              <w:t>5.6 Discussion</w:t>
            </w:r>
            <w:r w:rsidR="00D8039C" w:rsidRPr="00EC004F">
              <w:rPr>
                <w:webHidden/>
              </w:rPr>
              <w:tab/>
            </w:r>
            <w:r w:rsidR="00D8039C" w:rsidRPr="00EC004F">
              <w:rPr>
                <w:webHidden/>
              </w:rPr>
              <w:fldChar w:fldCharType="begin"/>
            </w:r>
            <w:r w:rsidR="00D8039C" w:rsidRPr="00EC004F">
              <w:rPr>
                <w:webHidden/>
              </w:rPr>
              <w:instrText xml:space="preserve"> PAGEREF _Toc159868009 \h </w:instrText>
            </w:r>
            <w:r w:rsidR="00D8039C" w:rsidRPr="00EC004F">
              <w:rPr>
                <w:webHidden/>
              </w:rPr>
            </w:r>
            <w:r w:rsidR="00D8039C" w:rsidRPr="00EC004F">
              <w:rPr>
                <w:webHidden/>
              </w:rPr>
              <w:fldChar w:fldCharType="separate"/>
            </w:r>
            <w:r w:rsidR="00D8039C" w:rsidRPr="00EC004F">
              <w:rPr>
                <w:webHidden/>
              </w:rPr>
              <w:t>194</w:t>
            </w:r>
            <w:r w:rsidR="00D8039C" w:rsidRPr="00EC004F">
              <w:rPr>
                <w:webHidden/>
              </w:rPr>
              <w:fldChar w:fldCharType="end"/>
            </w:r>
          </w:hyperlink>
        </w:p>
        <w:p w14:paraId="27CF585F" w14:textId="4A21104A"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8010" w:history="1">
            <w:r w:rsidR="00D8039C" w:rsidRPr="00EC004F">
              <w:rPr>
                <w:rStyle w:val="Hyperlink"/>
                <w:rFonts w:ascii="Arial" w:eastAsiaTheme="majorEastAsia" w:hAnsi="Arial" w:cs="Arial"/>
                <w:noProof/>
                <w:color w:val="auto"/>
                <w:sz w:val="24"/>
                <w:szCs w:val="24"/>
                <w:lang w:eastAsia="en-GB"/>
              </w:rPr>
              <w:t>5.6.1 Datasets used and problems encountered.</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_Toc159868010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195</w:t>
            </w:r>
            <w:r w:rsidR="00D8039C" w:rsidRPr="00EC004F">
              <w:rPr>
                <w:rFonts w:ascii="Arial" w:hAnsi="Arial" w:cs="Arial"/>
                <w:noProof/>
                <w:webHidden/>
                <w:sz w:val="24"/>
                <w:szCs w:val="24"/>
              </w:rPr>
              <w:fldChar w:fldCharType="end"/>
            </w:r>
          </w:hyperlink>
        </w:p>
        <w:p w14:paraId="587E0B34" w14:textId="721C198A"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8011" w:history="1">
            <w:r w:rsidR="00D8039C" w:rsidRPr="00EC004F">
              <w:rPr>
                <w:rStyle w:val="Hyperlink"/>
                <w:rFonts w:ascii="Arial" w:eastAsiaTheme="majorEastAsia" w:hAnsi="Arial" w:cs="Arial"/>
                <w:noProof/>
                <w:color w:val="auto"/>
                <w:sz w:val="24"/>
                <w:szCs w:val="24"/>
                <w:lang w:eastAsia="en-GB"/>
              </w:rPr>
              <w:t>5.6.2 Effects of treatment on mitotic biological processes.</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_Toc159868011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196</w:t>
            </w:r>
            <w:r w:rsidR="00D8039C" w:rsidRPr="00EC004F">
              <w:rPr>
                <w:rFonts w:ascii="Arial" w:hAnsi="Arial" w:cs="Arial"/>
                <w:noProof/>
                <w:webHidden/>
                <w:sz w:val="24"/>
                <w:szCs w:val="24"/>
              </w:rPr>
              <w:fldChar w:fldCharType="end"/>
            </w:r>
          </w:hyperlink>
        </w:p>
        <w:p w14:paraId="7680A9CC" w14:textId="18A86B8D"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8012" w:history="1">
            <w:r w:rsidR="00D8039C" w:rsidRPr="00EC004F">
              <w:rPr>
                <w:rStyle w:val="Hyperlink"/>
                <w:rFonts w:ascii="Arial" w:eastAsiaTheme="majorEastAsia" w:hAnsi="Arial" w:cs="Arial"/>
                <w:noProof/>
                <w:color w:val="auto"/>
                <w:sz w:val="24"/>
                <w:szCs w:val="24"/>
                <w:lang w:eastAsia="en-GB"/>
              </w:rPr>
              <w:t>5.6.3 Further experimental testing of MoSMiS and transcriptional gene expression</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_Toc159868012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197</w:t>
            </w:r>
            <w:r w:rsidR="00D8039C" w:rsidRPr="00EC004F">
              <w:rPr>
                <w:rFonts w:ascii="Arial" w:hAnsi="Arial" w:cs="Arial"/>
                <w:noProof/>
                <w:webHidden/>
                <w:sz w:val="24"/>
                <w:szCs w:val="24"/>
              </w:rPr>
              <w:fldChar w:fldCharType="end"/>
            </w:r>
          </w:hyperlink>
        </w:p>
        <w:p w14:paraId="40FEE421" w14:textId="3EDD6E4C" w:rsidR="00D8039C" w:rsidRPr="00EC004F" w:rsidRDefault="00000000" w:rsidP="00D8039C">
          <w:pPr>
            <w:pStyle w:val="TOC2"/>
            <w:rPr>
              <w:rFonts w:ascii="Arial" w:eastAsiaTheme="minorEastAsia" w:hAnsi="Arial" w:cs="Arial"/>
              <w:noProof/>
              <w:kern w:val="2"/>
              <w:sz w:val="24"/>
              <w:szCs w:val="24"/>
              <w:lang w:eastAsia="en-GB"/>
              <w14:ligatures w14:val="standardContextual"/>
            </w:rPr>
          </w:pPr>
          <w:hyperlink w:anchor="_Toc159868013" w:history="1">
            <w:r w:rsidR="00D8039C" w:rsidRPr="00EC004F">
              <w:rPr>
                <w:rStyle w:val="Hyperlink"/>
                <w:rFonts w:ascii="Arial" w:eastAsiaTheme="majorEastAsia" w:hAnsi="Arial" w:cs="Arial"/>
                <w:noProof/>
                <w:color w:val="auto"/>
                <w:sz w:val="24"/>
                <w:szCs w:val="24"/>
                <w:lang w:eastAsia="en-GB"/>
              </w:rPr>
              <w:t>5.6.4 Potential targets for investigation and mapping of a mitotic DNA damage checkpoint derived from GSE81812 testing</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_Toc159868013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198</w:t>
            </w:r>
            <w:r w:rsidR="00D8039C" w:rsidRPr="00EC004F">
              <w:rPr>
                <w:rFonts w:ascii="Arial" w:hAnsi="Arial" w:cs="Arial"/>
                <w:noProof/>
                <w:webHidden/>
                <w:sz w:val="24"/>
                <w:szCs w:val="24"/>
              </w:rPr>
              <w:fldChar w:fldCharType="end"/>
            </w:r>
          </w:hyperlink>
        </w:p>
        <w:p w14:paraId="0D82AAEC" w14:textId="1EDD227F" w:rsidR="00D8039C" w:rsidRPr="00EC004F" w:rsidRDefault="00000000">
          <w:pPr>
            <w:pStyle w:val="TOC3"/>
            <w:tabs>
              <w:tab w:val="right" w:leader="dot" w:pos="9016"/>
            </w:tabs>
            <w:rPr>
              <w:rFonts w:ascii="Arial" w:eastAsiaTheme="minorEastAsia" w:hAnsi="Arial" w:cs="Arial"/>
              <w:noProof/>
              <w:kern w:val="2"/>
              <w:sz w:val="24"/>
              <w:szCs w:val="24"/>
              <w:lang w:eastAsia="en-GB"/>
              <w14:ligatures w14:val="standardContextual"/>
            </w:rPr>
          </w:pPr>
          <w:hyperlink w:anchor="_Toc159868014" w:history="1">
            <w:r w:rsidR="00D8039C" w:rsidRPr="00EC004F">
              <w:rPr>
                <w:rStyle w:val="Hyperlink"/>
                <w:rFonts w:ascii="Arial" w:eastAsiaTheme="majorEastAsia" w:hAnsi="Arial" w:cs="Arial"/>
                <w:noProof/>
                <w:color w:val="auto"/>
                <w:sz w:val="24"/>
                <w:szCs w:val="24"/>
                <w:lang w:eastAsia="en-GB"/>
              </w:rPr>
              <w:t>5.6.4.1 PIDD1</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_Toc159868014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199</w:t>
            </w:r>
            <w:r w:rsidR="00D8039C" w:rsidRPr="00EC004F">
              <w:rPr>
                <w:rFonts w:ascii="Arial" w:hAnsi="Arial" w:cs="Arial"/>
                <w:noProof/>
                <w:webHidden/>
                <w:sz w:val="24"/>
                <w:szCs w:val="24"/>
              </w:rPr>
              <w:fldChar w:fldCharType="end"/>
            </w:r>
          </w:hyperlink>
        </w:p>
        <w:p w14:paraId="68E3C68C" w14:textId="53E05B85" w:rsidR="00D8039C" w:rsidRPr="00EC004F" w:rsidRDefault="00000000">
          <w:pPr>
            <w:pStyle w:val="TOC3"/>
            <w:tabs>
              <w:tab w:val="right" w:leader="dot" w:pos="9016"/>
            </w:tabs>
            <w:rPr>
              <w:rFonts w:ascii="Arial" w:eastAsiaTheme="minorEastAsia" w:hAnsi="Arial" w:cs="Arial"/>
              <w:noProof/>
              <w:kern w:val="2"/>
              <w:sz w:val="24"/>
              <w:szCs w:val="24"/>
              <w:lang w:eastAsia="en-GB"/>
              <w14:ligatures w14:val="standardContextual"/>
            </w:rPr>
          </w:pPr>
          <w:hyperlink w:anchor="_Toc159868015" w:history="1">
            <w:r w:rsidR="00D8039C" w:rsidRPr="00EC004F">
              <w:rPr>
                <w:rStyle w:val="Hyperlink"/>
                <w:rFonts w:ascii="Arial" w:eastAsiaTheme="majorEastAsia" w:hAnsi="Arial" w:cs="Arial"/>
                <w:noProof/>
                <w:color w:val="auto"/>
                <w:sz w:val="24"/>
                <w:szCs w:val="24"/>
                <w:lang w:eastAsia="en-GB"/>
              </w:rPr>
              <w:t>5.6.4.2 MEIOC</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_Toc159868015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200</w:t>
            </w:r>
            <w:r w:rsidR="00D8039C" w:rsidRPr="00EC004F">
              <w:rPr>
                <w:rFonts w:ascii="Arial" w:hAnsi="Arial" w:cs="Arial"/>
                <w:noProof/>
                <w:webHidden/>
                <w:sz w:val="24"/>
                <w:szCs w:val="24"/>
              </w:rPr>
              <w:fldChar w:fldCharType="end"/>
            </w:r>
          </w:hyperlink>
        </w:p>
        <w:p w14:paraId="0544C626" w14:textId="4C08891B" w:rsidR="00D8039C" w:rsidRPr="00EC004F" w:rsidRDefault="00000000">
          <w:pPr>
            <w:pStyle w:val="TOC3"/>
            <w:tabs>
              <w:tab w:val="right" w:leader="dot" w:pos="9016"/>
            </w:tabs>
            <w:rPr>
              <w:rFonts w:ascii="Arial" w:eastAsiaTheme="minorEastAsia" w:hAnsi="Arial" w:cs="Arial"/>
              <w:noProof/>
              <w:kern w:val="2"/>
              <w:sz w:val="24"/>
              <w:szCs w:val="24"/>
              <w:lang w:eastAsia="en-GB"/>
              <w14:ligatures w14:val="standardContextual"/>
            </w:rPr>
          </w:pPr>
          <w:hyperlink w:anchor="_Toc159868016" w:history="1">
            <w:r w:rsidR="00D8039C" w:rsidRPr="00EC004F">
              <w:rPr>
                <w:rStyle w:val="Hyperlink"/>
                <w:rFonts w:ascii="Arial" w:eastAsiaTheme="majorEastAsia" w:hAnsi="Arial" w:cs="Arial"/>
                <w:noProof/>
                <w:color w:val="auto"/>
                <w:sz w:val="24"/>
                <w:szCs w:val="24"/>
                <w:lang w:eastAsia="en-GB"/>
              </w:rPr>
              <w:t>5.6.4.3 SHLD3</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_Toc159868016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201</w:t>
            </w:r>
            <w:r w:rsidR="00D8039C" w:rsidRPr="00EC004F">
              <w:rPr>
                <w:rFonts w:ascii="Arial" w:hAnsi="Arial" w:cs="Arial"/>
                <w:noProof/>
                <w:webHidden/>
                <w:sz w:val="24"/>
                <w:szCs w:val="24"/>
              </w:rPr>
              <w:fldChar w:fldCharType="end"/>
            </w:r>
          </w:hyperlink>
        </w:p>
        <w:p w14:paraId="3A7258C0" w14:textId="1CC05F50" w:rsidR="00D8039C" w:rsidRPr="00EC004F" w:rsidRDefault="00000000">
          <w:pPr>
            <w:pStyle w:val="TOC3"/>
            <w:tabs>
              <w:tab w:val="right" w:leader="dot" w:pos="9016"/>
            </w:tabs>
            <w:rPr>
              <w:rFonts w:ascii="Arial" w:eastAsiaTheme="minorEastAsia" w:hAnsi="Arial" w:cs="Arial"/>
              <w:noProof/>
              <w:kern w:val="2"/>
              <w:sz w:val="24"/>
              <w:szCs w:val="24"/>
              <w:lang w:eastAsia="en-GB"/>
              <w14:ligatures w14:val="standardContextual"/>
            </w:rPr>
          </w:pPr>
          <w:hyperlink w:anchor="_Toc159868017" w:history="1">
            <w:r w:rsidR="00D8039C" w:rsidRPr="00EC004F">
              <w:rPr>
                <w:rStyle w:val="Hyperlink"/>
                <w:rFonts w:ascii="Arial" w:eastAsiaTheme="majorEastAsia" w:hAnsi="Arial" w:cs="Arial"/>
                <w:noProof/>
                <w:color w:val="auto"/>
                <w:sz w:val="24"/>
                <w:szCs w:val="24"/>
                <w:lang w:eastAsia="en-GB"/>
              </w:rPr>
              <w:t>5.6.4.4 Leading edge gene – E2F1</w:t>
            </w:r>
            <w:r w:rsidR="00D8039C" w:rsidRPr="00EC004F">
              <w:rPr>
                <w:rFonts w:ascii="Arial" w:hAnsi="Arial" w:cs="Arial"/>
                <w:noProof/>
                <w:webHidden/>
                <w:sz w:val="24"/>
                <w:szCs w:val="24"/>
              </w:rPr>
              <w:tab/>
            </w:r>
            <w:r w:rsidR="00D8039C" w:rsidRPr="00EC004F">
              <w:rPr>
                <w:rFonts w:ascii="Arial" w:hAnsi="Arial" w:cs="Arial"/>
                <w:noProof/>
                <w:webHidden/>
                <w:sz w:val="24"/>
                <w:szCs w:val="24"/>
              </w:rPr>
              <w:fldChar w:fldCharType="begin"/>
            </w:r>
            <w:r w:rsidR="00D8039C" w:rsidRPr="00EC004F">
              <w:rPr>
                <w:rFonts w:ascii="Arial" w:hAnsi="Arial" w:cs="Arial"/>
                <w:noProof/>
                <w:webHidden/>
                <w:sz w:val="24"/>
                <w:szCs w:val="24"/>
              </w:rPr>
              <w:instrText xml:space="preserve"> PAGEREF _Toc159868017 \h </w:instrText>
            </w:r>
            <w:r w:rsidR="00D8039C" w:rsidRPr="00EC004F">
              <w:rPr>
                <w:rFonts w:ascii="Arial" w:hAnsi="Arial" w:cs="Arial"/>
                <w:noProof/>
                <w:webHidden/>
                <w:sz w:val="24"/>
                <w:szCs w:val="24"/>
              </w:rPr>
            </w:r>
            <w:r w:rsidR="00D8039C" w:rsidRPr="00EC004F">
              <w:rPr>
                <w:rFonts w:ascii="Arial" w:hAnsi="Arial" w:cs="Arial"/>
                <w:noProof/>
                <w:webHidden/>
                <w:sz w:val="24"/>
                <w:szCs w:val="24"/>
              </w:rPr>
              <w:fldChar w:fldCharType="separate"/>
            </w:r>
            <w:r w:rsidR="00D8039C" w:rsidRPr="00EC004F">
              <w:rPr>
                <w:rFonts w:ascii="Arial" w:hAnsi="Arial" w:cs="Arial"/>
                <w:noProof/>
                <w:webHidden/>
                <w:sz w:val="24"/>
                <w:szCs w:val="24"/>
              </w:rPr>
              <w:t>202</w:t>
            </w:r>
            <w:r w:rsidR="00D8039C" w:rsidRPr="00EC004F">
              <w:rPr>
                <w:rFonts w:ascii="Arial" w:hAnsi="Arial" w:cs="Arial"/>
                <w:noProof/>
                <w:webHidden/>
                <w:sz w:val="24"/>
                <w:szCs w:val="24"/>
              </w:rPr>
              <w:fldChar w:fldCharType="end"/>
            </w:r>
          </w:hyperlink>
        </w:p>
        <w:p w14:paraId="4FC39963" w14:textId="135369A9" w:rsidR="00D8039C" w:rsidRPr="00EC004F" w:rsidRDefault="00000000" w:rsidP="00D8039C">
          <w:pPr>
            <w:pStyle w:val="TOC1"/>
            <w:rPr>
              <w:rFonts w:eastAsiaTheme="minorEastAsia"/>
              <w:kern w:val="2"/>
              <w:lang w:eastAsia="en-GB"/>
              <w14:ligatures w14:val="standardContextual"/>
            </w:rPr>
          </w:pPr>
          <w:hyperlink w:anchor="_Toc159868018" w:history="1">
            <w:r w:rsidR="00D8039C" w:rsidRPr="00EC004F">
              <w:rPr>
                <w:rStyle w:val="Hyperlink"/>
                <w:rFonts w:eastAsiaTheme="majorEastAsia"/>
                <w:color w:val="auto"/>
                <w:lang w:eastAsia="en-GB"/>
              </w:rPr>
              <w:t>5.7 Conclusion</w:t>
            </w:r>
            <w:r w:rsidR="00D8039C" w:rsidRPr="00EC004F">
              <w:rPr>
                <w:webHidden/>
              </w:rPr>
              <w:tab/>
            </w:r>
            <w:r w:rsidR="00D8039C" w:rsidRPr="00EC004F">
              <w:rPr>
                <w:webHidden/>
              </w:rPr>
              <w:fldChar w:fldCharType="begin"/>
            </w:r>
            <w:r w:rsidR="00D8039C" w:rsidRPr="00EC004F">
              <w:rPr>
                <w:webHidden/>
              </w:rPr>
              <w:instrText xml:space="preserve"> PAGEREF _Toc159868018 \h </w:instrText>
            </w:r>
            <w:r w:rsidR="00D8039C" w:rsidRPr="00EC004F">
              <w:rPr>
                <w:webHidden/>
              </w:rPr>
            </w:r>
            <w:r w:rsidR="00D8039C" w:rsidRPr="00EC004F">
              <w:rPr>
                <w:webHidden/>
              </w:rPr>
              <w:fldChar w:fldCharType="separate"/>
            </w:r>
            <w:r w:rsidR="00D8039C" w:rsidRPr="00EC004F">
              <w:rPr>
                <w:webHidden/>
              </w:rPr>
              <w:t>203</w:t>
            </w:r>
            <w:r w:rsidR="00D8039C" w:rsidRPr="00EC004F">
              <w:rPr>
                <w:webHidden/>
              </w:rPr>
              <w:fldChar w:fldCharType="end"/>
            </w:r>
          </w:hyperlink>
        </w:p>
        <w:p w14:paraId="1DE04A6D" w14:textId="4CB38608" w:rsidR="00D8039C" w:rsidRPr="00EC004F" w:rsidRDefault="00000000" w:rsidP="00D8039C">
          <w:pPr>
            <w:pStyle w:val="TOC1"/>
            <w:rPr>
              <w:rFonts w:eastAsiaTheme="minorEastAsia"/>
              <w:kern w:val="2"/>
              <w:lang w:eastAsia="en-GB"/>
              <w14:ligatures w14:val="standardContextual"/>
            </w:rPr>
          </w:pPr>
          <w:hyperlink w:anchor="_Toc159868019" w:history="1">
            <w:r w:rsidR="00D8039C" w:rsidRPr="00EC004F">
              <w:rPr>
                <w:rStyle w:val="Hyperlink"/>
                <w:color w:val="auto"/>
              </w:rPr>
              <w:t>Chapter 6 – Discussion</w:t>
            </w:r>
            <w:r w:rsidR="00D8039C" w:rsidRPr="00EC004F">
              <w:rPr>
                <w:webHidden/>
              </w:rPr>
              <w:tab/>
            </w:r>
            <w:r w:rsidR="00D8039C" w:rsidRPr="00EC004F">
              <w:rPr>
                <w:webHidden/>
              </w:rPr>
              <w:fldChar w:fldCharType="begin"/>
            </w:r>
            <w:r w:rsidR="00D8039C" w:rsidRPr="00EC004F">
              <w:rPr>
                <w:webHidden/>
              </w:rPr>
              <w:instrText xml:space="preserve"> PAGEREF _Toc159868019 \h </w:instrText>
            </w:r>
            <w:r w:rsidR="00D8039C" w:rsidRPr="00EC004F">
              <w:rPr>
                <w:webHidden/>
              </w:rPr>
            </w:r>
            <w:r w:rsidR="00D8039C" w:rsidRPr="00EC004F">
              <w:rPr>
                <w:webHidden/>
              </w:rPr>
              <w:fldChar w:fldCharType="separate"/>
            </w:r>
            <w:r w:rsidR="00D8039C" w:rsidRPr="00EC004F">
              <w:rPr>
                <w:webHidden/>
              </w:rPr>
              <w:t>205</w:t>
            </w:r>
            <w:r w:rsidR="00D8039C" w:rsidRPr="00EC004F">
              <w:rPr>
                <w:webHidden/>
              </w:rPr>
              <w:fldChar w:fldCharType="end"/>
            </w:r>
          </w:hyperlink>
        </w:p>
        <w:p w14:paraId="4093FACF" w14:textId="5975BB85" w:rsidR="00D8039C" w:rsidRPr="00EC004F" w:rsidRDefault="00000000" w:rsidP="00D8039C">
          <w:pPr>
            <w:pStyle w:val="TOC1"/>
            <w:rPr>
              <w:rFonts w:eastAsiaTheme="minorEastAsia"/>
              <w:kern w:val="2"/>
              <w:lang w:eastAsia="en-GB"/>
              <w14:ligatures w14:val="standardContextual"/>
            </w:rPr>
          </w:pPr>
          <w:hyperlink w:anchor="_Toc159868020" w:history="1">
            <w:r w:rsidR="00D8039C" w:rsidRPr="00EC004F">
              <w:rPr>
                <w:rStyle w:val="Hyperlink"/>
                <w:color w:val="auto"/>
              </w:rPr>
              <w:t>6.1 Introduction</w:t>
            </w:r>
            <w:r w:rsidR="00D8039C" w:rsidRPr="00EC004F">
              <w:rPr>
                <w:webHidden/>
              </w:rPr>
              <w:tab/>
            </w:r>
            <w:r w:rsidR="00D8039C" w:rsidRPr="00EC004F">
              <w:rPr>
                <w:webHidden/>
              </w:rPr>
              <w:fldChar w:fldCharType="begin"/>
            </w:r>
            <w:r w:rsidR="00D8039C" w:rsidRPr="00EC004F">
              <w:rPr>
                <w:webHidden/>
              </w:rPr>
              <w:instrText xml:space="preserve"> PAGEREF _Toc159868020 \h </w:instrText>
            </w:r>
            <w:r w:rsidR="00D8039C" w:rsidRPr="00EC004F">
              <w:rPr>
                <w:webHidden/>
              </w:rPr>
            </w:r>
            <w:r w:rsidR="00D8039C" w:rsidRPr="00EC004F">
              <w:rPr>
                <w:webHidden/>
              </w:rPr>
              <w:fldChar w:fldCharType="separate"/>
            </w:r>
            <w:r w:rsidR="00D8039C" w:rsidRPr="00EC004F">
              <w:rPr>
                <w:webHidden/>
              </w:rPr>
              <w:t>206</w:t>
            </w:r>
            <w:r w:rsidR="00D8039C" w:rsidRPr="00EC004F">
              <w:rPr>
                <w:webHidden/>
              </w:rPr>
              <w:fldChar w:fldCharType="end"/>
            </w:r>
          </w:hyperlink>
        </w:p>
        <w:p w14:paraId="0809AE6B" w14:textId="740D10AB" w:rsidR="00D8039C" w:rsidRPr="00EC004F" w:rsidRDefault="00000000" w:rsidP="00D8039C">
          <w:pPr>
            <w:pStyle w:val="TOC1"/>
            <w:rPr>
              <w:rFonts w:eastAsiaTheme="minorEastAsia"/>
              <w:kern w:val="2"/>
              <w:lang w:eastAsia="en-GB"/>
              <w14:ligatures w14:val="standardContextual"/>
            </w:rPr>
          </w:pPr>
          <w:hyperlink w:anchor="_Toc159868021" w:history="1">
            <w:r w:rsidR="00D8039C" w:rsidRPr="00EC004F">
              <w:rPr>
                <w:rStyle w:val="Hyperlink"/>
                <w:color w:val="auto"/>
              </w:rPr>
              <w:t>6.2 The potential importance of the MDDC in cancer treatment</w:t>
            </w:r>
            <w:r w:rsidR="00D8039C" w:rsidRPr="00EC004F">
              <w:rPr>
                <w:webHidden/>
              </w:rPr>
              <w:tab/>
            </w:r>
            <w:r w:rsidR="00D8039C" w:rsidRPr="00EC004F">
              <w:rPr>
                <w:webHidden/>
              </w:rPr>
              <w:fldChar w:fldCharType="begin"/>
            </w:r>
            <w:r w:rsidR="00D8039C" w:rsidRPr="00EC004F">
              <w:rPr>
                <w:webHidden/>
              </w:rPr>
              <w:instrText xml:space="preserve"> PAGEREF _Toc159868021 \h </w:instrText>
            </w:r>
            <w:r w:rsidR="00D8039C" w:rsidRPr="00EC004F">
              <w:rPr>
                <w:webHidden/>
              </w:rPr>
            </w:r>
            <w:r w:rsidR="00D8039C" w:rsidRPr="00EC004F">
              <w:rPr>
                <w:webHidden/>
              </w:rPr>
              <w:fldChar w:fldCharType="separate"/>
            </w:r>
            <w:r w:rsidR="00D8039C" w:rsidRPr="00EC004F">
              <w:rPr>
                <w:webHidden/>
              </w:rPr>
              <w:t>207</w:t>
            </w:r>
            <w:r w:rsidR="00D8039C" w:rsidRPr="00EC004F">
              <w:rPr>
                <w:webHidden/>
              </w:rPr>
              <w:fldChar w:fldCharType="end"/>
            </w:r>
          </w:hyperlink>
        </w:p>
        <w:p w14:paraId="767502D4" w14:textId="09AD56E5" w:rsidR="00D8039C" w:rsidRPr="00EC004F" w:rsidRDefault="00000000" w:rsidP="00D8039C">
          <w:pPr>
            <w:pStyle w:val="TOC1"/>
            <w:rPr>
              <w:rFonts w:eastAsiaTheme="minorEastAsia"/>
              <w:kern w:val="2"/>
              <w:lang w:eastAsia="en-GB"/>
              <w14:ligatures w14:val="standardContextual"/>
            </w:rPr>
          </w:pPr>
          <w:hyperlink w:anchor="_Toc159868022" w:history="1">
            <w:r w:rsidR="00D8039C" w:rsidRPr="00EC004F">
              <w:rPr>
                <w:rStyle w:val="Hyperlink"/>
                <w:color w:val="auto"/>
                <w:shd w:val="clear" w:color="auto" w:fill="FFFFFF"/>
              </w:rPr>
              <w:t>6.3 Discovery of new treatment methodologies via the identification of novel targets</w:t>
            </w:r>
            <w:r w:rsidR="00D8039C" w:rsidRPr="00EC004F">
              <w:rPr>
                <w:webHidden/>
              </w:rPr>
              <w:tab/>
            </w:r>
            <w:r w:rsidR="00D8039C" w:rsidRPr="00EC004F">
              <w:rPr>
                <w:webHidden/>
              </w:rPr>
              <w:fldChar w:fldCharType="begin"/>
            </w:r>
            <w:r w:rsidR="00D8039C" w:rsidRPr="00EC004F">
              <w:rPr>
                <w:webHidden/>
              </w:rPr>
              <w:instrText xml:space="preserve"> PAGEREF _Toc159868022 \h </w:instrText>
            </w:r>
            <w:r w:rsidR="00D8039C" w:rsidRPr="00EC004F">
              <w:rPr>
                <w:webHidden/>
              </w:rPr>
            </w:r>
            <w:r w:rsidR="00D8039C" w:rsidRPr="00EC004F">
              <w:rPr>
                <w:webHidden/>
              </w:rPr>
              <w:fldChar w:fldCharType="separate"/>
            </w:r>
            <w:r w:rsidR="00D8039C" w:rsidRPr="00EC004F">
              <w:rPr>
                <w:webHidden/>
              </w:rPr>
              <w:t>208</w:t>
            </w:r>
            <w:r w:rsidR="00D8039C" w:rsidRPr="00EC004F">
              <w:rPr>
                <w:webHidden/>
              </w:rPr>
              <w:fldChar w:fldCharType="end"/>
            </w:r>
          </w:hyperlink>
        </w:p>
        <w:p w14:paraId="01FA758E" w14:textId="0319470C" w:rsidR="00D8039C" w:rsidRPr="00EC004F" w:rsidRDefault="00000000" w:rsidP="00D8039C">
          <w:pPr>
            <w:pStyle w:val="TOC1"/>
            <w:rPr>
              <w:rFonts w:eastAsiaTheme="minorEastAsia"/>
              <w:kern w:val="2"/>
              <w:lang w:eastAsia="en-GB"/>
              <w14:ligatures w14:val="standardContextual"/>
            </w:rPr>
          </w:pPr>
          <w:hyperlink w:anchor="_Toc159868023" w:history="1">
            <w:r w:rsidR="00D8039C" w:rsidRPr="00EC004F">
              <w:rPr>
                <w:rStyle w:val="Hyperlink"/>
                <w:color w:val="auto"/>
                <w:shd w:val="clear" w:color="auto" w:fill="FFFFFF"/>
              </w:rPr>
              <w:t>6.4 Potential for wider application of MoSMiS</w:t>
            </w:r>
            <w:r w:rsidR="00D8039C" w:rsidRPr="00EC004F">
              <w:rPr>
                <w:webHidden/>
              </w:rPr>
              <w:tab/>
            </w:r>
            <w:r w:rsidR="00D8039C" w:rsidRPr="00EC004F">
              <w:rPr>
                <w:webHidden/>
              </w:rPr>
              <w:fldChar w:fldCharType="begin"/>
            </w:r>
            <w:r w:rsidR="00D8039C" w:rsidRPr="00EC004F">
              <w:rPr>
                <w:webHidden/>
              </w:rPr>
              <w:instrText xml:space="preserve"> PAGEREF _Toc159868023 \h </w:instrText>
            </w:r>
            <w:r w:rsidR="00D8039C" w:rsidRPr="00EC004F">
              <w:rPr>
                <w:webHidden/>
              </w:rPr>
            </w:r>
            <w:r w:rsidR="00D8039C" w:rsidRPr="00EC004F">
              <w:rPr>
                <w:webHidden/>
              </w:rPr>
              <w:fldChar w:fldCharType="separate"/>
            </w:r>
            <w:r w:rsidR="00D8039C" w:rsidRPr="00EC004F">
              <w:rPr>
                <w:webHidden/>
              </w:rPr>
              <w:t>209</w:t>
            </w:r>
            <w:r w:rsidR="00D8039C" w:rsidRPr="00EC004F">
              <w:rPr>
                <w:webHidden/>
              </w:rPr>
              <w:fldChar w:fldCharType="end"/>
            </w:r>
          </w:hyperlink>
        </w:p>
        <w:p w14:paraId="007C89DA" w14:textId="7056F561" w:rsidR="00D8039C" w:rsidRPr="00EC004F" w:rsidRDefault="00000000" w:rsidP="00D8039C">
          <w:pPr>
            <w:pStyle w:val="TOC1"/>
            <w:rPr>
              <w:rFonts w:eastAsiaTheme="minorEastAsia"/>
              <w:kern w:val="2"/>
              <w:lang w:eastAsia="en-GB"/>
              <w14:ligatures w14:val="standardContextual"/>
            </w:rPr>
          </w:pPr>
          <w:hyperlink w:anchor="_Toc159868024" w:history="1">
            <w:r w:rsidR="00D8039C" w:rsidRPr="00EC004F">
              <w:rPr>
                <w:rStyle w:val="Hyperlink"/>
                <w:color w:val="auto"/>
              </w:rPr>
              <w:t>6.5 Other use cases for MoSMiS</w:t>
            </w:r>
            <w:r w:rsidR="00D8039C" w:rsidRPr="00EC004F">
              <w:rPr>
                <w:webHidden/>
              </w:rPr>
              <w:tab/>
            </w:r>
            <w:r w:rsidR="00D8039C" w:rsidRPr="00EC004F">
              <w:rPr>
                <w:webHidden/>
              </w:rPr>
              <w:fldChar w:fldCharType="begin"/>
            </w:r>
            <w:r w:rsidR="00D8039C" w:rsidRPr="00EC004F">
              <w:rPr>
                <w:webHidden/>
              </w:rPr>
              <w:instrText xml:space="preserve"> PAGEREF _Toc159868024 \h </w:instrText>
            </w:r>
            <w:r w:rsidR="00D8039C" w:rsidRPr="00EC004F">
              <w:rPr>
                <w:webHidden/>
              </w:rPr>
            </w:r>
            <w:r w:rsidR="00D8039C" w:rsidRPr="00EC004F">
              <w:rPr>
                <w:webHidden/>
              </w:rPr>
              <w:fldChar w:fldCharType="separate"/>
            </w:r>
            <w:r w:rsidR="00D8039C" w:rsidRPr="00EC004F">
              <w:rPr>
                <w:webHidden/>
              </w:rPr>
              <w:t>210</w:t>
            </w:r>
            <w:r w:rsidR="00D8039C" w:rsidRPr="00EC004F">
              <w:rPr>
                <w:webHidden/>
              </w:rPr>
              <w:fldChar w:fldCharType="end"/>
            </w:r>
          </w:hyperlink>
        </w:p>
        <w:p w14:paraId="44C12BB1" w14:textId="45DDE1F0" w:rsidR="00D8039C" w:rsidRPr="00EC004F" w:rsidRDefault="00000000" w:rsidP="00D8039C">
          <w:pPr>
            <w:pStyle w:val="TOC1"/>
            <w:rPr>
              <w:rFonts w:eastAsiaTheme="minorEastAsia"/>
              <w:kern w:val="2"/>
              <w:lang w:eastAsia="en-GB"/>
              <w14:ligatures w14:val="standardContextual"/>
            </w:rPr>
          </w:pPr>
          <w:hyperlink w:anchor="_Toc159868025" w:history="1">
            <w:r w:rsidR="00D8039C" w:rsidRPr="00EC004F">
              <w:rPr>
                <w:rStyle w:val="Hyperlink"/>
                <w:color w:val="auto"/>
              </w:rPr>
              <w:t>6.6 Investigating other biological questions using MoSMiS cell population isolation</w:t>
            </w:r>
            <w:r w:rsidR="00D8039C" w:rsidRPr="00EC004F">
              <w:rPr>
                <w:webHidden/>
              </w:rPr>
              <w:tab/>
            </w:r>
            <w:r w:rsidR="00D8039C" w:rsidRPr="00EC004F">
              <w:rPr>
                <w:webHidden/>
              </w:rPr>
              <w:fldChar w:fldCharType="begin"/>
            </w:r>
            <w:r w:rsidR="00D8039C" w:rsidRPr="00EC004F">
              <w:rPr>
                <w:webHidden/>
              </w:rPr>
              <w:instrText xml:space="preserve"> PAGEREF _Toc159868025 \h </w:instrText>
            </w:r>
            <w:r w:rsidR="00D8039C" w:rsidRPr="00EC004F">
              <w:rPr>
                <w:webHidden/>
              </w:rPr>
            </w:r>
            <w:r w:rsidR="00D8039C" w:rsidRPr="00EC004F">
              <w:rPr>
                <w:webHidden/>
              </w:rPr>
              <w:fldChar w:fldCharType="separate"/>
            </w:r>
            <w:r w:rsidR="00D8039C" w:rsidRPr="00EC004F">
              <w:rPr>
                <w:webHidden/>
              </w:rPr>
              <w:t>211</w:t>
            </w:r>
            <w:r w:rsidR="00D8039C" w:rsidRPr="00EC004F">
              <w:rPr>
                <w:webHidden/>
              </w:rPr>
              <w:fldChar w:fldCharType="end"/>
            </w:r>
          </w:hyperlink>
        </w:p>
        <w:p w14:paraId="41B5F851" w14:textId="04F54266" w:rsidR="00D8039C" w:rsidRPr="00EC004F" w:rsidRDefault="00000000" w:rsidP="00D8039C">
          <w:pPr>
            <w:pStyle w:val="TOC1"/>
            <w:rPr>
              <w:rFonts w:eastAsiaTheme="minorEastAsia"/>
              <w:kern w:val="2"/>
              <w:lang w:eastAsia="en-GB"/>
              <w14:ligatures w14:val="standardContextual"/>
            </w:rPr>
          </w:pPr>
          <w:hyperlink w:anchor="_Toc159868026" w:history="1">
            <w:r w:rsidR="00D8039C" w:rsidRPr="00EC004F">
              <w:rPr>
                <w:rStyle w:val="Hyperlink"/>
                <w:color w:val="auto"/>
              </w:rPr>
              <w:t>6.7 Future Work on MoSMiS</w:t>
            </w:r>
            <w:r w:rsidR="00D8039C" w:rsidRPr="00EC004F">
              <w:rPr>
                <w:webHidden/>
              </w:rPr>
              <w:tab/>
            </w:r>
            <w:r w:rsidR="00D8039C" w:rsidRPr="00EC004F">
              <w:rPr>
                <w:webHidden/>
              </w:rPr>
              <w:fldChar w:fldCharType="begin"/>
            </w:r>
            <w:r w:rsidR="00D8039C" w:rsidRPr="00EC004F">
              <w:rPr>
                <w:webHidden/>
              </w:rPr>
              <w:instrText xml:space="preserve"> PAGEREF _Toc159868026 \h </w:instrText>
            </w:r>
            <w:r w:rsidR="00D8039C" w:rsidRPr="00EC004F">
              <w:rPr>
                <w:webHidden/>
              </w:rPr>
            </w:r>
            <w:r w:rsidR="00D8039C" w:rsidRPr="00EC004F">
              <w:rPr>
                <w:webHidden/>
              </w:rPr>
              <w:fldChar w:fldCharType="separate"/>
            </w:r>
            <w:r w:rsidR="00D8039C" w:rsidRPr="00EC004F">
              <w:rPr>
                <w:webHidden/>
              </w:rPr>
              <w:t>212</w:t>
            </w:r>
            <w:r w:rsidR="00D8039C" w:rsidRPr="00EC004F">
              <w:rPr>
                <w:webHidden/>
              </w:rPr>
              <w:fldChar w:fldCharType="end"/>
            </w:r>
          </w:hyperlink>
        </w:p>
        <w:p w14:paraId="7D040C0C" w14:textId="05CA1BC5" w:rsidR="00D8039C" w:rsidRPr="00EC004F" w:rsidRDefault="00000000" w:rsidP="00D8039C">
          <w:pPr>
            <w:pStyle w:val="TOC1"/>
            <w:rPr>
              <w:rFonts w:eastAsiaTheme="minorEastAsia"/>
              <w:kern w:val="2"/>
              <w:lang w:eastAsia="en-GB"/>
              <w14:ligatures w14:val="standardContextual"/>
            </w:rPr>
          </w:pPr>
          <w:hyperlink w:anchor="_Toc159868027" w:history="1">
            <w:r w:rsidR="00D8039C" w:rsidRPr="00EC004F">
              <w:rPr>
                <w:rStyle w:val="Hyperlink"/>
                <w:color w:val="auto"/>
              </w:rPr>
              <w:t>Bibliography – Journals and Books</w:t>
            </w:r>
            <w:r w:rsidR="00D8039C" w:rsidRPr="00EC004F">
              <w:rPr>
                <w:webHidden/>
              </w:rPr>
              <w:tab/>
            </w:r>
            <w:r w:rsidR="00D8039C" w:rsidRPr="00EC004F">
              <w:rPr>
                <w:webHidden/>
              </w:rPr>
              <w:fldChar w:fldCharType="begin"/>
            </w:r>
            <w:r w:rsidR="00D8039C" w:rsidRPr="00EC004F">
              <w:rPr>
                <w:webHidden/>
              </w:rPr>
              <w:instrText xml:space="preserve"> PAGEREF _Toc159868027 \h </w:instrText>
            </w:r>
            <w:r w:rsidR="00D8039C" w:rsidRPr="00EC004F">
              <w:rPr>
                <w:webHidden/>
              </w:rPr>
            </w:r>
            <w:r w:rsidR="00D8039C" w:rsidRPr="00EC004F">
              <w:rPr>
                <w:webHidden/>
              </w:rPr>
              <w:fldChar w:fldCharType="separate"/>
            </w:r>
            <w:r w:rsidR="00D8039C" w:rsidRPr="00EC004F">
              <w:rPr>
                <w:webHidden/>
              </w:rPr>
              <w:t>213</w:t>
            </w:r>
            <w:r w:rsidR="00D8039C" w:rsidRPr="00EC004F">
              <w:rPr>
                <w:webHidden/>
              </w:rPr>
              <w:fldChar w:fldCharType="end"/>
            </w:r>
          </w:hyperlink>
        </w:p>
        <w:p w14:paraId="1F4F1349" w14:textId="7355CE00" w:rsidR="00D8039C" w:rsidRPr="00EC004F" w:rsidRDefault="00000000" w:rsidP="00D8039C">
          <w:pPr>
            <w:pStyle w:val="TOC1"/>
            <w:rPr>
              <w:rFonts w:eastAsiaTheme="minorEastAsia"/>
              <w:kern w:val="2"/>
              <w:lang w:eastAsia="en-GB"/>
              <w14:ligatures w14:val="standardContextual"/>
            </w:rPr>
          </w:pPr>
          <w:hyperlink w:anchor="_Toc159868028" w:history="1">
            <w:r w:rsidR="00D8039C" w:rsidRPr="00EC004F">
              <w:rPr>
                <w:rStyle w:val="Hyperlink"/>
                <w:color w:val="auto"/>
              </w:rPr>
              <w:t>Bibliography – Websites</w:t>
            </w:r>
            <w:r w:rsidR="00D8039C" w:rsidRPr="00EC004F">
              <w:rPr>
                <w:webHidden/>
              </w:rPr>
              <w:tab/>
            </w:r>
            <w:r w:rsidR="00D8039C" w:rsidRPr="00EC004F">
              <w:rPr>
                <w:webHidden/>
              </w:rPr>
              <w:fldChar w:fldCharType="begin"/>
            </w:r>
            <w:r w:rsidR="00D8039C" w:rsidRPr="00EC004F">
              <w:rPr>
                <w:webHidden/>
              </w:rPr>
              <w:instrText xml:space="preserve"> PAGEREF _Toc159868028 \h </w:instrText>
            </w:r>
            <w:r w:rsidR="00D8039C" w:rsidRPr="00EC004F">
              <w:rPr>
                <w:webHidden/>
              </w:rPr>
            </w:r>
            <w:r w:rsidR="00D8039C" w:rsidRPr="00EC004F">
              <w:rPr>
                <w:webHidden/>
              </w:rPr>
              <w:fldChar w:fldCharType="separate"/>
            </w:r>
            <w:r w:rsidR="00D8039C" w:rsidRPr="00EC004F">
              <w:rPr>
                <w:webHidden/>
              </w:rPr>
              <w:t>234</w:t>
            </w:r>
            <w:r w:rsidR="00D8039C" w:rsidRPr="00EC004F">
              <w:rPr>
                <w:webHidden/>
              </w:rPr>
              <w:fldChar w:fldCharType="end"/>
            </w:r>
          </w:hyperlink>
        </w:p>
        <w:p w14:paraId="37A392CA" w14:textId="2393AA29" w:rsidR="00D8039C" w:rsidRPr="00EC004F" w:rsidRDefault="00000000" w:rsidP="00D8039C">
          <w:pPr>
            <w:pStyle w:val="TOC1"/>
            <w:rPr>
              <w:rFonts w:eastAsiaTheme="minorEastAsia"/>
              <w:kern w:val="2"/>
              <w:lang w:eastAsia="en-GB"/>
              <w14:ligatures w14:val="standardContextual"/>
            </w:rPr>
          </w:pPr>
          <w:hyperlink w:anchor="_Toc159868029" w:history="1">
            <w:r w:rsidR="00D8039C" w:rsidRPr="00EC004F">
              <w:rPr>
                <w:rStyle w:val="Hyperlink"/>
                <w:color w:val="auto"/>
              </w:rPr>
              <w:t>Bibliography – R Libraries</w:t>
            </w:r>
            <w:r w:rsidR="00D8039C" w:rsidRPr="00EC004F">
              <w:rPr>
                <w:webHidden/>
              </w:rPr>
              <w:tab/>
            </w:r>
            <w:r w:rsidR="00D8039C" w:rsidRPr="00EC004F">
              <w:rPr>
                <w:webHidden/>
              </w:rPr>
              <w:fldChar w:fldCharType="begin"/>
            </w:r>
            <w:r w:rsidR="00D8039C" w:rsidRPr="00EC004F">
              <w:rPr>
                <w:webHidden/>
              </w:rPr>
              <w:instrText xml:space="preserve"> PAGEREF _Toc159868029 \h </w:instrText>
            </w:r>
            <w:r w:rsidR="00D8039C" w:rsidRPr="00EC004F">
              <w:rPr>
                <w:webHidden/>
              </w:rPr>
            </w:r>
            <w:r w:rsidR="00D8039C" w:rsidRPr="00EC004F">
              <w:rPr>
                <w:webHidden/>
              </w:rPr>
              <w:fldChar w:fldCharType="separate"/>
            </w:r>
            <w:r w:rsidR="00D8039C" w:rsidRPr="00EC004F">
              <w:rPr>
                <w:webHidden/>
              </w:rPr>
              <w:t>235</w:t>
            </w:r>
            <w:r w:rsidR="00D8039C" w:rsidRPr="00EC004F">
              <w:rPr>
                <w:webHidden/>
              </w:rPr>
              <w:fldChar w:fldCharType="end"/>
            </w:r>
          </w:hyperlink>
        </w:p>
        <w:p w14:paraId="19431CDD" w14:textId="2CC14F9F" w:rsidR="00D8039C" w:rsidRPr="00EC004F" w:rsidRDefault="00000000" w:rsidP="00D8039C">
          <w:pPr>
            <w:pStyle w:val="TOC1"/>
            <w:rPr>
              <w:rFonts w:eastAsiaTheme="minorEastAsia"/>
              <w:kern w:val="2"/>
              <w:lang w:eastAsia="en-GB"/>
              <w14:ligatures w14:val="standardContextual"/>
            </w:rPr>
          </w:pPr>
          <w:hyperlink w:anchor="_Toc159868030" w:history="1">
            <w:r w:rsidR="00D8039C" w:rsidRPr="00EC004F">
              <w:rPr>
                <w:rStyle w:val="Hyperlink"/>
                <w:color w:val="auto"/>
              </w:rPr>
              <w:t>Appendices A – R Code</w:t>
            </w:r>
            <w:r w:rsidR="00D8039C" w:rsidRPr="00EC004F">
              <w:rPr>
                <w:webHidden/>
              </w:rPr>
              <w:tab/>
            </w:r>
            <w:r w:rsidR="00D8039C" w:rsidRPr="00EC004F">
              <w:rPr>
                <w:webHidden/>
              </w:rPr>
              <w:fldChar w:fldCharType="begin"/>
            </w:r>
            <w:r w:rsidR="00D8039C" w:rsidRPr="00EC004F">
              <w:rPr>
                <w:webHidden/>
              </w:rPr>
              <w:instrText xml:space="preserve"> PAGEREF _Toc159868030 \h </w:instrText>
            </w:r>
            <w:r w:rsidR="00D8039C" w:rsidRPr="00EC004F">
              <w:rPr>
                <w:webHidden/>
              </w:rPr>
            </w:r>
            <w:r w:rsidR="00D8039C" w:rsidRPr="00EC004F">
              <w:rPr>
                <w:webHidden/>
              </w:rPr>
              <w:fldChar w:fldCharType="separate"/>
            </w:r>
            <w:r w:rsidR="00D8039C" w:rsidRPr="00EC004F">
              <w:rPr>
                <w:webHidden/>
              </w:rPr>
              <w:t>237</w:t>
            </w:r>
            <w:r w:rsidR="00D8039C" w:rsidRPr="00EC004F">
              <w:rPr>
                <w:webHidden/>
              </w:rPr>
              <w:fldChar w:fldCharType="end"/>
            </w:r>
          </w:hyperlink>
        </w:p>
        <w:p w14:paraId="3EB6F6B8" w14:textId="0D1C7166" w:rsidR="00D8039C" w:rsidRPr="00EC004F" w:rsidRDefault="00000000" w:rsidP="00D8039C">
          <w:pPr>
            <w:pStyle w:val="TOC1"/>
            <w:rPr>
              <w:rFonts w:eastAsiaTheme="minorEastAsia"/>
              <w:kern w:val="2"/>
              <w:lang w:eastAsia="en-GB"/>
              <w14:ligatures w14:val="standardContextual"/>
            </w:rPr>
          </w:pPr>
          <w:hyperlink w:anchor="_Toc159868031" w:history="1">
            <w:r w:rsidR="00D8039C" w:rsidRPr="00EC004F">
              <w:rPr>
                <w:rStyle w:val="Hyperlink"/>
                <w:color w:val="auto"/>
              </w:rPr>
              <w:t>Appendices B – Differentially expressed genes used in Chapter 5 GO analysis.</w:t>
            </w:r>
            <w:r w:rsidR="00D8039C" w:rsidRPr="00EC004F">
              <w:rPr>
                <w:webHidden/>
              </w:rPr>
              <w:tab/>
            </w:r>
            <w:r w:rsidR="00D8039C" w:rsidRPr="00EC004F">
              <w:rPr>
                <w:webHidden/>
              </w:rPr>
              <w:fldChar w:fldCharType="begin"/>
            </w:r>
            <w:r w:rsidR="00D8039C" w:rsidRPr="00EC004F">
              <w:rPr>
                <w:webHidden/>
              </w:rPr>
              <w:instrText xml:space="preserve"> PAGEREF _Toc159868031 \h </w:instrText>
            </w:r>
            <w:r w:rsidR="00D8039C" w:rsidRPr="00EC004F">
              <w:rPr>
                <w:webHidden/>
              </w:rPr>
            </w:r>
            <w:r w:rsidR="00D8039C" w:rsidRPr="00EC004F">
              <w:rPr>
                <w:webHidden/>
              </w:rPr>
              <w:fldChar w:fldCharType="separate"/>
            </w:r>
            <w:r w:rsidR="00D8039C" w:rsidRPr="00EC004F">
              <w:rPr>
                <w:webHidden/>
              </w:rPr>
              <w:t>289</w:t>
            </w:r>
            <w:r w:rsidR="00D8039C" w:rsidRPr="00EC004F">
              <w:rPr>
                <w:webHidden/>
              </w:rPr>
              <w:fldChar w:fldCharType="end"/>
            </w:r>
          </w:hyperlink>
        </w:p>
        <w:p w14:paraId="700608FE" w14:textId="2DCE524C" w:rsidR="00D8039C" w:rsidRPr="00EC004F" w:rsidRDefault="00D8039C" w:rsidP="00D8039C">
          <w:pPr>
            <w:rPr>
              <w:rFonts w:ascii="Arial" w:hAnsi="Arial" w:cs="Arial"/>
              <w:bCs/>
              <w:sz w:val="24"/>
              <w:szCs w:val="24"/>
            </w:rPr>
          </w:pPr>
          <w:r w:rsidRPr="00EC004F">
            <w:rPr>
              <w:rFonts w:ascii="Arial" w:hAnsi="Arial" w:cs="Arial"/>
              <w:bCs/>
              <w:noProof/>
              <w:sz w:val="24"/>
              <w:szCs w:val="24"/>
            </w:rPr>
            <w:lastRenderedPageBreak/>
            <w:fldChar w:fldCharType="end"/>
          </w:r>
        </w:p>
      </w:sdtContent>
    </w:sdt>
    <w:p w14:paraId="3293FDA6" w14:textId="77777777" w:rsidR="00D8039C" w:rsidRPr="00EC004F" w:rsidRDefault="00D8039C" w:rsidP="00D8039C">
      <w:pPr>
        <w:pStyle w:val="Heading1"/>
      </w:pPr>
      <w:bookmarkStart w:id="4" w:name="_Toc159867872"/>
      <w:r w:rsidRPr="00EC004F">
        <w:t>Abbreviation List</w:t>
      </w:r>
      <w:bookmarkEnd w:id="4"/>
    </w:p>
    <w:p w14:paraId="72768911" w14:textId="77777777" w:rsidR="00D8039C" w:rsidRPr="00EC004F" w:rsidRDefault="00D8039C" w:rsidP="00D8039C"/>
    <w:tbl>
      <w:tblPr>
        <w:tblW w:w="5000" w:type="pct"/>
        <w:tblCellMar>
          <w:left w:w="0" w:type="dxa"/>
          <w:right w:w="0" w:type="dxa"/>
        </w:tblCellMar>
        <w:tblLook w:val="04A0" w:firstRow="1" w:lastRow="0" w:firstColumn="1" w:lastColumn="0" w:noHBand="0" w:noVBand="1"/>
      </w:tblPr>
      <w:tblGrid>
        <w:gridCol w:w="1609"/>
        <w:gridCol w:w="7417"/>
      </w:tblGrid>
      <w:tr w:rsidR="00D8039C" w:rsidRPr="00EC004F" w14:paraId="79BB0C80"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875411E"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293T </w:t>
            </w:r>
          </w:p>
        </w:tc>
        <w:tc>
          <w:tcPr>
            <w:tcW w:w="4178" w:type="pct"/>
            <w:shd w:val="clear" w:color="auto" w:fill="auto"/>
            <w:noWrap/>
            <w:tcMar>
              <w:top w:w="15" w:type="dxa"/>
              <w:left w:w="15" w:type="dxa"/>
              <w:bottom w:w="0" w:type="dxa"/>
              <w:right w:w="15" w:type="dxa"/>
            </w:tcMar>
            <w:vAlign w:val="bottom"/>
            <w:hideMark/>
          </w:tcPr>
          <w:p w14:paraId="5550041F" w14:textId="77777777" w:rsidR="00D8039C" w:rsidRPr="00EC004F" w:rsidRDefault="00D8039C" w:rsidP="00BF6FA8">
            <w:pPr>
              <w:rPr>
                <w:rFonts w:ascii="Arial" w:hAnsi="Arial" w:cs="Arial"/>
                <w:sz w:val="24"/>
                <w:szCs w:val="24"/>
              </w:rPr>
            </w:pPr>
            <w:r w:rsidRPr="00EC004F">
              <w:rPr>
                <w:rFonts w:ascii="Arial" w:hAnsi="Arial" w:cs="Arial"/>
                <w:sz w:val="24"/>
                <w:szCs w:val="24"/>
              </w:rPr>
              <w:t>Human Embryonic Kidney 293 Cells</w:t>
            </w:r>
          </w:p>
        </w:tc>
      </w:tr>
      <w:tr w:rsidR="00D8039C" w:rsidRPr="00EC004F" w14:paraId="393F5FB8"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17DB7247"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53BP1 </w:t>
            </w:r>
          </w:p>
        </w:tc>
        <w:tc>
          <w:tcPr>
            <w:tcW w:w="4178" w:type="pct"/>
            <w:shd w:val="clear" w:color="auto" w:fill="auto"/>
            <w:noWrap/>
            <w:tcMar>
              <w:top w:w="15" w:type="dxa"/>
              <w:left w:w="15" w:type="dxa"/>
              <w:bottom w:w="0" w:type="dxa"/>
              <w:right w:w="15" w:type="dxa"/>
            </w:tcMar>
            <w:vAlign w:val="bottom"/>
            <w:hideMark/>
          </w:tcPr>
          <w:p w14:paraId="58BBD74C" w14:textId="77777777" w:rsidR="00D8039C" w:rsidRPr="00EC004F" w:rsidRDefault="00D8039C" w:rsidP="00BF6FA8">
            <w:pPr>
              <w:rPr>
                <w:rFonts w:ascii="Arial" w:hAnsi="Arial" w:cs="Arial"/>
                <w:sz w:val="24"/>
                <w:szCs w:val="24"/>
              </w:rPr>
            </w:pPr>
            <w:r w:rsidRPr="00EC004F">
              <w:rPr>
                <w:rFonts w:ascii="Arial" w:hAnsi="Arial" w:cs="Arial"/>
                <w:sz w:val="24"/>
                <w:szCs w:val="24"/>
              </w:rPr>
              <w:t>P53-Binding Protein 1</w:t>
            </w:r>
          </w:p>
        </w:tc>
      </w:tr>
      <w:tr w:rsidR="00D8039C" w:rsidRPr="00EC004F" w14:paraId="7C373183"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F47D8E7"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APC/C </w:t>
            </w:r>
          </w:p>
        </w:tc>
        <w:tc>
          <w:tcPr>
            <w:tcW w:w="4178" w:type="pct"/>
            <w:shd w:val="clear" w:color="auto" w:fill="auto"/>
            <w:noWrap/>
            <w:tcMar>
              <w:top w:w="15" w:type="dxa"/>
              <w:left w:w="15" w:type="dxa"/>
              <w:bottom w:w="0" w:type="dxa"/>
              <w:right w:w="15" w:type="dxa"/>
            </w:tcMar>
            <w:vAlign w:val="bottom"/>
            <w:hideMark/>
          </w:tcPr>
          <w:p w14:paraId="12590590" w14:textId="77777777" w:rsidR="00D8039C" w:rsidRPr="00EC004F" w:rsidRDefault="00D8039C" w:rsidP="00BF6FA8">
            <w:pPr>
              <w:rPr>
                <w:rFonts w:ascii="Arial" w:hAnsi="Arial" w:cs="Arial"/>
                <w:sz w:val="24"/>
                <w:szCs w:val="24"/>
              </w:rPr>
            </w:pPr>
            <w:r w:rsidRPr="00EC004F">
              <w:rPr>
                <w:rFonts w:ascii="Arial" w:hAnsi="Arial" w:cs="Arial"/>
                <w:sz w:val="24"/>
                <w:szCs w:val="24"/>
              </w:rPr>
              <w:t>E3 Ubiquitin Ligase Anaphase-Promoting Complex/Cyclosome</w:t>
            </w:r>
          </w:p>
        </w:tc>
      </w:tr>
      <w:tr w:rsidR="00D8039C" w:rsidRPr="00EC004F" w14:paraId="757BEA88"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6C736460"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Artemis </w:t>
            </w:r>
          </w:p>
        </w:tc>
        <w:tc>
          <w:tcPr>
            <w:tcW w:w="4178" w:type="pct"/>
            <w:shd w:val="clear" w:color="auto" w:fill="auto"/>
            <w:noWrap/>
            <w:tcMar>
              <w:top w:w="15" w:type="dxa"/>
              <w:left w:w="15" w:type="dxa"/>
              <w:bottom w:w="0" w:type="dxa"/>
              <w:right w:w="15" w:type="dxa"/>
            </w:tcMar>
            <w:vAlign w:val="bottom"/>
            <w:hideMark/>
          </w:tcPr>
          <w:p w14:paraId="21DEA565" w14:textId="77777777" w:rsidR="00D8039C" w:rsidRPr="00EC004F" w:rsidRDefault="00D8039C" w:rsidP="00BF6FA8">
            <w:pPr>
              <w:rPr>
                <w:rFonts w:ascii="Arial" w:hAnsi="Arial" w:cs="Arial"/>
                <w:sz w:val="24"/>
                <w:szCs w:val="24"/>
              </w:rPr>
            </w:pPr>
            <w:r w:rsidRPr="00EC004F">
              <w:rPr>
                <w:rFonts w:ascii="Arial" w:hAnsi="Arial" w:cs="Arial"/>
                <w:sz w:val="24"/>
                <w:szCs w:val="24"/>
              </w:rPr>
              <w:t>Nuclear Protein That Is Involved In V(D)J Recombination And DNA Repair.</w:t>
            </w:r>
          </w:p>
        </w:tc>
      </w:tr>
      <w:tr w:rsidR="00D8039C" w:rsidRPr="00EC004F" w14:paraId="165C56E4"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2DE15141" w14:textId="77777777" w:rsidR="00D8039C" w:rsidRPr="00EC004F" w:rsidRDefault="00D8039C" w:rsidP="00BF6FA8">
            <w:pPr>
              <w:rPr>
                <w:rFonts w:ascii="Arial" w:hAnsi="Arial" w:cs="Arial"/>
                <w:sz w:val="24"/>
                <w:szCs w:val="24"/>
              </w:rPr>
            </w:pPr>
            <w:r w:rsidRPr="00EC004F">
              <w:rPr>
                <w:rFonts w:ascii="Arial" w:hAnsi="Arial" w:cs="Arial"/>
                <w:sz w:val="24"/>
                <w:szCs w:val="24"/>
              </w:rPr>
              <w:t>ATCC</w:t>
            </w:r>
          </w:p>
        </w:tc>
        <w:tc>
          <w:tcPr>
            <w:tcW w:w="4178" w:type="pct"/>
            <w:shd w:val="clear" w:color="auto" w:fill="auto"/>
            <w:noWrap/>
            <w:tcMar>
              <w:top w:w="15" w:type="dxa"/>
              <w:left w:w="15" w:type="dxa"/>
              <w:bottom w:w="0" w:type="dxa"/>
              <w:right w:w="15" w:type="dxa"/>
            </w:tcMar>
            <w:vAlign w:val="bottom"/>
            <w:hideMark/>
          </w:tcPr>
          <w:p w14:paraId="37F6E92E" w14:textId="77777777" w:rsidR="00D8039C" w:rsidRPr="00EC004F" w:rsidRDefault="00D8039C" w:rsidP="00BF6FA8">
            <w:pPr>
              <w:rPr>
                <w:rFonts w:ascii="Arial" w:hAnsi="Arial" w:cs="Arial"/>
                <w:sz w:val="24"/>
                <w:szCs w:val="24"/>
              </w:rPr>
            </w:pPr>
            <w:r w:rsidRPr="00EC004F">
              <w:rPr>
                <w:rFonts w:ascii="Arial" w:hAnsi="Arial" w:cs="Arial"/>
                <w:sz w:val="24"/>
                <w:szCs w:val="24"/>
              </w:rPr>
              <w:t>The American Type Culture Collection</w:t>
            </w:r>
          </w:p>
        </w:tc>
      </w:tr>
      <w:tr w:rsidR="00D8039C" w:rsidRPr="00EC004F" w14:paraId="6F976315"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6F7E1FBF" w14:textId="77777777" w:rsidR="00D8039C" w:rsidRPr="00EC004F" w:rsidRDefault="00D8039C" w:rsidP="00BF6FA8">
            <w:pPr>
              <w:rPr>
                <w:rFonts w:ascii="Arial" w:hAnsi="Arial" w:cs="Arial"/>
                <w:sz w:val="24"/>
                <w:szCs w:val="24"/>
              </w:rPr>
            </w:pPr>
            <w:r w:rsidRPr="00EC004F">
              <w:rPr>
                <w:rFonts w:ascii="Arial" w:hAnsi="Arial" w:cs="Arial"/>
                <w:sz w:val="24"/>
                <w:szCs w:val="24"/>
              </w:rPr>
              <w:t>ATM</w:t>
            </w:r>
          </w:p>
        </w:tc>
        <w:tc>
          <w:tcPr>
            <w:tcW w:w="4178" w:type="pct"/>
            <w:shd w:val="clear" w:color="auto" w:fill="auto"/>
            <w:noWrap/>
            <w:tcMar>
              <w:top w:w="15" w:type="dxa"/>
              <w:left w:w="15" w:type="dxa"/>
              <w:bottom w:w="0" w:type="dxa"/>
              <w:right w:w="15" w:type="dxa"/>
            </w:tcMar>
            <w:vAlign w:val="bottom"/>
            <w:hideMark/>
          </w:tcPr>
          <w:p w14:paraId="5494E80F" w14:textId="018BDF0B" w:rsidR="00D8039C" w:rsidRPr="00EC004F" w:rsidRDefault="007C4638" w:rsidP="00BF6FA8">
            <w:pPr>
              <w:rPr>
                <w:rFonts w:ascii="Arial" w:hAnsi="Arial" w:cs="Arial"/>
                <w:sz w:val="24"/>
                <w:szCs w:val="24"/>
              </w:rPr>
            </w:pPr>
            <w:r w:rsidRPr="00EC004F">
              <w:rPr>
                <w:rFonts w:ascii="Arial" w:hAnsi="Arial" w:cs="Arial"/>
                <w:sz w:val="24"/>
                <w:szCs w:val="24"/>
              </w:rPr>
              <w:t>Ataxia telangiectasia mutated</w:t>
            </w:r>
            <w:r w:rsidRPr="00EC004F" w:rsidDel="007C4638">
              <w:rPr>
                <w:rFonts w:ascii="Arial" w:hAnsi="Arial" w:cs="Arial"/>
                <w:sz w:val="24"/>
                <w:szCs w:val="24"/>
              </w:rPr>
              <w:t xml:space="preserve"> </w:t>
            </w:r>
            <w:r w:rsidR="00D8039C" w:rsidRPr="00EC004F">
              <w:rPr>
                <w:rFonts w:ascii="Arial" w:hAnsi="Arial" w:cs="Arial"/>
                <w:sz w:val="24"/>
                <w:szCs w:val="24"/>
              </w:rPr>
              <w:t>Serine/Threonine Kinase</w:t>
            </w:r>
          </w:p>
        </w:tc>
      </w:tr>
      <w:tr w:rsidR="00D8039C" w:rsidRPr="00EC004F" w14:paraId="3F4F36A7"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1DC12274" w14:textId="77777777" w:rsidR="00D8039C" w:rsidRPr="00EC004F" w:rsidRDefault="00D8039C" w:rsidP="00BF6FA8">
            <w:pPr>
              <w:rPr>
                <w:rFonts w:ascii="Arial" w:hAnsi="Arial" w:cs="Arial"/>
                <w:sz w:val="24"/>
                <w:szCs w:val="24"/>
              </w:rPr>
            </w:pPr>
            <w:r w:rsidRPr="00EC004F">
              <w:rPr>
                <w:rFonts w:ascii="Arial" w:hAnsi="Arial" w:cs="Arial"/>
                <w:sz w:val="24"/>
                <w:szCs w:val="24"/>
              </w:rPr>
              <w:t>ATR</w:t>
            </w:r>
          </w:p>
        </w:tc>
        <w:tc>
          <w:tcPr>
            <w:tcW w:w="4178" w:type="pct"/>
            <w:shd w:val="clear" w:color="auto" w:fill="auto"/>
            <w:noWrap/>
            <w:tcMar>
              <w:top w:w="15" w:type="dxa"/>
              <w:left w:w="15" w:type="dxa"/>
              <w:bottom w:w="0" w:type="dxa"/>
              <w:right w:w="15" w:type="dxa"/>
            </w:tcMar>
            <w:vAlign w:val="bottom"/>
            <w:hideMark/>
          </w:tcPr>
          <w:p w14:paraId="15537F81" w14:textId="77777777" w:rsidR="00D8039C" w:rsidRPr="00EC004F" w:rsidRDefault="00D8039C" w:rsidP="00BF6FA8">
            <w:pPr>
              <w:rPr>
                <w:rFonts w:ascii="Arial" w:hAnsi="Arial" w:cs="Arial"/>
                <w:sz w:val="24"/>
                <w:szCs w:val="24"/>
              </w:rPr>
            </w:pPr>
            <w:r w:rsidRPr="00EC004F">
              <w:rPr>
                <w:rFonts w:ascii="Arial" w:hAnsi="Arial" w:cs="Arial"/>
                <w:sz w:val="24"/>
                <w:szCs w:val="24"/>
              </w:rPr>
              <w:t>Ataxia Telangiectasia And Rad3-Related Protein </w:t>
            </w:r>
          </w:p>
        </w:tc>
      </w:tr>
      <w:tr w:rsidR="00D8039C" w:rsidRPr="00EC004F" w14:paraId="2B4D5AEB"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CF086BF"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BAM </w:t>
            </w:r>
          </w:p>
        </w:tc>
        <w:tc>
          <w:tcPr>
            <w:tcW w:w="4178" w:type="pct"/>
            <w:shd w:val="clear" w:color="auto" w:fill="auto"/>
            <w:noWrap/>
            <w:tcMar>
              <w:top w:w="15" w:type="dxa"/>
              <w:left w:w="15" w:type="dxa"/>
              <w:bottom w:w="0" w:type="dxa"/>
              <w:right w:w="15" w:type="dxa"/>
            </w:tcMar>
            <w:vAlign w:val="bottom"/>
            <w:hideMark/>
          </w:tcPr>
          <w:p w14:paraId="126E44AD" w14:textId="77777777" w:rsidR="00D8039C" w:rsidRPr="00EC004F" w:rsidRDefault="00D8039C" w:rsidP="00BF6FA8">
            <w:pPr>
              <w:rPr>
                <w:rFonts w:ascii="Arial" w:hAnsi="Arial" w:cs="Arial"/>
                <w:sz w:val="24"/>
                <w:szCs w:val="24"/>
              </w:rPr>
            </w:pPr>
            <w:r w:rsidRPr="00EC004F">
              <w:rPr>
                <w:rFonts w:ascii="Arial" w:hAnsi="Arial" w:cs="Arial"/>
                <w:sz w:val="24"/>
                <w:szCs w:val="24"/>
              </w:rPr>
              <w:t>Binary Alignment Map</w:t>
            </w:r>
          </w:p>
        </w:tc>
      </w:tr>
      <w:tr w:rsidR="00D8039C" w:rsidRPr="00EC004F" w14:paraId="1F354B11" w14:textId="77777777" w:rsidTr="00BF6FA8">
        <w:trPr>
          <w:trHeight w:val="345"/>
        </w:trPr>
        <w:tc>
          <w:tcPr>
            <w:tcW w:w="822" w:type="pct"/>
            <w:shd w:val="clear" w:color="auto" w:fill="auto"/>
            <w:noWrap/>
            <w:tcMar>
              <w:top w:w="15" w:type="dxa"/>
              <w:left w:w="15" w:type="dxa"/>
              <w:bottom w:w="0" w:type="dxa"/>
              <w:right w:w="15" w:type="dxa"/>
            </w:tcMar>
            <w:vAlign w:val="bottom"/>
            <w:hideMark/>
          </w:tcPr>
          <w:p w14:paraId="51A5BA71" w14:textId="77777777" w:rsidR="00D8039C" w:rsidRPr="00EC004F" w:rsidRDefault="00D8039C" w:rsidP="00BF6FA8">
            <w:pPr>
              <w:rPr>
                <w:rFonts w:ascii="Arial" w:hAnsi="Arial" w:cs="Arial"/>
                <w:sz w:val="24"/>
                <w:szCs w:val="24"/>
              </w:rPr>
            </w:pPr>
            <w:r w:rsidRPr="00EC004F">
              <w:rPr>
                <w:rFonts w:ascii="Arial" w:hAnsi="Arial" w:cs="Arial"/>
                <w:sz w:val="24"/>
                <w:szCs w:val="24"/>
              </w:rPr>
              <w:t>BRCA1</w:t>
            </w:r>
          </w:p>
        </w:tc>
        <w:tc>
          <w:tcPr>
            <w:tcW w:w="4178" w:type="pct"/>
            <w:shd w:val="clear" w:color="auto" w:fill="auto"/>
            <w:noWrap/>
            <w:tcMar>
              <w:top w:w="15" w:type="dxa"/>
              <w:left w:w="15" w:type="dxa"/>
              <w:bottom w:w="0" w:type="dxa"/>
              <w:right w:w="15" w:type="dxa"/>
            </w:tcMar>
            <w:vAlign w:val="bottom"/>
            <w:hideMark/>
          </w:tcPr>
          <w:p w14:paraId="5DEE6F6B" w14:textId="77777777" w:rsidR="00D8039C" w:rsidRPr="00EC004F" w:rsidRDefault="00D8039C" w:rsidP="00BF6FA8">
            <w:pPr>
              <w:rPr>
                <w:rFonts w:ascii="Arial" w:hAnsi="Arial" w:cs="Arial"/>
                <w:sz w:val="24"/>
                <w:szCs w:val="24"/>
              </w:rPr>
            </w:pPr>
            <w:r w:rsidRPr="00EC004F">
              <w:rPr>
                <w:rFonts w:ascii="Arial" w:hAnsi="Arial" w:cs="Arial"/>
                <w:sz w:val="24"/>
                <w:szCs w:val="24"/>
              </w:rPr>
              <w:t>Breast Cancer Gene 1</w:t>
            </w:r>
          </w:p>
        </w:tc>
      </w:tr>
      <w:tr w:rsidR="00D8039C" w:rsidRPr="00EC004F" w14:paraId="7D24C1F1" w14:textId="77777777" w:rsidTr="00BF6FA8">
        <w:trPr>
          <w:trHeight w:val="345"/>
        </w:trPr>
        <w:tc>
          <w:tcPr>
            <w:tcW w:w="822" w:type="pct"/>
            <w:shd w:val="clear" w:color="auto" w:fill="auto"/>
            <w:noWrap/>
            <w:tcMar>
              <w:top w:w="15" w:type="dxa"/>
              <w:left w:w="15" w:type="dxa"/>
              <w:bottom w:w="0" w:type="dxa"/>
              <w:right w:w="15" w:type="dxa"/>
            </w:tcMar>
            <w:vAlign w:val="bottom"/>
            <w:hideMark/>
          </w:tcPr>
          <w:p w14:paraId="5A8D93EE" w14:textId="77777777" w:rsidR="00D8039C" w:rsidRPr="00EC004F" w:rsidRDefault="00D8039C" w:rsidP="00BF6FA8">
            <w:pPr>
              <w:rPr>
                <w:rFonts w:ascii="Arial" w:hAnsi="Arial" w:cs="Arial"/>
                <w:sz w:val="24"/>
                <w:szCs w:val="24"/>
              </w:rPr>
            </w:pPr>
            <w:r w:rsidRPr="00EC004F">
              <w:rPr>
                <w:rFonts w:ascii="Arial" w:hAnsi="Arial" w:cs="Arial"/>
                <w:sz w:val="24"/>
                <w:szCs w:val="24"/>
              </w:rPr>
              <w:t>BRCA2</w:t>
            </w:r>
          </w:p>
        </w:tc>
        <w:tc>
          <w:tcPr>
            <w:tcW w:w="4178" w:type="pct"/>
            <w:shd w:val="clear" w:color="auto" w:fill="auto"/>
            <w:noWrap/>
            <w:tcMar>
              <w:top w:w="15" w:type="dxa"/>
              <w:left w:w="15" w:type="dxa"/>
              <w:bottom w:w="0" w:type="dxa"/>
              <w:right w:w="15" w:type="dxa"/>
            </w:tcMar>
            <w:vAlign w:val="bottom"/>
            <w:hideMark/>
          </w:tcPr>
          <w:p w14:paraId="0470F99D" w14:textId="77777777" w:rsidR="00D8039C" w:rsidRPr="00EC004F" w:rsidRDefault="00D8039C" w:rsidP="00BF6FA8">
            <w:pPr>
              <w:rPr>
                <w:rFonts w:ascii="Arial" w:hAnsi="Arial" w:cs="Arial"/>
                <w:sz w:val="24"/>
                <w:szCs w:val="24"/>
              </w:rPr>
            </w:pPr>
            <w:r w:rsidRPr="00EC004F">
              <w:rPr>
                <w:rFonts w:ascii="Arial" w:hAnsi="Arial" w:cs="Arial"/>
                <w:sz w:val="24"/>
                <w:szCs w:val="24"/>
              </w:rPr>
              <w:t>Breast Cancer Gene 2</w:t>
            </w:r>
          </w:p>
        </w:tc>
      </w:tr>
      <w:tr w:rsidR="00D8039C" w:rsidRPr="00EC004F" w14:paraId="69511309"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06312674"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BRCT </w:t>
            </w:r>
          </w:p>
        </w:tc>
        <w:tc>
          <w:tcPr>
            <w:tcW w:w="4178" w:type="pct"/>
            <w:shd w:val="clear" w:color="auto" w:fill="auto"/>
            <w:noWrap/>
            <w:tcMar>
              <w:top w:w="15" w:type="dxa"/>
              <w:left w:w="15" w:type="dxa"/>
              <w:bottom w:w="0" w:type="dxa"/>
              <w:right w:w="15" w:type="dxa"/>
            </w:tcMar>
            <w:vAlign w:val="bottom"/>
            <w:hideMark/>
          </w:tcPr>
          <w:p w14:paraId="269CD2D6" w14:textId="6DF84EFB" w:rsidR="00D8039C" w:rsidRPr="00EC004F" w:rsidRDefault="00976838" w:rsidP="00BF6FA8">
            <w:pPr>
              <w:rPr>
                <w:rFonts w:ascii="Arial" w:hAnsi="Arial" w:cs="Arial"/>
                <w:sz w:val="24"/>
                <w:szCs w:val="24"/>
              </w:rPr>
            </w:pPr>
            <w:r w:rsidRPr="00EC004F">
              <w:rPr>
                <w:rFonts w:ascii="Arial" w:hAnsi="Arial" w:cs="Arial"/>
                <w:sz w:val="24"/>
                <w:szCs w:val="24"/>
              </w:rPr>
              <w:t>BReast CAncer gene 1</w:t>
            </w:r>
            <w:r w:rsidRPr="00EC004F" w:rsidDel="00976838">
              <w:rPr>
                <w:rFonts w:ascii="Arial" w:hAnsi="Arial" w:cs="Arial"/>
                <w:sz w:val="24"/>
                <w:szCs w:val="24"/>
              </w:rPr>
              <w:t xml:space="preserve"> </w:t>
            </w:r>
            <w:r w:rsidR="00D8039C" w:rsidRPr="00EC004F">
              <w:rPr>
                <w:rFonts w:ascii="Arial" w:hAnsi="Arial" w:cs="Arial"/>
                <w:sz w:val="24"/>
                <w:szCs w:val="24"/>
              </w:rPr>
              <w:t>C Terminus Domain</w:t>
            </w:r>
          </w:p>
        </w:tc>
      </w:tr>
      <w:tr w:rsidR="00D8039C" w:rsidRPr="00EC004F" w14:paraId="0C02420A"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6654426B"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BSA </w:t>
            </w:r>
          </w:p>
        </w:tc>
        <w:tc>
          <w:tcPr>
            <w:tcW w:w="4178" w:type="pct"/>
            <w:shd w:val="clear" w:color="auto" w:fill="auto"/>
            <w:noWrap/>
            <w:tcMar>
              <w:top w:w="15" w:type="dxa"/>
              <w:left w:w="15" w:type="dxa"/>
              <w:bottom w:w="0" w:type="dxa"/>
              <w:right w:w="15" w:type="dxa"/>
            </w:tcMar>
            <w:vAlign w:val="bottom"/>
            <w:hideMark/>
          </w:tcPr>
          <w:p w14:paraId="4984F044" w14:textId="77777777" w:rsidR="00D8039C" w:rsidRPr="00EC004F" w:rsidRDefault="00D8039C" w:rsidP="00BF6FA8">
            <w:pPr>
              <w:rPr>
                <w:rFonts w:ascii="Arial" w:hAnsi="Arial" w:cs="Arial"/>
                <w:sz w:val="24"/>
                <w:szCs w:val="24"/>
              </w:rPr>
            </w:pPr>
            <w:r w:rsidRPr="00EC004F">
              <w:rPr>
                <w:rFonts w:ascii="Arial" w:hAnsi="Arial" w:cs="Arial"/>
                <w:sz w:val="24"/>
                <w:szCs w:val="24"/>
              </w:rPr>
              <w:t>Bovine Serum Albumin</w:t>
            </w:r>
          </w:p>
        </w:tc>
      </w:tr>
      <w:tr w:rsidR="00D8039C" w:rsidRPr="00EC004F" w14:paraId="5E554C97"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DAC2B3C" w14:textId="77777777" w:rsidR="00D8039C" w:rsidRPr="00EC004F" w:rsidRDefault="00D8039C" w:rsidP="00BF6FA8">
            <w:pPr>
              <w:rPr>
                <w:rFonts w:ascii="Arial" w:hAnsi="Arial" w:cs="Arial"/>
                <w:sz w:val="24"/>
                <w:szCs w:val="24"/>
              </w:rPr>
            </w:pPr>
            <w:r w:rsidRPr="00EC004F">
              <w:rPr>
                <w:rFonts w:ascii="Arial" w:hAnsi="Arial" w:cs="Arial"/>
                <w:sz w:val="24"/>
                <w:szCs w:val="24"/>
              </w:rPr>
              <w:t>Bub3</w:t>
            </w:r>
          </w:p>
        </w:tc>
        <w:tc>
          <w:tcPr>
            <w:tcW w:w="4178" w:type="pct"/>
            <w:shd w:val="clear" w:color="auto" w:fill="auto"/>
            <w:noWrap/>
            <w:tcMar>
              <w:top w:w="15" w:type="dxa"/>
              <w:left w:w="15" w:type="dxa"/>
              <w:bottom w:w="0" w:type="dxa"/>
              <w:right w:w="15" w:type="dxa"/>
            </w:tcMar>
            <w:vAlign w:val="bottom"/>
            <w:hideMark/>
          </w:tcPr>
          <w:p w14:paraId="61038013" w14:textId="69FAF6E8" w:rsidR="00D8039C" w:rsidRPr="00EC004F" w:rsidRDefault="00D8039C" w:rsidP="00BF6FA8">
            <w:pPr>
              <w:rPr>
                <w:rFonts w:ascii="Arial" w:hAnsi="Arial" w:cs="Arial"/>
                <w:sz w:val="24"/>
                <w:szCs w:val="24"/>
              </w:rPr>
            </w:pPr>
            <w:r w:rsidRPr="00EC004F">
              <w:rPr>
                <w:rFonts w:ascii="Arial" w:hAnsi="Arial" w:cs="Arial"/>
                <w:sz w:val="24"/>
                <w:szCs w:val="24"/>
              </w:rPr>
              <w:t xml:space="preserve">Mitotic Checkpoint Protein </w:t>
            </w:r>
            <w:r w:rsidR="007C4638" w:rsidRPr="00EC004F">
              <w:rPr>
                <w:rFonts w:ascii="Arial" w:hAnsi="Arial" w:cs="Arial"/>
                <w:sz w:val="24"/>
                <w:szCs w:val="24"/>
              </w:rPr>
              <w:t>Budding uninhibited by benzimidazoles 3</w:t>
            </w:r>
          </w:p>
        </w:tc>
      </w:tr>
      <w:tr w:rsidR="00D8039C" w:rsidRPr="00EC004F" w14:paraId="69EDBF43"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09682815" w14:textId="77777777" w:rsidR="00D8039C" w:rsidRPr="00EC004F" w:rsidRDefault="00D8039C" w:rsidP="00BF6FA8">
            <w:pPr>
              <w:rPr>
                <w:rFonts w:ascii="Arial" w:hAnsi="Arial" w:cs="Arial"/>
                <w:sz w:val="24"/>
                <w:szCs w:val="24"/>
              </w:rPr>
            </w:pPr>
            <w:r w:rsidRPr="00EC004F">
              <w:rPr>
                <w:rFonts w:ascii="Arial" w:hAnsi="Arial" w:cs="Arial"/>
                <w:sz w:val="24"/>
                <w:szCs w:val="24"/>
              </w:rPr>
              <w:t>BubR1</w:t>
            </w:r>
          </w:p>
        </w:tc>
        <w:tc>
          <w:tcPr>
            <w:tcW w:w="4178" w:type="pct"/>
            <w:shd w:val="clear" w:color="auto" w:fill="auto"/>
            <w:noWrap/>
            <w:tcMar>
              <w:top w:w="15" w:type="dxa"/>
              <w:left w:w="15" w:type="dxa"/>
              <w:bottom w:w="0" w:type="dxa"/>
              <w:right w:w="15" w:type="dxa"/>
            </w:tcMar>
            <w:vAlign w:val="bottom"/>
            <w:hideMark/>
          </w:tcPr>
          <w:p w14:paraId="7BD65E54" w14:textId="5BDF1419" w:rsidR="00D8039C" w:rsidRPr="00EC004F" w:rsidRDefault="00D8039C" w:rsidP="00BF6FA8">
            <w:pPr>
              <w:rPr>
                <w:rFonts w:ascii="Arial" w:hAnsi="Arial" w:cs="Arial"/>
                <w:sz w:val="24"/>
                <w:szCs w:val="24"/>
              </w:rPr>
            </w:pPr>
            <w:r w:rsidRPr="00EC004F">
              <w:rPr>
                <w:rFonts w:ascii="Arial" w:hAnsi="Arial" w:cs="Arial"/>
                <w:sz w:val="24"/>
                <w:szCs w:val="24"/>
              </w:rPr>
              <w:t xml:space="preserve">Mitotic Checkpoint Serine/Threonine-Protein Kinase </w:t>
            </w:r>
            <w:r w:rsidR="007C4638" w:rsidRPr="00EC004F">
              <w:rPr>
                <w:rFonts w:ascii="Arial" w:hAnsi="Arial" w:cs="Arial"/>
                <w:sz w:val="24"/>
                <w:szCs w:val="24"/>
              </w:rPr>
              <w:t>Budding uninhibited by benzimidazoles 1</w:t>
            </w:r>
            <w:r w:rsidR="007C4638" w:rsidRPr="00EC004F" w:rsidDel="007C4638">
              <w:rPr>
                <w:rFonts w:ascii="Arial" w:hAnsi="Arial" w:cs="Arial"/>
                <w:sz w:val="24"/>
                <w:szCs w:val="24"/>
              </w:rPr>
              <w:t xml:space="preserve"> </w:t>
            </w:r>
            <w:r w:rsidRPr="00EC004F">
              <w:rPr>
                <w:rFonts w:ascii="Arial" w:hAnsi="Arial" w:cs="Arial"/>
                <w:sz w:val="24"/>
                <w:szCs w:val="24"/>
              </w:rPr>
              <w:t>Beta</w:t>
            </w:r>
          </w:p>
        </w:tc>
      </w:tr>
      <w:tr w:rsidR="00D8039C" w:rsidRPr="00EC004F" w14:paraId="2D52BBFB"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60CF6C31"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C.elegans </w:t>
            </w:r>
          </w:p>
        </w:tc>
        <w:tc>
          <w:tcPr>
            <w:tcW w:w="4178" w:type="pct"/>
            <w:shd w:val="clear" w:color="auto" w:fill="auto"/>
            <w:noWrap/>
            <w:tcMar>
              <w:top w:w="15" w:type="dxa"/>
              <w:left w:w="15" w:type="dxa"/>
              <w:bottom w:w="0" w:type="dxa"/>
              <w:right w:w="15" w:type="dxa"/>
            </w:tcMar>
            <w:vAlign w:val="bottom"/>
            <w:hideMark/>
          </w:tcPr>
          <w:p w14:paraId="10768180" w14:textId="77777777" w:rsidR="00D8039C" w:rsidRPr="00EC004F" w:rsidRDefault="00D8039C" w:rsidP="00BF6FA8">
            <w:pPr>
              <w:rPr>
                <w:rFonts w:ascii="Arial" w:hAnsi="Arial" w:cs="Arial"/>
                <w:sz w:val="24"/>
                <w:szCs w:val="24"/>
              </w:rPr>
            </w:pPr>
            <w:r w:rsidRPr="00EC004F">
              <w:rPr>
                <w:rFonts w:ascii="Arial" w:hAnsi="Arial" w:cs="Arial"/>
                <w:sz w:val="24"/>
                <w:szCs w:val="24"/>
              </w:rPr>
              <w:t>Caenorhabditis Elegans</w:t>
            </w:r>
          </w:p>
        </w:tc>
      </w:tr>
      <w:tr w:rsidR="00D8039C" w:rsidRPr="00EC004F" w14:paraId="7A1FBE5E"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A0253AA" w14:textId="77777777" w:rsidR="00D8039C" w:rsidRPr="00EC004F" w:rsidRDefault="00D8039C" w:rsidP="00BF6FA8">
            <w:pPr>
              <w:rPr>
                <w:rFonts w:ascii="Arial" w:hAnsi="Arial" w:cs="Arial"/>
                <w:sz w:val="24"/>
                <w:szCs w:val="24"/>
              </w:rPr>
            </w:pPr>
            <w:r w:rsidRPr="00EC004F">
              <w:rPr>
                <w:rFonts w:ascii="Arial" w:hAnsi="Arial" w:cs="Arial"/>
                <w:sz w:val="24"/>
                <w:szCs w:val="24"/>
              </w:rPr>
              <w:t>CDK</w:t>
            </w:r>
          </w:p>
        </w:tc>
        <w:tc>
          <w:tcPr>
            <w:tcW w:w="4178" w:type="pct"/>
            <w:shd w:val="clear" w:color="auto" w:fill="auto"/>
            <w:noWrap/>
            <w:tcMar>
              <w:top w:w="15" w:type="dxa"/>
              <w:left w:w="15" w:type="dxa"/>
              <w:bottom w:w="0" w:type="dxa"/>
              <w:right w:w="15" w:type="dxa"/>
            </w:tcMar>
            <w:vAlign w:val="bottom"/>
            <w:hideMark/>
          </w:tcPr>
          <w:p w14:paraId="2650858A" w14:textId="77777777" w:rsidR="00D8039C" w:rsidRPr="00EC004F" w:rsidRDefault="00D8039C" w:rsidP="00BF6FA8">
            <w:pPr>
              <w:rPr>
                <w:rFonts w:ascii="Arial" w:hAnsi="Arial" w:cs="Arial"/>
                <w:sz w:val="24"/>
                <w:szCs w:val="24"/>
              </w:rPr>
            </w:pPr>
            <w:r w:rsidRPr="00EC004F">
              <w:rPr>
                <w:rFonts w:ascii="Arial" w:hAnsi="Arial" w:cs="Arial"/>
                <w:sz w:val="24"/>
                <w:szCs w:val="24"/>
              </w:rPr>
              <w:t>Cyclin-Dependent Kinase</w:t>
            </w:r>
          </w:p>
        </w:tc>
      </w:tr>
      <w:tr w:rsidR="00D8039C" w:rsidRPr="00EC004F" w14:paraId="08B9A85B"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2ED7280A" w14:textId="77777777" w:rsidR="00D8039C" w:rsidRPr="00EC004F" w:rsidRDefault="00D8039C" w:rsidP="00BF6FA8">
            <w:pPr>
              <w:rPr>
                <w:rFonts w:ascii="Arial" w:hAnsi="Arial" w:cs="Arial"/>
                <w:sz w:val="24"/>
                <w:szCs w:val="24"/>
              </w:rPr>
            </w:pPr>
            <w:r w:rsidRPr="00EC004F">
              <w:rPr>
                <w:rFonts w:ascii="Arial" w:hAnsi="Arial" w:cs="Arial"/>
                <w:sz w:val="24"/>
                <w:szCs w:val="24"/>
              </w:rPr>
              <w:t>cDNA</w:t>
            </w:r>
          </w:p>
        </w:tc>
        <w:tc>
          <w:tcPr>
            <w:tcW w:w="4178" w:type="pct"/>
            <w:shd w:val="clear" w:color="auto" w:fill="auto"/>
            <w:noWrap/>
            <w:tcMar>
              <w:top w:w="15" w:type="dxa"/>
              <w:left w:w="15" w:type="dxa"/>
              <w:bottom w:w="0" w:type="dxa"/>
              <w:right w:w="15" w:type="dxa"/>
            </w:tcMar>
            <w:vAlign w:val="bottom"/>
            <w:hideMark/>
          </w:tcPr>
          <w:p w14:paraId="0F27E645" w14:textId="1812D98D" w:rsidR="00D8039C" w:rsidRPr="00EC004F" w:rsidRDefault="00D8039C" w:rsidP="00BF6FA8">
            <w:pPr>
              <w:rPr>
                <w:rFonts w:ascii="Arial" w:hAnsi="Arial" w:cs="Arial"/>
                <w:sz w:val="24"/>
                <w:szCs w:val="24"/>
              </w:rPr>
            </w:pPr>
            <w:r w:rsidRPr="00EC004F">
              <w:rPr>
                <w:rFonts w:ascii="Arial" w:hAnsi="Arial" w:cs="Arial"/>
                <w:sz w:val="24"/>
                <w:szCs w:val="24"/>
              </w:rPr>
              <w:t xml:space="preserve">Complementary </w:t>
            </w:r>
            <w:r w:rsidR="007C4638" w:rsidRPr="00EC004F">
              <w:rPr>
                <w:rFonts w:ascii="Arial" w:hAnsi="Arial" w:cs="Arial"/>
                <w:sz w:val="24"/>
                <w:szCs w:val="24"/>
              </w:rPr>
              <w:t>Deoxyribonucleic acid</w:t>
            </w:r>
          </w:p>
        </w:tc>
      </w:tr>
      <w:tr w:rsidR="00D8039C" w:rsidRPr="00EC004F" w14:paraId="7770E918"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57C62E1" w14:textId="77777777" w:rsidR="00D8039C" w:rsidRPr="00EC004F" w:rsidRDefault="00D8039C" w:rsidP="00BF6FA8">
            <w:pPr>
              <w:rPr>
                <w:rFonts w:ascii="Arial" w:hAnsi="Arial" w:cs="Arial"/>
                <w:sz w:val="24"/>
                <w:szCs w:val="24"/>
              </w:rPr>
            </w:pPr>
            <w:r w:rsidRPr="00EC004F">
              <w:rPr>
                <w:rFonts w:ascii="Arial" w:hAnsi="Arial" w:cs="Arial"/>
                <w:sz w:val="24"/>
                <w:szCs w:val="24"/>
              </w:rPr>
              <w:t>CenpB</w:t>
            </w:r>
          </w:p>
        </w:tc>
        <w:tc>
          <w:tcPr>
            <w:tcW w:w="4178" w:type="pct"/>
            <w:shd w:val="clear" w:color="auto" w:fill="auto"/>
            <w:noWrap/>
            <w:tcMar>
              <w:top w:w="15" w:type="dxa"/>
              <w:left w:w="15" w:type="dxa"/>
              <w:bottom w:w="0" w:type="dxa"/>
              <w:right w:w="15" w:type="dxa"/>
            </w:tcMar>
            <w:vAlign w:val="bottom"/>
            <w:hideMark/>
          </w:tcPr>
          <w:p w14:paraId="1FEA37F1" w14:textId="77777777" w:rsidR="00D8039C" w:rsidRPr="00EC004F" w:rsidRDefault="00D8039C" w:rsidP="00BF6FA8">
            <w:pPr>
              <w:rPr>
                <w:rFonts w:ascii="Arial" w:hAnsi="Arial" w:cs="Arial"/>
                <w:sz w:val="24"/>
                <w:szCs w:val="24"/>
              </w:rPr>
            </w:pPr>
            <w:r w:rsidRPr="00EC004F">
              <w:rPr>
                <w:rFonts w:ascii="Arial" w:hAnsi="Arial" w:cs="Arial"/>
                <w:sz w:val="24"/>
                <w:szCs w:val="24"/>
              </w:rPr>
              <w:t>Centromere Protein B</w:t>
            </w:r>
          </w:p>
        </w:tc>
      </w:tr>
      <w:tr w:rsidR="00D8039C" w:rsidRPr="00EC004F" w14:paraId="483AFE27"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1AB4809" w14:textId="77777777" w:rsidR="00D8039C" w:rsidRPr="00EC004F" w:rsidRDefault="00D8039C" w:rsidP="00BF6FA8">
            <w:pPr>
              <w:rPr>
                <w:rFonts w:ascii="Arial" w:hAnsi="Arial" w:cs="Arial"/>
                <w:sz w:val="24"/>
                <w:szCs w:val="24"/>
              </w:rPr>
            </w:pPr>
            <w:r w:rsidRPr="00EC004F">
              <w:rPr>
                <w:rFonts w:ascii="Arial" w:hAnsi="Arial" w:cs="Arial"/>
                <w:sz w:val="24"/>
                <w:szCs w:val="24"/>
              </w:rPr>
              <w:t>Chk</w:t>
            </w:r>
          </w:p>
        </w:tc>
        <w:tc>
          <w:tcPr>
            <w:tcW w:w="4178" w:type="pct"/>
            <w:shd w:val="clear" w:color="auto" w:fill="auto"/>
            <w:noWrap/>
            <w:tcMar>
              <w:top w:w="15" w:type="dxa"/>
              <w:left w:w="15" w:type="dxa"/>
              <w:bottom w:w="0" w:type="dxa"/>
              <w:right w:w="15" w:type="dxa"/>
            </w:tcMar>
            <w:vAlign w:val="bottom"/>
            <w:hideMark/>
          </w:tcPr>
          <w:p w14:paraId="62F76718" w14:textId="77777777" w:rsidR="00D8039C" w:rsidRPr="00EC004F" w:rsidRDefault="00D8039C" w:rsidP="00BF6FA8">
            <w:pPr>
              <w:rPr>
                <w:rFonts w:ascii="Arial" w:hAnsi="Arial" w:cs="Arial"/>
                <w:sz w:val="24"/>
                <w:szCs w:val="24"/>
              </w:rPr>
            </w:pPr>
            <w:r w:rsidRPr="00EC004F">
              <w:rPr>
                <w:rFonts w:ascii="Arial" w:hAnsi="Arial" w:cs="Arial"/>
                <w:sz w:val="24"/>
                <w:szCs w:val="24"/>
              </w:rPr>
              <w:t>Checkpoint Kinase</w:t>
            </w:r>
          </w:p>
        </w:tc>
      </w:tr>
      <w:tr w:rsidR="00D8039C" w:rsidRPr="00EC004F" w14:paraId="27F48F99"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1A34F05E" w14:textId="77777777" w:rsidR="00D8039C" w:rsidRPr="00EC004F" w:rsidRDefault="00D8039C" w:rsidP="00BF6FA8">
            <w:pPr>
              <w:rPr>
                <w:rFonts w:ascii="Arial" w:hAnsi="Arial" w:cs="Arial"/>
                <w:sz w:val="24"/>
                <w:szCs w:val="24"/>
              </w:rPr>
            </w:pPr>
            <w:r w:rsidRPr="00EC004F">
              <w:rPr>
                <w:rFonts w:ascii="Arial" w:hAnsi="Arial" w:cs="Arial"/>
                <w:sz w:val="24"/>
                <w:szCs w:val="24"/>
              </w:rPr>
              <w:t>c-NHEJ</w:t>
            </w:r>
          </w:p>
        </w:tc>
        <w:tc>
          <w:tcPr>
            <w:tcW w:w="4178" w:type="pct"/>
            <w:shd w:val="clear" w:color="auto" w:fill="auto"/>
            <w:noWrap/>
            <w:tcMar>
              <w:top w:w="15" w:type="dxa"/>
              <w:left w:w="15" w:type="dxa"/>
              <w:bottom w:w="0" w:type="dxa"/>
              <w:right w:w="15" w:type="dxa"/>
            </w:tcMar>
            <w:vAlign w:val="bottom"/>
            <w:hideMark/>
          </w:tcPr>
          <w:p w14:paraId="7BF60396"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Classical Non-Homologous End-Joining </w:t>
            </w:r>
          </w:p>
        </w:tc>
      </w:tr>
      <w:tr w:rsidR="00D8039C" w:rsidRPr="00EC004F" w14:paraId="2F6AC871"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6C35AF08"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CtIP </w:t>
            </w:r>
          </w:p>
        </w:tc>
        <w:tc>
          <w:tcPr>
            <w:tcW w:w="4178" w:type="pct"/>
            <w:shd w:val="clear" w:color="auto" w:fill="auto"/>
            <w:noWrap/>
            <w:tcMar>
              <w:top w:w="15" w:type="dxa"/>
              <w:left w:w="15" w:type="dxa"/>
              <w:bottom w:w="0" w:type="dxa"/>
              <w:right w:w="15" w:type="dxa"/>
            </w:tcMar>
            <w:vAlign w:val="bottom"/>
            <w:hideMark/>
          </w:tcPr>
          <w:p w14:paraId="6288A690" w14:textId="77777777" w:rsidR="00D8039C" w:rsidRPr="00EC004F" w:rsidRDefault="00D8039C" w:rsidP="00BF6FA8">
            <w:pPr>
              <w:rPr>
                <w:rFonts w:ascii="Arial" w:hAnsi="Arial" w:cs="Arial"/>
                <w:sz w:val="24"/>
                <w:szCs w:val="24"/>
              </w:rPr>
            </w:pPr>
            <w:r w:rsidRPr="00EC004F">
              <w:rPr>
                <w:rFonts w:ascii="Arial" w:hAnsi="Arial" w:cs="Arial"/>
                <w:sz w:val="24"/>
                <w:szCs w:val="24"/>
              </w:rPr>
              <w:t>Retinoblastoma-Binding Protein 8, Also Known As RBBP8</w:t>
            </w:r>
          </w:p>
        </w:tc>
      </w:tr>
      <w:tr w:rsidR="00D8039C" w:rsidRPr="00EC004F" w14:paraId="2B49C19E"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2E9860A2"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Cyclone </w:t>
            </w:r>
          </w:p>
        </w:tc>
        <w:tc>
          <w:tcPr>
            <w:tcW w:w="4178" w:type="pct"/>
            <w:shd w:val="clear" w:color="auto" w:fill="auto"/>
            <w:tcMar>
              <w:top w:w="15" w:type="dxa"/>
              <w:left w:w="15" w:type="dxa"/>
              <w:bottom w:w="0" w:type="dxa"/>
              <w:right w:w="15" w:type="dxa"/>
            </w:tcMar>
            <w:vAlign w:val="center"/>
            <w:hideMark/>
          </w:tcPr>
          <w:p w14:paraId="26BFE891" w14:textId="77777777" w:rsidR="00D8039C" w:rsidRPr="00EC004F" w:rsidRDefault="00D8039C" w:rsidP="00BF6FA8">
            <w:pPr>
              <w:rPr>
                <w:rFonts w:ascii="Arial" w:hAnsi="Arial" w:cs="Arial"/>
                <w:sz w:val="24"/>
                <w:szCs w:val="24"/>
              </w:rPr>
            </w:pPr>
            <w:r w:rsidRPr="00EC004F">
              <w:rPr>
                <w:rFonts w:ascii="Arial" w:hAnsi="Arial" w:cs="Arial"/>
                <w:sz w:val="24"/>
                <w:szCs w:val="24"/>
              </w:rPr>
              <w:t>Cell Cycle Phase Classification</w:t>
            </w:r>
          </w:p>
        </w:tc>
      </w:tr>
      <w:tr w:rsidR="00D8039C" w:rsidRPr="00EC004F" w14:paraId="33AD3163"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795940E" w14:textId="77777777" w:rsidR="00D8039C" w:rsidRPr="00EC004F" w:rsidRDefault="00D8039C" w:rsidP="00BF6FA8">
            <w:pPr>
              <w:rPr>
                <w:rFonts w:ascii="Arial" w:hAnsi="Arial" w:cs="Arial"/>
                <w:sz w:val="24"/>
                <w:szCs w:val="24"/>
              </w:rPr>
            </w:pPr>
            <w:r w:rsidRPr="00EC004F">
              <w:rPr>
                <w:rFonts w:ascii="Arial" w:hAnsi="Arial" w:cs="Arial"/>
                <w:sz w:val="24"/>
                <w:szCs w:val="24"/>
              </w:rPr>
              <w:t>DAPI</w:t>
            </w:r>
          </w:p>
        </w:tc>
        <w:tc>
          <w:tcPr>
            <w:tcW w:w="4178" w:type="pct"/>
            <w:shd w:val="clear" w:color="auto" w:fill="auto"/>
            <w:noWrap/>
            <w:tcMar>
              <w:top w:w="15" w:type="dxa"/>
              <w:left w:w="15" w:type="dxa"/>
              <w:bottom w:w="0" w:type="dxa"/>
              <w:right w:w="15" w:type="dxa"/>
            </w:tcMar>
            <w:vAlign w:val="bottom"/>
            <w:hideMark/>
          </w:tcPr>
          <w:p w14:paraId="505DA5C4"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4’6’ Diamidino-2-Phenylindole </w:t>
            </w:r>
          </w:p>
        </w:tc>
      </w:tr>
      <w:tr w:rsidR="00D8039C" w:rsidRPr="00EC004F" w14:paraId="0FAF59B0"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164C6CFF" w14:textId="77777777" w:rsidR="00D8039C" w:rsidRPr="00EC004F" w:rsidRDefault="00D8039C" w:rsidP="00BF6FA8">
            <w:pPr>
              <w:rPr>
                <w:rFonts w:ascii="Arial" w:hAnsi="Arial" w:cs="Arial"/>
                <w:sz w:val="24"/>
                <w:szCs w:val="24"/>
              </w:rPr>
            </w:pPr>
            <w:r w:rsidRPr="00EC004F">
              <w:rPr>
                <w:rFonts w:ascii="Arial" w:hAnsi="Arial" w:cs="Arial"/>
                <w:sz w:val="24"/>
                <w:szCs w:val="24"/>
              </w:rPr>
              <w:t>dATP</w:t>
            </w:r>
          </w:p>
        </w:tc>
        <w:tc>
          <w:tcPr>
            <w:tcW w:w="4178" w:type="pct"/>
            <w:shd w:val="clear" w:color="auto" w:fill="auto"/>
            <w:noWrap/>
            <w:tcMar>
              <w:top w:w="15" w:type="dxa"/>
              <w:left w:w="15" w:type="dxa"/>
              <w:bottom w:w="0" w:type="dxa"/>
              <w:right w:w="15" w:type="dxa"/>
            </w:tcMar>
            <w:vAlign w:val="bottom"/>
            <w:hideMark/>
          </w:tcPr>
          <w:p w14:paraId="0CFE37CD"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Fluorescently Tested Adenine </w:t>
            </w:r>
          </w:p>
        </w:tc>
      </w:tr>
      <w:tr w:rsidR="00D8039C" w:rsidRPr="00EC004F" w14:paraId="238DA275"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51080D7" w14:textId="77777777" w:rsidR="00D8039C" w:rsidRPr="00EC004F" w:rsidRDefault="00D8039C" w:rsidP="00BF6FA8">
            <w:pPr>
              <w:rPr>
                <w:rFonts w:ascii="Arial" w:hAnsi="Arial" w:cs="Arial"/>
                <w:sz w:val="24"/>
                <w:szCs w:val="24"/>
              </w:rPr>
            </w:pPr>
            <w:r w:rsidRPr="00EC004F">
              <w:rPr>
                <w:rFonts w:ascii="Arial" w:hAnsi="Arial" w:cs="Arial"/>
                <w:sz w:val="24"/>
                <w:szCs w:val="24"/>
              </w:rPr>
              <w:t>dCTP</w:t>
            </w:r>
          </w:p>
        </w:tc>
        <w:tc>
          <w:tcPr>
            <w:tcW w:w="4178" w:type="pct"/>
            <w:shd w:val="clear" w:color="auto" w:fill="auto"/>
            <w:noWrap/>
            <w:tcMar>
              <w:top w:w="15" w:type="dxa"/>
              <w:left w:w="15" w:type="dxa"/>
              <w:bottom w:w="0" w:type="dxa"/>
              <w:right w:w="15" w:type="dxa"/>
            </w:tcMar>
            <w:vAlign w:val="bottom"/>
            <w:hideMark/>
          </w:tcPr>
          <w:p w14:paraId="752B9204"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Fluorescently Tested Cytosine  </w:t>
            </w:r>
          </w:p>
        </w:tc>
      </w:tr>
      <w:tr w:rsidR="00D8039C" w:rsidRPr="00EC004F" w14:paraId="2CC61487"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0B9E37DA" w14:textId="77777777" w:rsidR="00D8039C" w:rsidRPr="00EC004F" w:rsidRDefault="00D8039C" w:rsidP="00BF6FA8">
            <w:pPr>
              <w:rPr>
                <w:rFonts w:ascii="Arial" w:hAnsi="Arial" w:cs="Arial"/>
                <w:sz w:val="24"/>
                <w:szCs w:val="24"/>
              </w:rPr>
            </w:pPr>
            <w:r w:rsidRPr="00EC004F">
              <w:rPr>
                <w:rFonts w:ascii="Arial" w:hAnsi="Arial" w:cs="Arial"/>
                <w:sz w:val="24"/>
                <w:szCs w:val="24"/>
              </w:rPr>
              <w:lastRenderedPageBreak/>
              <w:t>DDR</w:t>
            </w:r>
          </w:p>
        </w:tc>
        <w:tc>
          <w:tcPr>
            <w:tcW w:w="4178" w:type="pct"/>
            <w:shd w:val="clear" w:color="auto" w:fill="auto"/>
            <w:noWrap/>
            <w:tcMar>
              <w:top w:w="15" w:type="dxa"/>
              <w:left w:w="15" w:type="dxa"/>
              <w:bottom w:w="0" w:type="dxa"/>
              <w:right w:w="15" w:type="dxa"/>
            </w:tcMar>
            <w:vAlign w:val="bottom"/>
            <w:hideMark/>
          </w:tcPr>
          <w:p w14:paraId="4FD15566"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DNA Damage Response </w:t>
            </w:r>
          </w:p>
        </w:tc>
      </w:tr>
      <w:tr w:rsidR="00D8039C" w:rsidRPr="00EC004F" w14:paraId="3702C416"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60E5D27"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DESeq2 </w:t>
            </w:r>
          </w:p>
        </w:tc>
        <w:tc>
          <w:tcPr>
            <w:tcW w:w="4178" w:type="pct"/>
            <w:shd w:val="clear" w:color="auto" w:fill="auto"/>
            <w:noWrap/>
            <w:tcMar>
              <w:top w:w="15" w:type="dxa"/>
              <w:left w:w="15" w:type="dxa"/>
              <w:bottom w:w="0" w:type="dxa"/>
              <w:right w:w="15" w:type="dxa"/>
            </w:tcMar>
            <w:vAlign w:val="bottom"/>
            <w:hideMark/>
          </w:tcPr>
          <w:p w14:paraId="30188067" w14:textId="77777777" w:rsidR="00D8039C" w:rsidRPr="00EC004F" w:rsidRDefault="00D8039C" w:rsidP="00BF6FA8">
            <w:pPr>
              <w:rPr>
                <w:rFonts w:ascii="Arial" w:hAnsi="Arial" w:cs="Arial"/>
                <w:sz w:val="24"/>
                <w:szCs w:val="24"/>
              </w:rPr>
            </w:pPr>
            <w:r w:rsidRPr="00EC004F">
              <w:rPr>
                <w:rFonts w:ascii="Arial" w:hAnsi="Arial" w:cs="Arial"/>
                <w:sz w:val="24"/>
                <w:szCs w:val="24"/>
              </w:rPr>
              <w:t>Differential Gene Expression Analysis Of RNA-Seq Data R Toolkit</w:t>
            </w:r>
          </w:p>
        </w:tc>
      </w:tr>
      <w:tr w:rsidR="00D8039C" w:rsidRPr="00EC004F" w14:paraId="2C4B1BE7"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00296393" w14:textId="77777777" w:rsidR="00D8039C" w:rsidRPr="00EC004F" w:rsidRDefault="00D8039C" w:rsidP="00BF6FA8">
            <w:pPr>
              <w:rPr>
                <w:rFonts w:ascii="Arial" w:hAnsi="Arial" w:cs="Arial"/>
                <w:sz w:val="24"/>
                <w:szCs w:val="24"/>
              </w:rPr>
            </w:pPr>
            <w:r w:rsidRPr="00EC004F">
              <w:rPr>
                <w:rFonts w:ascii="Arial" w:hAnsi="Arial" w:cs="Arial"/>
                <w:sz w:val="24"/>
                <w:szCs w:val="24"/>
              </w:rPr>
              <w:t>dGTP</w:t>
            </w:r>
          </w:p>
        </w:tc>
        <w:tc>
          <w:tcPr>
            <w:tcW w:w="4178" w:type="pct"/>
            <w:shd w:val="clear" w:color="auto" w:fill="auto"/>
            <w:noWrap/>
            <w:tcMar>
              <w:top w:w="15" w:type="dxa"/>
              <w:left w:w="15" w:type="dxa"/>
              <w:bottom w:w="0" w:type="dxa"/>
              <w:right w:w="15" w:type="dxa"/>
            </w:tcMar>
            <w:vAlign w:val="bottom"/>
            <w:hideMark/>
          </w:tcPr>
          <w:p w14:paraId="4EDDC13D"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Fluorescently Tested Guanine  </w:t>
            </w:r>
          </w:p>
        </w:tc>
      </w:tr>
      <w:tr w:rsidR="00D8039C" w:rsidRPr="00EC004F" w14:paraId="7E1FF00A"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87A2D81" w14:textId="77777777" w:rsidR="00D8039C" w:rsidRPr="00EC004F" w:rsidRDefault="00D8039C" w:rsidP="00BF6FA8">
            <w:pPr>
              <w:rPr>
                <w:rFonts w:ascii="Arial" w:hAnsi="Arial" w:cs="Arial"/>
                <w:sz w:val="24"/>
                <w:szCs w:val="24"/>
              </w:rPr>
            </w:pPr>
            <w:r w:rsidRPr="00EC004F">
              <w:rPr>
                <w:rFonts w:ascii="Arial" w:hAnsi="Arial" w:cs="Arial"/>
                <w:sz w:val="24"/>
                <w:szCs w:val="24"/>
              </w:rPr>
              <w:t>DMEM</w:t>
            </w:r>
          </w:p>
        </w:tc>
        <w:tc>
          <w:tcPr>
            <w:tcW w:w="4178" w:type="pct"/>
            <w:shd w:val="clear" w:color="auto" w:fill="auto"/>
            <w:noWrap/>
            <w:tcMar>
              <w:top w:w="15" w:type="dxa"/>
              <w:left w:w="15" w:type="dxa"/>
              <w:bottom w:w="0" w:type="dxa"/>
              <w:right w:w="15" w:type="dxa"/>
            </w:tcMar>
            <w:vAlign w:val="bottom"/>
            <w:hideMark/>
          </w:tcPr>
          <w:p w14:paraId="62309DBB"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Dulbecco's Modified Eagle Medium </w:t>
            </w:r>
          </w:p>
        </w:tc>
      </w:tr>
      <w:tr w:rsidR="00D8039C" w:rsidRPr="00EC004F" w14:paraId="1DC6BB02"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2A48990F" w14:textId="77777777" w:rsidR="00D8039C" w:rsidRPr="00EC004F" w:rsidRDefault="00D8039C" w:rsidP="00BF6FA8">
            <w:pPr>
              <w:rPr>
                <w:rFonts w:ascii="Arial" w:hAnsi="Arial" w:cs="Arial"/>
                <w:sz w:val="24"/>
                <w:szCs w:val="24"/>
              </w:rPr>
            </w:pPr>
            <w:r w:rsidRPr="00EC004F">
              <w:rPr>
                <w:rFonts w:ascii="Arial" w:hAnsi="Arial" w:cs="Arial"/>
                <w:sz w:val="24"/>
                <w:szCs w:val="24"/>
              </w:rPr>
              <w:t>DNA</w:t>
            </w:r>
          </w:p>
        </w:tc>
        <w:tc>
          <w:tcPr>
            <w:tcW w:w="4178" w:type="pct"/>
            <w:shd w:val="clear" w:color="auto" w:fill="auto"/>
            <w:noWrap/>
            <w:tcMar>
              <w:top w:w="15" w:type="dxa"/>
              <w:left w:w="15" w:type="dxa"/>
              <w:bottom w:w="0" w:type="dxa"/>
              <w:right w:w="15" w:type="dxa"/>
            </w:tcMar>
            <w:vAlign w:val="bottom"/>
            <w:hideMark/>
          </w:tcPr>
          <w:p w14:paraId="3E249DCE" w14:textId="77777777" w:rsidR="00D8039C" w:rsidRPr="00EC004F" w:rsidRDefault="00D8039C" w:rsidP="00BF6FA8">
            <w:pPr>
              <w:rPr>
                <w:rFonts w:ascii="Arial" w:hAnsi="Arial" w:cs="Arial"/>
                <w:sz w:val="24"/>
                <w:szCs w:val="24"/>
              </w:rPr>
            </w:pPr>
            <w:r w:rsidRPr="00EC004F">
              <w:rPr>
                <w:rFonts w:ascii="Arial" w:hAnsi="Arial" w:cs="Arial"/>
                <w:sz w:val="24"/>
                <w:szCs w:val="24"/>
              </w:rPr>
              <w:t>Deoxyribonucleic Acid </w:t>
            </w:r>
          </w:p>
        </w:tc>
      </w:tr>
      <w:tr w:rsidR="00D8039C" w:rsidRPr="00EC004F" w14:paraId="4A6D49EF"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6C010707" w14:textId="77777777" w:rsidR="00D8039C" w:rsidRPr="00EC004F" w:rsidRDefault="00D8039C" w:rsidP="00BF6FA8">
            <w:pPr>
              <w:rPr>
                <w:rFonts w:ascii="Arial" w:hAnsi="Arial" w:cs="Arial"/>
                <w:sz w:val="24"/>
                <w:szCs w:val="24"/>
              </w:rPr>
            </w:pPr>
            <w:r w:rsidRPr="00EC004F">
              <w:rPr>
                <w:rFonts w:ascii="Arial" w:hAnsi="Arial" w:cs="Arial"/>
                <w:sz w:val="24"/>
                <w:szCs w:val="24"/>
              </w:rPr>
              <w:t>DNA Lig IV</w:t>
            </w:r>
          </w:p>
        </w:tc>
        <w:tc>
          <w:tcPr>
            <w:tcW w:w="4178" w:type="pct"/>
            <w:shd w:val="clear" w:color="auto" w:fill="auto"/>
            <w:noWrap/>
            <w:tcMar>
              <w:top w:w="15" w:type="dxa"/>
              <w:left w:w="15" w:type="dxa"/>
              <w:bottom w:w="0" w:type="dxa"/>
              <w:right w:w="15" w:type="dxa"/>
            </w:tcMar>
            <w:vAlign w:val="bottom"/>
            <w:hideMark/>
          </w:tcPr>
          <w:p w14:paraId="7E77866F" w14:textId="77777777" w:rsidR="00D8039C" w:rsidRPr="00EC004F" w:rsidRDefault="00D8039C" w:rsidP="00BF6FA8">
            <w:pPr>
              <w:rPr>
                <w:rFonts w:ascii="Arial" w:hAnsi="Arial" w:cs="Arial"/>
                <w:sz w:val="24"/>
                <w:szCs w:val="24"/>
              </w:rPr>
            </w:pPr>
            <w:r w:rsidRPr="00EC004F">
              <w:rPr>
                <w:rFonts w:ascii="Arial" w:hAnsi="Arial" w:cs="Arial"/>
                <w:sz w:val="24"/>
                <w:szCs w:val="24"/>
              </w:rPr>
              <w:t>DNA Ligase 4</w:t>
            </w:r>
          </w:p>
        </w:tc>
      </w:tr>
      <w:tr w:rsidR="00D8039C" w:rsidRPr="00EC004F" w14:paraId="30891E49"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DBA282B"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DNA PKcs </w:t>
            </w:r>
          </w:p>
        </w:tc>
        <w:tc>
          <w:tcPr>
            <w:tcW w:w="4178" w:type="pct"/>
            <w:shd w:val="clear" w:color="auto" w:fill="auto"/>
            <w:noWrap/>
            <w:tcMar>
              <w:top w:w="15" w:type="dxa"/>
              <w:left w:w="15" w:type="dxa"/>
              <w:bottom w:w="0" w:type="dxa"/>
              <w:right w:w="15" w:type="dxa"/>
            </w:tcMar>
            <w:vAlign w:val="bottom"/>
            <w:hideMark/>
          </w:tcPr>
          <w:p w14:paraId="49A3EB5D" w14:textId="77777777" w:rsidR="00D8039C" w:rsidRPr="00EC004F" w:rsidRDefault="00D8039C" w:rsidP="00BF6FA8">
            <w:pPr>
              <w:rPr>
                <w:rFonts w:ascii="Arial" w:hAnsi="Arial" w:cs="Arial"/>
                <w:sz w:val="24"/>
                <w:szCs w:val="24"/>
              </w:rPr>
            </w:pPr>
            <w:r w:rsidRPr="00EC004F">
              <w:rPr>
                <w:rFonts w:ascii="Arial" w:hAnsi="Arial" w:cs="Arial"/>
                <w:sz w:val="24"/>
                <w:szCs w:val="24"/>
              </w:rPr>
              <w:t>DNA-Dependent Protein Kinase</w:t>
            </w:r>
          </w:p>
        </w:tc>
      </w:tr>
      <w:tr w:rsidR="00D8039C" w:rsidRPr="00EC004F" w14:paraId="2554CABF"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175BA5A6" w14:textId="77777777" w:rsidR="00D8039C" w:rsidRPr="00EC004F" w:rsidRDefault="00D8039C" w:rsidP="00BF6FA8">
            <w:pPr>
              <w:rPr>
                <w:rFonts w:ascii="Arial" w:hAnsi="Arial" w:cs="Arial"/>
                <w:sz w:val="24"/>
                <w:szCs w:val="24"/>
              </w:rPr>
            </w:pPr>
            <w:r w:rsidRPr="00EC004F">
              <w:rPr>
                <w:rFonts w:ascii="Arial" w:hAnsi="Arial" w:cs="Arial"/>
                <w:sz w:val="24"/>
                <w:szCs w:val="24"/>
              </w:rPr>
              <w:t>dNTP</w:t>
            </w:r>
          </w:p>
        </w:tc>
        <w:tc>
          <w:tcPr>
            <w:tcW w:w="4178" w:type="pct"/>
            <w:shd w:val="clear" w:color="auto" w:fill="auto"/>
            <w:noWrap/>
            <w:tcMar>
              <w:top w:w="15" w:type="dxa"/>
              <w:left w:w="15" w:type="dxa"/>
              <w:bottom w:w="0" w:type="dxa"/>
              <w:right w:w="15" w:type="dxa"/>
            </w:tcMar>
            <w:vAlign w:val="bottom"/>
            <w:hideMark/>
          </w:tcPr>
          <w:p w14:paraId="31EE7D97" w14:textId="77777777" w:rsidR="00D8039C" w:rsidRPr="00EC004F" w:rsidRDefault="00D8039C" w:rsidP="00BF6FA8">
            <w:pPr>
              <w:rPr>
                <w:rFonts w:ascii="Arial" w:hAnsi="Arial" w:cs="Arial"/>
                <w:sz w:val="24"/>
                <w:szCs w:val="24"/>
              </w:rPr>
            </w:pPr>
            <w:r w:rsidRPr="00EC004F">
              <w:rPr>
                <w:rFonts w:ascii="Arial" w:hAnsi="Arial" w:cs="Arial"/>
                <w:sz w:val="24"/>
                <w:szCs w:val="24"/>
              </w:rPr>
              <w:t>Reversible Terminator-Bound Deoxynucleotide Triphosphate</w:t>
            </w:r>
          </w:p>
        </w:tc>
      </w:tr>
      <w:tr w:rsidR="00D8039C" w:rsidRPr="00EC004F" w14:paraId="1C2A6A8F"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0F2C067" w14:textId="77777777" w:rsidR="00D8039C" w:rsidRPr="00EC004F" w:rsidRDefault="00D8039C" w:rsidP="00BF6FA8">
            <w:pPr>
              <w:rPr>
                <w:rFonts w:ascii="Arial" w:hAnsi="Arial" w:cs="Arial"/>
                <w:sz w:val="24"/>
                <w:szCs w:val="24"/>
              </w:rPr>
            </w:pPr>
            <w:r w:rsidRPr="00EC004F">
              <w:rPr>
                <w:rFonts w:ascii="Arial" w:hAnsi="Arial" w:cs="Arial"/>
                <w:sz w:val="24"/>
                <w:szCs w:val="24"/>
              </w:rPr>
              <w:t>DSB</w:t>
            </w:r>
          </w:p>
        </w:tc>
        <w:tc>
          <w:tcPr>
            <w:tcW w:w="4178" w:type="pct"/>
            <w:shd w:val="clear" w:color="auto" w:fill="auto"/>
            <w:noWrap/>
            <w:tcMar>
              <w:top w:w="15" w:type="dxa"/>
              <w:left w:w="15" w:type="dxa"/>
              <w:bottom w:w="0" w:type="dxa"/>
              <w:right w:w="15" w:type="dxa"/>
            </w:tcMar>
            <w:vAlign w:val="bottom"/>
            <w:hideMark/>
          </w:tcPr>
          <w:p w14:paraId="3BCC000B" w14:textId="77777777" w:rsidR="00D8039C" w:rsidRPr="00EC004F" w:rsidRDefault="00D8039C" w:rsidP="00BF6FA8">
            <w:pPr>
              <w:rPr>
                <w:rFonts w:ascii="Arial" w:hAnsi="Arial" w:cs="Arial"/>
                <w:sz w:val="24"/>
                <w:szCs w:val="24"/>
              </w:rPr>
            </w:pPr>
            <w:r w:rsidRPr="00EC004F">
              <w:rPr>
                <w:rFonts w:ascii="Arial" w:hAnsi="Arial" w:cs="Arial"/>
                <w:sz w:val="24"/>
                <w:szCs w:val="24"/>
              </w:rPr>
              <w:t>Double Strand Break</w:t>
            </w:r>
          </w:p>
        </w:tc>
      </w:tr>
      <w:tr w:rsidR="00D8039C" w:rsidRPr="00EC004F" w14:paraId="5399F131"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2246AB25" w14:textId="77777777" w:rsidR="00D8039C" w:rsidRPr="00EC004F" w:rsidRDefault="00D8039C" w:rsidP="00BF6FA8">
            <w:pPr>
              <w:rPr>
                <w:rFonts w:ascii="Arial" w:hAnsi="Arial" w:cs="Arial"/>
                <w:sz w:val="24"/>
                <w:szCs w:val="24"/>
              </w:rPr>
            </w:pPr>
            <w:r w:rsidRPr="00EC004F">
              <w:rPr>
                <w:rFonts w:ascii="Arial" w:hAnsi="Arial" w:cs="Arial"/>
                <w:sz w:val="24"/>
                <w:szCs w:val="24"/>
              </w:rPr>
              <w:t>DTT</w:t>
            </w:r>
          </w:p>
        </w:tc>
        <w:tc>
          <w:tcPr>
            <w:tcW w:w="4178" w:type="pct"/>
            <w:shd w:val="clear" w:color="auto" w:fill="auto"/>
            <w:noWrap/>
            <w:tcMar>
              <w:top w:w="15" w:type="dxa"/>
              <w:left w:w="15" w:type="dxa"/>
              <w:bottom w:w="0" w:type="dxa"/>
              <w:right w:w="15" w:type="dxa"/>
            </w:tcMar>
            <w:vAlign w:val="bottom"/>
            <w:hideMark/>
          </w:tcPr>
          <w:p w14:paraId="0C2070F4" w14:textId="77777777" w:rsidR="00D8039C" w:rsidRPr="00EC004F" w:rsidRDefault="00D8039C" w:rsidP="00BF6FA8">
            <w:pPr>
              <w:rPr>
                <w:rFonts w:ascii="Arial" w:hAnsi="Arial" w:cs="Arial"/>
                <w:sz w:val="24"/>
                <w:szCs w:val="24"/>
              </w:rPr>
            </w:pPr>
            <w:r w:rsidRPr="00EC004F">
              <w:rPr>
                <w:rFonts w:ascii="Arial" w:hAnsi="Arial" w:cs="Arial"/>
                <w:sz w:val="24"/>
                <w:szCs w:val="24"/>
              </w:rPr>
              <w:t>Dithiothreitol</w:t>
            </w:r>
          </w:p>
        </w:tc>
      </w:tr>
      <w:tr w:rsidR="00D8039C" w:rsidRPr="00EC004F" w14:paraId="5B003847"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3C6D99D" w14:textId="77777777" w:rsidR="00D8039C" w:rsidRPr="00EC004F" w:rsidRDefault="00D8039C" w:rsidP="00BF6FA8">
            <w:pPr>
              <w:rPr>
                <w:rFonts w:ascii="Arial" w:hAnsi="Arial" w:cs="Arial"/>
                <w:sz w:val="24"/>
                <w:szCs w:val="24"/>
              </w:rPr>
            </w:pPr>
            <w:r w:rsidRPr="00EC004F">
              <w:rPr>
                <w:rFonts w:ascii="Arial" w:hAnsi="Arial" w:cs="Arial"/>
                <w:sz w:val="24"/>
                <w:szCs w:val="24"/>
              </w:rPr>
              <w:t>dTTP</w:t>
            </w:r>
          </w:p>
        </w:tc>
        <w:tc>
          <w:tcPr>
            <w:tcW w:w="4178" w:type="pct"/>
            <w:shd w:val="clear" w:color="auto" w:fill="auto"/>
            <w:noWrap/>
            <w:tcMar>
              <w:top w:w="15" w:type="dxa"/>
              <w:left w:w="15" w:type="dxa"/>
              <w:bottom w:w="0" w:type="dxa"/>
              <w:right w:w="15" w:type="dxa"/>
            </w:tcMar>
            <w:vAlign w:val="bottom"/>
            <w:hideMark/>
          </w:tcPr>
          <w:p w14:paraId="0E973CB2"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Fluorescently Tested Thymine  </w:t>
            </w:r>
          </w:p>
        </w:tc>
      </w:tr>
      <w:tr w:rsidR="00D8039C" w:rsidRPr="00EC004F" w14:paraId="67A0F926"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327BDDCD"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E2F </w:t>
            </w:r>
          </w:p>
        </w:tc>
        <w:tc>
          <w:tcPr>
            <w:tcW w:w="4178" w:type="pct"/>
            <w:shd w:val="clear" w:color="auto" w:fill="auto"/>
            <w:noWrap/>
            <w:tcMar>
              <w:top w:w="15" w:type="dxa"/>
              <w:left w:w="15" w:type="dxa"/>
              <w:bottom w:w="0" w:type="dxa"/>
              <w:right w:w="15" w:type="dxa"/>
            </w:tcMar>
            <w:vAlign w:val="bottom"/>
            <w:hideMark/>
          </w:tcPr>
          <w:p w14:paraId="54F8CB6D" w14:textId="77777777" w:rsidR="00D8039C" w:rsidRPr="00EC004F" w:rsidRDefault="00D8039C" w:rsidP="00BF6FA8">
            <w:pPr>
              <w:rPr>
                <w:rFonts w:ascii="Arial" w:hAnsi="Arial" w:cs="Arial"/>
                <w:sz w:val="24"/>
                <w:szCs w:val="24"/>
              </w:rPr>
            </w:pPr>
            <w:r w:rsidRPr="00EC004F">
              <w:rPr>
                <w:rFonts w:ascii="Arial" w:hAnsi="Arial" w:cs="Arial"/>
                <w:sz w:val="24"/>
                <w:szCs w:val="24"/>
              </w:rPr>
              <w:t>E2F Heterodimeric Transcription Factors </w:t>
            </w:r>
          </w:p>
        </w:tc>
      </w:tr>
      <w:tr w:rsidR="00D8039C" w:rsidRPr="00EC004F" w14:paraId="348A30C9"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25831DDE"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E2F1 </w:t>
            </w:r>
          </w:p>
        </w:tc>
        <w:tc>
          <w:tcPr>
            <w:tcW w:w="4178" w:type="pct"/>
            <w:shd w:val="clear" w:color="auto" w:fill="auto"/>
            <w:noWrap/>
            <w:tcMar>
              <w:top w:w="15" w:type="dxa"/>
              <w:left w:w="15" w:type="dxa"/>
              <w:bottom w:w="0" w:type="dxa"/>
              <w:right w:w="15" w:type="dxa"/>
            </w:tcMar>
            <w:vAlign w:val="bottom"/>
            <w:hideMark/>
          </w:tcPr>
          <w:p w14:paraId="321D992D" w14:textId="77777777" w:rsidR="00D8039C" w:rsidRPr="00EC004F" w:rsidRDefault="00D8039C" w:rsidP="00BF6FA8">
            <w:pPr>
              <w:rPr>
                <w:rFonts w:ascii="Arial" w:hAnsi="Arial" w:cs="Arial"/>
                <w:sz w:val="24"/>
                <w:szCs w:val="24"/>
              </w:rPr>
            </w:pPr>
            <w:r w:rsidRPr="00EC004F">
              <w:rPr>
                <w:rFonts w:ascii="Arial" w:hAnsi="Arial" w:cs="Arial"/>
                <w:sz w:val="24"/>
                <w:szCs w:val="24"/>
              </w:rPr>
              <w:t>E2F Transcription Factor 1</w:t>
            </w:r>
          </w:p>
        </w:tc>
      </w:tr>
      <w:tr w:rsidR="00D8039C" w:rsidRPr="00EC004F" w14:paraId="6D0CA745"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347E55E7" w14:textId="77777777" w:rsidR="00D8039C" w:rsidRPr="00EC004F" w:rsidRDefault="00D8039C" w:rsidP="00BF6FA8">
            <w:pPr>
              <w:rPr>
                <w:rFonts w:ascii="Arial" w:hAnsi="Arial" w:cs="Arial"/>
                <w:sz w:val="24"/>
                <w:szCs w:val="24"/>
              </w:rPr>
            </w:pPr>
            <w:r w:rsidRPr="00EC004F">
              <w:rPr>
                <w:rFonts w:ascii="Arial" w:hAnsi="Arial" w:cs="Arial"/>
                <w:sz w:val="24"/>
                <w:szCs w:val="24"/>
              </w:rPr>
              <w:t>ECL</w:t>
            </w:r>
          </w:p>
        </w:tc>
        <w:tc>
          <w:tcPr>
            <w:tcW w:w="4178" w:type="pct"/>
            <w:shd w:val="clear" w:color="auto" w:fill="auto"/>
            <w:noWrap/>
            <w:tcMar>
              <w:top w:w="15" w:type="dxa"/>
              <w:left w:w="15" w:type="dxa"/>
              <w:bottom w:w="0" w:type="dxa"/>
              <w:right w:w="15" w:type="dxa"/>
            </w:tcMar>
            <w:vAlign w:val="bottom"/>
            <w:hideMark/>
          </w:tcPr>
          <w:p w14:paraId="6DB25250"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Enhanced Chemiluminescence </w:t>
            </w:r>
          </w:p>
        </w:tc>
      </w:tr>
      <w:tr w:rsidR="00D8039C" w:rsidRPr="00EC004F" w14:paraId="5FDF5937"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1979E49A" w14:textId="77777777" w:rsidR="00D8039C" w:rsidRPr="00EC004F" w:rsidRDefault="00D8039C" w:rsidP="00BF6FA8">
            <w:pPr>
              <w:rPr>
                <w:rFonts w:ascii="Arial" w:hAnsi="Arial" w:cs="Arial"/>
                <w:sz w:val="24"/>
                <w:szCs w:val="24"/>
              </w:rPr>
            </w:pPr>
            <w:r w:rsidRPr="00EC004F">
              <w:rPr>
                <w:rFonts w:ascii="Arial" w:hAnsi="Arial" w:cs="Arial"/>
                <w:sz w:val="24"/>
                <w:szCs w:val="24"/>
              </w:rPr>
              <w:t>EDTA</w:t>
            </w:r>
          </w:p>
        </w:tc>
        <w:tc>
          <w:tcPr>
            <w:tcW w:w="4178" w:type="pct"/>
            <w:shd w:val="clear" w:color="auto" w:fill="auto"/>
            <w:noWrap/>
            <w:tcMar>
              <w:top w:w="15" w:type="dxa"/>
              <w:left w:w="15" w:type="dxa"/>
              <w:bottom w:w="0" w:type="dxa"/>
              <w:right w:w="15" w:type="dxa"/>
            </w:tcMar>
            <w:vAlign w:val="bottom"/>
            <w:hideMark/>
          </w:tcPr>
          <w:p w14:paraId="74439606" w14:textId="77777777" w:rsidR="00D8039C" w:rsidRPr="00EC004F" w:rsidRDefault="00D8039C" w:rsidP="00BF6FA8">
            <w:pPr>
              <w:rPr>
                <w:rFonts w:ascii="Arial" w:hAnsi="Arial" w:cs="Arial"/>
                <w:sz w:val="24"/>
                <w:szCs w:val="24"/>
              </w:rPr>
            </w:pPr>
            <w:r w:rsidRPr="00EC004F">
              <w:rPr>
                <w:rFonts w:ascii="Arial" w:hAnsi="Arial" w:cs="Arial"/>
                <w:sz w:val="24"/>
                <w:szCs w:val="24"/>
              </w:rPr>
              <w:t>Ethylenediaminetetraacetic Acid </w:t>
            </w:r>
          </w:p>
        </w:tc>
      </w:tr>
      <w:tr w:rsidR="00D8039C" w:rsidRPr="00EC004F" w14:paraId="01DEE716"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166E88B2" w14:textId="77777777" w:rsidR="00D8039C" w:rsidRPr="00EC004F" w:rsidRDefault="00D8039C" w:rsidP="00BF6FA8">
            <w:pPr>
              <w:rPr>
                <w:rFonts w:ascii="Arial" w:hAnsi="Arial" w:cs="Arial"/>
                <w:sz w:val="24"/>
                <w:szCs w:val="24"/>
              </w:rPr>
            </w:pPr>
            <w:r w:rsidRPr="00EC004F">
              <w:rPr>
                <w:rFonts w:ascii="Arial" w:hAnsi="Arial" w:cs="Arial"/>
                <w:sz w:val="24"/>
                <w:szCs w:val="24"/>
              </w:rPr>
              <w:t>EGTA</w:t>
            </w:r>
          </w:p>
        </w:tc>
        <w:tc>
          <w:tcPr>
            <w:tcW w:w="4178" w:type="pct"/>
            <w:shd w:val="clear" w:color="auto" w:fill="auto"/>
            <w:noWrap/>
            <w:tcMar>
              <w:top w:w="15" w:type="dxa"/>
              <w:left w:w="15" w:type="dxa"/>
              <w:bottom w:w="0" w:type="dxa"/>
              <w:right w:w="15" w:type="dxa"/>
            </w:tcMar>
            <w:vAlign w:val="bottom"/>
            <w:hideMark/>
          </w:tcPr>
          <w:p w14:paraId="297ED5DA" w14:textId="77777777" w:rsidR="00D8039C" w:rsidRPr="00EC004F" w:rsidRDefault="00D8039C" w:rsidP="00BF6FA8">
            <w:pPr>
              <w:rPr>
                <w:rFonts w:ascii="Arial" w:hAnsi="Arial" w:cs="Arial"/>
                <w:sz w:val="24"/>
                <w:szCs w:val="24"/>
              </w:rPr>
            </w:pPr>
            <w:r w:rsidRPr="00EC004F">
              <w:rPr>
                <w:rFonts w:ascii="Arial" w:hAnsi="Arial" w:cs="Arial"/>
                <w:sz w:val="24"/>
                <w:szCs w:val="24"/>
              </w:rPr>
              <w:t>Ethylene Glycol Tetraacetic Acid</w:t>
            </w:r>
          </w:p>
        </w:tc>
      </w:tr>
      <w:tr w:rsidR="00D8039C" w:rsidRPr="00EC004F" w14:paraId="36D63B9E"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F53F721" w14:textId="77777777" w:rsidR="00D8039C" w:rsidRPr="00EC004F" w:rsidRDefault="00D8039C" w:rsidP="00BF6FA8">
            <w:pPr>
              <w:rPr>
                <w:rFonts w:ascii="Arial" w:hAnsi="Arial" w:cs="Arial"/>
                <w:sz w:val="24"/>
                <w:szCs w:val="24"/>
              </w:rPr>
            </w:pPr>
            <w:r w:rsidRPr="00EC004F">
              <w:rPr>
                <w:rFonts w:ascii="Arial" w:hAnsi="Arial" w:cs="Arial"/>
                <w:sz w:val="24"/>
                <w:szCs w:val="24"/>
              </w:rPr>
              <w:t>FACS</w:t>
            </w:r>
          </w:p>
        </w:tc>
        <w:tc>
          <w:tcPr>
            <w:tcW w:w="4178" w:type="pct"/>
            <w:shd w:val="clear" w:color="auto" w:fill="auto"/>
            <w:noWrap/>
            <w:tcMar>
              <w:top w:w="15" w:type="dxa"/>
              <w:left w:w="15" w:type="dxa"/>
              <w:bottom w:w="0" w:type="dxa"/>
              <w:right w:w="15" w:type="dxa"/>
            </w:tcMar>
            <w:vAlign w:val="bottom"/>
            <w:hideMark/>
          </w:tcPr>
          <w:p w14:paraId="333C996A"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Fluorescence Activated Cell Sorting </w:t>
            </w:r>
          </w:p>
        </w:tc>
      </w:tr>
      <w:tr w:rsidR="00D8039C" w:rsidRPr="00EC004F" w14:paraId="53D27F89"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3B9FA82" w14:textId="77777777" w:rsidR="00D8039C" w:rsidRPr="00EC004F" w:rsidRDefault="00D8039C" w:rsidP="00BF6FA8">
            <w:pPr>
              <w:rPr>
                <w:rFonts w:ascii="Arial" w:hAnsi="Arial" w:cs="Arial"/>
                <w:sz w:val="24"/>
                <w:szCs w:val="24"/>
              </w:rPr>
            </w:pPr>
            <w:r w:rsidRPr="00EC004F">
              <w:rPr>
                <w:rFonts w:ascii="Arial" w:hAnsi="Arial" w:cs="Arial"/>
                <w:sz w:val="24"/>
                <w:szCs w:val="24"/>
              </w:rPr>
              <w:t>FANCI</w:t>
            </w:r>
          </w:p>
        </w:tc>
        <w:tc>
          <w:tcPr>
            <w:tcW w:w="4178" w:type="pct"/>
            <w:shd w:val="clear" w:color="auto" w:fill="auto"/>
            <w:noWrap/>
            <w:tcMar>
              <w:top w:w="15" w:type="dxa"/>
              <w:left w:w="15" w:type="dxa"/>
              <w:bottom w:w="0" w:type="dxa"/>
              <w:right w:w="15" w:type="dxa"/>
            </w:tcMar>
            <w:vAlign w:val="bottom"/>
            <w:hideMark/>
          </w:tcPr>
          <w:p w14:paraId="20CC2C76" w14:textId="77777777" w:rsidR="00D8039C" w:rsidRPr="00EC004F" w:rsidRDefault="00D8039C" w:rsidP="00BF6FA8">
            <w:pPr>
              <w:rPr>
                <w:rFonts w:ascii="Arial" w:hAnsi="Arial" w:cs="Arial"/>
                <w:sz w:val="24"/>
                <w:szCs w:val="24"/>
                <w:lang w:val="it-IT"/>
              </w:rPr>
            </w:pPr>
            <w:r w:rsidRPr="00EC004F">
              <w:rPr>
                <w:rFonts w:ascii="Arial" w:hAnsi="Arial" w:cs="Arial"/>
                <w:sz w:val="24"/>
                <w:szCs w:val="24"/>
                <w:lang w:val="it-IT"/>
              </w:rPr>
              <w:t>Fanconi Anemia, Complementation Group I</w:t>
            </w:r>
          </w:p>
        </w:tc>
      </w:tr>
      <w:tr w:rsidR="00D8039C" w:rsidRPr="00EC004F" w14:paraId="6A949D24"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D738E59" w14:textId="77777777" w:rsidR="00D8039C" w:rsidRPr="00EC004F" w:rsidRDefault="00D8039C" w:rsidP="00BF6FA8">
            <w:pPr>
              <w:rPr>
                <w:rFonts w:ascii="Arial" w:hAnsi="Arial" w:cs="Arial"/>
                <w:sz w:val="24"/>
                <w:szCs w:val="24"/>
              </w:rPr>
            </w:pPr>
            <w:r w:rsidRPr="00EC004F">
              <w:rPr>
                <w:rFonts w:ascii="Arial" w:hAnsi="Arial" w:cs="Arial"/>
                <w:sz w:val="24"/>
                <w:szCs w:val="24"/>
              </w:rPr>
              <w:t>FITC</w:t>
            </w:r>
          </w:p>
        </w:tc>
        <w:tc>
          <w:tcPr>
            <w:tcW w:w="4178" w:type="pct"/>
            <w:shd w:val="clear" w:color="auto" w:fill="auto"/>
            <w:noWrap/>
            <w:tcMar>
              <w:top w:w="15" w:type="dxa"/>
              <w:left w:w="15" w:type="dxa"/>
              <w:bottom w:w="0" w:type="dxa"/>
              <w:right w:w="15" w:type="dxa"/>
            </w:tcMar>
            <w:vAlign w:val="bottom"/>
            <w:hideMark/>
          </w:tcPr>
          <w:p w14:paraId="6528D588"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Fluorescein Isothiocyanate </w:t>
            </w:r>
          </w:p>
        </w:tc>
      </w:tr>
      <w:tr w:rsidR="00D8039C" w:rsidRPr="00EC004F" w14:paraId="68A64343"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625D6D01" w14:textId="77777777" w:rsidR="00D8039C" w:rsidRPr="00EC004F" w:rsidRDefault="00D8039C" w:rsidP="00BF6FA8">
            <w:pPr>
              <w:rPr>
                <w:rFonts w:ascii="Arial" w:hAnsi="Arial" w:cs="Arial"/>
                <w:sz w:val="24"/>
                <w:szCs w:val="24"/>
              </w:rPr>
            </w:pPr>
            <w:r w:rsidRPr="00EC004F">
              <w:rPr>
                <w:rFonts w:ascii="Arial" w:hAnsi="Arial" w:cs="Arial"/>
                <w:sz w:val="24"/>
                <w:szCs w:val="24"/>
                <w:lang w:val="en-US"/>
              </w:rPr>
              <w:t>FUCCI</w:t>
            </w:r>
          </w:p>
        </w:tc>
        <w:tc>
          <w:tcPr>
            <w:tcW w:w="4178" w:type="pct"/>
            <w:shd w:val="clear" w:color="auto" w:fill="auto"/>
            <w:noWrap/>
            <w:tcMar>
              <w:top w:w="15" w:type="dxa"/>
              <w:left w:w="15" w:type="dxa"/>
              <w:bottom w:w="0" w:type="dxa"/>
              <w:right w:w="15" w:type="dxa"/>
            </w:tcMar>
            <w:vAlign w:val="bottom"/>
            <w:hideMark/>
          </w:tcPr>
          <w:p w14:paraId="352BB407" w14:textId="77777777" w:rsidR="00D8039C" w:rsidRPr="00EC004F" w:rsidRDefault="00D8039C" w:rsidP="00BF6FA8">
            <w:pPr>
              <w:rPr>
                <w:rFonts w:ascii="Arial" w:hAnsi="Arial" w:cs="Arial"/>
                <w:sz w:val="24"/>
                <w:szCs w:val="24"/>
              </w:rPr>
            </w:pPr>
            <w:r w:rsidRPr="00EC004F">
              <w:rPr>
                <w:rFonts w:ascii="Arial" w:hAnsi="Arial" w:cs="Arial"/>
                <w:sz w:val="24"/>
                <w:szCs w:val="24"/>
              </w:rPr>
              <w:t>Fluorescent Ubiquitination-Based Cell Cycle Indicator</w:t>
            </w:r>
          </w:p>
        </w:tc>
      </w:tr>
      <w:tr w:rsidR="00D8039C" w:rsidRPr="00EC004F" w14:paraId="78FD7C40"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D6F4F8F"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GFF </w:t>
            </w:r>
          </w:p>
        </w:tc>
        <w:tc>
          <w:tcPr>
            <w:tcW w:w="4178" w:type="pct"/>
            <w:shd w:val="clear" w:color="auto" w:fill="auto"/>
            <w:noWrap/>
            <w:tcMar>
              <w:top w:w="15" w:type="dxa"/>
              <w:left w:w="15" w:type="dxa"/>
              <w:bottom w:w="0" w:type="dxa"/>
              <w:right w:w="15" w:type="dxa"/>
            </w:tcMar>
            <w:vAlign w:val="bottom"/>
            <w:hideMark/>
          </w:tcPr>
          <w:p w14:paraId="424C0235" w14:textId="77777777" w:rsidR="00D8039C" w:rsidRPr="00EC004F" w:rsidRDefault="00D8039C" w:rsidP="00BF6FA8">
            <w:pPr>
              <w:rPr>
                <w:rFonts w:ascii="Arial" w:hAnsi="Arial" w:cs="Arial"/>
                <w:sz w:val="24"/>
                <w:szCs w:val="24"/>
              </w:rPr>
            </w:pPr>
            <w:r w:rsidRPr="00EC004F">
              <w:rPr>
                <w:rFonts w:ascii="Arial" w:hAnsi="Arial" w:cs="Arial"/>
                <w:sz w:val="24"/>
                <w:szCs w:val="24"/>
              </w:rPr>
              <w:t>General Feature Format</w:t>
            </w:r>
          </w:p>
        </w:tc>
      </w:tr>
      <w:tr w:rsidR="00D8039C" w:rsidRPr="00EC004F" w14:paraId="10B69D25"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2F948AA7" w14:textId="77777777" w:rsidR="00D8039C" w:rsidRPr="00EC004F" w:rsidRDefault="00D8039C" w:rsidP="00BF6FA8">
            <w:pPr>
              <w:rPr>
                <w:rFonts w:ascii="Arial" w:hAnsi="Arial" w:cs="Arial"/>
                <w:sz w:val="24"/>
                <w:szCs w:val="24"/>
              </w:rPr>
            </w:pPr>
            <w:r w:rsidRPr="00EC004F">
              <w:rPr>
                <w:rFonts w:ascii="Arial" w:hAnsi="Arial" w:cs="Arial"/>
                <w:sz w:val="24"/>
                <w:szCs w:val="24"/>
              </w:rPr>
              <w:t>GO</w:t>
            </w:r>
          </w:p>
        </w:tc>
        <w:tc>
          <w:tcPr>
            <w:tcW w:w="4178" w:type="pct"/>
            <w:shd w:val="clear" w:color="auto" w:fill="auto"/>
            <w:noWrap/>
            <w:tcMar>
              <w:top w:w="15" w:type="dxa"/>
              <w:left w:w="15" w:type="dxa"/>
              <w:bottom w:w="0" w:type="dxa"/>
              <w:right w:w="15" w:type="dxa"/>
            </w:tcMar>
            <w:vAlign w:val="bottom"/>
            <w:hideMark/>
          </w:tcPr>
          <w:p w14:paraId="7097F59E" w14:textId="77777777" w:rsidR="00D8039C" w:rsidRPr="00EC004F" w:rsidRDefault="00D8039C" w:rsidP="00BF6FA8">
            <w:pPr>
              <w:rPr>
                <w:rFonts w:ascii="Arial" w:hAnsi="Arial" w:cs="Arial"/>
                <w:sz w:val="24"/>
                <w:szCs w:val="24"/>
              </w:rPr>
            </w:pPr>
            <w:r w:rsidRPr="00EC004F">
              <w:rPr>
                <w:rFonts w:ascii="Arial" w:hAnsi="Arial" w:cs="Arial"/>
                <w:sz w:val="24"/>
                <w:szCs w:val="24"/>
              </w:rPr>
              <w:t>Gene Ontology</w:t>
            </w:r>
          </w:p>
        </w:tc>
      </w:tr>
      <w:tr w:rsidR="00D8039C" w:rsidRPr="00EC004F" w14:paraId="5F2CC925"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8B759E6"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GOI </w:t>
            </w:r>
          </w:p>
        </w:tc>
        <w:tc>
          <w:tcPr>
            <w:tcW w:w="4178" w:type="pct"/>
            <w:shd w:val="clear" w:color="auto" w:fill="auto"/>
            <w:noWrap/>
            <w:tcMar>
              <w:top w:w="15" w:type="dxa"/>
              <w:left w:w="15" w:type="dxa"/>
              <w:bottom w:w="0" w:type="dxa"/>
              <w:right w:w="15" w:type="dxa"/>
            </w:tcMar>
            <w:vAlign w:val="bottom"/>
            <w:hideMark/>
          </w:tcPr>
          <w:p w14:paraId="3D00B501" w14:textId="77777777" w:rsidR="00D8039C" w:rsidRPr="00EC004F" w:rsidRDefault="00D8039C" w:rsidP="00BF6FA8">
            <w:pPr>
              <w:rPr>
                <w:rFonts w:ascii="Arial" w:hAnsi="Arial" w:cs="Arial"/>
                <w:sz w:val="24"/>
                <w:szCs w:val="24"/>
              </w:rPr>
            </w:pPr>
            <w:r w:rsidRPr="00EC004F">
              <w:rPr>
                <w:rFonts w:ascii="Arial" w:hAnsi="Arial" w:cs="Arial"/>
                <w:sz w:val="24"/>
                <w:szCs w:val="24"/>
              </w:rPr>
              <w:t>Gene Of Interest</w:t>
            </w:r>
          </w:p>
        </w:tc>
      </w:tr>
      <w:tr w:rsidR="00D8039C" w:rsidRPr="00EC004F" w14:paraId="3472D71C"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42D6BDA"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GSE </w:t>
            </w:r>
          </w:p>
        </w:tc>
        <w:tc>
          <w:tcPr>
            <w:tcW w:w="4178" w:type="pct"/>
            <w:shd w:val="clear" w:color="auto" w:fill="auto"/>
            <w:noWrap/>
            <w:tcMar>
              <w:top w:w="15" w:type="dxa"/>
              <w:left w:w="15" w:type="dxa"/>
              <w:bottom w:w="0" w:type="dxa"/>
              <w:right w:w="15" w:type="dxa"/>
            </w:tcMar>
            <w:vAlign w:val="bottom"/>
            <w:hideMark/>
          </w:tcPr>
          <w:p w14:paraId="6D8F7B1C" w14:textId="77777777" w:rsidR="00D8039C" w:rsidRPr="00EC004F" w:rsidRDefault="00D8039C" w:rsidP="00BF6FA8">
            <w:pPr>
              <w:rPr>
                <w:rFonts w:ascii="Arial" w:hAnsi="Arial" w:cs="Arial"/>
                <w:sz w:val="24"/>
                <w:szCs w:val="24"/>
              </w:rPr>
            </w:pPr>
            <w:r w:rsidRPr="00EC004F">
              <w:rPr>
                <w:rFonts w:ascii="Arial" w:hAnsi="Arial" w:cs="Arial"/>
                <w:sz w:val="24"/>
                <w:szCs w:val="24"/>
              </w:rPr>
              <w:t>Gene Set Enrichment</w:t>
            </w:r>
          </w:p>
        </w:tc>
      </w:tr>
      <w:tr w:rsidR="00D8039C" w:rsidRPr="00EC004F" w14:paraId="77548A79"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34B3236A"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GSEA </w:t>
            </w:r>
          </w:p>
        </w:tc>
        <w:tc>
          <w:tcPr>
            <w:tcW w:w="4178" w:type="pct"/>
            <w:shd w:val="clear" w:color="auto" w:fill="auto"/>
            <w:noWrap/>
            <w:tcMar>
              <w:top w:w="15" w:type="dxa"/>
              <w:left w:w="15" w:type="dxa"/>
              <w:bottom w:w="0" w:type="dxa"/>
              <w:right w:w="15" w:type="dxa"/>
            </w:tcMar>
            <w:vAlign w:val="bottom"/>
            <w:hideMark/>
          </w:tcPr>
          <w:p w14:paraId="576275F8" w14:textId="77777777" w:rsidR="00D8039C" w:rsidRPr="00EC004F" w:rsidRDefault="00D8039C" w:rsidP="00BF6FA8">
            <w:pPr>
              <w:rPr>
                <w:rFonts w:ascii="Arial" w:hAnsi="Arial" w:cs="Arial"/>
                <w:sz w:val="24"/>
                <w:szCs w:val="24"/>
              </w:rPr>
            </w:pPr>
            <w:r w:rsidRPr="00EC004F">
              <w:rPr>
                <w:rFonts w:ascii="Arial" w:hAnsi="Arial" w:cs="Arial"/>
                <w:sz w:val="24"/>
                <w:szCs w:val="24"/>
              </w:rPr>
              <w:t>Gene Set Enrichment Analysis </w:t>
            </w:r>
          </w:p>
        </w:tc>
      </w:tr>
      <w:tr w:rsidR="00D8039C" w:rsidRPr="00EC004F" w14:paraId="6BBABB46"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01514CEE"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H2A </w:t>
            </w:r>
          </w:p>
        </w:tc>
        <w:tc>
          <w:tcPr>
            <w:tcW w:w="4178" w:type="pct"/>
            <w:shd w:val="clear" w:color="auto" w:fill="auto"/>
            <w:noWrap/>
            <w:tcMar>
              <w:top w:w="15" w:type="dxa"/>
              <w:left w:w="15" w:type="dxa"/>
              <w:bottom w:w="0" w:type="dxa"/>
              <w:right w:w="15" w:type="dxa"/>
            </w:tcMar>
            <w:vAlign w:val="bottom"/>
            <w:hideMark/>
          </w:tcPr>
          <w:p w14:paraId="2700FB70" w14:textId="77777777" w:rsidR="00D8039C" w:rsidRPr="00EC004F" w:rsidRDefault="00D8039C" w:rsidP="00BF6FA8">
            <w:pPr>
              <w:rPr>
                <w:rFonts w:ascii="Arial" w:hAnsi="Arial" w:cs="Arial"/>
                <w:sz w:val="24"/>
                <w:szCs w:val="24"/>
              </w:rPr>
            </w:pPr>
            <w:r w:rsidRPr="00EC004F">
              <w:rPr>
                <w:rFonts w:ascii="Arial" w:hAnsi="Arial" w:cs="Arial"/>
                <w:sz w:val="24"/>
                <w:szCs w:val="24"/>
              </w:rPr>
              <w:t>Histone H2A</w:t>
            </w:r>
          </w:p>
        </w:tc>
      </w:tr>
      <w:tr w:rsidR="00D8039C" w:rsidRPr="00EC004F" w14:paraId="367D8D1D"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75AF4BA0"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HCl </w:t>
            </w:r>
          </w:p>
        </w:tc>
        <w:tc>
          <w:tcPr>
            <w:tcW w:w="4178" w:type="pct"/>
            <w:shd w:val="clear" w:color="auto" w:fill="auto"/>
            <w:noWrap/>
            <w:tcMar>
              <w:top w:w="15" w:type="dxa"/>
              <w:left w:w="15" w:type="dxa"/>
              <w:bottom w:w="0" w:type="dxa"/>
              <w:right w:w="15" w:type="dxa"/>
            </w:tcMar>
            <w:vAlign w:val="bottom"/>
            <w:hideMark/>
          </w:tcPr>
          <w:p w14:paraId="60F51D9A" w14:textId="77777777" w:rsidR="00D8039C" w:rsidRPr="00EC004F" w:rsidRDefault="00D8039C" w:rsidP="00BF6FA8">
            <w:pPr>
              <w:rPr>
                <w:rFonts w:ascii="Arial" w:hAnsi="Arial" w:cs="Arial"/>
                <w:sz w:val="24"/>
                <w:szCs w:val="24"/>
              </w:rPr>
            </w:pPr>
            <w:r w:rsidRPr="00EC004F">
              <w:rPr>
                <w:rFonts w:ascii="Arial" w:hAnsi="Arial" w:cs="Arial"/>
                <w:sz w:val="24"/>
                <w:szCs w:val="24"/>
              </w:rPr>
              <w:t>Hydrogen Chloride</w:t>
            </w:r>
          </w:p>
        </w:tc>
      </w:tr>
      <w:tr w:rsidR="00D8039C" w:rsidRPr="00EC004F" w14:paraId="15EDF1F4"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099B6828" w14:textId="77777777" w:rsidR="00D8039C" w:rsidRPr="00EC004F" w:rsidRDefault="00D8039C" w:rsidP="00BF6FA8">
            <w:pPr>
              <w:rPr>
                <w:rFonts w:ascii="Arial" w:hAnsi="Arial" w:cs="Arial"/>
                <w:sz w:val="24"/>
                <w:szCs w:val="24"/>
              </w:rPr>
            </w:pPr>
            <w:r w:rsidRPr="00EC004F">
              <w:rPr>
                <w:rFonts w:ascii="Arial" w:hAnsi="Arial" w:cs="Arial"/>
                <w:sz w:val="24"/>
                <w:szCs w:val="24"/>
              </w:rPr>
              <w:t>HeLa</w:t>
            </w:r>
          </w:p>
        </w:tc>
        <w:tc>
          <w:tcPr>
            <w:tcW w:w="4178" w:type="pct"/>
            <w:shd w:val="clear" w:color="auto" w:fill="auto"/>
            <w:noWrap/>
            <w:tcMar>
              <w:top w:w="15" w:type="dxa"/>
              <w:left w:w="15" w:type="dxa"/>
              <w:bottom w:w="0" w:type="dxa"/>
              <w:right w:w="15" w:type="dxa"/>
            </w:tcMar>
            <w:vAlign w:val="bottom"/>
            <w:hideMark/>
          </w:tcPr>
          <w:p w14:paraId="29F7791C" w14:textId="77777777" w:rsidR="00D8039C" w:rsidRPr="00EC004F" w:rsidRDefault="00D8039C" w:rsidP="00BF6FA8">
            <w:pPr>
              <w:rPr>
                <w:rFonts w:ascii="Arial" w:hAnsi="Arial" w:cs="Arial"/>
                <w:sz w:val="24"/>
                <w:szCs w:val="24"/>
              </w:rPr>
            </w:pPr>
            <w:r w:rsidRPr="00EC004F">
              <w:rPr>
                <w:rFonts w:ascii="Arial" w:hAnsi="Arial" w:cs="Arial"/>
                <w:sz w:val="24"/>
                <w:szCs w:val="24"/>
              </w:rPr>
              <w:t>Henrietta Lacks Human Cervical Cancer Cells</w:t>
            </w:r>
          </w:p>
        </w:tc>
      </w:tr>
      <w:tr w:rsidR="00D8039C" w:rsidRPr="00EC004F" w14:paraId="172B9FE8"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6467DBC1"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HISAT2 </w:t>
            </w:r>
          </w:p>
        </w:tc>
        <w:tc>
          <w:tcPr>
            <w:tcW w:w="4178" w:type="pct"/>
            <w:shd w:val="clear" w:color="auto" w:fill="auto"/>
            <w:noWrap/>
            <w:tcMar>
              <w:top w:w="15" w:type="dxa"/>
              <w:left w:w="15" w:type="dxa"/>
              <w:bottom w:w="0" w:type="dxa"/>
              <w:right w:w="15" w:type="dxa"/>
            </w:tcMar>
            <w:vAlign w:val="bottom"/>
            <w:hideMark/>
          </w:tcPr>
          <w:p w14:paraId="7F666B34" w14:textId="77777777" w:rsidR="00D8039C" w:rsidRPr="00EC004F" w:rsidRDefault="00D8039C" w:rsidP="00BF6FA8">
            <w:pPr>
              <w:rPr>
                <w:rFonts w:ascii="Arial" w:hAnsi="Arial" w:cs="Arial"/>
                <w:sz w:val="24"/>
                <w:szCs w:val="24"/>
              </w:rPr>
            </w:pPr>
            <w:r w:rsidRPr="00EC004F">
              <w:rPr>
                <w:rFonts w:ascii="Arial" w:hAnsi="Arial" w:cs="Arial"/>
                <w:sz w:val="24"/>
                <w:szCs w:val="24"/>
              </w:rPr>
              <w:t>Hierarchical Indexing For Spliced Alignment Of Transcripts 2</w:t>
            </w:r>
          </w:p>
        </w:tc>
      </w:tr>
      <w:tr w:rsidR="00D8039C" w:rsidRPr="00EC004F" w14:paraId="666E1C88"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7FA23E0D" w14:textId="77777777" w:rsidR="00D8039C" w:rsidRPr="00EC004F" w:rsidRDefault="00D8039C" w:rsidP="00BF6FA8">
            <w:pPr>
              <w:rPr>
                <w:rFonts w:ascii="Arial" w:hAnsi="Arial" w:cs="Arial"/>
                <w:sz w:val="24"/>
                <w:szCs w:val="24"/>
              </w:rPr>
            </w:pPr>
            <w:r w:rsidRPr="00EC004F">
              <w:rPr>
                <w:rFonts w:ascii="Arial" w:hAnsi="Arial" w:cs="Arial"/>
                <w:sz w:val="24"/>
                <w:szCs w:val="24"/>
              </w:rPr>
              <w:lastRenderedPageBreak/>
              <w:t>HR</w:t>
            </w:r>
          </w:p>
        </w:tc>
        <w:tc>
          <w:tcPr>
            <w:tcW w:w="4178" w:type="pct"/>
            <w:shd w:val="clear" w:color="auto" w:fill="auto"/>
            <w:noWrap/>
            <w:tcMar>
              <w:top w:w="15" w:type="dxa"/>
              <w:left w:w="15" w:type="dxa"/>
              <w:bottom w:w="0" w:type="dxa"/>
              <w:right w:w="15" w:type="dxa"/>
            </w:tcMar>
            <w:vAlign w:val="bottom"/>
            <w:hideMark/>
          </w:tcPr>
          <w:p w14:paraId="0E337076" w14:textId="77777777" w:rsidR="00D8039C" w:rsidRPr="00EC004F" w:rsidRDefault="00D8039C" w:rsidP="00BF6FA8">
            <w:pPr>
              <w:rPr>
                <w:rFonts w:ascii="Arial" w:hAnsi="Arial" w:cs="Arial"/>
                <w:sz w:val="24"/>
                <w:szCs w:val="24"/>
              </w:rPr>
            </w:pPr>
            <w:r w:rsidRPr="00EC004F">
              <w:rPr>
                <w:rFonts w:ascii="Arial" w:hAnsi="Arial" w:cs="Arial"/>
                <w:sz w:val="24"/>
                <w:szCs w:val="24"/>
              </w:rPr>
              <w:t>Homologous Recombination</w:t>
            </w:r>
          </w:p>
        </w:tc>
      </w:tr>
      <w:tr w:rsidR="00D8039C" w:rsidRPr="00EC004F" w14:paraId="53BAF2E5"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29497A0E" w14:textId="77777777" w:rsidR="00D8039C" w:rsidRPr="00EC004F" w:rsidRDefault="00D8039C" w:rsidP="00BF6FA8">
            <w:pPr>
              <w:rPr>
                <w:rFonts w:ascii="Arial" w:hAnsi="Arial" w:cs="Arial"/>
                <w:sz w:val="24"/>
                <w:szCs w:val="24"/>
              </w:rPr>
            </w:pPr>
            <w:r w:rsidRPr="00EC004F">
              <w:rPr>
                <w:rFonts w:ascii="Arial" w:hAnsi="Arial" w:cs="Arial"/>
                <w:sz w:val="24"/>
                <w:szCs w:val="24"/>
              </w:rPr>
              <w:t>HRP</w:t>
            </w:r>
          </w:p>
        </w:tc>
        <w:tc>
          <w:tcPr>
            <w:tcW w:w="4178" w:type="pct"/>
            <w:shd w:val="clear" w:color="auto" w:fill="auto"/>
            <w:noWrap/>
            <w:tcMar>
              <w:top w:w="15" w:type="dxa"/>
              <w:left w:w="15" w:type="dxa"/>
              <w:bottom w:w="0" w:type="dxa"/>
              <w:right w:w="15" w:type="dxa"/>
            </w:tcMar>
            <w:vAlign w:val="bottom"/>
            <w:hideMark/>
          </w:tcPr>
          <w:p w14:paraId="02DC2D1A" w14:textId="77777777" w:rsidR="00D8039C" w:rsidRPr="00EC004F" w:rsidRDefault="00D8039C" w:rsidP="00BF6FA8">
            <w:pPr>
              <w:rPr>
                <w:rFonts w:ascii="Arial" w:hAnsi="Arial" w:cs="Arial"/>
                <w:sz w:val="24"/>
                <w:szCs w:val="24"/>
              </w:rPr>
            </w:pPr>
            <w:r w:rsidRPr="00EC004F">
              <w:rPr>
                <w:rFonts w:ascii="Arial" w:hAnsi="Arial" w:cs="Arial"/>
                <w:sz w:val="24"/>
                <w:szCs w:val="24"/>
              </w:rPr>
              <w:t>Horseradish Peroxidase</w:t>
            </w:r>
          </w:p>
        </w:tc>
      </w:tr>
      <w:tr w:rsidR="00D8039C" w:rsidRPr="00EC004F" w14:paraId="29AAE025"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6051ABA"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HTseq2 </w:t>
            </w:r>
          </w:p>
        </w:tc>
        <w:tc>
          <w:tcPr>
            <w:tcW w:w="4178" w:type="pct"/>
            <w:shd w:val="clear" w:color="auto" w:fill="auto"/>
            <w:tcMar>
              <w:top w:w="15" w:type="dxa"/>
              <w:left w:w="15" w:type="dxa"/>
              <w:bottom w:w="0" w:type="dxa"/>
              <w:right w:w="15" w:type="dxa"/>
            </w:tcMar>
            <w:vAlign w:val="center"/>
            <w:hideMark/>
          </w:tcPr>
          <w:p w14:paraId="4CDF32C0" w14:textId="77777777" w:rsidR="00D8039C" w:rsidRPr="00EC004F" w:rsidRDefault="00D8039C" w:rsidP="00BF6FA8">
            <w:pPr>
              <w:rPr>
                <w:rFonts w:ascii="Arial" w:hAnsi="Arial" w:cs="Arial"/>
                <w:sz w:val="24"/>
                <w:szCs w:val="24"/>
              </w:rPr>
            </w:pPr>
            <w:r w:rsidRPr="00EC004F">
              <w:rPr>
                <w:rFonts w:ascii="Arial" w:hAnsi="Arial" w:cs="Arial"/>
                <w:sz w:val="24"/>
                <w:szCs w:val="24"/>
              </w:rPr>
              <w:t>High-Throughput Sequence Analysis 2</w:t>
            </w:r>
          </w:p>
        </w:tc>
      </w:tr>
      <w:tr w:rsidR="00D8039C" w:rsidRPr="00EC004F" w14:paraId="30307095"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1B65B09A" w14:textId="77777777" w:rsidR="00D8039C" w:rsidRPr="00EC004F" w:rsidRDefault="00D8039C" w:rsidP="00BF6FA8">
            <w:pPr>
              <w:rPr>
                <w:rFonts w:ascii="Arial" w:hAnsi="Arial" w:cs="Arial"/>
                <w:sz w:val="24"/>
                <w:szCs w:val="24"/>
              </w:rPr>
            </w:pPr>
            <w:r w:rsidRPr="00EC004F">
              <w:rPr>
                <w:rFonts w:ascii="Arial" w:hAnsi="Arial" w:cs="Arial"/>
                <w:sz w:val="24"/>
                <w:szCs w:val="24"/>
              </w:rPr>
              <w:t>IR</w:t>
            </w:r>
          </w:p>
        </w:tc>
        <w:tc>
          <w:tcPr>
            <w:tcW w:w="4178" w:type="pct"/>
            <w:shd w:val="clear" w:color="auto" w:fill="auto"/>
            <w:noWrap/>
            <w:tcMar>
              <w:top w:w="15" w:type="dxa"/>
              <w:left w:w="15" w:type="dxa"/>
              <w:bottom w:w="0" w:type="dxa"/>
              <w:right w:w="15" w:type="dxa"/>
            </w:tcMar>
            <w:vAlign w:val="bottom"/>
            <w:hideMark/>
          </w:tcPr>
          <w:p w14:paraId="2734D086" w14:textId="77777777" w:rsidR="00D8039C" w:rsidRPr="00EC004F" w:rsidRDefault="00D8039C" w:rsidP="00BF6FA8">
            <w:pPr>
              <w:rPr>
                <w:rFonts w:ascii="Arial" w:hAnsi="Arial" w:cs="Arial"/>
                <w:sz w:val="24"/>
                <w:szCs w:val="24"/>
              </w:rPr>
            </w:pPr>
            <w:r w:rsidRPr="00EC004F">
              <w:rPr>
                <w:rFonts w:ascii="Arial" w:hAnsi="Arial" w:cs="Arial"/>
                <w:sz w:val="24"/>
                <w:szCs w:val="24"/>
              </w:rPr>
              <w:t>Irradiation</w:t>
            </w:r>
          </w:p>
        </w:tc>
      </w:tr>
      <w:tr w:rsidR="00D8039C" w:rsidRPr="00EC004F" w14:paraId="4824567C"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D5BDE0B"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Ku70 </w:t>
            </w:r>
          </w:p>
        </w:tc>
        <w:tc>
          <w:tcPr>
            <w:tcW w:w="4178" w:type="pct"/>
            <w:shd w:val="clear" w:color="auto" w:fill="auto"/>
            <w:noWrap/>
            <w:tcMar>
              <w:top w:w="15" w:type="dxa"/>
              <w:left w:w="15" w:type="dxa"/>
              <w:bottom w:w="0" w:type="dxa"/>
              <w:right w:w="15" w:type="dxa"/>
            </w:tcMar>
            <w:vAlign w:val="bottom"/>
            <w:hideMark/>
          </w:tcPr>
          <w:p w14:paraId="586224A3" w14:textId="77777777" w:rsidR="00D8039C" w:rsidRPr="00EC004F" w:rsidRDefault="00D8039C" w:rsidP="00BF6FA8">
            <w:pPr>
              <w:rPr>
                <w:rFonts w:ascii="Arial" w:hAnsi="Arial" w:cs="Arial"/>
                <w:sz w:val="24"/>
                <w:szCs w:val="24"/>
              </w:rPr>
            </w:pPr>
            <w:r w:rsidRPr="00EC004F">
              <w:rPr>
                <w:rFonts w:ascii="Arial" w:hAnsi="Arial" w:cs="Arial"/>
                <w:sz w:val="24"/>
                <w:szCs w:val="24"/>
              </w:rPr>
              <w:t>Ku Heterodimer 70</w:t>
            </w:r>
          </w:p>
        </w:tc>
      </w:tr>
      <w:tr w:rsidR="00D8039C" w:rsidRPr="00EC004F" w14:paraId="1160D682"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3516A1A6" w14:textId="77777777" w:rsidR="00D8039C" w:rsidRPr="00EC004F" w:rsidRDefault="00D8039C" w:rsidP="00BF6FA8">
            <w:pPr>
              <w:rPr>
                <w:rFonts w:ascii="Arial" w:hAnsi="Arial" w:cs="Arial"/>
                <w:sz w:val="24"/>
                <w:szCs w:val="24"/>
              </w:rPr>
            </w:pPr>
            <w:r w:rsidRPr="00EC004F">
              <w:rPr>
                <w:rFonts w:ascii="Arial" w:hAnsi="Arial" w:cs="Arial"/>
                <w:sz w:val="24"/>
                <w:szCs w:val="24"/>
              </w:rPr>
              <w:t>Ku80</w:t>
            </w:r>
          </w:p>
        </w:tc>
        <w:tc>
          <w:tcPr>
            <w:tcW w:w="4178" w:type="pct"/>
            <w:shd w:val="clear" w:color="auto" w:fill="auto"/>
            <w:noWrap/>
            <w:tcMar>
              <w:top w:w="15" w:type="dxa"/>
              <w:left w:w="15" w:type="dxa"/>
              <w:bottom w:w="0" w:type="dxa"/>
              <w:right w:w="15" w:type="dxa"/>
            </w:tcMar>
            <w:vAlign w:val="bottom"/>
            <w:hideMark/>
          </w:tcPr>
          <w:p w14:paraId="40442589" w14:textId="77777777" w:rsidR="00D8039C" w:rsidRPr="00EC004F" w:rsidRDefault="00D8039C" w:rsidP="00BF6FA8">
            <w:pPr>
              <w:rPr>
                <w:rFonts w:ascii="Arial" w:hAnsi="Arial" w:cs="Arial"/>
                <w:sz w:val="24"/>
                <w:szCs w:val="24"/>
              </w:rPr>
            </w:pPr>
            <w:r w:rsidRPr="00EC004F">
              <w:rPr>
                <w:rFonts w:ascii="Arial" w:hAnsi="Arial" w:cs="Arial"/>
                <w:sz w:val="24"/>
                <w:szCs w:val="24"/>
              </w:rPr>
              <w:t>Ku Heterodimer 80</w:t>
            </w:r>
          </w:p>
        </w:tc>
      </w:tr>
      <w:tr w:rsidR="00D8039C" w:rsidRPr="00EC004F" w14:paraId="63AF8330" w14:textId="77777777" w:rsidTr="00BF6FA8">
        <w:trPr>
          <w:trHeight w:val="600"/>
        </w:trPr>
        <w:tc>
          <w:tcPr>
            <w:tcW w:w="822" w:type="pct"/>
            <w:shd w:val="clear" w:color="auto" w:fill="auto"/>
            <w:noWrap/>
            <w:tcMar>
              <w:top w:w="15" w:type="dxa"/>
              <w:left w:w="15" w:type="dxa"/>
              <w:bottom w:w="0" w:type="dxa"/>
              <w:right w:w="15" w:type="dxa"/>
            </w:tcMar>
            <w:vAlign w:val="bottom"/>
            <w:hideMark/>
          </w:tcPr>
          <w:p w14:paraId="4B11F59E"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KYSE-180 </w:t>
            </w:r>
          </w:p>
        </w:tc>
        <w:tc>
          <w:tcPr>
            <w:tcW w:w="4178" w:type="pct"/>
            <w:shd w:val="clear" w:color="auto" w:fill="auto"/>
            <w:tcMar>
              <w:top w:w="15" w:type="dxa"/>
              <w:left w:w="15" w:type="dxa"/>
              <w:bottom w:w="0" w:type="dxa"/>
              <w:right w:w="15" w:type="dxa"/>
            </w:tcMar>
            <w:vAlign w:val="center"/>
            <w:hideMark/>
          </w:tcPr>
          <w:p w14:paraId="0B0897AD" w14:textId="77777777" w:rsidR="00D8039C" w:rsidRPr="00EC004F" w:rsidRDefault="00D8039C" w:rsidP="00BF6FA8">
            <w:pPr>
              <w:rPr>
                <w:rFonts w:ascii="Arial" w:hAnsi="Arial" w:cs="Arial"/>
                <w:sz w:val="24"/>
                <w:szCs w:val="24"/>
              </w:rPr>
            </w:pPr>
            <w:r w:rsidRPr="00EC004F">
              <w:rPr>
                <w:rFonts w:ascii="Arial" w:hAnsi="Arial" w:cs="Arial"/>
                <w:sz w:val="24"/>
                <w:szCs w:val="24"/>
              </w:rPr>
              <w:t>Esophageal Squamous Cell Carcinoma  From Middle Intra-Thoracic Esophagus Of A 53-Year-Old Man Prior To Treatment</w:t>
            </w:r>
          </w:p>
        </w:tc>
      </w:tr>
      <w:tr w:rsidR="00D8039C" w:rsidRPr="00EC004F" w14:paraId="44A96183"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F48C33E" w14:textId="77777777" w:rsidR="00D8039C" w:rsidRPr="00EC004F" w:rsidRDefault="00D8039C" w:rsidP="00BF6FA8">
            <w:pPr>
              <w:rPr>
                <w:rFonts w:ascii="Arial" w:hAnsi="Arial" w:cs="Arial"/>
                <w:sz w:val="24"/>
                <w:szCs w:val="24"/>
              </w:rPr>
            </w:pPr>
            <w:r w:rsidRPr="00EC004F">
              <w:rPr>
                <w:rFonts w:ascii="Arial" w:hAnsi="Arial" w:cs="Arial"/>
                <w:sz w:val="24"/>
                <w:szCs w:val="24"/>
              </w:rPr>
              <w:t>Log</w:t>
            </w:r>
          </w:p>
        </w:tc>
        <w:tc>
          <w:tcPr>
            <w:tcW w:w="4178" w:type="pct"/>
            <w:shd w:val="clear" w:color="auto" w:fill="auto"/>
            <w:tcMar>
              <w:top w:w="15" w:type="dxa"/>
              <w:left w:w="15" w:type="dxa"/>
              <w:bottom w:w="0" w:type="dxa"/>
              <w:right w:w="15" w:type="dxa"/>
            </w:tcMar>
            <w:vAlign w:val="center"/>
            <w:hideMark/>
          </w:tcPr>
          <w:p w14:paraId="05771691" w14:textId="77777777" w:rsidR="00D8039C" w:rsidRPr="00EC004F" w:rsidRDefault="00D8039C" w:rsidP="00BF6FA8">
            <w:pPr>
              <w:rPr>
                <w:rFonts w:ascii="Arial" w:hAnsi="Arial" w:cs="Arial"/>
                <w:sz w:val="24"/>
                <w:szCs w:val="24"/>
              </w:rPr>
            </w:pPr>
            <w:r w:rsidRPr="00EC004F">
              <w:rPr>
                <w:rFonts w:ascii="Arial" w:hAnsi="Arial" w:cs="Arial"/>
                <w:sz w:val="24"/>
                <w:szCs w:val="24"/>
              </w:rPr>
              <w:t>Logarithm</w:t>
            </w:r>
          </w:p>
        </w:tc>
      </w:tr>
      <w:tr w:rsidR="00D8039C" w:rsidRPr="00EC004F" w14:paraId="2DCB5392"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310EB835" w14:textId="77777777" w:rsidR="00D8039C" w:rsidRPr="00EC004F" w:rsidRDefault="00D8039C" w:rsidP="00BF6FA8">
            <w:pPr>
              <w:rPr>
                <w:rFonts w:ascii="Arial" w:hAnsi="Arial" w:cs="Arial"/>
                <w:sz w:val="24"/>
                <w:szCs w:val="24"/>
              </w:rPr>
            </w:pPr>
            <w:r w:rsidRPr="00EC004F">
              <w:rPr>
                <w:rFonts w:ascii="Arial" w:hAnsi="Arial" w:cs="Arial"/>
                <w:sz w:val="24"/>
                <w:szCs w:val="24"/>
              </w:rPr>
              <w:t>CPM</w:t>
            </w:r>
          </w:p>
        </w:tc>
        <w:tc>
          <w:tcPr>
            <w:tcW w:w="4178" w:type="pct"/>
            <w:shd w:val="clear" w:color="auto" w:fill="auto"/>
            <w:noWrap/>
            <w:tcMar>
              <w:top w:w="15" w:type="dxa"/>
              <w:left w:w="15" w:type="dxa"/>
              <w:bottom w:w="0" w:type="dxa"/>
              <w:right w:w="15" w:type="dxa"/>
            </w:tcMar>
            <w:vAlign w:val="bottom"/>
            <w:hideMark/>
          </w:tcPr>
          <w:p w14:paraId="1CBD8606" w14:textId="77777777" w:rsidR="00D8039C" w:rsidRPr="00EC004F" w:rsidRDefault="00D8039C" w:rsidP="00BF6FA8">
            <w:pPr>
              <w:rPr>
                <w:rFonts w:ascii="Arial" w:hAnsi="Arial" w:cs="Arial"/>
                <w:sz w:val="24"/>
                <w:szCs w:val="24"/>
              </w:rPr>
            </w:pPr>
            <w:r w:rsidRPr="00EC004F">
              <w:rPr>
                <w:rFonts w:ascii="Arial" w:hAnsi="Arial" w:cs="Arial"/>
                <w:sz w:val="24"/>
                <w:szCs w:val="24"/>
              </w:rPr>
              <w:t>Cpm Log2 counts per million</w:t>
            </w:r>
          </w:p>
        </w:tc>
      </w:tr>
      <w:tr w:rsidR="00D8039C" w:rsidRPr="00EC004F" w14:paraId="06FEB220"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6C51D523"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Mad1 </w:t>
            </w:r>
          </w:p>
        </w:tc>
        <w:tc>
          <w:tcPr>
            <w:tcW w:w="4178" w:type="pct"/>
            <w:shd w:val="clear" w:color="auto" w:fill="auto"/>
            <w:noWrap/>
            <w:tcMar>
              <w:top w:w="15" w:type="dxa"/>
              <w:left w:w="15" w:type="dxa"/>
              <w:bottom w:w="0" w:type="dxa"/>
              <w:right w:w="15" w:type="dxa"/>
            </w:tcMar>
            <w:vAlign w:val="bottom"/>
            <w:hideMark/>
          </w:tcPr>
          <w:p w14:paraId="1A6A9C66" w14:textId="77777777" w:rsidR="00D8039C" w:rsidRPr="00EC004F" w:rsidRDefault="00D8039C" w:rsidP="00BF6FA8">
            <w:pPr>
              <w:rPr>
                <w:rFonts w:ascii="Arial" w:hAnsi="Arial" w:cs="Arial"/>
                <w:sz w:val="24"/>
                <w:szCs w:val="24"/>
              </w:rPr>
            </w:pPr>
            <w:r w:rsidRPr="00EC004F">
              <w:rPr>
                <w:rFonts w:ascii="Arial" w:hAnsi="Arial" w:cs="Arial"/>
                <w:sz w:val="24"/>
                <w:szCs w:val="24"/>
              </w:rPr>
              <w:t>Mitotic Arrest Deficient 1</w:t>
            </w:r>
          </w:p>
        </w:tc>
      </w:tr>
      <w:tr w:rsidR="00D8039C" w:rsidRPr="00EC004F" w14:paraId="5B10E049"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74042A86" w14:textId="77777777" w:rsidR="00D8039C" w:rsidRPr="00EC004F" w:rsidRDefault="00D8039C" w:rsidP="00BF6FA8">
            <w:pPr>
              <w:rPr>
                <w:rFonts w:ascii="Arial" w:hAnsi="Arial" w:cs="Arial"/>
                <w:sz w:val="24"/>
                <w:szCs w:val="24"/>
              </w:rPr>
            </w:pPr>
            <w:r w:rsidRPr="00EC004F">
              <w:rPr>
                <w:rFonts w:ascii="Arial" w:hAnsi="Arial" w:cs="Arial"/>
                <w:sz w:val="24"/>
                <w:szCs w:val="24"/>
              </w:rPr>
              <w:t>MAD2</w:t>
            </w:r>
          </w:p>
        </w:tc>
        <w:tc>
          <w:tcPr>
            <w:tcW w:w="4178" w:type="pct"/>
            <w:shd w:val="clear" w:color="auto" w:fill="auto"/>
            <w:noWrap/>
            <w:tcMar>
              <w:top w:w="15" w:type="dxa"/>
              <w:left w:w="15" w:type="dxa"/>
              <w:bottom w:w="0" w:type="dxa"/>
              <w:right w:w="15" w:type="dxa"/>
            </w:tcMar>
            <w:vAlign w:val="bottom"/>
            <w:hideMark/>
          </w:tcPr>
          <w:p w14:paraId="5EE039A9" w14:textId="77777777" w:rsidR="00D8039C" w:rsidRPr="00EC004F" w:rsidRDefault="00D8039C" w:rsidP="00BF6FA8">
            <w:pPr>
              <w:rPr>
                <w:rFonts w:ascii="Arial" w:hAnsi="Arial" w:cs="Arial"/>
                <w:sz w:val="24"/>
                <w:szCs w:val="24"/>
              </w:rPr>
            </w:pPr>
            <w:r w:rsidRPr="00EC004F">
              <w:rPr>
                <w:rFonts w:ascii="Arial" w:hAnsi="Arial" w:cs="Arial"/>
                <w:sz w:val="24"/>
                <w:szCs w:val="24"/>
              </w:rPr>
              <w:t>Mitotic Arrest Deficient 2</w:t>
            </w:r>
          </w:p>
        </w:tc>
      </w:tr>
      <w:tr w:rsidR="00D8039C" w:rsidRPr="00EC004F" w14:paraId="3FF46180"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31792CD5"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MAD2L2 </w:t>
            </w:r>
          </w:p>
        </w:tc>
        <w:tc>
          <w:tcPr>
            <w:tcW w:w="4178" w:type="pct"/>
            <w:shd w:val="clear" w:color="auto" w:fill="auto"/>
            <w:noWrap/>
            <w:tcMar>
              <w:top w:w="15" w:type="dxa"/>
              <w:left w:w="15" w:type="dxa"/>
              <w:bottom w:w="0" w:type="dxa"/>
              <w:right w:w="15" w:type="dxa"/>
            </w:tcMar>
            <w:vAlign w:val="bottom"/>
            <w:hideMark/>
          </w:tcPr>
          <w:p w14:paraId="10B9B8D4" w14:textId="77777777" w:rsidR="00D8039C" w:rsidRPr="00EC004F" w:rsidRDefault="00D8039C" w:rsidP="00BF6FA8">
            <w:pPr>
              <w:rPr>
                <w:rFonts w:ascii="Arial" w:hAnsi="Arial" w:cs="Arial"/>
                <w:sz w:val="24"/>
                <w:szCs w:val="24"/>
              </w:rPr>
            </w:pPr>
            <w:r w:rsidRPr="00EC004F">
              <w:rPr>
                <w:rFonts w:ascii="Arial" w:hAnsi="Arial" w:cs="Arial"/>
                <w:sz w:val="24"/>
                <w:szCs w:val="24"/>
              </w:rPr>
              <w:t>Mitotic Arrest Deficient 2 Like 2, Also Known As REV7</w:t>
            </w:r>
          </w:p>
        </w:tc>
      </w:tr>
      <w:tr w:rsidR="00D8039C" w:rsidRPr="00EC004F" w14:paraId="215A5C17"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1D4D4617"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MCC </w:t>
            </w:r>
          </w:p>
        </w:tc>
        <w:tc>
          <w:tcPr>
            <w:tcW w:w="4178" w:type="pct"/>
            <w:shd w:val="clear" w:color="auto" w:fill="auto"/>
            <w:noWrap/>
            <w:tcMar>
              <w:top w:w="15" w:type="dxa"/>
              <w:left w:w="15" w:type="dxa"/>
              <w:bottom w:w="0" w:type="dxa"/>
              <w:right w:w="15" w:type="dxa"/>
            </w:tcMar>
            <w:vAlign w:val="bottom"/>
            <w:hideMark/>
          </w:tcPr>
          <w:p w14:paraId="3886AAFC"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Mitotic Checkpoint Complex </w:t>
            </w:r>
          </w:p>
        </w:tc>
      </w:tr>
      <w:tr w:rsidR="00D8039C" w:rsidRPr="00EC004F" w14:paraId="48F1A79D"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228BB054"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MCF7 </w:t>
            </w:r>
          </w:p>
        </w:tc>
        <w:tc>
          <w:tcPr>
            <w:tcW w:w="4178" w:type="pct"/>
            <w:shd w:val="clear" w:color="auto" w:fill="auto"/>
            <w:noWrap/>
            <w:tcMar>
              <w:top w:w="15" w:type="dxa"/>
              <w:left w:w="15" w:type="dxa"/>
              <w:bottom w:w="0" w:type="dxa"/>
              <w:right w:w="15" w:type="dxa"/>
            </w:tcMar>
            <w:vAlign w:val="bottom"/>
            <w:hideMark/>
          </w:tcPr>
          <w:p w14:paraId="63F8556A" w14:textId="77777777" w:rsidR="00D8039C" w:rsidRPr="00EC004F" w:rsidRDefault="00D8039C" w:rsidP="00BF6FA8">
            <w:pPr>
              <w:rPr>
                <w:rFonts w:ascii="Arial" w:hAnsi="Arial" w:cs="Arial"/>
                <w:sz w:val="24"/>
                <w:szCs w:val="24"/>
              </w:rPr>
            </w:pPr>
            <w:r w:rsidRPr="00EC004F">
              <w:rPr>
                <w:rFonts w:ascii="Arial" w:hAnsi="Arial" w:cs="Arial"/>
                <w:sz w:val="24"/>
                <w:szCs w:val="24"/>
              </w:rPr>
              <w:t>Michigan Cancer Foundation-7, Human Breast Cancer Cell</w:t>
            </w:r>
          </w:p>
        </w:tc>
      </w:tr>
      <w:tr w:rsidR="00D8039C" w:rsidRPr="00EC004F" w14:paraId="2604C245" w14:textId="77777777" w:rsidTr="00BF6FA8">
        <w:trPr>
          <w:trHeight w:val="630"/>
        </w:trPr>
        <w:tc>
          <w:tcPr>
            <w:tcW w:w="822" w:type="pct"/>
            <w:shd w:val="clear" w:color="auto" w:fill="auto"/>
            <w:noWrap/>
            <w:tcMar>
              <w:top w:w="15" w:type="dxa"/>
              <w:left w:w="15" w:type="dxa"/>
              <w:bottom w:w="0" w:type="dxa"/>
              <w:right w:w="15" w:type="dxa"/>
            </w:tcMar>
            <w:vAlign w:val="bottom"/>
            <w:hideMark/>
          </w:tcPr>
          <w:p w14:paraId="79B7FF48" w14:textId="77777777" w:rsidR="00D8039C" w:rsidRPr="00EC004F" w:rsidRDefault="00D8039C" w:rsidP="00BF6FA8">
            <w:pPr>
              <w:rPr>
                <w:rFonts w:ascii="Arial" w:hAnsi="Arial" w:cs="Arial"/>
                <w:sz w:val="24"/>
                <w:szCs w:val="24"/>
              </w:rPr>
            </w:pPr>
            <w:r w:rsidRPr="00EC004F">
              <w:rPr>
                <w:rFonts w:ascii="Arial" w:hAnsi="Arial" w:cs="Arial"/>
                <w:sz w:val="24"/>
                <w:szCs w:val="24"/>
              </w:rPr>
              <w:t>MDA-MB-231</w:t>
            </w:r>
          </w:p>
        </w:tc>
        <w:tc>
          <w:tcPr>
            <w:tcW w:w="4178" w:type="pct"/>
            <w:shd w:val="clear" w:color="auto" w:fill="auto"/>
            <w:tcMar>
              <w:top w:w="15" w:type="dxa"/>
              <w:left w:w="15" w:type="dxa"/>
              <w:bottom w:w="0" w:type="dxa"/>
              <w:right w:w="15" w:type="dxa"/>
            </w:tcMar>
            <w:vAlign w:val="bottom"/>
            <w:hideMark/>
          </w:tcPr>
          <w:p w14:paraId="22C977C7" w14:textId="77777777" w:rsidR="00D8039C" w:rsidRPr="00EC004F" w:rsidRDefault="00D8039C" w:rsidP="00BF6FA8">
            <w:pPr>
              <w:rPr>
                <w:rFonts w:ascii="Arial" w:hAnsi="Arial" w:cs="Arial"/>
                <w:sz w:val="24"/>
                <w:szCs w:val="24"/>
              </w:rPr>
            </w:pPr>
            <w:r w:rsidRPr="00EC004F">
              <w:rPr>
                <w:rFonts w:ascii="Arial" w:hAnsi="Arial" w:cs="Arial"/>
                <w:sz w:val="24"/>
                <w:szCs w:val="24"/>
              </w:rPr>
              <w:t>Epithelial, Human Breast Cancer Cell Line Of A 51-Year-Old Caucasian Female With A Metastatic Mammary Adenocarcinoma</w:t>
            </w:r>
          </w:p>
        </w:tc>
      </w:tr>
      <w:tr w:rsidR="00D8039C" w:rsidRPr="00EC004F" w14:paraId="2B342B81"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1F9D94A7"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MDC1 </w:t>
            </w:r>
          </w:p>
        </w:tc>
        <w:tc>
          <w:tcPr>
            <w:tcW w:w="4178" w:type="pct"/>
            <w:shd w:val="clear" w:color="auto" w:fill="auto"/>
            <w:noWrap/>
            <w:tcMar>
              <w:top w:w="15" w:type="dxa"/>
              <w:left w:w="15" w:type="dxa"/>
              <w:bottom w:w="0" w:type="dxa"/>
              <w:right w:w="15" w:type="dxa"/>
            </w:tcMar>
            <w:vAlign w:val="bottom"/>
            <w:hideMark/>
          </w:tcPr>
          <w:p w14:paraId="7B5C9E5C" w14:textId="77777777" w:rsidR="00D8039C" w:rsidRPr="00EC004F" w:rsidRDefault="00D8039C" w:rsidP="00BF6FA8">
            <w:pPr>
              <w:rPr>
                <w:rFonts w:ascii="Arial" w:hAnsi="Arial" w:cs="Arial"/>
                <w:sz w:val="24"/>
                <w:szCs w:val="24"/>
              </w:rPr>
            </w:pPr>
            <w:r w:rsidRPr="00EC004F">
              <w:rPr>
                <w:rFonts w:ascii="Arial" w:hAnsi="Arial" w:cs="Arial"/>
                <w:sz w:val="24"/>
                <w:szCs w:val="24"/>
              </w:rPr>
              <w:t>Mediator Of DNA Damage Checkpoint 1</w:t>
            </w:r>
          </w:p>
        </w:tc>
      </w:tr>
      <w:tr w:rsidR="00D8039C" w:rsidRPr="00EC004F" w14:paraId="7EE1EE92"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0B75C5EA" w14:textId="77777777" w:rsidR="00D8039C" w:rsidRPr="00EC004F" w:rsidRDefault="00D8039C" w:rsidP="00BF6FA8">
            <w:pPr>
              <w:rPr>
                <w:rFonts w:ascii="Arial" w:hAnsi="Arial" w:cs="Arial"/>
                <w:sz w:val="24"/>
                <w:szCs w:val="24"/>
              </w:rPr>
            </w:pPr>
            <w:r w:rsidRPr="00EC004F">
              <w:rPr>
                <w:rFonts w:ascii="Arial" w:hAnsi="Arial" w:cs="Arial"/>
                <w:sz w:val="24"/>
                <w:szCs w:val="24"/>
              </w:rPr>
              <w:t>MDDC</w:t>
            </w:r>
          </w:p>
        </w:tc>
        <w:tc>
          <w:tcPr>
            <w:tcW w:w="4178" w:type="pct"/>
            <w:shd w:val="clear" w:color="auto" w:fill="auto"/>
            <w:noWrap/>
            <w:tcMar>
              <w:top w:w="15" w:type="dxa"/>
              <w:left w:w="15" w:type="dxa"/>
              <w:bottom w:w="0" w:type="dxa"/>
              <w:right w:w="15" w:type="dxa"/>
            </w:tcMar>
            <w:vAlign w:val="bottom"/>
            <w:hideMark/>
          </w:tcPr>
          <w:p w14:paraId="40365183"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Mitotic DNA Damage Checkpoint </w:t>
            </w:r>
          </w:p>
        </w:tc>
      </w:tr>
      <w:tr w:rsidR="00D8039C" w:rsidRPr="00EC004F" w14:paraId="17486661"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3C8A4B07"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Mec1 </w:t>
            </w:r>
          </w:p>
        </w:tc>
        <w:tc>
          <w:tcPr>
            <w:tcW w:w="4178" w:type="pct"/>
            <w:shd w:val="clear" w:color="auto" w:fill="auto"/>
            <w:tcMar>
              <w:top w:w="15" w:type="dxa"/>
              <w:left w:w="15" w:type="dxa"/>
              <w:bottom w:w="0" w:type="dxa"/>
              <w:right w:w="15" w:type="dxa"/>
            </w:tcMar>
            <w:vAlign w:val="center"/>
            <w:hideMark/>
          </w:tcPr>
          <w:p w14:paraId="206D2C47" w14:textId="77777777" w:rsidR="00D8039C" w:rsidRPr="00EC004F" w:rsidRDefault="00D8039C" w:rsidP="00BF6FA8">
            <w:pPr>
              <w:rPr>
                <w:rFonts w:ascii="Arial" w:hAnsi="Arial" w:cs="Arial"/>
                <w:sz w:val="24"/>
                <w:szCs w:val="24"/>
              </w:rPr>
            </w:pPr>
            <w:r w:rsidRPr="00EC004F">
              <w:rPr>
                <w:rFonts w:ascii="Arial" w:hAnsi="Arial" w:cs="Arial"/>
                <w:sz w:val="24"/>
                <w:szCs w:val="24"/>
              </w:rPr>
              <w:t>Protein Kinase MEC1 (Saccharomyces Cerevisiae)</w:t>
            </w:r>
          </w:p>
        </w:tc>
      </w:tr>
      <w:tr w:rsidR="00D8039C" w:rsidRPr="00EC004F" w14:paraId="7287A7A7"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F8C4EC2" w14:textId="77777777" w:rsidR="00D8039C" w:rsidRPr="00EC004F" w:rsidRDefault="00D8039C" w:rsidP="00BF6FA8">
            <w:pPr>
              <w:rPr>
                <w:rFonts w:ascii="Arial" w:hAnsi="Arial" w:cs="Arial"/>
                <w:sz w:val="24"/>
                <w:szCs w:val="24"/>
              </w:rPr>
            </w:pPr>
            <w:r w:rsidRPr="00EC004F">
              <w:rPr>
                <w:rFonts w:ascii="Arial" w:hAnsi="Arial" w:cs="Arial"/>
                <w:sz w:val="24"/>
                <w:szCs w:val="24"/>
              </w:rPr>
              <w:t>MEIOC</w:t>
            </w:r>
          </w:p>
        </w:tc>
        <w:tc>
          <w:tcPr>
            <w:tcW w:w="4178" w:type="pct"/>
            <w:shd w:val="clear" w:color="auto" w:fill="auto"/>
            <w:noWrap/>
            <w:tcMar>
              <w:top w:w="15" w:type="dxa"/>
              <w:left w:w="15" w:type="dxa"/>
              <w:bottom w:w="0" w:type="dxa"/>
              <w:right w:w="15" w:type="dxa"/>
            </w:tcMar>
            <w:vAlign w:val="bottom"/>
            <w:hideMark/>
          </w:tcPr>
          <w:p w14:paraId="54B6592B"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Meiosis Specific With Coiled-Coil Domain </w:t>
            </w:r>
          </w:p>
        </w:tc>
      </w:tr>
      <w:tr w:rsidR="00D8039C" w:rsidRPr="00EC004F" w14:paraId="0E15611D"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937941F" w14:textId="77777777" w:rsidR="00D8039C" w:rsidRPr="00EC004F" w:rsidRDefault="00D8039C" w:rsidP="00BF6FA8">
            <w:pPr>
              <w:rPr>
                <w:rFonts w:ascii="Arial" w:hAnsi="Arial" w:cs="Arial"/>
                <w:sz w:val="24"/>
                <w:szCs w:val="24"/>
              </w:rPr>
            </w:pPr>
            <w:r w:rsidRPr="00EC004F">
              <w:rPr>
                <w:rFonts w:ascii="Arial" w:hAnsi="Arial" w:cs="Arial"/>
                <w:sz w:val="24"/>
                <w:szCs w:val="24"/>
              </w:rPr>
              <w:t>miRNA</w:t>
            </w:r>
          </w:p>
        </w:tc>
        <w:tc>
          <w:tcPr>
            <w:tcW w:w="4178" w:type="pct"/>
            <w:shd w:val="clear" w:color="auto" w:fill="auto"/>
            <w:noWrap/>
            <w:tcMar>
              <w:top w:w="15" w:type="dxa"/>
              <w:left w:w="15" w:type="dxa"/>
              <w:bottom w:w="0" w:type="dxa"/>
              <w:right w:w="15" w:type="dxa"/>
            </w:tcMar>
            <w:vAlign w:val="bottom"/>
            <w:hideMark/>
          </w:tcPr>
          <w:p w14:paraId="443A5D2D"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Micro-RNA </w:t>
            </w:r>
          </w:p>
        </w:tc>
      </w:tr>
      <w:tr w:rsidR="00D8039C" w:rsidRPr="00EC004F" w14:paraId="27C95156"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653B603D" w14:textId="77777777" w:rsidR="00D8039C" w:rsidRPr="00EC004F" w:rsidRDefault="00D8039C" w:rsidP="00BF6FA8">
            <w:pPr>
              <w:rPr>
                <w:rFonts w:ascii="Arial" w:hAnsi="Arial" w:cs="Arial"/>
                <w:sz w:val="24"/>
                <w:szCs w:val="24"/>
              </w:rPr>
            </w:pPr>
            <w:r w:rsidRPr="00EC004F">
              <w:rPr>
                <w:rFonts w:ascii="Arial" w:hAnsi="Arial" w:cs="Arial"/>
                <w:sz w:val="24"/>
                <w:szCs w:val="24"/>
              </w:rPr>
              <w:t>MoSMiS</w:t>
            </w:r>
          </w:p>
        </w:tc>
        <w:tc>
          <w:tcPr>
            <w:tcW w:w="4178" w:type="pct"/>
            <w:shd w:val="clear" w:color="auto" w:fill="auto"/>
            <w:noWrap/>
            <w:tcMar>
              <w:top w:w="15" w:type="dxa"/>
              <w:left w:w="15" w:type="dxa"/>
              <w:bottom w:w="0" w:type="dxa"/>
              <w:right w:w="15" w:type="dxa"/>
            </w:tcMar>
            <w:vAlign w:val="bottom"/>
            <w:hideMark/>
          </w:tcPr>
          <w:p w14:paraId="31E7E1AC"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Modified Seurat Mitotic Sort </w:t>
            </w:r>
          </w:p>
        </w:tc>
      </w:tr>
      <w:tr w:rsidR="00D8039C" w:rsidRPr="00EC004F" w14:paraId="2DBBC5DB"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71421F83" w14:textId="77777777" w:rsidR="00D8039C" w:rsidRPr="00EC004F" w:rsidRDefault="00D8039C" w:rsidP="00BF6FA8">
            <w:pPr>
              <w:rPr>
                <w:rFonts w:ascii="Arial" w:hAnsi="Arial" w:cs="Arial"/>
                <w:sz w:val="24"/>
                <w:szCs w:val="24"/>
              </w:rPr>
            </w:pPr>
            <w:r w:rsidRPr="00EC004F">
              <w:rPr>
                <w:rFonts w:ascii="Arial" w:hAnsi="Arial" w:cs="Arial"/>
                <w:sz w:val="24"/>
                <w:szCs w:val="24"/>
              </w:rPr>
              <w:t>Mre11</w:t>
            </w:r>
          </w:p>
        </w:tc>
        <w:tc>
          <w:tcPr>
            <w:tcW w:w="4178" w:type="pct"/>
            <w:shd w:val="clear" w:color="auto" w:fill="auto"/>
            <w:noWrap/>
            <w:tcMar>
              <w:top w:w="15" w:type="dxa"/>
              <w:left w:w="15" w:type="dxa"/>
              <w:bottom w:w="0" w:type="dxa"/>
              <w:right w:w="15" w:type="dxa"/>
            </w:tcMar>
            <w:vAlign w:val="bottom"/>
            <w:hideMark/>
          </w:tcPr>
          <w:p w14:paraId="10BFEB8A" w14:textId="3771A117" w:rsidR="00D8039C" w:rsidRPr="00EC004F" w:rsidRDefault="009A20B0" w:rsidP="00BF6FA8">
            <w:pPr>
              <w:rPr>
                <w:rFonts w:ascii="Arial" w:hAnsi="Arial" w:cs="Arial"/>
                <w:sz w:val="24"/>
                <w:szCs w:val="24"/>
              </w:rPr>
            </w:pPr>
            <w:r w:rsidRPr="00EC004F">
              <w:rPr>
                <w:rFonts w:ascii="Arial" w:hAnsi="Arial" w:cs="Arial"/>
                <w:sz w:val="24"/>
                <w:szCs w:val="24"/>
              </w:rPr>
              <w:t>Meiotic recombination 11 homolog 1</w:t>
            </w:r>
          </w:p>
        </w:tc>
      </w:tr>
      <w:tr w:rsidR="00D8039C" w:rsidRPr="00EC004F" w14:paraId="60C3CCD7"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17A2294B" w14:textId="77777777" w:rsidR="00D8039C" w:rsidRPr="00EC004F" w:rsidRDefault="00D8039C" w:rsidP="00BF6FA8">
            <w:pPr>
              <w:rPr>
                <w:rFonts w:ascii="Arial" w:hAnsi="Arial" w:cs="Arial"/>
                <w:sz w:val="24"/>
                <w:szCs w:val="24"/>
              </w:rPr>
            </w:pPr>
            <w:r w:rsidRPr="00EC004F">
              <w:rPr>
                <w:rFonts w:ascii="Arial" w:hAnsi="Arial" w:cs="Arial"/>
                <w:sz w:val="24"/>
                <w:szCs w:val="24"/>
              </w:rPr>
              <w:t>MRN</w:t>
            </w:r>
          </w:p>
        </w:tc>
        <w:tc>
          <w:tcPr>
            <w:tcW w:w="4178" w:type="pct"/>
            <w:shd w:val="clear" w:color="auto" w:fill="auto"/>
            <w:noWrap/>
            <w:tcMar>
              <w:top w:w="15" w:type="dxa"/>
              <w:left w:w="15" w:type="dxa"/>
              <w:bottom w:w="0" w:type="dxa"/>
              <w:right w:w="15" w:type="dxa"/>
            </w:tcMar>
            <w:vAlign w:val="bottom"/>
            <w:hideMark/>
          </w:tcPr>
          <w:p w14:paraId="4316E7B4" w14:textId="77777777" w:rsidR="00D8039C" w:rsidRPr="00EC004F" w:rsidRDefault="00D8039C" w:rsidP="00BF6FA8">
            <w:pPr>
              <w:rPr>
                <w:rFonts w:ascii="Arial" w:hAnsi="Arial" w:cs="Arial"/>
                <w:sz w:val="24"/>
                <w:szCs w:val="24"/>
              </w:rPr>
            </w:pPr>
            <w:r w:rsidRPr="00EC004F">
              <w:rPr>
                <w:rFonts w:ascii="Arial" w:hAnsi="Arial" w:cs="Arial"/>
                <w:sz w:val="24"/>
                <w:szCs w:val="24"/>
              </w:rPr>
              <w:t>Protein Complex Consisting Of Mre11, Rad50 And Nbs1</w:t>
            </w:r>
          </w:p>
        </w:tc>
      </w:tr>
      <w:tr w:rsidR="00D8039C" w:rsidRPr="00EC004F" w14:paraId="3860224B"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29635E3" w14:textId="77777777" w:rsidR="00D8039C" w:rsidRPr="00EC004F" w:rsidRDefault="00D8039C" w:rsidP="00BF6FA8">
            <w:pPr>
              <w:rPr>
                <w:rFonts w:ascii="Arial" w:hAnsi="Arial" w:cs="Arial"/>
                <w:sz w:val="24"/>
                <w:szCs w:val="24"/>
              </w:rPr>
            </w:pPr>
            <w:r w:rsidRPr="00EC004F">
              <w:rPr>
                <w:rFonts w:ascii="Arial" w:hAnsi="Arial" w:cs="Arial"/>
                <w:sz w:val="24"/>
                <w:szCs w:val="24"/>
              </w:rPr>
              <w:t>mRNA</w:t>
            </w:r>
          </w:p>
        </w:tc>
        <w:tc>
          <w:tcPr>
            <w:tcW w:w="4178" w:type="pct"/>
            <w:shd w:val="clear" w:color="auto" w:fill="auto"/>
            <w:noWrap/>
            <w:tcMar>
              <w:top w:w="15" w:type="dxa"/>
              <w:left w:w="15" w:type="dxa"/>
              <w:bottom w:w="0" w:type="dxa"/>
              <w:right w:w="15" w:type="dxa"/>
            </w:tcMar>
            <w:vAlign w:val="bottom"/>
            <w:hideMark/>
          </w:tcPr>
          <w:p w14:paraId="679E20E0" w14:textId="77777777" w:rsidR="00D8039C" w:rsidRPr="00EC004F" w:rsidRDefault="00D8039C" w:rsidP="00BF6FA8">
            <w:pPr>
              <w:rPr>
                <w:rFonts w:ascii="Arial" w:hAnsi="Arial" w:cs="Arial"/>
                <w:sz w:val="24"/>
                <w:szCs w:val="24"/>
              </w:rPr>
            </w:pPr>
            <w:r w:rsidRPr="00EC004F">
              <w:rPr>
                <w:rFonts w:ascii="Arial" w:hAnsi="Arial" w:cs="Arial"/>
                <w:sz w:val="24"/>
                <w:szCs w:val="24"/>
              </w:rPr>
              <w:t>Messenger RNA</w:t>
            </w:r>
          </w:p>
        </w:tc>
      </w:tr>
      <w:tr w:rsidR="00D8039C" w:rsidRPr="00EC004F" w14:paraId="42F5EA20"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B1066D2"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MYC </w:t>
            </w:r>
          </w:p>
        </w:tc>
        <w:tc>
          <w:tcPr>
            <w:tcW w:w="4178" w:type="pct"/>
            <w:shd w:val="clear" w:color="auto" w:fill="auto"/>
            <w:noWrap/>
            <w:tcMar>
              <w:top w:w="15" w:type="dxa"/>
              <w:left w:w="15" w:type="dxa"/>
              <w:bottom w:w="0" w:type="dxa"/>
              <w:right w:w="15" w:type="dxa"/>
            </w:tcMar>
            <w:vAlign w:val="bottom"/>
            <w:hideMark/>
          </w:tcPr>
          <w:p w14:paraId="1F455C62" w14:textId="77777777" w:rsidR="00D8039C" w:rsidRPr="00EC004F" w:rsidRDefault="00D8039C" w:rsidP="00BF6FA8">
            <w:pPr>
              <w:rPr>
                <w:rFonts w:ascii="Arial" w:hAnsi="Arial" w:cs="Arial"/>
                <w:sz w:val="24"/>
                <w:szCs w:val="24"/>
              </w:rPr>
            </w:pPr>
            <w:r w:rsidRPr="00EC004F">
              <w:rPr>
                <w:rFonts w:ascii="Arial" w:hAnsi="Arial" w:cs="Arial"/>
                <w:sz w:val="24"/>
                <w:szCs w:val="24"/>
              </w:rPr>
              <w:t>MYC Proto-Oncogene, Bhlh Transcription Factor</w:t>
            </w:r>
          </w:p>
        </w:tc>
      </w:tr>
      <w:tr w:rsidR="00D8039C" w:rsidRPr="00EC004F" w14:paraId="72DB0056"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6F23B540" w14:textId="77777777" w:rsidR="00D8039C" w:rsidRPr="00EC004F" w:rsidRDefault="00D8039C" w:rsidP="00BF6FA8">
            <w:pPr>
              <w:rPr>
                <w:rFonts w:ascii="Arial" w:hAnsi="Arial" w:cs="Arial"/>
                <w:sz w:val="24"/>
                <w:szCs w:val="24"/>
              </w:rPr>
            </w:pPr>
            <w:r w:rsidRPr="00EC004F">
              <w:rPr>
                <w:rFonts w:ascii="Arial" w:hAnsi="Arial" w:cs="Arial"/>
                <w:sz w:val="24"/>
                <w:szCs w:val="24"/>
              </w:rPr>
              <w:t>NaCl</w:t>
            </w:r>
          </w:p>
        </w:tc>
        <w:tc>
          <w:tcPr>
            <w:tcW w:w="4178" w:type="pct"/>
            <w:shd w:val="clear" w:color="auto" w:fill="auto"/>
            <w:noWrap/>
            <w:tcMar>
              <w:top w:w="15" w:type="dxa"/>
              <w:left w:w="15" w:type="dxa"/>
              <w:bottom w:w="0" w:type="dxa"/>
              <w:right w:w="15" w:type="dxa"/>
            </w:tcMar>
            <w:vAlign w:val="bottom"/>
            <w:hideMark/>
          </w:tcPr>
          <w:p w14:paraId="47ED3A1B" w14:textId="77777777" w:rsidR="00D8039C" w:rsidRPr="00EC004F" w:rsidRDefault="00D8039C" w:rsidP="00BF6FA8">
            <w:pPr>
              <w:rPr>
                <w:rFonts w:ascii="Arial" w:hAnsi="Arial" w:cs="Arial"/>
                <w:sz w:val="24"/>
                <w:szCs w:val="24"/>
              </w:rPr>
            </w:pPr>
            <w:r w:rsidRPr="00EC004F">
              <w:rPr>
                <w:rFonts w:ascii="Arial" w:hAnsi="Arial" w:cs="Arial"/>
                <w:sz w:val="24"/>
                <w:szCs w:val="24"/>
              </w:rPr>
              <w:t>Sodium Chloride</w:t>
            </w:r>
          </w:p>
        </w:tc>
      </w:tr>
      <w:tr w:rsidR="00D8039C" w:rsidRPr="00EC004F" w14:paraId="0A59D91C"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6A8DDF9" w14:textId="77777777" w:rsidR="00D8039C" w:rsidRPr="00EC004F" w:rsidRDefault="00D8039C" w:rsidP="00BF6FA8">
            <w:pPr>
              <w:rPr>
                <w:rFonts w:ascii="Arial" w:hAnsi="Arial" w:cs="Arial"/>
                <w:sz w:val="24"/>
                <w:szCs w:val="24"/>
              </w:rPr>
            </w:pPr>
            <w:r w:rsidRPr="00EC004F">
              <w:rPr>
                <w:rFonts w:ascii="Arial" w:hAnsi="Arial" w:cs="Arial"/>
                <w:sz w:val="24"/>
                <w:szCs w:val="24"/>
              </w:rPr>
              <w:t>Nbs1</w:t>
            </w:r>
          </w:p>
        </w:tc>
        <w:tc>
          <w:tcPr>
            <w:tcW w:w="4178" w:type="pct"/>
            <w:shd w:val="clear" w:color="auto" w:fill="auto"/>
            <w:noWrap/>
            <w:tcMar>
              <w:top w:w="15" w:type="dxa"/>
              <w:left w:w="15" w:type="dxa"/>
              <w:bottom w:w="0" w:type="dxa"/>
              <w:right w:w="15" w:type="dxa"/>
            </w:tcMar>
            <w:vAlign w:val="bottom"/>
            <w:hideMark/>
          </w:tcPr>
          <w:p w14:paraId="275887AE" w14:textId="1D3DD316" w:rsidR="00D8039C" w:rsidRPr="00EC004F" w:rsidRDefault="009A20B0" w:rsidP="009A20B0">
            <w:pPr>
              <w:rPr>
                <w:rFonts w:ascii="Arial" w:hAnsi="Arial" w:cs="Arial"/>
                <w:sz w:val="24"/>
                <w:szCs w:val="24"/>
              </w:rPr>
            </w:pPr>
            <w:r w:rsidRPr="00EC004F">
              <w:rPr>
                <w:rFonts w:ascii="Arial" w:hAnsi="Arial" w:cs="Arial"/>
                <w:sz w:val="24"/>
                <w:szCs w:val="24"/>
              </w:rPr>
              <w:t>Nijmegen breakage syndrome protein 1</w:t>
            </w:r>
          </w:p>
        </w:tc>
      </w:tr>
      <w:tr w:rsidR="00D8039C" w:rsidRPr="00EC004F" w14:paraId="1052D81D"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33EAB1CF" w14:textId="77777777" w:rsidR="00D8039C" w:rsidRPr="00EC004F" w:rsidRDefault="00D8039C" w:rsidP="00BF6FA8">
            <w:pPr>
              <w:rPr>
                <w:rFonts w:ascii="Arial" w:hAnsi="Arial" w:cs="Arial"/>
                <w:sz w:val="24"/>
                <w:szCs w:val="24"/>
              </w:rPr>
            </w:pPr>
            <w:r w:rsidRPr="00EC004F">
              <w:rPr>
                <w:rFonts w:ascii="Arial" w:hAnsi="Arial" w:cs="Arial"/>
                <w:sz w:val="24"/>
                <w:szCs w:val="24"/>
              </w:rPr>
              <w:t>ncRNA</w:t>
            </w:r>
          </w:p>
        </w:tc>
        <w:tc>
          <w:tcPr>
            <w:tcW w:w="4178" w:type="pct"/>
            <w:shd w:val="clear" w:color="auto" w:fill="auto"/>
            <w:noWrap/>
            <w:tcMar>
              <w:top w:w="15" w:type="dxa"/>
              <w:left w:w="15" w:type="dxa"/>
              <w:bottom w:w="0" w:type="dxa"/>
              <w:right w:w="15" w:type="dxa"/>
            </w:tcMar>
            <w:vAlign w:val="bottom"/>
            <w:hideMark/>
          </w:tcPr>
          <w:p w14:paraId="4DB4133D"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Non-Coding RNA </w:t>
            </w:r>
          </w:p>
        </w:tc>
      </w:tr>
      <w:tr w:rsidR="00D8039C" w:rsidRPr="00EC004F" w14:paraId="726DD1B9"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53998EA" w14:textId="77777777" w:rsidR="00D8039C" w:rsidRPr="00EC004F" w:rsidRDefault="00D8039C" w:rsidP="00BF6FA8">
            <w:pPr>
              <w:rPr>
                <w:rFonts w:ascii="Arial" w:hAnsi="Arial" w:cs="Arial"/>
                <w:sz w:val="24"/>
                <w:szCs w:val="24"/>
              </w:rPr>
            </w:pPr>
            <w:r w:rsidRPr="00EC004F">
              <w:rPr>
                <w:rFonts w:ascii="Arial" w:hAnsi="Arial" w:cs="Arial"/>
                <w:sz w:val="24"/>
                <w:szCs w:val="24"/>
              </w:rPr>
              <w:lastRenderedPageBreak/>
              <w:t xml:space="preserve">NGS </w:t>
            </w:r>
          </w:p>
        </w:tc>
        <w:tc>
          <w:tcPr>
            <w:tcW w:w="4178" w:type="pct"/>
            <w:shd w:val="clear" w:color="auto" w:fill="auto"/>
            <w:noWrap/>
            <w:tcMar>
              <w:top w:w="15" w:type="dxa"/>
              <w:left w:w="15" w:type="dxa"/>
              <w:bottom w:w="0" w:type="dxa"/>
              <w:right w:w="15" w:type="dxa"/>
            </w:tcMar>
            <w:vAlign w:val="bottom"/>
            <w:hideMark/>
          </w:tcPr>
          <w:p w14:paraId="1DAC34AF" w14:textId="77777777" w:rsidR="00D8039C" w:rsidRPr="00EC004F" w:rsidRDefault="00D8039C" w:rsidP="00BF6FA8">
            <w:pPr>
              <w:rPr>
                <w:rFonts w:ascii="Arial" w:hAnsi="Arial" w:cs="Arial"/>
                <w:sz w:val="24"/>
                <w:szCs w:val="24"/>
              </w:rPr>
            </w:pPr>
            <w:r w:rsidRPr="00EC004F">
              <w:rPr>
                <w:rFonts w:ascii="Arial" w:hAnsi="Arial" w:cs="Arial"/>
                <w:sz w:val="24"/>
                <w:szCs w:val="24"/>
              </w:rPr>
              <w:t>Next Generation Sequencing</w:t>
            </w:r>
          </w:p>
        </w:tc>
      </w:tr>
      <w:tr w:rsidR="00D8039C" w:rsidRPr="00EC004F" w14:paraId="650D2A9F"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7A13903A" w14:textId="77777777" w:rsidR="00D8039C" w:rsidRPr="00EC004F" w:rsidRDefault="00D8039C" w:rsidP="00BF6FA8">
            <w:pPr>
              <w:rPr>
                <w:rFonts w:ascii="Arial" w:hAnsi="Arial" w:cs="Arial"/>
                <w:sz w:val="24"/>
                <w:szCs w:val="24"/>
              </w:rPr>
            </w:pPr>
            <w:r w:rsidRPr="00EC004F">
              <w:rPr>
                <w:rFonts w:ascii="Arial" w:hAnsi="Arial" w:cs="Arial"/>
                <w:sz w:val="24"/>
                <w:szCs w:val="24"/>
              </w:rPr>
              <w:t>NHEJ</w:t>
            </w:r>
          </w:p>
        </w:tc>
        <w:tc>
          <w:tcPr>
            <w:tcW w:w="4178" w:type="pct"/>
            <w:shd w:val="clear" w:color="auto" w:fill="auto"/>
            <w:noWrap/>
            <w:tcMar>
              <w:top w:w="15" w:type="dxa"/>
              <w:left w:w="15" w:type="dxa"/>
              <w:bottom w:w="0" w:type="dxa"/>
              <w:right w:w="15" w:type="dxa"/>
            </w:tcMar>
            <w:vAlign w:val="bottom"/>
            <w:hideMark/>
          </w:tcPr>
          <w:p w14:paraId="5B91022C"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Non-Homologous End-Joining </w:t>
            </w:r>
          </w:p>
        </w:tc>
      </w:tr>
      <w:tr w:rsidR="00D8039C" w:rsidRPr="00EC004F" w14:paraId="67CFEB7A"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5291165" w14:textId="77777777" w:rsidR="00D8039C" w:rsidRPr="00EC004F" w:rsidRDefault="00D8039C" w:rsidP="00BF6FA8">
            <w:pPr>
              <w:rPr>
                <w:rFonts w:ascii="Arial" w:hAnsi="Arial" w:cs="Arial"/>
                <w:sz w:val="24"/>
                <w:szCs w:val="24"/>
              </w:rPr>
            </w:pPr>
            <w:r w:rsidRPr="00EC004F">
              <w:rPr>
                <w:rFonts w:ascii="Arial" w:hAnsi="Arial" w:cs="Arial"/>
                <w:sz w:val="24"/>
                <w:szCs w:val="24"/>
              </w:rPr>
              <w:t>Noc</w:t>
            </w:r>
          </w:p>
        </w:tc>
        <w:tc>
          <w:tcPr>
            <w:tcW w:w="4178" w:type="pct"/>
            <w:shd w:val="clear" w:color="auto" w:fill="auto"/>
            <w:noWrap/>
            <w:tcMar>
              <w:top w:w="15" w:type="dxa"/>
              <w:left w:w="15" w:type="dxa"/>
              <w:bottom w:w="0" w:type="dxa"/>
              <w:right w:w="15" w:type="dxa"/>
            </w:tcMar>
            <w:vAlign w:val="bottom"/>
            <w:hideMark/>
          </w:tcPr>
          <w:p w14:paraId="538D1E4A"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Nocodazole </w:t>
            </w:r>
          </w:p>
        </w:tc>
      </w:tr>
      <w:tr w:rsidR="00D8039C" w:rsidRPr="00EC004F" w14:paraId="750ABD60"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2E89850F"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p53 </w:t>
            </w:r>
          </w:p>
        </w:tc>
        <w:tc>
          <w:tcPr>
            <w:tcW w:w="4178" w:type="pct"/>
            <w:shd w:val="clear" w:color="auto" w:fill="auto"/>
            <w:noWrap/>
            <w:tcMar>
              <w:top w:w="15" w:type="dxa"/>
              <w:left w:w="15" w:type="dxa"/>
              <w:bottom w:w="0" w:type="dxa"/>
              <w:right w:w="15" w:type="dxa"/>
            </w:tcMar>
            <w:vAlign w:val="bottom"/>
            <w:hideMark/>
          </w:tcPr>
          <w:p w14:paraId="6CC24CD7" w14:textId="77777777" w:rsidR="00D8039C" w:rsidRPr="00EC004F" w:rsidRDefault="00D8039C" w:rsidP="00BF6FA8">
            <w:pPr>
              <w:rPr>
                <w:rFonts w:ascii="Arial" w:hAnsi="Arial" w:cs="Arial"/>
                <w:sz w:val="24"/>
                <w:szCs w:val="24"/>
              </w:rPr>
            </w:pPr>
            <w:r w:rsidRPr="00EC004F">
              <w:rPr>
                <w:rFonts w:ascii="Arial" w:hAnsi="Arial" w:cs="Arial"/>
                <w:sz w:val="24"/>
                <w:szCs w:val="24"/>
              </w:rPr>
              <w:t>Tumor Protein P53, Cellular Tumor Antigen P53, Or Transformation-Related Protein 53 </w:t>
            </w:r>
          </w:p>
        </w:tc>
      </w:tr>
      <w:tr w:rsidR="00D8039C" w:rsidRPr="00EC004F" w14:paraId="436F84DC"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38101405" w14:textId="77777777" w:rsidR="00D8039C" w:rsidRPr="00EC004F" w:rsidRDefault="00D8039C" w:rsidP="00BF6FA8">
            <w:pPr>
              <w:rPr>
                <w:rFonts w:ascii="Arial" w:hAnsi="Arial" w:cs="Arial"/>
                <w:sz w:val="24"/>
                <w:szCs w:val="24"/>
              </w:rPr>
            </w:pPr>
            <w:r w:rsidRPr="00EC004F">
              <w:rPr>
                <w:rFonts w:ascii="Arial" w:hAnsi="Arial" w:cs="Arial"/>
                <w:sz w:val="24"/>
                <w:szCs w:val="24"/>
              </w:rPr>
              <w:t>PBS</w:t>
            </w:r>
          </w:p>
        </w:tc>
        <w:tc>
          <w:tcPr>
            <w:tcW w:w="4178" w:type="pct"/>
            <w:shd w:val="clear" w:color="auto" w:fill="auto"/>
            <w:noWrap/>
            <w:tcMar>
              <w:top w:w="15" w:type="dxa"/>
              <w:left w:w="15" w:type="dxa"/>
              <w:bottom w:w="0" w:type="dxa"/>
              <w:right w:w="15" w:type="dxa"/>
            </w:tcMar>
            <w:vAlign w:val="bottom"/>
            <w:hideMark/>
          </w:tcPr>
          <w:p w14:paraId="5BDCDF4D" w14:textId="77777777" w:rsidR="00D8039C" w:rsidRPr="00EC004F" w:rsidRDefault="00D8039C" w:rsidP="00BF6FA8">
            <w:pPr>
              <w:rPr>
                <w:rFonts w:ascii="Arial" w:hAnsi="Arial" w:cs="Arial"/>
                <w:sz w:val="24"/>
                <w:szCs w:val="24"/>
              </w:rPr>
            </w:pPr>
            <w:r w:rsidRPr="00EC004F">
              <w:rPr>
                <w:rFonts w:ascii="Arial" w:hAnsi="Arial" w:cs="Arial"/>
                <w:sz w:val="24"/>
                <w:szCs w:val="24"/>
              </w:rPr>
              <w:t>Phosphate-Buffered Saline </w:t>
            </w:r>
          </w:p>
        </w:tc>
      </w:tr>
      <w:tr w:rsidR="00D8039C" w:rsidRPr="00EC004F" w14:paraId="57A65EF9"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2848B760" w14:textId="77777777" w:rsidR="00D8039C" w:rsidRPr="00EC004F" w:rsidRDefault="00D8039C" w:rsidP="00BF6FA8">
            <w:pPr>
              <w:rPr>
                <w:rFonts w:ascii="Arial" w:hAnsi="Arial" w:cs="Arial"/>
                <w:sz w:val="24"/>
                <w:szCs w:val="24"/>
              </w:rPr>
            </w:pPr>
            <w:r w:rsidRPr="00EC004F">
              <w:rPr>
                <w:rFonts w:ascii="Arial" w:hAnsi="Arial" w:cs="Arial"/>
                <w:sz w:val="24"/>
                <w:szCs w:val="24"/>
              </w:rPr>
              <w:t>PCA</w:t>
            </w:r>
          </w:p>
        </w:tc>
        <w:tc>
          <w:tcPr>
            <w:tcW w:w="4178" w:type="pct"/>
            <w:shd w:val="clear" w:color="auto" w:fill="auto"/>
            <w:noWrap/>
            <w:tcMar>
              <w:top w:w="15" w:type="dxa"/>
              <w:left w:w="15" w:type="dxa"/>
              <w:bottom w:w="0" w:type="dxa"/>
              <w:right w:w="15" w:type="dxa"/>
            </w:tcMar>
            <w:vAlign w:val="bottom"/>
            <w:hideMark/>
          </w:tcPr>
          <w:p w14:paraId="08AFB459" w14:textId="77777777" w:rsidR="00D8039C" w:rsidRPr="00EC004F" w:rsidRDefault="00D8039C" w:rsidP="00BF6FA8">
            <w:pPr>
              <w:rPr>
                <w:rFonts w:ascii="Arial" w:hAnsi="Arial" w:cs="Arial"/>
                <w:sz w:val="24"/>
                <w:szCs w:val="24"/>
              </w:rPr>
            </w:pPr>
            <w:r w:rsidRPr="00EC004F">
              <w:rPr>
                <w:rFonts w:ascii="Arial" w:hAnsi="Arial" w:cs="Arial"/>
                <w:sz w:val="24"/>
                <w:szCs w:val="24"/>
              </w:rPr>
              <w:t>Principal Component Analysis</w:t>
            </w:r>
          </w:p>
        </w:tc>
      </w:tr>
      <w:tr w:rsidR="00D8039C" w:rsidRPr="00EC004F" w14:paraId="3ACE107F"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2496497B"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PCR </w:t>
            </w:r>
          </w:p>
        </w:tc>
        <w:tc>
          <w:tcPr>
            <w:tcW w:w="4178" w:type="pct"/>
            <w:shd w:val="clear" w:color="auto" w:fill="auto"/>
            <w:noWrap/>
            <w:tcMar>
              <w:top w:w="15" w:type="dxa"/>
              <w:left w:w="15" w:type="dxa"/>
              <w:bottom w:w="0" w:type="dxa"/>
              <w:right w:w="15" w:type="dxa"/>
            </w:tcMar>
            <w:vAlign w:val="bottom"/>
            <w:hideMark/>
          </w:tcPr>
          <w:p w14:paraId="348DB10D" w14:textId="77777777" w:rsidR="00D8039C" w:rsidRPr="00EC004F" w:rsidRDefault="00D8039C" w:rsidP="00BF6FA8">
            <w:pPr>
              <w:rPr>
                <w:rFonts w:ascii="Arial" w:hAnsi="Arial" w:cs="Arial"/>
                <w:sz w:val="24"/>
                <w:szCs w:val="24"/>
              </w:rPr>
            </w:pPr>
            <w:r w:rsidRPr="00EC004F">
              <w:rPr>
                <w:rFonts w:ascii="Arial" w:hAnsi="Arial" w:cs="Arial"/>
                <w:sz w:val="24"/>
                <w:szCs w:val="24"/>
              </w:rPr>
              <w:t>Polymerase Chain Reaction</w:t>
            </w:r>
          </w:p>
        </w:tc>
      </w:tr>
      <w:tr w:rsidR="00D8039C" w:rsidRPr="00EC004F" w14:paraId="42CA52E1" w14:textId="77777777" w:rsidTr="00BF6FA8">
        <w:trPr>
          <w:trHeight w:val="345"/>
        </w:trPr>
        <w:tc>
          <w:tcPr>
            <w:tcW w:w="822" w:type="pct"/>
            <w:shd w:val="clear" w:color="auto" w:fill="auto"/>
            <w:noWrap/>
            <w:tcMar>
              <w:top w:w="15" w:type="dxa"/>
              <w:left w:w="15" w:type="dxa"/>
              <w:bottom w:w="0" w:type="dxa"/>
              <w:right w:w="15" w:type="dxa"/>
            </w:tcMar>
            <w:vAlign w:val="bottom"/>
            <w:hideMark/>
          </w:tcPr>
          <w:p w14:paraId="0E5BAAA3"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Peco </w:t>
            </w:r>
          </w:p>
        </w:tc>
        <w:tc>
          <w:tcPr>
            <w:tcW w:w="4178" w:type="pct"/>
            <w:shd w:val="clear" w:color="auto" w:fill="auto"/>
            <w:noWrap/>
            <w:tcMar>
              <w:top w:w="15" w:type="dxa"/>
              <w:left w:w="15" w:type="dxa"/>
              <w:bottom w:w="0" w:type="dxa"/>
              <w:right w:w="15" w:type="dxa"/>
            </w:tcMar>
            <w:vAlign w:val="bottom"/>
            <w:hideMark/>
          </w:tcPr>
          <w:p w14:paraId="6DADE22A" w14:textId="77777777" w:rsidR="00D8039C" w:rsidRPr="00EC004F" w:rsidRDefault="00D8039C" w:rsidP="00BF6FA8">
            <w:pPr>
              <w:rPr>
                <w:rFonts w:ascii="Arial" w:hAnsi="Arial" w:cs="Arial"/>
                <w:sz w:val="24"/>
                <w:szCs w:val="24"/>
              </w:rPr>
            </w:pPr>
            <w:r w:rsidRPr="00EC004F">
              <w:rPr>
                <w:rFonts w:ascii="Arial" w:hAnsi="Arial" w:cs="Arial"/>
                <w:sz w:val="24"/>
                <w:szCs w:val="24"/>
              </w:rPr>
              <w:t>Predicting Cell Cycle Progression R Package</w:t>
            </w:r>
          </w:p>
        </w:tc>
      </w:tr>
      <w:tr w:rsidR="00D8039C" w:rsidRPr="00EC004F" w14:paraId="28001E83"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66DA51AF" w14:textId="77777777" w:rsidR="00D8039C" w:rsidRPr="00EC004F" w:rsidRDefault="00D8039C" w:rsidP="00BF6FA8">
            <w:pPr>
              <w:rPr>
                <w:rFonts w:ascii="Arial" w:hAnsi="Arial" w:cs="Arial"/>
                <w:sz w:val="24"/>
                <w:szCs w:val="24"/>
              </w:rPr>
            </w:pPr>
            <w:r w:rsidRPr="00EC004F">
              <w:rPr>
                <w:rFonts w:ascii="Arial" w:hAnsi="Arial" w:cs="Arial"/>
                <w:sz w:val="24"/>
                <w:szCs w:val="24"/>
              </w:rPr>
              <w:t>PFA</w:t>
            </w:r>
          </w:p>
        </w:tc>
        <w:tc>
          <w:tcPr>
            <w:tcW w:w="4178" w:type="pct"/>
            <w:shd w:val="clear" w:color="auto" w:fill="auto"/>
            <w:noWrap/>
            <w:tcMar>
              <w:top w:w="15" w:type="dxa"/>
              <w:left w:w="15" w:type="dxa"/>
              <w:bottom w:w="0" w:type="dxa"/>
              <w:right w:w="15" w:type="dxa"/>
            </w:tcMar>
            <w:vAlign w:val="bottom"/>
            <w:hideMark/>
          </w:tcPr>
          <w:p w14:paraId="607C9F82"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Paraformaldehyde </w:t>
            </w:r>
          </w:p>
        </w:tc>
      </w:tr>
      <w:tr w:rsidR="00D8039C" w:rsidRPr="00EC004F" w14:paraId="6EA0ED5E"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279F4ABA" w14:textId="77777777" w:rsidR="00D8039C" w:rsidRPr="00EC004F" w:rsidRDefault="00D8039C" w:rsidP="00BF6FA8">
            <w:pPr>
              <w:rPr>
                <w:rFonts w:ascii="Arial" w:hAnsi="Arial" w:cs="Arial"/>
                <w:sz w:val="24"/>
                <w:szCs w:val="24"/>
              </w:rPr>
            </w:pPr>
            <w:r w:rsidRPr="00EC004F">
              <w:rPr>
                <w:rFonts w:ascii="Arial" w:hAnsi="Arial" w:cs="Arial"/>
                <w:sz w:val="24"/>
                <w:szCs w:val="24"/>
              </w:rPr>
              <w:t>pH3</w:t>
            </w:r>
          </w:p>
        </w:tc>
        <w:tc>
          <w:tcPr>
            <w:tcW w:w="4178" w:type="pct"/>
            <w:shd w:val="clear" w:color="auto" w:fill="auto"/>
            <w:noWrap/>
            <w:tcMar>
              <w:top w:w="15" w:type="dxa"/>
              <w:left w:w="15" w:type="dxa"/>
              <w:bottom w:w="0" w:type="dxa"/>
              <w:right w:w="15" w:type="dxa"/>
            </w:tcMar>
            <w:vAlign w:val="bottom"/>
            <w:hideMark/>
          </w:tcPr>
          <w:p w14:paraId="250291D2" w14:textId="5B7E08B3" w:rsidR="00D8039C" w:rsidRPr="00EC004F" w:rsidRDefault="00D8039C" w:rsidP="00BF6FA8">
            <w:pPr>
              <w:rPr>
                <w:rFonts w:ascii="Arial" w:hAnsi="Arial" w:cs="Arial"/>
                <w:sz w:val="24"/>
                <w:szCs w:val="24"/>
              </w:rPr>
            </w:pPr>
            <w:r w:rsidRPr="00EC004F">
              <w:rPr>
                <w:rFonts w:ascii="Arial" w:hAnsi="Arial" w:cs="Arial"/>
                <w:sz w:val="24"/>
                <w:szCs w:val="24"/>
              </w:rPr>
              <w:t>Phospho</w:t>
            </w:r>
            <w:r w:rsidR="00976838" w:rsidRPr="00EC004F">
              <w:rPr>
                <w:rFonts w:ascii="Arial" w:hAnsi="Arial" w:cs="Arial"/>
                <w:sz w:val="24"/>
                <w:szCs w:val="24"/>
              </w:rPr>
              <w:t>-</w:t>
            </w:r>
            <w:r w:rsidRPr="00EC004F">
              <w:rPr>
                <w:rFonts w:ascii="Arial" w:hAnsi="Arial" w:cs="Arial"/>
                <w:sz w:val="24"/>
                <w:szCs w:val="24"/>
              </w:rPr>
              <w:t>H</w:t>
            </w:r>
            <w:r w:rsidR="00976838" w:rsidRPr="00EC004F">
              <w:rPr>
                <w:rFonts w:ascii="Arial" w:hAnsi="Arial" w:cs="Arial"/>
                <w:sz w:val="24"/>
                <w:szCs w:val="24"/>
              </w:rPr>
              <w:t xml:space="preserve">istone </w:t>
            </w:r>
            <w:r w:rsidRPr="00EC004F">
              <w:rPr>
                <w:rFonts w:ascii="Arial" w:hAnsi="Arial" w:cs="Arial"/>
                <w:sz w:val="24"/>
                <w:szCs w:val="24"/>
              </w:rPr>
              <w:t>3</w:t>
            </w:r>
          </w:p>
        </w:tc>
      </w:tr>
      <w:tr w:rsidR="00D8039C" w:rsidRPr="00EC004F" w14:paraId="0D339F10"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2EBF2550"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PHRED </w:t>
            </w:r>
          </w:p>
        </w:tc>
        <w:tc>
          <w:tcPr>
            <w:tcW w:w="4178" w:type="pct"/>
            <w:shd w:val="clear" w:color="auto" w:fill="auto"/>
            <w:noWrap/>
            <w:tcMar>
              <w:top w:w="15" w:type="dxa"/>
              <w:left w:w="15" w:type="dxa"/>
              <w:bottom w:w="0" w:type="dxa"/>
              <w:right w:w="15" w:type="dxa"/>
            </w:tcMar>
            <w:vAlign w:val="bottom"/>
            <w:hideMark/>
          </w:tcPr>
          <w:p w14:paraId="760732C5" w14:textId="0D209458" w:rsidR="00D8039C" w:rsidRPr="00EC004F" w:rsidRDefault="00976838" w:rsidP="00BF6FA8">
            <w:pPr>
              <w:rPr>
                <w:rFonts w:ascii="Arial" w:hAnsi="Arial" w:cs="Arial"/>
                <w:sz w:val="24"/>
                <w:szCs w:val="24"/>
              </w:rPr>
            </w:pPr>
            <w:r w:rsidRPr="00EC004F">
              <w:rPr>
                <w:rFonts w:ascii="Arial" w:hAnsi="Arial" w:cs="Arial"/>
                <w:sz w:val="24"/>
                <w:szCs w:val="24"/>
              </w:rPr>
              <w:t>Phred (Phil's Read Editor)</w:t>
            </w:r>
          </w:p>
        </w:tc>
      </w:tr>
      <w:tr w:rsidR="00D8039C" w:rsidRPr="00EC004F" w14:paraId="3566B53B"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1069E715" w14:textId="77777777" w:rsidR="00D8039C" w:rsidRPr="00EC004F" w:rsidRDefault="00D8039C" w:rsidP="00BF6FA8">
            <w:pPr>
              <w:rPr>
                <w:rFonts w:ascii="Arial" w:hAnsi="Arial" w:cs="Arial"/>
                <w:sz w:val="24"/>
                <w:szCs w:val="24"/>
              </w:rPr>
            </w:pPr>
            <w:r w:rsidRPr="00EC004F">
              <w:rPr>
                <w:rFonts w:ascii="Arial" w:hAnsi="Arial" w:cs="Arial"/>
                <w:sz w:val="24"/>
                <w:szCs w:val="24"/>
              </w:rPr>
              <w:t>PI</w:t>
            </w:r>
          </w:p>
        </w:tc>
        <w:tc>
          <w:tcPr>
            <w:tcW w:w="4178" w:type="pct"/>
            <w:shd w:val="clear" w:color="auto" w:fill="auto"/>
            <w:noWrap/>
            <w:tcMar>
              <w:top w:w="15" w:type="dxa"/>
              <w:left w:w="15" w:type="dxa"/>
              <w:bottom w:w="0" w:type="dxa"/>
              <w:right w:w="15" w:type="dxa"/>
            </w:tcMar>
            <w:vAlign w:val="bottom"/>
            <w:hideMark/>
          </w:tcPr>
          <w:p w14:paraId="49D2C1EE"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Propidium Iodide </w:t>
            </w:r>
          </w:p>
        </w:tc>
      </w:tr>
      <w:tr w:rsidR="00D8039C" w:rsidRPr="00EC004F" w14:paraId="0AF4E00B"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043763E" w14:textId="77777777" w:rsidR="00D8039C" w:rsidRPr="00EC004F" w:rsidRDefault="00D8039C" w:rsidP="00BF6FA8">
            <w:pPr>
              <w:rPr>
                <w:rFonts w:ascii="Arial" w:hAnsi="Arial" w:cs="Arial"/>
                <w:sz w:val="24"/>
                <w:szCs w:val="24"/>
              </w:rPr>
            </w:pPr>
            <w:r w:rsidRPr="00EC004F">
              <w:rPr>
                <w:rFonts w:ascii="Arial" w:hAnsi="Arial" w:cs="Arial"/>
                <w:sz w:val="24"/>
                <w:szCs w:val="24"/>
              </w:rPr>
              <w:t>PIDD1</w:t>
            </w:r>
          </w:p>
        </w:tc>
        <w:tc>
          <w:tcPr>
            <w:tcW w:w="4178" w:type="pct"/>
            <w:shd w:val="clear" w:color="auto" w:fill="auto"/>
            <w:noWrap/>
            <w:tcMar>
              <w:top w:w="15" w:type="dxa"/>
              <w:left w:w="15" w:type="dxa"/>
              <w:bottom w:w="0" w:type="dxa"/>
              <w:right w:w="15" w:type="dxa"/>
            </w:tcMar>
            <w:vAlign w:val="bottom"/>
            <w:hideMark/>
          </w:tcPr>
          <w:p w14:paraId="771C123F"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P53-Induced Death Domain Protein 1 </w:t>
            </w:r>
          </w:p>
        </w:tc>
      </w:tr>
      <w:tr w:rsidR="00D8039C" w:rsidRPr="00EC004F" w14:paraId="2F04D5C9"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6F43C1DC"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Plk1 </w:t>
            </w:r>
          </w:p>
        </w:tc>
        <w:tc>
          <w:tcPr>
            <w:tcW w:w="4178" w:type="pct"/>
            <w:shd w:val="clear" w:color="auto" w:fill="auto"/>
            <w:noWrap/>
            <w:tcMar>
              <w:top w:w="15" w:type="dxa"/>
              <w:left w:w="15" w:type="dxa"/>
              <w:bottom w:w="0" w:type="dxa"/>
              <w:right w:w="15" w:type="dxa"/>
            </w:tcMar>
            <w:vAlign w:val="bottom"/>
            <w:hideMark/>
          </w:tcPr>
          <w:p w14:paraId="15711A26"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Polo-Like Kinase 1 </w:t>
            </w:r>
          </w:p>
        </w:tc>
      </w:tr>
      <w:tr w:rsidR="00D8039C" w:rsidRPr="00EC004F" w14:paraId="17D76BF4"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678A396A" w14:textId="77777777" w:rsidR="00D8039C" w:rsidRPr="00EC004F" w:rsidRDefault="00D8039C" w:rsidP="00BF6FA8">
            <w:pPr>
              <w:rPr>
                <w:rFonts w:ascii="Arial" w:hAnsi="Arial" w:cs="Arial"/>
                <w:sz w:val="24"/>
                <w:szCs w:val="24"/>
              </w:rPr>
            </w:pPr>
            <w:r w:rsidRPr="00EC004F">
              <w:rPr>
                <w:rFonts w:ascii="Arial" w:hAnsi="Arial" w:cs="Arial"/>
                <w:sz w:val="24"/>
                <w:szCs w:val="24"/>
              </w:rPr>
              <w:t>Pol λ</w:t>
            </w:r>
          </w:p>
        </w:tc>
        <w:tc>
          <w:tcPr>
            <w:tcW w:w="4178" w:type="pct"/>
            <w:shd w:val="clear" w:color="auto" w:fill="auto"/>
            <w:noWrap/>
            <w:tcMar>
              <w:top w:w="15" w:type="dxa"/>
              <w:left w:w="15" w:type="dxa"/>
              <w:bottom w:w="0" w:type="dxa"/>
              <w:right w:w="15" w:type="dxa"/>
            </w:tcMar>
            <w:vAlign w:val="bottom"/>
            <w:hideMark/>
          </w:tcPr>
          <w:p w14:paraId="3CC97698" w14:textId="77777777" w:rsidR="00D8039C" w:rsidRPr="00EC004F" w:rsidRDefault="00D8039C" w:rsidP="00BF6FA8">
            <w:pPr>
              <w:rPr>
                <w:rFonts w:ascii="Arial" w:hAnsi="Arial" w:cs="Arial"/>
                <w:sz w:val="24"/>
                <w:szCs w:val="24"/>
              </w:rPr>
            </w:pPr>
            <w:r w:rsidRPr="00EC004F">
              <w:rPr>
                <w:rFonts w:ascii="Arial" w:hAnsi="Arial" w:cs="Arial"/>
                <w:sz w:val="24"/>
                <w:szCs w:val="24"/>
              </w:rPr>
              <w:t>DNA Polymerase Lambda</w:t>
            </w:r>
          </w:p>
        </w:tc>
      </w:tr>
      <w:tr w:rsidR="00D8039C" w:rsidRPr="00EC004F" w14:paraId="4CFF8B30"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3E553519"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Pol μ </w:t>
            </w:r>
          </w:p>
        </w:tc>
        <w:tc>
          <w:tcPr>
            <w:tcW w:w="4178" w:type="pct"/>
            <w:shd w:val="clear" w:color="auto" w:fill="auto"/>
            <w:noWrap/>
            <w:tcMar>
              <w:top w:w="15" w:type="dxa"/>
              <w:left w:w="15" w:type="dxa"/>
              <w:bottom w:w="0" w:type="dxa"/>
              <w:right w:w="15" w:type="dxa"/>
            </w:tcMar>
            <w:vAlign w:val="bottom"/>
            <w:hideMark/>
          </w:tcPr>
          <w:p w14:paraId="65E2E888" w14:textId="77777777" w:rsidR="00D8039C" w:rsidRPr="00EC004F" w:rsidRDefault="00D8039C" w:rsidP="00BF6FA8">
            <w:pPr>
              <w:rPr>
                <w:rFonts w:ascii="Arial" w:hAnsi="Arial" w:cs="Arial"/>
                <w:sz w:val="24"/>
                <w:szCs w:val="24"/>
              </w:rPr>
            </w:pPr>
            <w:r w:rsidRPr="00EC004F">
              <w:rPr>
                <w:rFonts w:ascii="Arial" w:hAnsi="Arial" w:cs="Arial"/>
                <w:sz w:val="24"/>
                <w:szCs w:val="24"/>
              </w:rPr>
              <w:t>DNA Polymerase Mu</w:t>
            </w:r>
          </w:p>
        </w:tc>
      </w:tr>
      <w:tr w:rsidR="00D8039C" w:rsidRPr="00EC004F" w14:paraId="743A3953"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028B8BDB"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P-TEFb </w:t>
            </w:r>
          </w:p>
        </w:tc>
        <w:tc>
          <w:tcPr>
            <w:tcW w:w="4178" w:type="pct"/>
            <w:shd w:val="clear" w:color="auto" w:fill="auto"/>
            <w:noWrap/>
            <w:tcMar>
              <w:top w:w="15" w:type="dxa"/>
              <w:left w:w="15" w:type="dxa"/>
              <w:bottom w:w="0" w:type="dxa"/>
              <w:right w:w="15" w:type="dxa"/>
            </w:tcMar>
            <w:vAlign w:val="bottom"/>
            <w:hideMark/>
          </w:tcPr>
          <w:p w14:paraId="3E80F4C0" w14:textId="77777777" w:rsidR="00D8039C" w:rsidRPr="00EC004F" w:rsidRDefault="00D8039C" w:rsidP="00BF6FA8">
            <w:pPr>
              <w:rPr>
                <w:rFonts w:ascii="Arial" w:hAnsi="Arial" w:cs="Arial"/>
                <w:sz w:val="24"/>
                <w:szCs w:val="24"/>
              </w:rPr>
            </w:pPr>
            <w:r w:rsidRPr="00EC004F">
              <w:rPr>
                <w:rFonts w:ascii="Arial" w:hAnsi="Arial" w:cs="Arial"/>
                <w:sz w:val="24"/>
                <w:szCs w:val="24"/>
              </w:rPr>
              <w:t>Positive Transcription Elongation Factor B</w:t>
            </w:r>
          </w:p>
        </w:tc>
      </w:tr>
      <w:tr w:rsidR="00D8039C" w:rsidRPr="00EC004F" w14:paraId="642D9647"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78B6123F" w14:textId="77777777" w:rsidR="00D8039C" w:rsidRPr="00EC004F" w:rsidRDefault="00D8039C" w:rsidP="00BF6FA8">
            <w:pPr>
              <w:rPr>
                <w:rFonts w:ascii="Arial" w:hAnsi="Arial" w:cs="Arial"/>
                <w:sz w:val="24"/>
                <w:szCs w:val="24"/>
              </w:rPr>
            </w:pPr>
            <w:r w:rsidRPr="00EC004F">
              <w:rPr>
                <w:rFonts w:ascii="Arial" w:hAnsi="Arial" w:cs="Arial"/>
                <w:sz w:val="24"/>
                <w:szCs w:val="24"/>
              </w:rPr>
              <w:t>R</w:t>
            </w:r>
          </w:p>
        </w:tc>
        <w:tc>
          <w:tcPr>
            <w:tcW w:w="4178" w:type="pct"/>
            <w:shd w:val="clear" w:color="auto" w:fill="auto"/>
            <w:noWrap/>
            <w:tcMar>
              <w:top w:w="15" w:type="dxa"/>
              <w:left w:w="15" w:type="dxa"/>
              <w:bottom w:w="0" w:type="dxa"/>
              <w:right w:w="15" w:type="dxa"/>
            </w:tcMar>
            <w:vAlign w:val="bottom"/>
            <w:hideMark/>
          </w:tcPr>
          <w:p w14:paraId="7BE6E6B5" w14:textId="77777777" w:rsidR="00D8039C" w:rsidRPr="00EC004F" w:rsidRDefault="00D8039C" w:rsidP="00BF6FA8">
            <w:pPr>
              <w:rPr>
                <w:rFonts w:ascii="Arial" w:hAnsi="Arial" w:cs="Arial"/>
                <w:sz w:val="24"/>
                <w:szCs w:val="24"/>
              </w:rPr>
            </w:pPr>
            <w:r w:rsidRPr="00EC004F">
              <w:rPr>
                <w:rFonts w:ascii="Arial" w:hAnsi="Arial" w:cs="Arial"/>
                <w:sz w:val="24"/>
                <w:szCs w:val="24"/>
              </w:rPr>
              <w:t>R Based Coding Language</w:t>
            </w:r>
          </w:p>
        </w:tc>
      </w:tr>
      <w:tr w:rsidR="00D8039C" w:rsidRPr="00EC004F" w14:paraId="33FB7334"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3EB0A9E" w14:textId="77777777" w:rsidR="00D8039C" w:rsidRPr="00EC004F" w:rsidRDefault="00D8039C" w:rsidP="00BF6FA8">
            <w:pPr>
              <w:rPr>
                <w:rFonts w:ascii="Arial" w:hAnsi="Arial" w:cs="Arial"/>
                <w:sz w:val="24"/>
                <w:szCs w:val="24"/>
              </w:rPr>
            </w:pPr>
            <w:r w:rsidRPr="00EC004F">
              <w:rPr>
                <w:rFonts w:ascii="Arial" w:hAnsi="Arial" w:cs="Arial"/>
                <w:sz w:val="24"/>
                <w:szCs w:val="24"/>
              </w:rPr>
              <w:t>Rad3</w:t>
            </w:r>
          </w:p>
        </w:tc>
        <w:tc>
          <w:tcPr>
            <w:tcW w:w="4178" w:type="pct"/>
            <w:shd w:val="clear" w:color="auto" w:fill="auto"/>
            <w:noWrap/>
            <w:tcMar>
              <w:top w:w="15" w:type="dxa"/>
              <w:left w:w="15" w:type="dxa"/>
              <w:bottom w:w="0" w:type="dxa"/>
              <w:right w:w="15" w:type="dxa"/>
            </w:tcMar>
            <w:vAlign w:val="bottom"/>
            <w:hideMark/>
          </w:tcPr>
          <w:p w14:paraId="2B032DA9" w14:textId="77777777" w:rsidR="00D8039C" w:rsidRPr="00EC004F" w:rsidRDefault="00D8039C" w:rsidP="00BF6FA8">
            <w:pPr>
              <w:rPr>
                <w:rFonts w:ascii="Arial" w:hAnsi="Arial" w:cs="Arial"/>
                <w:sz w:val="24"/>
                <w:szCs w:val="24"/>
              </w:rPr>
            </w:pPr>
            <w:r w:rsidRPr="00EC004F">
              <w:rPr>
                <w:rFonts w:ascii="Arial" w:hAnsi="Arial" w:cs="Arial"/>
                <w:sz w:val="24"/>
                <w:szCs w:val="24"/>
              </w:rPr>
              <w:t>Ataxia Telangiectasia And Rad3-Related Protein </w:t>
            </w:r>
          </w:p>
        </w:tc>
      </w:tr>
      <w:tr w:rsidR="00D8039C" w:rsidRPr="00EC004F" w14:paraId="08B22746"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07F5E51" w14:textId="77777777" w:rsidR="00D8039C" w:rsidRPr="00EC004F" w:rsidRDefault="00D8039C" w:rsidP="00BF6FA8">
            <w:pPr>
              <w:rPr>
                <w:rFonts w:ascii="Arial" w:hAnsi="Arial" w:cs="Arial"/>
                <w:sz w:val="24"/>
                <w:szCs w:val="24"/>
              </w:rPr>
            </w:pPr>
            <w:r w:rsidRPr="00EC004F">
              <w:rPr>
                <w:rFonts w:ascii="Arial" w:hAnsi="Arial" w:cs="Arial"/>
                <w:sz w:val="24"/>
                <w:szCs w:val="24"/>
              </w:rPr>
              <w:t>Rad50</w:t>
            </w:r>
          </w:p>
        </w:tc>
        <w:tc>
          <w:tcPr>
            <w:tcW w:w="4178" w:type="pct"/>
            <w:shd w:val="clear" w:color="auto" w:fill="auto"/>
            <w:noWrap/>
            <w:tcMar>
              <w:top w:w="15" w:type="dxa"/>
              <w:left w:w="15" w:type="dxa"/>
              <w:bottom w:w="0" w:type="dxa"/>
              <w:right w:w="15" w:type="dxa"/>
            </w:tcMar>
            <w:vAlign w:val="bottom"/>
            <w:hideMark/>
          </w:tcPr>
          <w:p w14:paraId="41522DC1" w14:textId="35E7BB3A" w:rsidR="00D8039C" w:rsidRPr="00EC004F" w:rsidRDefault="009A20B0" w:rsidP="00BF6FA8">
            <w:pPr>
              <w:rPr>
                <w:rFonts w:ascii="Arial" w:hAnsi="Arial" w:cs="Arial"/>
                <w:sz w:val="24"/>
                <w:szCs w:val="24"/>
              </w:rPr>
            </w:pPr>
            <w:r w:rsidRPr="00EC004F">
              <w:rPr>
                <w:rFonts w:ascii="Arial" w:hAnsi="Arial" w:cs="Arial"/>
                <w:sz w:val="24"/>
                <w:szCs w:val="24"/>
              </w:rPr>
              <w:t>RAD50 double strand break repair protein</w:t>
            </w:r>
          </w:p>
        </w:tc>
      </w:tr>
      <w:tr w:rsidR="00D8039C" w:rsidRPr="00EC004F" w14:paraId="0B093CE0"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359959F5" w14:textId="77777777" w:rsidR="00D8039C" w:rsidRPr="00EC004F" w:rsidRDefault="00D8039C" w:rsidP="00BF6FA8">
            <w:pPr>
              <w:rPr>
                <w:rFonts w:ascii="Arial" w:hAnsi="Arial" w:cs="Arial"/>
                <w:sz w:val="24"/>
                <w:szCs w:val="24"/>
              </w:rPr>
            </w:pPr>
            <w:r w:rsidRPr="00EC004F">
              <w:rPr>
                <w:rFonts w:ascii="Arial" w:hAnsi="Arial" w:cs="Arial"/>
                <w:sz w:val="24"/>
                <w:szCs w:val="24"/>
              </w:rPr>
              <w:t>Rad51</w:t>
            </w:r>
          </w:p>
        </w:tc>
        <w:tc>
          <w:tcPr>
            <w:tcW w:w="4178" w:type="pct"/>
            <w:shd w:val="clear" w:color="auto" w:fill="auto"/>
            <w:noWrap/>
            <w:tcMar>
              <w:top w:w="15" w:type="dxa"/>
              <w:left w:w="15" w:type="dxa"/>
              <w:bottom w:w="0" w:type="dxa"/>
              <w:right w:w="15" w:type="dxa"/>
            </w:tcMar>
            <w:vAlign w:val="bottom"/>
            <w:hideMark/>
          </w:tcPr>
          <w:p w14:paraId="571CE851" w14:textId="77777777" w:rsidR="00D8039C" w:rsidRPr="00EC004F" w:rsidRDefault="00D8039C" w:rsidP="00BF6FA8">
            <w:pPr>
              <w:rPr>
                <w:rFonts w:ascii="Arial" w:hAnsi="Arial" w:cs="Arial"/>
                <w:sz w:val="24"/>
                <w:szCs w:val="24"/>
              </w:rPr>
            </w:pPr>
            <w:r w:rsidRPr="00EC004F">
              <w:rPr>
                <w:rFonts w:ascii="Arial" w:hAnsi="Arial" w:cs="Arial"/>
                <w:sz w:val="24"/>
                <w:szCs w:val="24"/>
              </w:rPr>
              <w:t>DNA Repair Protein RAD51 Homolog 1</w:t>
            </w:r>
          </w:p>
        </w:tc>
      </w:tr>
      <w:tr w:rsidR="00D8039C" w:rsidRPr="00EC004F" w14:paraId="21219F4C"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7C7121DB"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Rad53 </w:t>
            </w:r>
          </w:p>
        </w:tc>
        <w:tc>
          <w:tcPr>
            <w:tcW w:w="4178" w:type="pct"/>
            <w:shd w:val="clear" w:color="auto" w:fill="auto"/>
            <w:noWrap/>
            <w:tcMar>
              <w:top w:w="15" w:type="dxa"/>
              <w:left w:w="15" w:type="dxa"/>
              <w:bottom w:w="0" w:type="dxa"/>
              <w:right w:w="15" w:type="dxa"/>
            </w:tcMar>
            <w:vAlign w:val="bottom"/>
            <w:hideMark/>
          </w:tcPr>
          <w:p w14:paraId="1B2CCF83" w14:textId="77777777" w:rsidR="00D8039C" w:rsidRPr="00EC004F" w:rsidRDefault="00D8039C" w:rsidP="00BF6FA8">
            <w:pPr>
              <w:rPr>
                <w:rFonts w:ascii="Arial" w:hAnsi="Arial" w:cs="Arial"/>
                <w:sz w:val="24"/>
                <w:szCs w:val="24"/>
              </w:rPr>
            </w:pPr>
            <w:r w:rsidRPr="00EC004F">
              <w:rPr>
                <w:rFonts w:ascii="Arial" w:hAnsi="Arial" w:cs="Arial"/>
                <w:sz w:val="24"/>
                <w:szCs w:val="24"/>
              </w:rPr>
              <w:t>Serine/Threonine/Tyrosine Protein Kinase RAD53</w:t>
            </w:r>
          </w:p>
        </w:tc>
      </w:tr>
      <w:tr w:rsidR="00D8039C" w:rsidRPr="00EC004F" w14:paraId="1E8E4ACB"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21E8DDC2" w14:textId="77777777" w:rsidR="00D8039C" w:rsidRPr="00EC004F" w:rsidRDefault="00D8039C" w:rsidP="00BF6FA8">
            <w:pPr>
              <w:rPr>
                <w:rFonts w:ascii="Arial" w:hAnsi="Arial" w:cs="Arial"/>
                <w:sz w:val="24"/>
                <w:szCs w:val="24"/>
              </w:rPr>
            </w:pPr>
            <w:r w:rsidRPr="00EC004F">
              <w:rPr>
                <w:rFonts w:ascii="Arial" w:hAnsi="Arial" w:cs="Arial"/>
                <w:sz w:val="24"/>
                <w:szCs w:val="24"/>
              </w:rPr>
              <w:t>RIN</w:t>
            </w:r>
          </w:p>
        </w:tc>
        <w:tc>
          <w:tcPr>
            <w:tcW w:w="4178" w:type="pct"/>
            <w:shd w:val="clear" w:color="auto" w:fill="auto"/>
            <w:noWrap/>
            <w:tcMar>
              <w:top w:w="15" w:type="dxa"/>
              <w:left w:w="15" w:type="dxa"/>
              <w:bottom w:w="0" w:type="dxa"/>
              <w:right w:w="15" w:type="dxa"/>
            </w:tcMar>
            <w:vAlign w:val="bottom"/>
            <w:hideMark/>
          </w:tcPr>
          <w:p w14:paraId="7D902953"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RNA Integrity Number </w:t>
            </w:r>
          </w:p>
        </w:tc>
      </w:tr>
      <w:tr w:rsidR="00D8039C" w:rsidRPr="00EC004F" w14:paraId="4B29A592"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3D8081D"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RIPA </w:t>
            </w:r>
          </w:p>
        </w:tc>
        <w:tc>
          <w:tcPr>
            <w:tcW w:w="4178" w:type="pct"/>
            <w:shd w:val="clear" w:color="auto" w:fill="auto"/>
            <w:noWrap/>
            <w:tcMar>
              <w:top w:w="15" w:type="dxa"/>
              <w:left w:w="15" w:type="dxa"/>
              <w:bottom w:w="0" w:type="dxa"/>
              <w:right w:w="15" w:type="dxa"/>
            </w:tcMar>
            <w:vAlign w:val="bottom"/>
            <w:hideMark/>
          </w:tcPr>
          <w:p w14:paraId="21BC2D7C" w14:textId="77777777" w:rsidR="00D8039C" w:rsidRPr="00EC004F" w:rsidRDefault="00D8039C" w:rsidP="00BF6FA8">
            <w:pPr>
              <w:rPr>
                <w:rFonts w:ascii="Arial" w:hAnsi="Arial" w:cs="Arial"/>
                <w:sz w:val="24"/>
                <w:szCs w:val="24"/>
              </w:rPr>
            </w:pPr>
            <w:r w:rsidRPr="00EC004F">
              <w:rPr>
                <w:rFonts w:ascii="Arial" w:hAnsi="Arial" w:cs="Arial"/>
                <w:sz w:val="24"/>
                <w:szCs w:val="24"/>
              </w:rPr>
              <w:t>Radioimmunoprecipitation Assay Buffer</w:t>
            </w:r>
          </w:p>
        </w:tc>
      </w:tr>
      <w:tr w:rsidR="00D8039C" w:rsidRPr="00EC004F" w14:paraId="6FB8FE2A"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17C19C5F" w14:textId="77777777" w:rsidR="00D8039C" w:rsidRPr="00EC004F" w:rsidRDefault="00D8039C" w:rsidP="00BF6FA8">
            <w:pPr>
              <w:rPr>
                <w:rFonts w:ascii="Arial" w:hAnsi="Arial" w:cs="Arial"/>
                <w:sz w:val="24"/>
                <w:szCs w:val="24"/>
              </w:rPr>
            </w:pPr>
            <w:r w:rsidRPr="00EC004F">
              <w:rPr>
                <w:rFonts w:ascii="Arial" w:hAnsi="Arial" w:cs="Arial"/>
                <w:sz w:val="24"/>
                <w:szCs w:val="24"/>
              </w:rPr>
              <w:t>RNA</w:t>
            </w:r>
          </w:p>
        </w:tc>
        <w:tc>
          <w:tcPr>
            <w:tcW w:w="4178" w:type="pct"/>
            <w:shd w:val="clear" w:color="auto" w:fill="auto"/>
            <w:noWrap/>
            <w:tcMar>
              <w:top w:w="15" w:type="dxa"/>
              <w:left w:w="15" w:type="dxa"/>
              <w:bottom w:w="0" w:type="dxa"/>
              <w:right w:w="15" w:type="dxa"/>
            </w:tcMar>
            <w:vAlign w:val="bottom"/>
            <w:hideMark/>
          </w:tcPr>
          <w:p w14:paraId="7998A32D"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Ribonucleic Acid </w:t>
            </w:r>
          </w:p>
        </w:tc>
      </w:tr>
      <w:tr w:rsidR="00D8039C" w:rsidRPr="00EC004F" w14:paraId="5BAEEA53" w14:textId="77777777" w:rsidTr="00BF6FA8">
        <w:trPr>
          <w:trHeight w:val="330"/>
        </w:trPr>
        <w:tc>
          <w:tcPr>
            <w:tcW w:w="822" w:type="pct"/>
            <w:shd w:val="clear" w:color="auto" w:fill="auto"/>
            <w:noWrap/>
            <w:tcMar>
              <w:top w:w="15" w:type="dxa"/>
              <w:left w:w="15" w:type="dxa"/>
              <w:bottom w:w="0" w:type="dxa"/>
              <w:right w:w="15" w:type="dxa"/>
            </w:tcMar>
            <w:vAlign w:val="bottom"/>
            <w:hideMark/>
          </w:tcPr>
          <w:p w14:paraId="26FB852C" w14:textId="16066FF2" w:rsidR="00D8039C" w:rsidRPr="00EC004F" w:rsidRDefault="00D8039C" w:rsidP="00BF6FA8">
            <w:pPr>
              <w:rPr>
                <w:rFonts w:ascii="Arial" w:hAnsi="Arial" w:cs="Arial"/>
                <w:sz w:val="24"/>
                <w:szCs w:val="24"/>
              </w:rPr>
            </w:pPr>
            <w:r w:rsidRPr="00EC004F">
              <w:rPr>
                <w:rFonts w:ascii="Arial" w:hAnsi="Arial" w:cs="Arial"/>
                <w:sz w:val="24"/>
                <w:szCs w:val="24"/>
              </w:rPr>
              <w:t xml:space="preserve">RNA </w:t>
            </w:r>
            <w:r w:rsidR="00976838" w:rsidRPr="00EC004F">
              <w:rPr>
                <w:rFonts w:ascii="Arial" w:hAnsi="Arial" w:cs="Arial"/>
                <w:sz w:val="24"/>
                <w:szCs w:val="24"/>
              </w:rPr>
              <w:t xml:space="preserve">Seq </w:t>
            </w:r>
            <w:r w:rsidR="009A20B0" w:rsidRPr="00EC004F">
              <w:rPr>
                <w:rFonts w:ascii="Arial" w:hAnsi="Arial" w:cs="Arial"/>
                <w:sz w:val="24"/>
                <w:szCs w:val="24"/>
              </w:rPr>
              <w:t>or RNAseq</w:t>
            </w:r>
          </w:p>
        </w:tc>
        <w:tc>
          <w:tcPr>
            <w:tcW w:w="4178" w:type="pct"/>
            <w:shd w:val="clear" w:color="auto" w:fill="auto"/>
            <w:noWrap/>
            <w:tcMar>
              <w:top w:w="15" w:type="dxa"/>
              <w:left w:w="15" w:type="dxa"/>
              <w:bottom w:w="0" w:type="dxa"/>
              <w:right w:w="15" w:type="dxa"/>
            </w:tcMar>
            <w:vAlign w:val="bottom"/>
            <w:hideMark/>
          </w:tcPr>
          <w:p w14:paraId="1A30C2D3" w14:textId="10016285" w:rsidR="00D8039C" w:rsidRPr="00EC004F" w:rsidRDefault="00D8039C" w:rsidP="00BF6FA8">
            <w:pPr>
              <w:rPr>
                <w:rFonts w:ascii="Arial" w:hAnsi="Arial" w:cs="Arial"/>
                <w:sz w:val="24"/>
                <w:szCs w:val="24"/>
              </w:rPr>
            </w:pPr>
            <w:r w:rsidRPr="00EC004F">
              <w:rPr>
                <w:rFonts w:ascii="Arial" w:hAnsi="Arial" w:cs="Arial"/>
                <w:sz w:val="24"/>
                <w:szCs w:val="24"/>
              </w:rPr>
              <w:t xml:space="preserve">RNA </w:t>
            </w:r>
            <w:r w:rsidR="00976838" w:rsidRPr="00EC004F">
              <w:rPr>
                <w:rFonts w:ascii="Arial" w:hAnsi="Arial" w:cs="Arial"/>
                <w:sz w:val="24"/>
                <w:szCs w:val="24"/>
              </w:rPr>
              <w:t>sequencing</w:t>
            </w:r>
          </w:p>
        </w:tc>
      </w:tr>
      <w:tr w:rsidR="00D8039C" w:rsidRPr="00EC004F" w14:paraId="2C6641F6" w14:textId="77777777" w:rsidTr="00BF6FA8">
        <w:trPr>
          <w:trHeight w:val="330"/>
        </w:trPr>
        <w:tc>
          <w:tcPr>
            <w:tcW w:w="822" w:type="pct"/>
            <w:shd w:val="clear" w:color="auto" w:fill="auto"/>
            <w:noWrap/>
            <w:tcMar>
              <w:top w:w="15" w:type="dxa"/>
              <w:left w:w="15" w:type="dxa"/>
              <w:bottom w:w="0" w:type="dxa"/>
              <w:right w:w="15" w:type="dxa"/>
            </w:tcMar>
            <w:vAlign w:val="bottom"/>
            <w:hideMark/>
          </w:tcPr>
          <w:p w14:paraId="60604B8A"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RNF168 </w:t>
            </w:r>
          </w:p>
        </w:tc>
        <w:tc>
          <w:tcPr>
            <w:tcW w:w="4178" w:type="pct"/>
            <w:shd w:val="clear" w:color="auto" w:fill="auto"/>
            <w:noWrap/>
            <w:tcMar>
              <w:top w:w="15" w:type="dxa"/>
              <w:left w:w="15" w:type="dxa"/>
              <w:bottom w:w="0" w:type="dxa"/>
              <w:right w:w="15" w:type="dxa"/>
            </w:tcMar>
            <w:vAlign w:val="bottom"/>
            <w:hideMark/>
          </w:tcPr>
          <w:p w14:paraId="693EE1B8" w14:textId="77777777" w:rsidR="00D8039C" w:rsidRPr="00EC004F" w:rsidRDefault="00D8039C" w:rsidP="00BF6FA8">
            <w:pPr>
              <w:rPr>
                <w:rFonts w:ascii="Arial" w:hAnsi="Arial" w:cs="Arial"/>
                <w:sz w:val="24"/>
                <w:szCs w:val="24"/>
              </w:rPr>
            </w:pPr>
            <w:r w:rsidRPr="00EC004F">
              <w:rPr>
                <w:rFonts w:ascii="Arial" w:hAnsi="Arial" w:cs="Arial"/>
                <w:sz w:val="24"/>
                <w:szCs w:val="24"/>
              </w:rPr>
              <w:t>Ring Finger Protein 168</w:t>
            </w:r>
          </w:p>
        </w:tc>
      </w:tr>
      <w:tr w:rsidR="00D8039C" w:rsidRPr="00EC004F" w14:paraId="408F45B7"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69FD4658" w14:textId="77777777" w:rsidR="00D8039C" w:rsidRPr="00EC004F" w:rsidRDefault="00D8039C" w:rsidP="00BF6FA8">
            <w:pPr>
              <w:rPr>
                <w:rFonts w:ascii="Arial" w:hAnsi="Arial" w:cs="Arial"/>
                <w:sz w:val="24"/>
                <w:szCs w:val="24"/>
              </w:rPr>
            </w:pPr>
            <w:r w:rsidRPr="00EC004F">
              <w:rPr>
                <w:rFonts w:ascii="Arial" w:hAnsi="Arial" w:cs="Arial"/>
                <w:sz w:val="24"/>
                <w:szCs w:val="24"/>
              </w:rPr>
              <w:t>RNF8</w:t>
            </w:r>
          </w:p>
        </w:tc>
        <w:tc>
          <w:tcPr>
            <w:tcW w:w="4178" w:type="pct"/>
            <w:shd w:val="clear" w:color="auto" w:fill="auto"/>
            <w:noWrap/>
            <w:tcMar>
              <w:top w:w="15" w:type="dxa"/>
              <w:left w:w="15" w:type="dxa"/>
              <w:bottom w:w="0" w:type="dxa"/>
              <w:right w:w="15" w:type="dxa"/>
            </w:tcMar>
            <w:vAlign w:val="bottom"/>
            <w:hideMark/>
          </w:tcPr>
          <w:p w14:paraId="34807EDA" w14:textId="202D465C" w:rsidR="00D8039C" w:rsidRPr="00EC004F" w:rsidRDefault="00D8039C" w:rsidP="00BF6FA8">
            <w:pPr>
              <w:rPr>
                <w:rFonts w:ascii="Arial" w:hAnsi="Arial" w:cs="Arial"/>
                <w:sz w:val="24"/>
                <w:szCs w:val="24"/>
              </w:rPr>
            </w:pPr>
            <w:r w:rsidRPr="00EC004F">
              <w:rPr>
                <w:rFonts w:ascii="Arial" w:hAnsi="Arial" w:cs="Arial"/>
                <w:sz w:val="24"/>
                <w:szCs w:val="24"/>
              </w:rPr>
              <w:t xml:space="preserve">E3 Ubiquitin-Protein Ligase </w:t>
            </w:r>
            <w:r w:rsidR="00976838" w:rsidRPr="00EC004F">
              <w:rPr>
                <w:rFonts w:ascii="Arial" w:hAnsi="Arial" w:cs="Arial"/>
                <w:sz w:val="24"/>
                <w:szCs w:val="24"/>
              </w:rPr>
              <w:t xml:space="preserve">Ring Finger Protein </w:t>
            </w:r>
            <w:r w:rsidRPr="00EC004F">
              <w:rPr>
                <w:rFonts w:ascii="Arial" w:hAnsi="Arial" w:cs="Arial"/>
                <w:sz w:val="24"/>
                <w:szCs w:val="24"/>
              </w:rPr>
              <w:t>8</w:t>
            </w:r>
          </w:p>
        </w:tc>
      </w:tr>
      <w:tr w:rsidR="00D8039C" w:rsidRPr="00EC004F" w14:paraId="65D97C61"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372531F" w14:textId="77777777" w:rsidR="00D8039C" w:rsidRPr="00EC004F" w:rsidRDefault="00D8039C" w:rsidP="00BF6FA8">
            <w:pPr>
              <w:rPr>
                <w:rFonts w:ascii="Arial" w:hAnsi="Arial" w:cs="Arial"/>
                <w:sz w:val="24"/>
                <w:szCs w:val="24"/>
              </w:rPr>
            </w:pPr>
            <w:r w:rsidRPr="00EC004F">
              <w:rPr>
                <w:rFonts w:ascii="Arial" w:hAnsi="Arial" w:cs="Arial"/>
                <w:sz w:val="24"/>
                <w:szCs w:val="24"/>
              </w:rPr>
              <w:lastRenderedPageBreak/>
              <w:t>RPA</w:t>
            </w:r>
          </w:p>
        </w:tc>
        <w:tc>
          <w:tcPr>
            <w:tcW w:w="4178" w:type="pct"/>
            <w:shd w:val="clear" w:color="auto" w:fill="auto"/>
            <w:noWrap/>
            <w:tcMar>
              <w:top w:w="15" w:type="dxa"/>
              <w:left w:w="15" w:type="dxa"/>
              <w:bottom w:w="0" w:type="dxa"/>
              <w:right w:w="15" w:type="dxa"/>
            </w:tcMar>
            <w:vAlign w:val="bottom"/>
            <w:hideMark/>
          </w:tcPr>
          <w:p w14:paraId="63EBBDB4"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Replication Protein A </w:t>
            </w:r>
          </w:p>
        </w:tc>
      </w:tr>
      <w:tr w:rsidR="00D8039C" w:rsidRPr="00EC004F" w14:paraId="6BB46128"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638574D8" w14:textId="77777777" w:rsidR="00D8039C" w:rsidRPr="00EC004F" w:rsidRDefault="00D8039C" w:rsidP="00BF6FA8">
            <w:pPr>
              <w:rPr>
                <w:rFonts w:ascii="Arial" w:hAnsi="Arial" w:cs="Arial"/>
                <w:sz w:val="24"/>
                <w:szCs w:val="24"/>
              </w:rPr>
            </w:pPr>
            <w:r w:rsidRPr="00EC004F">
              <w:rPr>
                <w:rFonts w:ascii="Arial" w:hAnsi="Arial" w:cs="Arial"/>
                <w:sz w:val="24"/>
                <w:szCs w:val="24"/>
              </w:rPr>
              <w:t>RT-PCR</w:t>
            </w:r>
          </w:p>
        </w:tc>
        <w:tc>
          <w:tcPr>
            <w:tcW w:w="4178" w:type="pct"/>
            <w:shd w:val="clear" w:color="auto" w:fill="auto"/>
            <w:noWrap/>
            <w:tcMar>
              <w:top w:w="15" w:type="dxa"/>
              <w:left w:w="15" w:type="dxa"/>
              <w:bottom w:w="0" w:type="dxa"/>
              <w:right w:w="15" w:type="dxa"/>
            </w:tcMar>
            <w:vAlign w:val="bottom"/>
            <w:hideMark/>
          </w:tcPr>
          <w:p w14:paraId="11E079FC" w14:textId="03F0FA30" w:rsidR="00D8039C" w:rsidRPr="00EC004F" w:rsidRDefault="00976838" w:rsidP="00BF6FA8">
            <w:pPr>
              <w:rPr>
                <w:rFonts w:ascii="Arial" w:hAnsi="Arial" w:cs="Arial"/>
                <w:sz w:val="24"/>
                <w:szCs w:val="24"/>
              </w:rPr>
            </w:pPr>
            <w:r w:rsidRPr="00EC004F">
              <w:rPr>
                <w:rFonts w:ascii="Arial" w:hAnsi="Arial" w:cs="Arial"/>
                <w:sz w:val="24"/>
                <w:szCs w:val="24"/>
              </w:rPr>
              <w:t>Reverse transcription polymerase chain reaction</w:t>
            </w:r>
          </w:p>
        </w:tc>
      </w:tr>
      <w:tr w:rsidR="00D8039C" w:rsidRPr="00EC004F" w14:paraId="57D37A30"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0200269C" w14:textId="77777777" w:rsidR="00D8039C" w:rsidRPr="00EC004F" w:rsidRDefault="00D8039C" w:rsidP="00BF6FA8">
            <w:pPr>
              <w:rPr>
                <w:rFonts w:ascii="Arial" w:hAnsi="Arial" w:cs="Arial"/>
                <w:sz w:val="24"/>
                <w:szCs w:val="24"/>
              </w:rPr>
            </w:pPr>
            <w:r w:rsidRPr="00EC004F">
              <w:rPr>
                <w:rFonts w:ascii="Arial" w:hAnsi="Arial" w:cs="Arial"/>
                <w:sz w:val="24"/>
                <w:szCs w:val="24"/>
              </w:rPr>
              <w:t>SAC</w:t>
            </w:r>
          </w:p>
        </w:tc>
        <w:tc>
          <w:tcPr>
            <w:tcW w:w="4178" w:type="pct"/>
            <w:shd w:val="clear" w:color="auto" w:fill="auto"/>
            <w:noWrap/>
            <w:tcMar>
              <w:top w:w="15" w:type="dxa"/>
              <w:left w:w="15" w:type="dxa"/>
              <w:bottom w:w="0" w:type="dxa"/>
              <w:right w:w="15" w:type="dxa"/>
            </w:tcMar>
            <w:vAlign w:val="bottom"/>
            <w:hideMark/>
          </w:tcPr>
          <w:p w14:paraId="5AD5D183"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Spindle Assembly Checkpoint </w:t>
            </w:r>
          </w:p>
        </w:tc>
      </w:tr>
      <w:tr w:rsidR="00D8039C" w:rsidRPr="00EC004F" w14:paraId="3DA5723D"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67036DFC" w14:textId="77777777" w:rsidR="00D8039C" w:rsidRPr="00EC004F" w:rsidRDefault="00D8039C" w:rsidP="00BF6FA8">
            <w:pPr>
              <w:rPr>
                <w:rFonts w:ascii="Arial" w:hAnsi="Arial" w:cs="Arial"/>
                <w:sz w:val="24"/>
                <w:szCs w:val="24"/>
              </w:rPr>
            </w:pPr>
            <w:r w:rsidRPr="00EC004F">
              <w:rPr>
                <w:rFonts w:ascii="Arial" w:hAnsi="Arial" w:cs="Arial"/>
                <w:sz w:val="24"/>
                <w:szCs w:val="24"/>
              </w:rPr>
              <w:t>SAM</w:t>
            </w:r>
          </w:p>
        </w:tc>
        <w:tc>
          <w:tcPr>
            <w:tcW w:w="4178" w:type="pct"/>
            <w:shd w:val="clear" w:color="auto" w:fill="auto"/>
            <w:noWrap/>
            <w:tcMar>
              <w:top w:w="15" w:type="dxa"/>
              <w:left w:w="15" w:type="dxa"/>
              <w:bottom w:w="0" w:type="dxa"/>
              <w:right w:w="15" w:type="dxa"/>
            </w:tcMar>
            <w:vAlign w:val="bottom"/>
            <w:hideMark/>
          </w:tcPr>
          <w:p w14:paraId="099F41A1" w14:textId="77777777" w:rsidR="00D8039C" w:rsidRPr="00EC004F" w:rsidRDefault="00D8039C" w:rsidP="00BF6FA8">
            <w:pPr>
              <w:rPr>
                <w:rFonts w:ascii="Arial" w:hAnsi="Arial" w:cs="Arial"/>
                <w:sz w:val="24"/>
                <w:szCs w:val="24"/>
              </w:rPr>
            </w:pPr>
            <w:r w:rsidRPr="00EC004F">
              <w:rPr>
                <w:rFonts w:ascii="Arial" w:hAnsi="Arial" w:cs="Arial"/>
                <w:sz w:val="24"/>
                <w:szCs w:val="24"/>
              </w:rPr>
              <w:t>Sequence Alignment Map</w:t>
            </w:r>
          </w:p>
        </w:tc>
      </w:tr>
      <w:tr w:rsidR="00D8039C" w:rsidRPr="00EC004F" w14:paraId="324FBBDF"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0F1C6335"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Scc1 </w:t>
            </w:r>
          </w:p>
        </w:tc>
        <w:tc>
          <w:tcPr>
            <w:tcW w:w="4178" w:type="pct"/>
            <w:shd w:val="clear" w:color="auto" w:fill="auto"/>
            <w:noWrap/>
            <w:tcMar>
              <w:top w:w="15" w:type="dxa"/>
              <w:left w:w="15" w:type="dxa"/>
              <w:bottom w:w="0" w:type="dxa"/>
              <w:right w:w="15" w:type="dxa"/>
            </w:tcMar>
            <w:vAlign w:val="bottom"/>
            <w:hideMark/>
          </w:tcPr>
          <w:p w14:paraId="4F16A1F3" w14:textId="77777777" w:rsidR="00D8039C" w:rsidRPr="00EC004F" w:rsidRDefault="00D8039C" w:rsidP="00BF6FA8">
            <w:pPr>
              <w:rPr>
                <w:rFonts w:ascii="Arial" w:hAnsi="Arial" w:cs="Arial"/>
                <w:sz w:val="24"/>
                <w:szCs w:val="24"/>
              </w:rPr>
            </w:pPr>
            <w:r w:rsidRPr="00EC004F">
              <w:rPr>
                <w:rFonts w:ascii="Arial" w:hAnsi="Arial" w:cs="Arial"/>
                <w:sz w:val="24"/>
                <w:szCs w:val="24"/>
              </w:rPr>
              <w:t>Double-Strand-Break Repair Protein Rad21 Homolog</w:t>
            </w:r>
          </w:p>
        </w:tc>
      </w:tr>
      <w:tr w:rsidR="00D8039C" w:rsidRPr="00EC004F" w14:paraId="4D7782FE"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37E736A0" w14:textId="77777777" w:rsidR="00D8039C" w:rsidRPr="00EC004F" w:rsidRDefault="00D8039C" w:rsidP="00BF6FA8">
            <w:pPr>
              <w:rPr>
                <w:rFonts w:ascii="Arial" w:hAnsi="Arial" w:cs="Arial"/>
                <w:sz w:val="24"/>
                <w:szCs w:val="24"/>
              </w:rPr>
            </w:pPr>
            <w:r w:rsidRPr="00EC004F">
              <w:rPr>
                <w:rFonts w:ascii="Arial" w:hAnsi="Arial" w:cs="Arial"/>
                <w:sz w:val="24"/>
                <w:szCs w:val="24"/>
              </w:rPr>
              <w:t>SDS-PAGE</w:t>
            </w:r>
          </w:p>
        </w:tc>
        <w:tc>
          <w:tcPr>
            <w:tcW w:w="4178" w:type="pct"/>
            <w:shd w:val="clear" w:color="auto" w:fill="auto"/>
            <w:noWrap/>
            <w:tcMar>
              <w:top w:w="15" w:type="dxa"/>
              <w:left w:w="15" w:type="dxa"/>
              <w:bottom w:w="0" w:type="dxa"/>
              <w:right w:w="15" w:type="dxa"/>
            </w:tcMar>
            <w:vAlign w:val="bottom"/>
            <w:hideMark/>
          </w:tcPr>
          <w:p w14:paraId="3C275F15" w14:textId="77777777" w:rsidR="00D8039C" w:rsidRPr="00EC004F" w:rsidRDefault="00D8039C" w:rsidP="00BF6FA8">
            <w:pPr>
              <w:rPr>
                <w:rFonts w:ascii="Arial" w:hAnsi="Arial" w:cs="Arial"/>
                <w:sz w:val="24"/>
                <w:szCs w:val="24"/>
              </w:rPr>
            </w:pPr>
            <w:r w:rsidRPr="00EC004F">
              <w:rPr>
                <w:rFonts w:ascii="Arial" w:hAnsi="Arial" w:cs="Arial"/>
                <w:sz w:val="24"/>
                <w:szCs w:val="24"/>
              </w:rPr>
              <w:t>Sodium Dodecyl Sulfate–Polyacrylamide Gel Electrophoresis</w:t>
            </w:r>
          </w:p>
        </w:tc>
      </w:tr>
      <w:tr w:rsidR="00D8039C" w:rsidRPr="00EC004F" w14:paraId="776EB95C"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7CE9265B" w14:textId="77777777" w:rsidR="00D8039C" w:rsidRPr="00EC004F" w:rsidRDefault="00D8039C" w:rsidP="00BF6FA8">
            <w:pPr>
              <w:rPr>
                <w:rFonts w:ascii="Arial" w:hAnsi="Arial" w:cs="Arial"/>
                <w:sz w:val="24"/>
                <w:szCs w:val="24"/>
              </w:rPr>
            </w:pPr>
            <w:r w:rsidRPr="00EC004F">
              <w:rPr>
                <w:rFonts w:ascii="Arial" w:hAnsi="Arial" w:cs="Arial"/>
                <w:sz w:val="24"/>
                <w:szCs w:val="24"/>
              </w:rPr>
              <w:t>Seurat</w:t>
            </w:r>
          </w:p>
        </w:tc>
        <w:tc>
          <w:tcPr>
            <w:tcW w:w="4178" w:type="pct"/>
            <w:shd w:val="clear" w:color="auto" w:fill="auto"/>
            <w:noWrap/>
            <w:tcMar>
              <w:top w:w="15" w:type="dxa"/>
              <w:left w:w="15" w:type="dxa"/>
              <w:bottom w:w="0" w:type="dxa"/>
              <w:right w:w="15" w:type="dxa"/>
            </w:tcMar>
            <w:vAlign w:val="bottom"/>
            <w:hideMark/>
          </w:tcPr>
          <w:p w14:paraId="17717A54" w14:textId="77777777" w:rsidR="00D8039C" w:rsidRPr="00EC004F" w:rsidRDefault="00D8039C" w:rsidP="00BF6FA8">
            <w:pPr>
              <w:rPr>
                <w:rFonts w:ascii="Arial" w:hAnsi="Arial" w:cs="Arial"/>
                <w:sz w:val="24"/>
                <w:szCs w:val="24"/>
              </w:rPr>
            </w:pPr>
            <w:r w:rsidRPr="00EC004F">
              <w:rPr>
                <w:rFonts w:ascii="Arial" w:hAnsi="Arial" w:cs="Arial"/>
                <w:sz w:val="24"/>
                <w:szCs w:val="24"/>
              </w:rPr>
              <w:t>Name Of Spatial Reconstruction Of Single-Cell Gene Expression Data R Toolkit</w:t>
            </w:r>
          </w:p>
        </w:tc>
      </w:tr>
      <w:tr w:rsidR="00D8039C" w:rsidRPr="00EC004F" w14:paraId="1C6F46DD"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6DC9FE3F" w14:textId="77777777" w:rsidR="00D8039C" w:rsidRPr="00EC004F" w:rsidRDefault="00D8039C" w:rsidP="00BF6FA8">
            <w:pPr>
              <w:rPr>
                <w:rFonts w:ascii="Arial" w:hAnsi="Arial" w:cs="Arial"/>
                <w:sz w:val="24"/>
                <w:szCs w:val="24"/>
              </w:rPr>
            </w:pPr>
            <w:r w:rsidRPr="00EC004F">
              <w:rPr>
                <w:rFonts w:ascii="Arial" w:hAnsi="Arial" w:cs="Arial"/>
                <w:sz w:val="24"/>
                <w:szCs w:val="24"/>
              </w:rPr>
              <w:t>SFM</w:t>
            </w:r>
          </w:p>
        </w:tc>
        <w:tc>
          <w:tcPr>
            <w:tcW w:w="4178" w:type="pct"/>
            <w:shd w:val="clear" w:color="auto" w:fill="auto"/>
            <w:noWrap/>
            <w:tcMar>
              <w:top w:w="15" w:type="dxa"/>
              <w:left w:w="15" w:type="dxa"/>
              <w:bottom w:w="0" w:type="dxa"/>
              <w:right w:w="15" w:type="dxa"/>
            </w:tcMar>
            <w:vAlign w:val="bottom"/>
            <w:hideMark/>
          </w:tcPr>
          <w:p w14:paraId="792BB297" w14:textId="4EBAB0D8" w:rsidR="00D8039C" w:rsidRPr="00EC004F" w:rsidRDefault="00976838" w:rsidP="00BF6FA8">
            <w:pPr>
              <w:rPr>
                <w:rFonts w:ascii="Arial" w:hAnsi="Arial" w:cs="Arial"/>
                <w:sz w:val="24"/>
                <w:szCs w:val="24"/>
              </w:rPr>
            </w:pPr>
            <w:r w:rsidRPr="00EC004F">
              <w:rPr>
                <w:rFonts w:ascii="Arial" w:hAnsi="Arial" w:cs="Arial"/>
                <w:sz w:val="24"/>
                <w:szCs w:val="24"/>
              </w:rPr>
              <w:t>Dulbecco's Modified Eagle Medium</w:t>
            </w:r>
            <w:r w:rsidRPr="00EC004F" w:rsidDel="00976838">
              <w:rPr>
                <w:rFonts w:ascii="Arial" w:hAnsi="Arial" w:cs="Arial"/>
                <w:sz w:val="24"/>
                <w:szCs w:val="24"/>
              </w:rPr>
              <w:t xml:space="preserve"> </w:t>
            </w:r>
            <w:r w:rsidR="00D8039C" w:rsidRPr="00EC004F">
              <w:rPr>
                <w:rFonts w:ascii="Arial" w:hAnsi="Arial" w:cs="Arial"/>
                <w:sz w:val="24"/>
                <w:szCs w:val="24"/>
              </w:rPr>
              <w:t xml:space="preserve">Serum-Free Media </w:t>
            </w:r>
          </w:p>
        </w:tc>
      </w:tr>
      <w:tr w:rsidR="00D8039C" w:rsidRPr="00EC004F" w14:paraId="1DEF4995"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73FE576F" w14:textId="77777777" w:rsidR="00D8039C" w:rsidRPr="00EC004F" w:rsidRDefault="00D8039C" w:rsidP="00BF6FA8">
            <w:pPr>
              <w:rPr>
                <w:rFonts w:ascii="Arial" w:hAnsi="Arial" w:cs="Arial"/>
                <w:sz w:val="24"/>
                <w:szCs w:val="24"/>
              </w:rPr>
            </w:pPr>
            <w:r w:rsidRPr="00EC004F">
              <w:rPr>
                <w:rFonts w:ascii="Arial" w:hAnsi="Arial" w:cs="Arial"/>
                <w:sz w:val="24"/>
                <w:szCs w:val="24"/>
              </w:rPr>
              <w:t>Sgo1</w:t>
            </w:r>
          </w:p>
        </w:tc>
        <w:tc>
          <w:tcPr>
            <w:tcW w:w="4178" w:type="pct"/>
            <w:shd w:val="clear" w:color="auto" w:fill="auto"/>
            <w:noWrap/>
            <w:tcMar>
              <w:top w:w="15" w:type="dxa"/>
              <w:left w:w="15" w:type="dxa"/>
              <w:bottom w:w="0" w:type="dxa"/>
              <w:right w:w="15" w:type="dxa"/>
            </w:tcMar>
            <w:vAlign w:val="bottom"/>
            <w:hideMark/>
          </w:tcPr>
          <w:p w14:paraId="7F6D44A4" w14:textId="77777777" w:rsidR="00D8039C" w:rsidRPr="00EC004F" w:rsidRDefault="00D8039C" w:rsidP="00BF6FA8">
            <w:pPr>
              <w:rPr>
                <w:rFonts w:ascii="Arial" w:hAnsi="Arial" w:cs="Arial"/>
                <w:sz w:val="24"/>
                <w:szCs w:val="24"/>
              </w:rPr>
            </w:pPr>
            <w:r w:rsidRPr="00EC004F">
              <w:rPr>
                <w:rFonts w:ascii="Arial" w:hAnsi="Arial" w:cs="Arial"/>
                <w:sz w:val="24"/>
                <w:szCs w:val="24"/>
              </w:rPr>
              <w:t>Shugoshin 1</w:t>
            </w:r>
          </w:p>
        </w:tc>
      </w:tr>
      <w:tr w:rsidR="00D8039C" w:rsidRPr="00EC004F" w14:paraId="2333D16A"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7FE6924C" w14:textId="77777777" w:rsidR="00D8039C" w:rsidRPr="00EC004F" w:rsidRDefault="00D8039C" w:rsidP="00BF6FA8">
            <w:pPr>
              <w:rPr>
                <w:rFonts w:ascii="Arial" w:hAnsi="Arial" w:cs="Arial"/>
                <w:sz w:val="24"/>
                <w:szCs w:val="24"/>
              </w:rPr>
            </w:pPr>
            <w:r w:rsidRPr="00EC004F">
              <w:rPr>
                <w:rFonts w:ascii="Arial" w:hAnsi="Arial" w:cs="Arial"/>
                <w:sz w:val="24"/>
                <w:szCs w:val="24"/>
              </w:rPr>
              <w:t>SHLD3</w:t>
            </w:r>
          </w:p>
        </w:tc>
        <w:tc>
          <w:tcPr>
            <w:tcW w:w="4178" w:type="pct"/>
            <w:shd w:val="clear" w:color="auto" w:fill="auto"/>
            <w:noWrap/>
            <w:tcMar>
              <w:top w:w="15" w:type="dxa"/>
              <w:left w:w="15" w:type="dxa"/>
              <w:bottom w:w="0" w:type="dxa"/>
              <w:right w:w="15" w:type="dxa"/>
            </w:tcMar>
            <w:vAlign w:val="bottom"/>
            <w:hideMark/>
          </w:tcPr>
          <w:p w14:paraId="4B875E27"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Shieldin Complex Subunit 3 </w:t>
            </w:r>
          </w:p>
        </w:tc>
      </w:tr>
      <w:tr w:rsidR="00D8039C" w:rsidRPr="00EC004F" w14:paraId="065C71CD"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15F5A1C8" w14:textId="77777777" w:rsidR="00D8039C" w:rsidRPr="00EC004F" w:rsidRDefault="00D8039C" w:rsidP="00BF6FA8">
            <w:pPr>
              <w:rPr>
                <w:rFonts w:ascii="Arial" w:hAnsi="Arial" w:cs="Arial"/>
                <w:sz w:val="24"/>
                <w:szCs w:val="24"/>
              </w:rPr>
            </w:pPr>
            <w:r w:rsidRPr="00EC004F">
              <w:rPr>
                <w:rFonts w:ascii="Arial" w:hAnsi="Arial" w:cs="Arial"/>
                <w:sz w:val="24"/>
                <w:szCs w:val="24"/>
              </w:rPr>
              <w:t>scRNA Seq</w:t>
            </w:r>
          </w:p>
        </w:tc>
        <w:tc>
          <w:tcPr>
            <w:tcW w:w="4178" w:type="pct"/>
            <w:shd w:val="clear" w:color="auto" w:fill="auto"/>
            <w:noWrap/>
            <w:tcMar>
              <w:top w:w="15" w:type="dxa"/>
              <w:left w:w="15" w:type="dxa"/>
              <w:bottom w:w="0" w:type="dxa"/>
              <w:right w:w="15" w:type="dxa"/>
            </w:tcMar>
            <w:vAlign w:val="bottom"/>
            <w:hideMark/>
          </w:tcPr>
          <w:p w14:paraId="0B4C3A12" w14:textId="77777777" w:rsidR="00D8039C" w:rsidRPr="00EC004F" w:rsidRDefault="00D8039C" w:rsidP="00BF6FA8">
            <w:pPr>
              <w:rPr>
                <w:rFonts w:ascii="Arial" w:hAnsi="Arial" w:cs="Arial"/>
                <w:sz w:val="24"/>
                <w:szCs w:val="24"/>
              </w:rPr>
            </w:pPr>
            <w:r w:rsidRPr="00EC004F">
              <w:rPr>
                <w:rFonts w:ascii="Arial" w:hAnsi="Arial" w:cs="Arial"/>
                <w:sz w:val="24"/>
                <w:szCs w:val="24"/>
              </w:rPr>
              <w:t>Single Cell Ribonucleic Acid Sequencing</w:t>
            </w:r>
          </w:p>
        </w:tc>
      </w:tr>
      <w:tr w:rsidR="00D8039C" w:rsidRPr="00EC004F" w14:paraId="3D4CB2D9"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23866DDC"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siRNA </w:t>
            </w:r>
          </w:p>
        </w:tc>
        <w:tc>
          <w:tcPr>
            <w:tcW w:w="4178" w:type="pct"/>
            <w:shd w:val="clear" w:color="auto" w:fill="auto"/>
            <w:noWrap/>
            <w:tcMar>
              <w:top w:w="15" w:type="dxa"/>
              <w:left w:w="15" w:type="dxa"/>
              <w:bottom w:w="0" w:type="dxa"/>
              <w:right w:w="15" w:type="dxa"/>
            </w:tcMar>
            <w:vAlign w:val="bottom"/>
            <w:hideMark/>
          </w:tcPr>
          <w:p w14:paraId="77316716" w14:textId="77777777" w:rsidR="00D8039C" w:rsidRPr="00EC004F" w:rsidRDefault="00D8039C" w:rsidP="00BF6FA8">
            <w:pPr>
              <w:rPr>
                <w:rFonts w:ascii="Arial" w:hAnsi="Arial" w:cs="Arial"/>
                <w:sz w:val="24"/>
                <w:szCs w:val="24"/>
              </w:rPr>
            </w:pPr>
            <w:r w:rsidRPr="00EC004F">
              <w:rPr>
                <w:rFonts w:ascii="Arial" w:hAnsi="Arial" w:cs="Arial"/>
                <w:sz w:val="24"/>
                <w:szCs w:val="24"/>
              </w:rPr>
              <w:t>Short Interfering RNA</w:t>
            </w:r>
          </w:p>
        </w:tc>
      </w:tr>
      <w:tr w:rsidR="00D8039C" w:rsidRPr="00EC004F" w14:paraId="7CFE1DB4"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2761269" w14:textId="77777777" w:rsidR="00D8039C" w:rsidRPr="00EC004F" w:rsidRDefault="00D8039C" w:rsidP="00BF6FA8">
            <w:pPr>
              <w:rPr>
                <w:rFonts w:ascii="Arial" w:hAnsi="Arial" w:cs="Arial"/>
                <w:sz w:val="24"/>
                <w:szCs w:val="24"/>
              </w:rPr>
            </w:pPr>
            <w:r w:rsidRPr="00EC004F">
              <w:rPr>
                <w:rFonts w:ascii="Arial" w:hAnsi="Arial" w:cs="Arial"/>
                <w:sz w:val="24"/>
                <w:szCs w:val="24"/>
              </w:rPr>
              <w:t>snoRNPs</w:t>
            </w:r>
          </w:p>
        </w:tc>
        <w:tc>
          <w:tcPr>
            <w:tcW w:w="4178" w:type="pct"/>
            <w:shd w:val="clear" w:color="auto" w:fill="auto"/>
            <w:noWrap/>
            <w:tcMar>
              <w:top w:w="15" w:type="dxa"/>
              <w:left w:w="15" w:type="dxa"/>
              <w:bottom w:w="0" w:type="dxa"/>
              <w:right w:w="15" w:type="dxa"/>
            </w:tcMar>
            <w:vAlign w:val="bottom"/>
            <w:hideMark/>
          </w:tcPr>
          <w:p w14:paraId="46AD2F58"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Small Nucleolar RNAs </w:t>
            </w:r>
          </w:p>
        </w:tc>
      </w:tr>
      <w:tr w:rsidR="00D8039C" w:rsidRPr="00EC004F" w14:paraId="67DC05D1"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3BC68152" w14:textId="77777777" w:rsidR="00D8039C" w:rsidRPr="00EC004F" w:rsidRDefault="00D8039C" w:rsidP="00BF6FA8">
            <w:pPr>
              <w:rPr>
                <w:rFonts w:ascii="Arial" w:hAnsi="Arial" w:cs="Arial"/>
                <w:sz w:val="24"/>
                <w:szCs w:val="24"/>
              </w:rPr>
            </w:pPr>
            <w:r w:rsidRPr="00EC004F">
              <w:rPr>
                <w:rFonts w:ascii="Arial" w:hAnsi="Arial" w:cs="Arial"/>
                <w:sz w:val="24"/>
                <w:szCs w:val="24"/>
              </w:rPr>
              <w:t>snRNA</w:t>
            </w:r>
          </w:p>
        </w:tc>
        <w:tc>
          <w:tcPr>
            <w:tcW w:w="4178" w:type="pct"/>
            <w:shd w:val="clear" w:color="auto" w:fill="auto"/>
            <w:noWrap/>
            <w:tcMar>
              <w:top w:w="15" w:type="dxa"/>
              <w:left w:w="15" w:type="dxa"/>
              <w:bottom w:w="0" w:type="dxa"/>
              <w:right w:w="15" w:type="dxa"/>
            </w:tcMar>
            <w:vAlign w:val="bottom"/>
            <w:hideMark/>
          </w:tcPr>
          <w:p w14:paraId="495BF53D"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Small Nuclear RNA </w:t>
            </w:r>
          </w:p>
        </w:tc>
      </w:tr>
      <w:tr w:rsidR="00D8039C" w:rsidRPr="00EC004F" w14:paraId="15D1B90E"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7ED808E6" w14:textId="77777777" w:rsidR="00D8039C" w:rsidRPr="00EC004F" w:rsidRDefault="00D8039C" w:rsidP="00BF6FA8">
            <w:pPr>
              <w:rPr>
                <w:rFonts w:ascii="Arial" w:hAnsi="Arial" w:cs="Arial"/>
                <w:sz w:val="24"/>
                <w:szCs w:val="24"/>
              </w:rPr>
            </w:pPr>
            <w:r w:rsidRPr="00EC004F">
              <w:rPr>
                <w:rFonts w:ascii="Arial" w:hAnsi="Arial" w:cs="Arial"/>
                <w:sz w:val="24"/>
                <w:szCs w:val="24"/>
              </w:rPr>
              <w:t>SSB</w:t>
            </w:r>
          </w:p>
        </w:tc>
        <w:tc>
          <w:tcPr>
            <w:tcW w:w="4178" w:type="pct"/>
            <w:shd w:val="clear" w:color="auto" w:fill="auto"/>
            <w:noWrap/>
            <w:tcMar>
              <w:top w:w="15" w:type="dxa"/>
              <w:left w:w="15" w:type="dxa"/>
              <w:bottom w:w="0" w:type="dxa"/>
              <w:right w:w="15" w:type="dxa"/>
            </w:tcMar>
            <w:vAlign w:val="bottom"/>
            <w:hideMark/>
          </w:tcPr>
          <w:p w14:paraId="40DA67ED" w14:textId="77777777" w:rsidR="00D8039C" w:rsidRPr="00EC004F" w:rsidRDefault="00D8039C" w:rsidP="00BF6FA8">
            <w:pPr>
              <w:rPr>
                <w:rFonts w:ascii="Arial" w:hAnsi="Arial" w:cs="Arial"/>
                <w:sz w:val="24"/>
                <w:szCs w:val="24"/>
              </w:rPr>
            </w:pPr>
            <w:r w:rsidRPr="00EC004F">
              <w:rPr>
                <w:rFonts w:ascii="Arial" w:hAnsi="Arial" w:cs="Arial"/>
                <w:sz w:val="24"/>
                <w:szCs w:val="24"/>
              </w:rPr>
              <w:t>Single Strand Break</w:t>
            </w:r>
          </w:p>
        </w:tc>
      </w:tr>
      <w:tr w:rsidR="00D8039C" w:rsidRPr="00EC004F" w14:paraId="4ADF3D4D"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29B50C47" w14:textId="77777777" w:rsidR="00D8039C" w:rsidRPr="00EC004F" w:rsidRDefault="00D8039C" w:rsidP="00BF6FA8">
            <w:pPr>
              <w:rPr>
                <w:rFonts w:ascii="Arial" w:hAnsi="Arial" w:cs="Arial"/>
                <w:sz w:val="24"/>
                <w:szCs w:val="24"/>
              </w:rPr>
            </w:pPr>
            <w:r w:rsidRPr="00EC004F">
              <w:rPr>
                <w:rFonts w:ascii="Arial" w:hAnsi="Arial" w:cs="Arial"/>
                <w:sz w:val="24"/>
                <w:szCs w:val="24"/>
              </w:rPr>
              <w:t>ssDNA</w:t>
            </w:r>
          </w:p>
        </w:tc>
        <w:tc>
          <w:tcPr>
            <w:tcW w:w="4178" w:type="pct"/>
            <w:shd w:val="clear" w:color="auto" w:fill="auto"/>
            <w:noWrap/>
            <w:tcMar>
              <w:top w:w="15" w:type="dxa"/>
              <w:left w:w="15" w:type="dxa"/>
              <w:bottom w:w="0" w:type="dxa"/>
              <w:right w:w="15" w:type="dxa"/>
            </w:tcMar>
            <w:vAlign w:val="bottom"/>
            <w:hideMark/>
          </w:tcPr>
          <w:p w14:paraId="21A4D07E" w14:textId="77777777" w:rsidR="00D8039C" w:rsidRPr="00EC004F" w:rsidRDefault="00D8039C" w:rsidP="00BF6FA8">
            <w:pPr>
              <w:rPr>
                <w:rFonts w:ascii="Arial" w:hAnsi="Arial" w:cs="Arial"/>
                <w:sz w:val="24"/>
                <w:szCs w:val="24"/>
              </w:rPr>
            </w:pPr>
            <w:r w:rsidRPr="00EC004F">
              <w:rPr>
                <w:rFonts w:ascii="Arial" w:hAnsi="Arial" w:cs="Arial"/>
                <w:sz w:val="24"/>
                <w:szCs w:val="24"/>
              </w:rPr>
              <w:t>Single Strand Deoxyribonucleic Acid </w:t>
            </w:r>
          </w:p>
        </w:tc>
      </w:tr>
      <w:tr w:rsidR="00D8039C" w:rsidRPr="00EC004F" w14:paraId="78138716"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713F9068"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SYBR </w:t>
            </w:r>
          </w:p>
        </w:tc>
        <w:tc>
          <w:tcPr>
            <w:tcW w:w="4178" w:type="pct"/>
            <w:shd w:val="clear" w:color="auto" w:fill="auto"/>
            <w:noWrap/>
            <w:tcMar>
              <w:top w:w="15" w:type="dxa"/>
              <w:left w:w="15" w:type="dxa"/>
              <w:bottom w:w="0" w:type="dxa"/>
              <w:right w:w="15" w:type="dxa"/>
            </w:tcMar>
            <w:vAlign w:val="bottom"/>
            <w:hideMark/>
          </w:tcPr>
          <w:p w14:paraId="2E93D307" w14:textId="77777777" w:rsidR="00D8039C" w:rsidRPr="00EC004F" w:rsidRDefault="00D8039C" w:rsidP="00BF6FA8">
            <w:pPr>
              <w:rPr>
                <w:rFonts w:ascii="Arial" w:hAnsi="Arial" w:cs="Arial"/>
                <w:sz w:val="24"/>
                <w:szCs w:val="24"/>
              </w:rPr>
            </w:pPr>
            <w:r w:rsidRPr="00EC004F">
              <w:rPr>
                <w:rFonts w:ascii="Arial" w:hAnsi="Arial" w:cs="Arial"/>
                <w:sz w:val="24"/>
                <w:szCs w:val="24"/>
              </w:rPr>
              <w:t>SYBR Green I, Asymmetrical Cyanine Dye</w:t>
            </w:r>
          </w:p>
        </w:tc>
      </w:tr>
      <w:tr w:rsidR="00D8039C" w:rsidRPr="00EC004F" w14:paraId="7FC4FD38"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20324524" w14:textId="77777777" w:rsidR="00D8039C" w:rsidRPr="00EC004F" w:rsidRDefault="00D8039C" w:rsidP="00BF6FA8">
            <w:pPr>
              <w:rPr>
                <w:rFonts w:ascii="Arial" w:hAnsi="Arial" w:cs="Arial"/>
                <w:sz w:val="24"/>
                <w:szCs w:val="24"/>
              </w:rPr>
            </w:pPr>
            <w:r w:rsidRPr="00EC004F">
              <w:rPr>
                <w:rFonts w:ascii="Arial" w:hAnsi="Arial" w:cs="Arial"/>
                <w:sz w:val="24"/>
                <w:szCs w:val="24"/>
              </w:rPr>
              <w:t>TBS</w:t>
            </w:r>
          </w:p>
        </w:tc>
        <w:tc>
          <w:tcPr>
            <w:tcW w:w="4178" w:type="pct"/>
            <w:shd w:val="clear" w:color="auto" w:fill="auto"/>
            <w:noWrap/>
            <w:tcMar>
              <w:top w:w="15" w:type="dxa"/>
              <w:left w:w="15" w:type="dxa"/>
              <w:bottom w:w="0" w:type="dxa"/>
              <w:right w:w="15" w:type="dxa"/>
            </w:tcMar>
            <w:vAlign w:val="bottom"/>
            <w:hideMark/>
          </w:tcPr>
          <w:p w14:paraId="43932A27" w14:textId="77777777" w:rsidR="00D8039C" w:rsidRPr="00EC004F" w:rsidRDefault="00D8039C" w:rsidP="00BF6FA8">
            <w:pPr>
              <w:rPr>
                <w:rFonts w:ascii="Arial" w:hAnsi="Arial" w:cs="Arial"/>
                <w:sz w:val="24"/>
                <w:szCs w:val="24"/>
              </w:rPr>
            </w:pPr>
            <w:r w:rsidRPr="00EC004F">
              <w:rPr>
                <w:rFonts w:ascii="Arial" w:hAnsi="Arial" w:cs="Arial"/>
                <w:sz w:val="24"/>
                <w:szCs w:val="24"/>
              </w:rPr>
              <w:t>Tris-Buffered Saline </w:t>
            </w:r>
          </w:p>
        </w:tc>
      </w:tr>
      <w:tr w:rsidR="00D8039C" w:rsidRPr="00EC004F" w14:paraId="7EFAF872"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333527E" w14:textId="77777777" w:rsidR="00D8039C" w:rsidRPr="00EC004F" w:rsidRDefault="00D8039C" w:rsidP="00BF6FA8">
            <w:pPr>
              <w:rPr>
                <w:rFonts w:ascii="Arial" w:hAnsi="Arial" w:cs="Arial"/>
                <w:sz w:val="24"/>
                <w:szCs w:val="24"/>
              </w:rPr>
            </w:pPr>
            <w:r w:rsidRPr="00EC004F">
              <w:rPr>
                <w:rFonts w:ascii="Arial" w:hAnsi="Arial" w:cs="Arial"/>
                <w:sz w:val="24"/>
                <w:szCs w:val="24"/>
              </w:rPr>
              <w:t>Tel1</w:t>
            </w:r>
          </w:p>
        </w:tc>
        <w:tc>
          <w:tcPr>
            <w:tcW w:w="4178" w:type="pct"/>
            <w:shd w:val="clear" w:color="auto" w:fill="auto"/>
            <w:noWrap/>
            <w:tcMar>
              <w:top w:w="15" w:type="dxa"/>
              <w:left w:w="15" w:type="dxa"/>
              <w:bottom w:w="0" w:type="dxa"/>
              <w:right w:w="15" w:type="dxa"/>
            </w:tcMar>
            <w:vAlign w:val="bottom"/>
            <w:hideMark/>
          </w:tcPr>
          <w:p w14:paraId="22F07D13" w14:textId="77777777" w:rsidR="00D8039C" w:rsidRPr="00EC004F" w:rsidRDefault="00D8039C" w:rsidP="00BF6FA8">
            <w:pPr>
              <w:rPr>
                <w:rFonts w:ascii="Arial" w:hAnsi="Arial" w:cs="Arial"/>
                <w:sz w:val="24"/>
                <w:szCs w:val="24"/>
              </w:rPr>
            </w:pPr>
            <w:r w:rsidRPr="00EC004F">
              <w:rPr>
                <w:rFonts w:ascii="Arial" w:hAnsi="Arial" w:cs="Arial"/>
                <w:sz w:val="24"/>
                <w:szCs w:val="24"/>
              </w:rPr>
              <w:t>Serine/Threonine-Protein Kinase TEL1</w:t>
            </w:r>
          </w:p>
        </w:tc>
      </w:tr>
      <w:tr w:rsidR="00D8039C" w:rsidRPr="00EC004F" w14:paraId="32F686C1"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7D1A369B" w14:textId="77777777" w:rsidR="00D8039C" w:rsidRPr="00EC004F" w:rsidRDefault="00D8039C" w:rsidP="00BF6FA8">
            <w:pPr>
              <w:rPr>
                <w:rFonts w:ascii="Arial" w:hAnsi="Arial" w:cs="Arial"/>
                <w:sz w:val="24"/>
                <w:szCs w:val="24"/>
              </w:rPr>
            </w:pPr>
            <w:r w:rsidRPr="00EC004F">
              <w:rPr>
                <w:rFonts w:ascii="Arial" w:hAnsi="Arial" w:cs="Arial"/>
                <w:sz w:val="24"/>
                <w:szCs w:val="24"/>
              </w:rPr>
              <w:t>TIGR</w:t>
            </w:r>
          </w:p>
        </w:tc>
        <w:tc>
          <w:tcPr>
            <w:tcW w:w="4178" w:type="pct"/>
            <w:shd w:val="clear" w:color="auto" w:fill="auto"/>
            <w:noWrap/>
            <w:tcMar>
              <w:top w:w="15" w:type="dxa"/>
              <w:left w:w="15" w:type="dxa"/>
              <w:bottom w:w="0" w:type="dxa"/>
              <w:right w:w="15" w:type="dxa"/>
            </w:tcMar>
            <w:vAlign w:val="bottom"/>
            <w:hideMark/>
          </w:tcPr>
          <w:p w14:paraId="71ADC8A0" w14:textId="77777777" w:rsidR="00D8039C" w:rsidRPr="00EC004F" w:rsidRDefault="00D8039C" w:rsidP="00BF6FA8">
            <w:pPr>
              <w:rPr>
                <w:rFonts w:ascii="Arial" w:hAnsi="Arial" w:cs="Arial"/>
                <w:sz w:val="24"/>
                <w:szCs w:val="24"/>
              </w:rPr>
            </w:pPr>
            <w:r w:rsidRPr="00EC004F">
              <w:rPr>
                <w:rFonts w:ascii="Arial" w:hAnsi="Arial" w:cs="Arial"/>
                <w:sz w:val="24"/>
                <w:szCs w:val="24"/>
              </w:rPr>
              <w:t>The Institute For Genomic Research</w:t>
            </w:r>
          </w:p>
        </w:tc>
      </w:tr>
      <w:tr w:rsidR="00D8039C" w:rsidRPr="00EC004F" w14:paraId="6F9F2683"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369C71DB"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TopBP1 </w:t>
            </w:r>
          </w:p>
        </w:tc>
        <w:tc>
          <w:tcPr>
            <w:tcW w:w="4178" w:type="pct"/>
            <w:shd w:val="clear" w:color="auto" w:fill="auto"/>
            <w:noWrap/>
            <w:tcMar>
              <w:top w:w="15" w:type="dxa"/>
              <w:left w:w="15" w:type="dxa"/>
              <w:bottom w:w="0" w:type="dxa"/>
              <w:right w:w="15" w:type="dxa"/>
            </w:tcMar>
            <w:vAlign w:val="bottom"/>
            <w:hideMark/>
          </w:tcPr>
          <w:p w14:paraId="2AC8ACEF" w14:textId="77777777" w:rsidR="00D8039C" w:rsidRPr="00EC004F" w:rsidRDefault="00D8039C" w:rsidP="00BF6FA8">
            <w:pPr>
              <w:rPr>
                <w:rFonts w:ascii="Arial" w:hAnsi="Arial" w:cs="Arial"/>
                <w:sz w:val="24"/>
                <w:szCs w:val="24"/>
              </w:rPr>
            </w:pPr>
            <w:r w:rsidRPr="00EC004F">
              <w:rPr>
                <w:rFonts w:ascii="Arial" w:hAnsi="Arial" w:cs="Arial"/>
                <w:sz w:val="24"/>
                <w:szCs w:val="24"/>
              </w:rPr>
              <w:t>DNA Topoisomerase II Binding Protein 1 </w:t>
            </w:r>
          </w:p>
        </w:tc>
      </w:tr>
      <w:tr w:rsidR="00D8039C" w:rsidRPr="00EC004F" w14:paraId="2A032C84"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79559B0" w14:textId="77777777" w:rsidR="00D8039C" w:rsidRPr="00EC004F" w:rsidRDefault="00D8039C" w:rsidP="00BF6FA8">
            <w:pPr>
              <w:rPr>
                <w:rFonts w:ascii="Arial" w:hAnsi="Arial" w:cs="Arial"/>
                <w:sz w:val="24"/>
                <w:szCs w:val="24"/>
              </w:rPr>
            </w:pPr>
            <w:r w:rsidRPr="00EC004F">
              <w:rPr>
                <w:rFonts w:ascii="Arial" w:hAnsi="Arial" w:cs="Arial"/>
                <w:sz w:val="24"/>
                <w:szCs w:val="24"/>
              </w:rPr>
              <w:t>Tris</w:t>
            </w:r>
          </w:p>
        </w:tc>
        <w:tc>
          <w:tcPr>
            <w:tcW w:w="4178" w:type="pct"/>
            <w:shd w:val="clear" w:color="auto" w:fill="auto"/>
            <w:noWrap/>
            <w:tcMar>
              <w:top w:w="15" w:type="dxa"/>
              <w:left w:w="15" w:type="dxa"/>
              <w:bottom w:w="0" w:type="dxa"/>
              <w:right w:w="15" w:type="dxa"/>
            </w:tcMar>
            <w:vAlign w:val="bottom"/>
            <w:hideMark/>
          </w:tcPr>
          <w:p w14:paraId="479E9692"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Tris(Hydroxymethyl)Aminomethane </w:t>
            </w:r>
          </w:p>
        </w:tc>
      </w:tr>
      <w:tr w:rsidR="00D8039C" w:rsidRPr="00EC004F" w14:paraId="79F06E89"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6CF96BF" w14:textId="77777777" w:rsidR="00D8039C" w:rsidRPr="00EC004F" w:rsidRDefault="00D8039C" w:rsidP="00BF6FA8">
            <w:pPr>
              <w:rPr>
                <w:rFonts w:ascii="Arial" w:hAnsi="Arial" w:cs="Arial"/>
                <w:sz w:val="24"/>
                <w:szCs w:val="24"/>
              </w:rPr>
            </w:pPr>
            <w:r w:rsidRPr="00EC004F">
              <w:rPr>
                <w:rFonts w:ascii="Arial" w:hAnsi="Arial" w:cs="Arial"/>
                <w:sz w:val="24"/>
                <w:szCs w:val="24"/>
              </w:rPr>
              <w:t>tRNA</w:t>
            </w:r>
          </w:p>
        </w:tc>
        <w:tc>
          <w:tcPr>
            <w:tcW w:w="4178" w:type="pct"/>
            <w:shd w:val="clear" w:color="auto" w:fill="auto"/>
            <w:noWrap/>
            <w:tcMar>
              <w:top w:w="15" w:type="dxa"/>
              <w:left w:w="15" w:type="dxa"/>
              <w:bottom w:w="0" w:type="dxa"/>
              <w:right w:w="15" w:type="dxa"/>
            </w:tcMar>
            <w:vAlign w:val="bottom"/>
            <w:hideMark/>
          </w:tcPr>
          <w:p w14:paraId="74D71292"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Transfer RNA </w:t>
            </w:r>
          </w:p>
        </w:tc>
      </w:tr>
      <w:tr w:rsidR="00D8039C" w:rsidRPr="00EC004F" w14:paraId="5728D67E"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17CD7595"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UV </w:t>
            </w:r>
          </w:p>
        </w:tc>
        <w:tc>
          <w:tcPr>
            <w:tcW w:w="4178" w:type="pct"/>
            <w:shd w:val="clear" w:color="auto" w:fill="auto"/>
            <w:noWrap/>
            <w:tcMar>
              <w:top w:w="15" w:type="dxa"/>
              <w:left w:w="15" w:type="dxa"/>
              <w:bottom w:w="0" w:type="dxa"/>
              <w:right w:w="15" w:type="dxa"/>
            </w:tcMar>
            <w:vAlign w:val="bottom"/>
            <w:hideMark/>
          </w:tcPr>
          <w:p w14:paraId="402499B0" w14:textId="77777777" w:rsidR="00D8039C" w:rsidRPr="00EC004F" w:rsidRDefault="00D8039C" w:rsidP="00BF6FA8">
            <w:pPr>
              <w:rPr>
                <w:rFonts w:ascii="Arial" w:hAnsi="Arial" w:cs="Arial"/>
                <w:sz w:val="24"/>
                <w:szCs w:val="24"/>
              </w:rPr>
            </w:pPr>
            <w:r w:rsidRPr="00EC004F">
              <w:rPr>
                <w:rFonts w:ascii="Arial" w:hAnsi="Arial" w:cs="Arial"/>
                <w:sz w:val="24"/>
                <w:szCs w:val="24"/>
              </w:rPr>
              <w:t>Ultraviolet</w:t>
            </w:r>
          </w:p>
        </w:tc>
      </w:tr>
      <w:tr w:rsidR="00D8039C" w:rsidRPr="00EC004F" w14:paraId="013E0260"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54B98CA5"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XLF </w:t>
            </w:r>
          </w:p>
        </w:tc>
        <w:tc>
          <w:tcPr>
            <w:tcW w:w="4178" w:type="pct"/>
            <w:shd w:val="clear" w:color="auto" w:fill="auto"/>
            <w:noWrap/>
            <w:tcMar>
              <w:top w:w="15" w:type="dxa"/>
              <w:left w:w="15" w:type="dxa"/>
              <w:bottom w:w="0" w:type="dxa"/>
              <w:right w:w="15" w:type="dxa"/>
            </w:tcMar>
            <w:vAlign w:val="bottom"/>
            <w:hideMark/>
          </w:tcPr>
          <w:p w14:paraId="6D556CDB" w14:textId="77777777" w:rsidR="00D8039C" w:rsidRPr="00EC004F" w:rsidRDefault="00D8039C" w:rsidP="00BF6FA8">
            <w:pPr>
              <w:rPr>
                <w:rFonts w:ascii="Arial" w:hAnsi="Arial" w:cs="Arial"/>
                <w:sz w:val="24"/>
                <w:szCs w:val="24"/>
              </w:rPr>
            </w:pPr>
            <w:r w:rsidRPr="00EC004F">
              <w:rPr>
                <w:rFonts w:ascii="Arial" w:hAnsi="Arial" w:cs="Arial"/>
                <w:sz w:val="24"/>
                <w:szCs w:val="24"/>
              </w:rPr>
              <w:t>Non-Homologous End-Joining Factor 1, XRCC4-Like Factor</w:t>
            </w:r>
          </w:p>
        </w:tc>
      </w:tr>
      <w:tr w:rsidR="00D8039C" w:rsidRPr="00EC004F" w14:paraId="4BD3AEF1" w14:textId="77777777" w:rsidTr="00BF6FA8">
        <w:trPr>
          <w:trHeight w:val="315"/>
        </w:trPr>
        <w:tc>
          <w:tcPr>
            <w:tcW w:w="822" w:type="pct"/>
            <w:shd w:val="clear" w:color="auto" w:fill="auto"/>
            <w:noWrap/>
            <w:tcMar>
              <w:top w:w="15" w:type="dxa"/>
              <w:left w:w="15" w:type="dxa"/>
              <w:bottom w:w="0" w:type="dxa"/>
              <w:right w:w="15" w:type="dxa"/>
            </w:tcMar>
            <w:vAlign w:val="bottom"/>
            <w:hideMark/>
          </w:tcPr>
          <w:p w14:paraId="42EDD73F"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XRCC4 </w:t>
            </w:r>
          </w:p>
        </w:tc>
        <w:tc>
          <w:tcPr>
            <w:tcW w:w="4178" w:type="pct"/>
            <w:shd w:val="clear" w:color="auto" w:fill="auto"/>
            <w:noWrap/>
            <w:tcMar>
              <w:top w:w="15" w:type="dxa"/>
              <w:left w:w="15" w:type="dxa"/>
              <w:bottom w:w="0" w:type="dxa"/>
              <w:right w:w="15" w:type="dxa"/>
            </w:tcMar>
            <w:vAlign w:val="bottom"/>
            <w:hideMark/>
          </w:tcPr>
          <w:p w14:paraId="39675279" w14:textId="77777777" w:rsidR="00D8039C" w:rsidRPr="00EC004F" w:rsidRDefault="00D8039C" w:rsidP="00BF6FA8">
            <w:pPr>
              <w:rPr>
                <w:rFonts w:ascii="Arial" w:hAnsi="Arial" w:cs="Arial"/>
                <w:sz w:val="24"/>
                <w:szCs w:val="24"/>
              </w:rPr>
            </w:pPr>
            <w:r w:rsidRPr="00EC004F">
              <w:rPr>
                <w:rFonts w:ascii="Arial" w:hAnsi="Arial" w:cs="Arial"/>
                <w:sz w:val="24"/>
                <w:szCs w:val="24"/>
              </w:rPr>
              <w:t>X-Ray Repair Cross Complementing 4</w:t>
            </w:r>
          </w:p>
        </w:tc>
      </w:tr>
      <w:tr w:rsidR="00D8039C" w:rsidRPr="00EC004F" w14:paraId="6D0FEABD" w14:textId="77777777" w:rsidTr="00BF6FA8">
        <w:trPr>
          <w:trHeight w:val="345"/>
        </w:trPr>
        <w:tc>
          <w:tcPr>
            <w:tcW w:w="822" w:type="pct"/>
            <w:shd w:val="clear" w:color="auto" w:fill="auto"/>
            <w:noWrap/>
            <w:tcMar>
              <w:top w:w="15" w:type="dxa"/>
              <w:left w:w="15" w:type="dxa"/>
              <w:bottom w:w="0" w:type="dxa"/>
              <w:right w:w="15" w:type="dxa"/>
            </w:tcMar>
            <w:vAlign w:val="bottom"/>
            <w:hideMark/>
          </w:tcPr>
          <w:p w14:paraId="12EB3C3B" w14:textId="77777777" w:rsidR="00D8039C" w:rsidRPr="00EC004F" w:rsidRDefault="00D8039C" w:rsidP="00BF6FA8">
            <w:pPr>
              <w:rPr>
                <w:rFonts w:ascii="Arial" w:hAnsi="Arial" w:cs="Arial"/>
                <w:sz w:val="24"/>
                <w:szCs w:val="24"/>
              </w:rPr>
            </w:pPr>
            <w:r w:rsidRPr="00EC004F">
              <w:rPr>
                <w:rFonts w:ascii="Arial" w:hAnsi="Arial" w:cs="Arial"/>
                <w:sz w:val="24"/>
                <w:szCs w:val="24"/>
              </w:rPr>
              <w:t xml:space="preserve">Ythdc2 </w:t>
            </w:r>
          </w:p>
        </w:tc>
        <w:tc>
          <w:tcPr>
            <w:tcW w:w="4178" w:type="pct"/>
            <w:shd w:val="clear" w:color="auto" w:fill="auto"/>
            <w:noWrap/>
            <w:tcMar>
              <w:top w:w="15" w:type="dxa"/>
              <w:left w:w="15" w:type="dxa"/>
              <w:bottom w:w="0" w:type="dxa"/>
              <w:right w:w="15" w:type="dxa"/>
            </w:tcMar>
            <w:vAlign w:val="bottom"/>
            <w:hideMark/>
          </w:tcPr>
          <w:p w14:paraId="65724D64" w14:textId="77777777" w:rsidR="00D8039C" w:rsidRPr="00EC004F" w:rsidRDefault="00D8039C" w:rsidP="00BF6FA8">
            <w:pPr>
              <w:rPr>
                <w:rFonts w:ascii="Arial" w:hAnsi="Arial" w:cs="Arial"/>
                <w:sz w:val="24"/>
                <w:szCs w:val="24"/>
              </w:rPr>
            </w:pPr>
            <w:r w:rsidRPr="00EC004F">
              <w:rPr>
                <w:rFonts w:ascii="Arial" w:hAnsi="Arial" w:cs="Arial"/>
                <w:sz w:val="24"/>
                <w:szCs w:val="24"/>
              </w:rPr>
              <w:t>Yth N6-Methyladenosine Rna Binding Protein C2</w:t>
            </w:r>
          </w:p>
        </w:tc>
      </w:tr>
    </w:tbl>
    <w:p w14:paraId="16AD46B4" w14:textId="77777777" w:rsidR="00D8039C" w:rsidRPr="00EC004F" w:rsidRDefault="00D8039C" w:rsidP="00D8039C">
      <w:r w:rsidRPr="00EC004F">
        <w:t xml:space="preserve"> </w:t>
      </w:r>
    </w:p>
    <w:p w14:paraId="107E2C8D" w14:textId="77777777" w:rsidR="00D8039C" w:rsidRPr="00EC004F" w:rsidRDefault="00D8039C" w:rsidP="00D8039C"/>
    <w:p w14:paraId="3BA54A4D" w14:textId="77777777" w:rsidR="001D2A3D" w:rsidRPr="00EC004F" w:rsidRDefault="001D2A3D" w:rsidP="00FA646D">
      <w:pPr>
        <w:spacing w:line="360" w:lineRule="auto"/>
        <w:rPr>
          <w:rFonts w:ascii="Arial" w:hAnsi="Arial" w:cs="Arial"/>
          <w:bCs/>
          <w:sz w:val="24"/>
          <w:szCs w:val="24"/>
        </w:rPr>
      </w:pPr>
    </w:p>
    <w:p w14:paraId="595A2F49" w14:textId="77777777" w:rsidR="001D2A3D" w:rsidRPr="00EC004F" w:rsidRDefault="001D2A3D" w:rsidP="00FA646D">
      <w:pPr>
        <w:spacing w:line="360" w:lineRule="auto"/>
        <w:rPr>
          <w:rFonts w:ascii="Arial" w:hAnsi="Arial" w:cs="Arial"/>
          <w:bCs/>
          <w:sz w:val="24"/>
          <w:szCs w:val="24"/>
        </w:rPr>
      </w:pPr>
    </w:p>
    <w:p w14:paraId="4C86F2B1" w14:textId="77777777" w:rsidR="001D2A3D" w:rsidRPr="00EC004F" w:rsidRDefault="001D2A3D" w:rsidP="00FA646D">
      <w:pPr>
        <w:spacing w:line="360" w:lineRule="auto"/>
        <w:rPr>
          <w:rFonts w:ascii="Arial" w:hAnsi="Arial" w:cs="Arial"/>
          <w:bCs/>
          <w:sz w:val="24"/>
          <w:szCs w:val="24"/>
        </w:rPr>
      </w:pPr>
    </w:p>
    <w:p w14:paraId="14F91BDB" w14:textId="77777777" w:rsidR="001D2A3D" w:rsidRPr="00EC004F" w:rsidRDefault="001D2A3D" w:rsidP="00FA646D">
      <w:pPr>
        <w:spacing w:line="360" w:lineRule="auto"/>
        <w:rPr>
          <w:rFonts w:ascii="Arial" w:hAnsi="Arial" w:cs="Arial"/>
          <w:bCs/>
          <w:sz w:val="24"/>
          <w:szCs w:val="24"/>
        </w:rPr>
      </w:pPr>
    </w:p>
    <w:p w14:paraId="4522092E" w14:textId="77777777" w:rsidR="001D2A3D" w:rsidRPr="00EC004F" w:rsidRDefault="001D2A3D" w:rsidP="00FA646D">
      <w:pPr>
        <w:spacing w:line="360" w:lineRule="auto"/>
        <w:rPr>
          <w:rFonts w:ascii="Arial" w:hAnsi="Arial" w:cs="Arial"/>
          <w:bCs/>
          <w:sz w:val="24"/>
          <w:szCs w:val="24"/>
        </w:rPr>
      </w:pPr>
    </w:p>
    <w:p w14:paraId="7CB262FB" w14:textId="77777777" w:rsidR="001D2A3D" w:rsidRPr="00EC004F" w:rsidRDefault="001D2A3D" w:rsidP="00FA646D">
      <w:pPr>
        <w:spacing w:line="360" w:lineRule="auto"/>
        <w:rPr>
          <w:rFonts w:ascii="Arial" w:hAnsi="Arial" w:cs="Arial"/>
          <w:bCs/>
          <w:sz w:val="24"/>
          <w:szCs w:val="24"/>
        </w:rPr>
      </w:pPr>
    </w:p>
    <w:p w14:paraId="3738AE18" w14:textId="77777777" w:rsidR="001D2A3D" w:rsidRPr="00EC004F" w:rsidRDefault="001D2A3D" w:rsidP="00FA646D">
      <w:pPr>
        <w:spacing w:line="360" w:lineRule="auto"/>
        <w:rPr>
          <w:rFonts w:ascii="Arial" w:hAnsi="Arial" w:cs="Arial"/>
          <w:bCs/>
          <w:sz w:val="24"/>
          <w:szCs w:val="24"/>
        </w:rPr>
      </w:pPr>
    </w:p>
    <w:p w14:paraId="64D38094" w14:textId="77777777" w:rsidR="001D2A3D" w:rsidRPr="00EC004F" w:rsidRDefault="001D2A3D" w:rsidP="00FA646D">
      <w:pPr>
        <w:spacing w:line="360" w:lineRule="auto"/>
        <w:rPr>
          <w:rFonts w:ascii="Arial" w:hAnsi="Arial" w:cs="Arial"/>
          <w:bCs/>
          <w:sz w:val="24"/>
          <w:szCs w:val="24"/>
        </w:rPr>
      </w:pPr>
    </w:p>
    <w:p w14:paraId="7D9BC741" w14:textId="77777777" w:rsidR="001D2A3D" w:rsidRPr="00EC004F" w:rsidRDefault="001D2A3D" w:rsidP="00FA646D">
      <w:pPr>
        <w:spacing w:line="360" w:lineRule="auto"/>
        <w:rPr>
          <w:rFonts w:ascii="Arial" w:hAnsi="Arial" w:cs="Arial"/>
          <w:bCs/>
          <w:sz w:val="24"/>
          <w:szCs w:val="24"/>
        </w:rPr>
      </w:pPr>
    </w:p>
    <w:p w14:paraId="6EB99498" w14:textId="77777777" w:rsidR="001D2A3D" w:rsidRPr="00EC004F" w:rsidRDefault="001D2A3D" w:rsidP="00FA646D">
      <w:pPr>
        <w:spacing w:line="360" w:lineRule="auto"/>
        <w:rPr>
          <w:rFonts w:ascii="Arial" w:hAnsi="Arial" w:cs="Arial"/>
          <w:bCs/>
          <w:sz w:val="24"/>
          <w:szCs w:val="24"/>
        </w:rPr>
      </w:pPr>
    </w:p>
    <w:p w14:paraId="255497E9" w14:textId="77777777" w:rsidR="001D2A3D" w:rsidRPr="00EC004F" w:rsidRDefault="001D2A3D" w:rsidP="00FA646D">
      <w:pPr>
        <w:spacing w:line="360" w:lineRule="auto"/>
        <w:rPr>
          <w:rFonts w:ascii="Arial" w:hAnsi="Arial" w:cs="Arial"/>
          <w:bCs/>
          <w:sz w:val="24"/>
          <w:szCs w:val="24"/>
        </w:rPr>
      </w:pPr>
    </w:p>
    <w:p w14:paraId="7C12E543" w14:textId="77777777" w:rsidR="001D2A3D" w:rsidRPr="00EC004F" w:rsidRDefault="001D2A3D" w:rsidP="00FA646D">
      <w:pPr>
        <w:spacing w:line="360" w:lineRule="auto"/>
        <w:rPr>
          <w:rFonts w:ascii="Arial" w:hAnsi="Arial" w:cs="Arial"/>
          <w:bCs/>
          <w:sz w:val="24"/>
          <w:szCs w:val="24"/>
        </w:rPr>
      </w:pPr>
    </w:p>
    <w:p w14:paraId="16227DD6" w14:textId="77777777" w:rsidR="001D2A3D" w:rsidRPr="00EC004F" w:rsidRDefault="001D2A3D" w:rsidP="00FA646D">
      <w:pPr>
        <w:spacing w:line="360" w:lineRule="auto"/>
        <w:rPr>
          <w:rFonts w:ascii="Arial" w:hAnsi="Arial" w:cs="Arial"/>
          <w:bCs/>
          <w:sz w:val="24"/>
          <w:szCs w:val="24"/>
        </w:rPr>
      </w:pPr>
    </w:p>
    <w:p w14:paraId="3B07DF9A" w14:textId="77777777" w:rsidR="001D2A3D" w:rsidRPr="00EC004F" w:rsidRDefault="001D2A3D" w:rsidP="00FA646D">
      <w:pPr>
        <w:spacing w:line="360" w:lineRule="auto"/>
        <w:rPr>
          <w:rFonts w:ascii="Arial" w:hAnsi="Arial" w:cs="Arial"/>
          <w:bCs/>
          <w:sz w:val="24"/>
          <w:szCs w:val="24"/>
        </w:rPr>
      </w:pPr>
    </w:p>
    <w:p w14:paraId="5459F629" w14:textId="77777777" w:rsidR="001D2A3D" w:rsidRPr="00EC004F" w:rsidRDefault="001D2A3D" w:rsidP="00FA646D">
      <w:pPr>
        <w:spacing w:line="360" w:lineRule="auto"/>
        <w:rPr>
          <w:rFonts w:ascii="Arial" w:hAnsi="Arial" w:cs="Arial"/>
          <w:bCs/>
          <w:sz w:val="24"/>
          <w:szCs w:val="24"/>
        </w:rPr>
      </w:pPr>
    </w:p>
    <w:p w14:paraId="70FAF5DD" w14:textId="77777777" w:rsidR="001D2A3D" w:rsidRPr="00EC004F" w:rsidRDefault="001D2A3D" w:rsidP="00FA646D">
      <w:pPr>
        <w:spacing w:line="360" w:lineRule="auto"/>
        <w:rPr>
          <w:rFonts w:ascii="Arial" w:hAnsi="Arial" w:cs="Arial"/>
          <w:bCs/>
          <w:sz w:val="24"/>
          <w:szCs w:val="24"/>
        </w:rPr>
      </w:pPr>
    </w:p>
    <w:p w14:paraId="198218B2" w14:textId="77777777" w:rsidR="001D2A3D" w:rsidRPr="00EC004F" w:rsidRDefault="001D2A3D" w:rsidP="00FA646D">
      <w:pPr>
        <w:spacing w:line="360" w:lineRule="auto"/>
        <w:rPr>
          <w:rFonts w:ascii="Arial" w:hAnsi="Arial" w:cs="Arial"/>
          <w:bCs/>
          <w:sz w:val="24"/>
          <w:szCs w:val="24"/>
        </w:rPr>
      </w:pPr>
    </w:p>
    <w:p w14:paraId="62A23A26" w14:textId="57B81F63" w:rsidR="005E2A7D" w:rsidRPr="00EC004F" w:rsidRDefault="005E2A7D">
      <w:pPr>
        <w:rPr>
          <w:rFonts w:ascii="Arial" w:hAnsi="Arial" w:cs="Arial"/>
          <w:bCs/>
          <w:sz w:val="24"/>
          <w:szCs w:val="24"/>
        </w:rPr>
      </w:pPr>
    </w:p>
    <w:p w14:paraId="57F6653C" w14:textId="4EF54F49" w:rsidR="004C28C9" w:rsidRPr="00EC004F" w:rsidRDefault="004C28C9" w:rsidP="007209C1">
      <w:pPr>
        <w:pStyle w:val="Heading1"/>
        <w:rPr>
          <w:rFonts w:cs="Arial"/>
          <w:sz w:val="96"/>
          <w:szCs w:val="160"/>
        </w:rPr>
      </w:pPr>
      <w:bookmarkStart w:id="5" w:name="_Toc128416691"/>
      <w:bookmarkStart w:id="6" w:name="_Toc159867873"/>
      <w:r w:rsidRPr="00EC004F">
        <w:rPr>
          <w:rFonts w:cs="Arial"/>
          <w:sz w:val="96"/>
          <w:szCs w:val="160"/>
        </w:rPr>
        <w:t>Chapter 1 - Introduction</w:t>
      </w:r>
      <w:bookmarkEnd w:id="5"/>
      <w:bookmarkEnd w:id="6"/>
    </w:p>
    <w:p w14:paraId="1880C560" w14:textId="1F20B12B" w:rsidR="004C28C9" w:rsidRPr="00EC004F" w:rsidRDefault="004C28C9" w:rsidP="00FA646D">
      <w:pPr>
        <w:spacing w:line="360" w:lineRule="auto"/>
        <w:rPr>
          <w:rFonts w:ascii="Arial" w:hAnsi="Arial" w:cs="Arial"/>
          <w:bCs/>
          <w:sz w:val="24"/>
          <w:szCs w:val="24"/>
        </w:rPr>
      </w:pPr>
    </w:p>
    <w:p w14:paraId="4439886D" w14:textId="6E339436" w:rsidR="004C28C9" w:rsidRPr="00EC004F" w:rsidRDefault="004C28C9" w:rsidP="00FA646D">
      <w:pPr>
        <w:spacing w:line="360" w:lineRule="auto"/>
        <w:rPr>
          <w:rFonts w:ascii="Arial" w:hAnsi="Arial" w:cs="Arial"/>
          <w:bCs/>
          <w:sz w:val="24"/>
          <w:szCs w:val="24"/>
        </w:rPr>
      </w:pPr>
    </w:p>
    <w:p w14:paraId="4BC9DAEC" w14:textId="19E05A97" w:rsidR="004C28C9" w:rsidRPr="00EC004F" w:rsidRDefault="004C28C9" w:rsidP="00FA646D">
      <w:pPr>
        <w:spacing w:line="360" w:lineRule="auto"/>
        <w:rPr>
          <w:rFonts w:ascii="Arial" w:hAnsi="Arial" w:cs="Arial"/>
          <w:bCs/>
          <w:sz w:val="24"/>
          <w:szCs w:val="24"/>
        </w:rPr>
      </w:pPr>
    </w:p>
    <w:p w14:paraId="4F0017F0" w14:textId="51A33E29" w:rsidR="004C28C9" w:rsidRPr="00EC004F" w:rsidRDefault="004C28C9" w:rsidP="00FA646D">
      <w:pPr>
        <w:spacing w:line="360" w:lineRule="auto"/>
        <w:rPr>
          <w:rFonts w:ascii="Arial" w:hAnsi="Arial" w:cs="Arial"/>
          <w:bCs/>
          <w:sz w:val="24"/>
          <w:szCs w:val="24"/>
        </w:rPr>
      </w:pPr>
    </w:p>
    <w:p w14:paraId="7E947AEA" w14:textId="213C62EA" w:rsidR="004C28C9" w:rsidRPr="00EC004F" w:rsidRDefault="004C28C9" w:rsidP="00FA646D">
      <w:pPr>
        <w:spacing w:line="360" w:lineRule="auto"/>
        <w:rPr>
          <w:rFonts w:ascii="Arial" w:hAnsi="Arial" w:cs="Arial"/>
          <w:bCs/>
          <w:sz w:val="24"/>
          <w:szCs w:val="24"/>
        </w:rPr>
      </w:pPr>
    </w:p>
    <w:p w14:paraId="24AB60E2" w14:textId="5DB08894" w:rsidR="004C28C9" w:rsidRPr="00EC004F" w:rsidRDefault="004C28C9" w:rsidP="00FA646D">
      <w:pPr>
        <w:spacing w:line="360" w:lineRule="auto"/>
        <w:rPr>
          <w:rFonts w:ascii="Arial" w:hAnsi="Arial" w:cs="Arial"/>
          <w:bCs/>
          <w:sz w:val="24"/>
          <w:szCs w:val="24"/>
        </w:rPr>
      </w:pPr>
    </w:p>
    <w:p w14:paraId="587484BC" w14:textId="0914FA84" w:rsidR="004C28C9" w:rsidRPr="00EC004F" w:rsidRDefault="004C28C9" w:rsidP="00FA646D">
      <w:pPr>
        <w:spacing w:line="360" w:lineRule="auto"/>
        <w:rPr>
          <w:rFonts w:ascii="Arial" w:hAnsi="Arial" w:cs="Arial"/>
          <w:bCs/>
          <w:sz w:val="24"/>
          <w:szCs w:val="24"/>
        </w:rPr>
      </w:pPr>
    </w:p>
    <w:p w14:paraId="04DB41BE" w14:textId="6A75DACE" w:rsidR="004C28C9" w:rsidRPr="00EC004F" w:rsidRDefault="004C28C9" w:rsidP="00FA646D">
      <w:pPr>
        <w:spacing w:line="360" w:lineRule="auto"/>
        <w:rPr>
          <w:rFonts w:ascii="Arial" w:hAnsi="Arial" w:cs="Arial"/>
          <w:bCs/>
          <w:sz w:val="24"/>
          <w:szCs w:val="24"/>
        </w:rPr>
      </w:pPr>
    </w:p>
    <w:p w14:paraId="4658074C" w14:textId="3A1CCF1E" w:rsidR="004C28C9" w:rsidRPr="00EC004F" w:rsidRDefault="004C28C9" w:rsidP="00FA646D">
      <w:pPr>
        <w:spacing w:line="360" w:lineRule="auto"/>
        <w:rPr>
          <w:rFonts w:ascii="Arial" w:hAnsi="Arial" w:cs="Arial"/>
          <w:bCs/>
          <w:sz w:val="24"/>
          <w:szCs w:val="24"/>
        </w:rPr>
      </w:pPr>
    </w:p>
    <w:p w14:paraId="7E4289F0" w14:textId="59B2A66F" w:rsidR="004C28C9" w:rsidRPr="00EC004F" w:rsidRDefault="004C28C9" w:rsidP="00FA646D">
      <w:pPr>
        <w:spacing w:line="360" w:lineRule="auto"/>
        <w:rPr>
          <w:rFonts w:ascii="Arial" w:hAnsi="Arial" w:cs="Arial"/>
          <w:bCs/>
          <w:sz w:val="24"/>
          <w:szCs w:val="24"/>
        </w:rPr>
      </w:pPr>
    </w:p>
    <w:p w14:paraId="35A7E00B" w14:textId="044AD92C" w:rsidR="004C28C9" w:rsidRPr="00EC004F" w:rsidRDefault="004C28C9" w:rsidP="00FA646D">
      <w:pPr>
        <w:spacing w:line="360" w:lineRule="auto"/>
        <w:rPr>
          <w:rFonts w:ascii="Arial" w:hAnsi="Arial" w:cs="Arial"/>
          <w:bCs/>
          <w:sz w:val="24"/>
          <w:szCs w:val="24"/>
        </w:rPr>
      </w:pPr>
    </w:p>
    <w:p w14:paraId="6D893E18" w14:textId="452020DF" w:rsidR="004C28C9" w:rsidRPr="00EC004F" w:rsidRDefault="004C28C9" w:rsidP="00FA646D">
      <w:pPr>
        <w:spacing w:line="360" w:lineRule="auto"/>
        <w:rPr>
          <w:rFonts w:ascii="Arial" w:hAnsi="Arial" w:cs="Arial"/>
          <w:bCs/>
          <w:sz w:val="24"/>
          <w:szCs w:val="24"/>
        </w:rPr>
      </w:pPr>
    </w:p>
    <w:p w14:paraId="34BAB9F5" w14:textId="64C975A8" w:rsidR="004C28C9" w:rsidRPr="00EC004F" w:rsidRDefault="004C28C9" w:rsidP="00FA646D">
      <w:pPr>
        <w:spacing w:line="360" w:lineRule="auto"/>
        <w:rPr>
          <w:rFonts w:ascii="Arial" w:hAnsi="Arial" w:cs="Arial"/>
          <w:bCs/>
          <w:sz w:val="24"/>
          <w:szCs w:val="24"/>
        </w:rPr>
      </w:pPr>
    </w:p>
    <w:p w14:paraId="1FB395CF" w14:textId="77777777" w:rsidR="00730912" w:rsidRPr="00EC004F" w:rsidRDefault="00730912" w:rsidP="00FA646D">
      <w:pPr>
        <w:spacing w:line="360" w:lineRule="auto"/>
        <w:rPr>
          <w:rFonts w:ascii="Arial" w:hAnsi="Arial" w:cs="Arial"/>
          <w:bCs/>
          <w:sz w:val="24"/>
          <w:szCs w:val="24"/>
        </w:rPr>
      </w:pPr>
    </w:p>
    <w:p w14:paraId="6321555C" w14:textId="10D49AD1" w:rsidR="007209C1" w:rsidRPr="00EC004F" w:rsidRDefault="007209C1" w:rsidP="00FA646D">
      <w:pPr>
        <w:spacing w:line="360" w:lineRule="auto"/>
        <w:rPr>
          <w:rFonts w:ascii="Arial" w:hAnsi="Arial" w:cs="Arial"/>
          <w:bCs/>
          <w:sz w:val="24"/>
          <w:szCs w:val="24"/>
        </w:rPr>
      </w:pPr>
    </w:p>
    <w:p w14:paraId="47440916" w14:textId="181D5D92" w:rsidR="007209C1" w:rsidRPr="00EC004F" w:rsidRDefault="007209C1" w:rsidP="00FA646D">
      <w:pPr>
        <w:spacing w:line="360" w:lineRule="auto"/>
        <w:rPr>
          <w:rFonts w:ascii="Arial" w:hAnsi="Arial" w:cs="Arial"/>
          <w:bCs/>
          <w:sz w:val="24"/>
          <w:szCs w:val="24"/>
        </w:rPr>
      </w:pPr>
    </w:p>
    <w:p w14:paraId="399B75F1" w14:textId="6282DCDD" w:rsidR="007209C1" w:rsidRPr="00EC004F" w:rsidRDefault="007209C1" w:rsidP="00FA646D">
      <w:pPr>
        <w:spacing w:line="360" w:lineRule="auto"/>
        <w:rPr>
          <w:rFonts w:ascii="Arial" w:hAnsi="Arial" w:cs="Arial"/>
          <w:bCs/>
          <w:sz w:val="24"/>
          <w:szCs w:val="24"/>
        </w:rPr>
      </w:pPr>
    </w:p>
    <w:p w14:paraId="515FE5B2" w14:textId="73938AE6" w:rsidR="00855E0A" w:rsidRPr="00EC004F" w:rsidRDefault="00855E0A" w:rsidP="00FA646D">
      <w:pPr>
        <w:spacing w:line="360" w:lineRule="auto"/>
        <w:rPr>
          <w:rFonts w:ascii="Arial" w:hAnsi="Arial" w:cs="Arial"/>
          <w:bCs/>
          <w:sz w:val="24"/>
          <w:szCs w:val="24"/>
        </w:rPr>
      </w:pPr>
    </w:p>
    <w:p w14:paraId="7E4482B7" w14:textId="77777777" w:rsidR="00855E0A" w:rsidRPr="00EC004F" w:rsidRDefault="00855E0A" w:rsidP="00FA646D">
      <w:pPr>
        <w:spacing w:line="360" w:lineRule="auto"/>
        <w:rPr>
          <w:rFonts w:ascii="Arial" w:hAnsi="Arial" w:cs="Arial"/>
          <w:bCs/>
          <w:sz w:val="24"/>
          <w:szCs w:val="24"/>
        </w:rPr>
      </w:pPr>
    </w:p>
    <w:p w14:paraId="637AFE8F" w14:textId="77777777" w:rsidR="005804B1" w:rsidRPr="00EC004F" w:rsidRDefault="005804B1" w:rsidP="00FA646D">
      <w:pPr>
        <w:spacing w:line="360" w:lineRule="auto"/>
        <w:rPr>
          <w:rFonts w:ascii="Arial" w:hAnsi="Arial" w:cs="Arial"/>
          <w:bCs/>
          <w:sz w:val="24"/>
          <w:szCs w:val="24"/>
        </w:rPr>
      </w:pPr>
    </w:p>
    <w:p w14:paraId="29726FA4" w14:textId="0FE8C230" w:rsidR="00170C38" w:rsidRPr="00EC004F" w:rsidRDefault="00170C38" w:rsidP="00615F56">
      <w:pPr>
        <w:pStyle w:val="Heading1"/>
        <w:spacing w:after="240" w:line="360" w:lineRule="auto"/>
        <w:rPr>
          <w:rFonts w:cs="Arial"/>
          <w:szCs w:val="24"/>
        </w:rPr>
      </w:pPr>
      <w:bookmarkStart w:id="7" w:name="_Toc159867874"/>
      <w:r w:rsidRPr="00EC004F">
        <w:rPr>
          <w:rFonts w:cs="Arial"/>
          <w:szCs w:val="24"/>
        </w:rPr>
        <w:t>1. The Hallmarks of Cancer</w:t>
      </w:r>
      <w:bookmarkEnd w:id="7"/>
    </w:p>
    <w:p w14:paraId="6EC27F8B" w14:textId="42CD8F6A" w:rsidR="001405D6" w:rsidRPr="00EC004F" w:rsidRDefault="00170C38" w:rsidP="00023CFA">
      <w:pPr>
        <w:spacing w:line="360" w:lineRule="auto"/>
        <w:rPr>
          <w:rFonts w:ascii="Arial" w:hAnsi="Arial" w:cs="Arial"/>
          <w:sz w:val="24"/>
          <w:szCs w:val="24"/>
        </w:rPr>
      </w:pPr>
      <w:r w:rsidRPr="00EC004F">
        <w:rPr>
          <w:rFonts w:ascii="Arial" w:hAnsi="Arial" w:cs="Arial"/>
          <w:sz w:val="24"/>
          <w:szCs w:val="24"/>
        </w:rPr>
        <w:t xml:space="preserve">It is important at the onset of this thesis to establish the specifics of cancer. </w:t>
      </w:r>
      <w:r w:rsidR="00A46226" w:rsidRPr="00EC004F">
        <w:rPr>
          <w:rFonts w:ascii="Arial" w:hAnsi="Arial" w:cs="Arial"/>
          <w:sz w:val="24"/>
          <w:szCs w:val="24"/>
        </w:rPr>
        <w:t>Cancer in its most simple explanation is the aberrant uncontrollable development of cells that invade and destroy normal body tissue.</w:t>
      </w:r>
    </w:p>
    <w:p w14:paraId="507E8A0A" w14:textId="1E092AEA" w:rsidR="001405D6" w:rsidRPr="00EC004F" w:rsidRDefault="001405D6" w:rsidP="00023CFA">
      <w:pPr>
        <w:spacing w:line="360" w:lineRule="auto"/>
        <w:rPr>
          <w:rFonts w:ascii="Arial" w:hAnsi="Arial" w:cs="Arial"/>
          <w:sz w:val="24"/>
          <w:szCs w:val="24"/>
        </w:rPr>
      </w:pPr>
      <w:r w:rsidRPr="00EC004F">
        <w:rPr>
          <w:rFonts w:ascii="Arial" w:hAnsi="Arial" w:cs="Arial"/>
          <w:sz w:val="24"/>
          <w:szCs w:val="24"/>
        </w:rPr>
        <w:t>Cancer cells also share commonly observed characteristics and capabilities that provide insight into their underlying biology. In work published by Hanahan and Weinberg in 2000</w:t>
      </w:r>
      <w:r w:rsidR="00926652" w:rsidRPr="00EC004F">
        <w:rPr>
          <w:rFonts w:ascii="Arial" w:hAnsi="Arial" w:cs="Arial"/>
          <w:sz w:val="24"/>
          <w:szCs w:val="24"/>
        </w:rPr>
        <w:t>,</w:t>
      </w:r>
      <w:r w:rsidRPr="00EC004F">
        <w:rPr>
          <w:rFonts w:ascii="Arial" w:hAnsi="Arial" w:cs="Arial"/>
          <w:sz w:val="24"/>
          <w:szCs w:val="24"/>
        </w:rPr>
        <w:t xml:space="preserve"> they outlined 6 main hallmarks of these attributes</w:t>
      </w:r>
      <w:r w:rsidR="00023CFA" w:rsidRPr="00EC004F">
        <w:rPr>
          <w:rFonts w:ascii="Arial" w:hAnsi="Arial" w:cs="Arial"/>
          <w:sz w:val="24"/>
          <w:szCs w:val="24"/>
        </w:rPr>
        <w:t>:</w:t>
      </w:r>
    </w:p>
    <w:p w14:paraId="57BD3147" w14:textId="4D2B9708" w:rsidR="001405D6" w:rsidRPr="00EC004F" w:rsidRDefault="001405D6" w:rsidP="00023CFA">
      <w:pPr>
        <w:pStyle w:val="ListParagraph"/>
        <w:numPr>
          <w:ilvl w:val="0"/>
          <w:numId w:val="38"/>
        </w:numPr>
        <w:spacing w:line="360" w:lineRule="auto"/>
        <w:rPr>
          <w:rFonts w:ascii="Arial" w:hAnsi="Arial" w:cs="Arial"/>
          <w:sz w:val="24"/>
          <w:szCs w:val="24"/>
        </w:rPr>
      </w:pPr>
      <w:r w:rsidRPr="00EC004F">
        <w:rPr>
          <w:rFonts w:ascii="Arial" w:hAnsi="Arial" w:cs="Arial"/>
          <w:sz w:val="24"/>
          <w:szCs w:val="24"/>
        </w:rPr>
        <w:lastRenderedPageBreak/>
        <w:t xml:space="preserve">Sustaining Proliferative Signalling: Cancer cells can continuously undergo growth and division even when not receiving external signalling to do so. Cancer cells can produce these signals themselves or by disabling negative feedback signals.  </w:t>
      </w:r>
    </w:p>
    <w:p w14:paraId="101866F5" w14:textId="7549875D" w:rsidR="001405D6" w:rsidRPr="00EC004F" w:rsidRDefault="001405D6" w:rsidP="00023CFA">
      <w:pPr>
        <w:pStyle w:val="ListParagraph"/>
        <w:numPr>
          <w:ilvl w:val="0"/>
          <w:numId w:val="38"/>
        </w:numPr>
        <w:spacing w:line="360" w:lineRule="auto"/>
        <w:rPr>
          <w:rFonts w:ascii="Arial" w:hAnsi="Arial" w:cs="Arial"/>
          <w:sz w:val="24"/>
          <w:szCs w:val="24"/>
        </w:rPr>
      </w:pPr>
      <w:r w:rsidRPr="00EC004F">
        <w:rPr>
          <w:rFonts w:ascii="Arial" w:hAnsi="Arial" w:cs="Arial"/>
          <w:sz w:val="24"/>
          <w:szCs w:val="24"/>
        </w:rPr>
        <w:t xml:space="preserve">Evading Growth Suppressors: Following on from the previous </w:t>
      </w:r>
      <w:r w:rsidR="00023CFA" w:rsidRPr="00EC004F">
        <w:rPr>
          <w:rFonts w:ascii="Arial" w:hAnsi="Arial" w:cs="Arial"/>
          <w:sz w:val="24"/>
          <w:szCs w:val="24"/>
        </w:rPr>
        <w:t>attribute</w:t>
      </w:r>
      <w:r w:rsidRPr="00EC004F">
        <w:rPr>
          <w:rFonts w:ascii="Arial" w:hAnsi="Arial" w:cs="Arial"/>
          <w:sz w:val="24"/>
          <w:szCs w:val="24"/>
        </w:rPr>
        <w:t xml:space="preserve"> cancer cells can evade mechanisms limiting excessive cell growth and division. Doing so by inhibiting </w:t>
      </w:r>
      <w:r w:rsidR="00023CFA" w:rsidRPr="00EC004F">
        <w:rPr>
          <w:rFonts w:ascii="Arial" w:hAnsi="Arial" w:cs="Arial"/>
          <w:sz w:val="24"/>
          <w:szCs w:val="24"/>
        </w:rPr>
        <w:t>tumour</w:t>
      </w:r>
      <w:r w:rsidRPr="00EC004F">
        <w:rPr>
          <w:rFonts w:ascii="Arial" w:hAnsi="Arial" w:cs="Arial"/>
          <w:sz w:val="24"/>
          <w:szCs w:val="24"/>
        </w:rPr>
        <w:t xml:space="preserve"> suppressor genes and </w:t>
      </w:r>
      <w:r w:rsidR="00023CFA" w:rsidRPr="00EC004F">
        <w:rPr>
          <w:rFonts w:ascii="Arial" w:hAnsi="Arial" w:cs="Arial"/>
          <w:sz w:val="24"/>
          <w:szCs w:val="24"/>
        </w:rPr>
        <w:t>by not utilising contact-based growth inhibition.</w:t>
      </w:r>
    </w:p>
    <w:p w14:paraId="133289A4" w14:textId="4E21C1DA" w:rsidR="001405D6" w:rsidRPr="00EC004F" w:rsidRDefault="001405D6" w:rsidP="00023CFA">
      <w:pPr>
        <w:pStyle w:val="ListParagraph"/>
        <w:numPr>
          <w:ilvl w:val="0"/>
          <w:numId w:val="38"/>
        </w:numPr>
        <w:spacing w:line="360" w:lineRule="auto"/>
        <w:rPr>
          <w:rFonts w:ascii="Arial" w:hAnsi="Arial" w:cs="Arial"/>
          <w:sz w:val="24"/>
          <w:szCs w:val="24"/>
        </w:rPr>
      </w:pPr>
      <w:r w:rsidRPr="00EC004F">
        <w:rPr>
          <w:rFonts w:ascii="Arial" w:hAnsi="Arial" w:cs="Arial"/>
          <w:sz w:val="24"/>
          <w:szCs w:val="24"/>
        </w:rPr>
        <w:t>Resisting Apoptosis (Cell Death):</w:t>
      </w:r>
      <w:r w:rsidR="00023CFA" w:rsidRPr="00EC004F">
        <w:rPr>
          <w:rFonts w:ascii="Arial" w:hAnsi="Arial" w:cs="Arial"/>
          <w:sz w:val="24"/>
          <w:szCs w:val="24"/>
        </w:rPr>
        <w:t xml:space="preserve"> Cancer cells develop mechanisms to loss the ability to undergo apoptosis, resulting in the survival and accumulation of aberrant cells.</w:t>
      </w:r>
    </w:p>
    <w:p w14:paraId="14D71ABE" w14:textId="685301B5" w:rsidR="001405D6" w:rsidRPr="00EC004F" w:rsidRDefault="001405D6" w:rsidP="00023CFA">
      <w:pPr>
        <w:pStyle w:val="ListParagraph"/>
        <w:numPr>
          <w:ilvl w:val="0"/>
          <w:numId w:val="38"/>
        </w:numPr>
        <w:spacing w:line="360" w:lineRule="auto"/>
        <w:rPr>
          <w:rFonts w:ascii="Arial" w:hAnsi="Arial" w:cs="Arial"/>
          <w:sz w:val="24"/>
          <w:szCs w:val="24"/>
        </w:rPr>
      </w:pPr>
      <w:r w:rsidRPr="00EC004F">
        <w:rPr>
          <w:rFonts w:ascii="Arial" w:hAnsi="Arial" w:cs="Arial"/>
          <w:sz w:val="24"/>
          <w:szCs w:val="24"/>
        </w:rPr>
        <w:t xml:space="preserve">Enabling Replicative Immortality: </w:t>
      </w:r>
      <w:r w:rsidR="00023CFA" w:rsidRPr="00EC004F">
        <w:rPr>
          <w:rFonts w:ascii="Arial" w:hAnsi="Arial" w:cs="Arial"/>
          <w:sz w:val="24"/>
          <w:szCs w:val="24"/>
        </w:rPr>
        <w:t>Cancer cells can manipulate telomerase enzymes to enable indefinite division without initiating senescence.</w:t>
      </w:r>
    </w:p>
    <w:p w14:paraId="1B29AD6A" w14:textId="2CAC907A" w:rsidR="001405D6" w:rsidRPr="00EC004F" w:rsidRDefault="001405D6" w:rsidP="00023CFA">
      <w:pPr>
        <w:pStyle w:val="ListParagraph"/>
        <w:numPr>
          <w:ilvl w:val="0"/>
          <w:numId w:val="38"/>
        </w:numPr>
        <w:spacing w:line="360" w:lineRule="auto"/>
        <w:rPr>
          <w:rFonts w:ascii="Arial" w:hAnsi="Arial" w:cs="Arial"/>
          <w:sz w:val="24"/>
          <w:szCs w:val="24"/>
        </w:rPr>
      </w:pPr>
      <w:r w:rsidRPr="00EC004F">
        <w:rPr>
          <w:rFonts w:ascii="Arial" w:hAnsi="Arial" w:cs="Arial"/>
          <w:sz w:val="24"/>
          <w:szCs w:val="24"/>
        </w:rPr>
        <w:t>Inducing Angiogenesis:</w:t>
      </w:r>
      <w:r w:rsidR="00023CFA" w:rsidRPr="00EC004F">
        <w:rPr>
          <w:rFonts w:ascii="Arial" w:hAnsi="Arial" w:cs="Arial"/>
          <w:sz w:val="24"/>
          <w:szCs w:val="24"/>
        </w:rPr>
        <w:t xml:space="preserve"> Tumours can stimulate angiogenesis, the formation of new blood vessels, to supply themselves with necessary nutrients and oxygen even at the detriment of surrounding tissue.</w:t>
      </w:r>
    </w:p>
    <w:p w14:paraId="28EE6C70" w14:textId="23192BD7" w:rsidR="001405D6" w:rsidRPr="00EC004F" w:rsidRDefault="001405D6" w:rsidP="00023CFA">
      <w:pPr>
        <w:pStyle w:val="ListParagraph"/>
        <w:numPr>
          <w:ilvl w:val="0"/>
          <w:numId w:val="38"/>
        </w:numPr>
        <w:spacing w:line="360" w:lineRule="auto"/>
        <w:rPr>
          <w:rFonts w:ascii="Arial" w:hAnsi="Arial" w:cs="Arial"/>
          <w:sz w:val="24"/>
          <w:szCs w:val="24"/>
        </w:rPr>
      </w:pPr>
      <w:r w:rsidRPr="00EC004F">
        <w:rPr>
          <w:rFonts w:ascii="Arial" w:hAnsi="Arial" w:cs="Arial"/>
          <w:sz w:val="24"/>
          <w:szCs w:val="24"/>
        </w:rPr>
        <w:t xml:space="preserve">Activating Invasion and Metastasis: </w:t>
      </w:r>
      <w:r w:rsidR="00023CFA" w:rsidRPr="00EC004F">
        <w:rPr>
          <w:rFonts w:ascii="Arial" w:hAnsi="Arial" w:cs="Arial"/>
          <w:sz w:val="24"/>
          <w:szCs w:val="24"/>
        </w:rPr>
        <w:t>Cancer cells can invade surrounding tissues and spread within the body, generating secondary tumour sites due to this proliferation (metastasis).</w:t>
      </w:r>
    </w:p>
    <w:p w14:paraId="16DD03DE" w14:textId="42EDA766" w:rsidR="00023CFA" w:rsidRPr="00EC004F" w:rsidRDefault="00023CFA" w:rsidP="00023CFA">
      <w:pPr>
        <w:spacing w:line="360" w:lineRule="auto"/>
        <w:rPr>
          <w:rFonts w:ascii="Arial" w:hAnsi="Arial" w:cs="Arial"/>
          <w:sz w:val="24"/>
          <w:szCs w:val="24"/>
        </w:rPr>
      </w:pPr>
      <w:r w:rsidRPr="00EC004F">
        <w:rPr>
          <w:rFonts w:ascii="Arial" w:hAnsi="Arial" w:cs="Arial"/>
          <w:sz w:val="24"/>
          <w:szCs w:val="24"/>
        </w:rPr>
        <w:t xml:space="preserve">The above are the initial hallmarks that characterise most cancer cells (Hanahan &amp; Weinberg, 2000). </w:t>
      </w:r>
      <w:r w:rsidR="008438BB" w:rsidRPr="00EC004F">
        <w:rPr>
          <w:rFonts w:ascii="Arial" w:hAnsi="Arial" w:cs="Arial"/>
          <w:sz w:val="24"/>
          <w:szCs w:val="24"/>
        </w:rPr>
        <w:t>Further reports also</w:t>
      </w:r>
      <w:r w:rsidRPr="00EC004F">
        <w:rPr>
          <w:rFonts w:ascii="Arial" w:hAnsi="Arial" w:cs="Arial"/>
          <w:sz w:val="24"/>
          <w:szCs w:val="24"/>
        </w:rPr>
        <w:t xml:space="preserve"> introduce</w:t>
      </w:r>
      <w:r w:rsidR="008438BB" w:rsidRPr="00EC004F">
        <w:rPr>
          <w:rFonts w:ascii="Arial" w:hAnsi="Arial" w:cs="Arial"/>
          <w:sz w:val="24"/>
          <w:szCs w:val="24"/>
        </w:rPr>
        <w:t>d</w:t>
      </w:r>
      <w:r w:rsidRPr="00EC004F">
        <w:rPr>
          <w:rFonts w:ascii="Arial" w:hAnsi="Arial" w:cs="Arial"/>
          <w:sz w:val="24"/>
          <w:szCs w:val="24"/>
        </w:rPr>
        <w:t xml:space="preserve"> </w:t>
      </w:r>
      <w:r w:rsidR="00EA0246" w:rsidRPr="00EC004F">
        <w:rPr>
          <w:rFonts w:ascii="Arial" w:hAnsi="Arial" w:cs="Arial"/>
          <w:sz w:val="24"/>
          <w:szCs w:val="24"/>
        </w:rPr>
        <w:t>more</w:t>
      </w:r>
      <w:r w:rsidRPr="00EC004F">
        <w:rPr>
          <w:rFonts w:ascii="Arial" w:hAnsi="Arial" w:cs="Arial"/>
          <w:sz w:val="24"/>
          <w:szCs w:val="24"/>
        </w:rPr>
        <w:t xml:space="preserve"> emerging hallmarks of cancer in 2011</w:t>
      </w:r>
      <w:r w:rsidR="008438BB" w:rsidRPr="00EC004F">
        <w:rPr>
          <w:rFonts w:ascii="Arial" w:hAnsi="Arial" w:cs="Arial"/>
          <w:sz w:val="24"/>
          <w:szCs w:val="24"/>
        </w:rPr>
        <w:t xml:space="preserve"> and again in 2022</w:t>
      </w:r>
      <w:r w:rsidRPr="00EC004F">
        <w:rPr>
          <w:rFonts w:ascii="Arial" w:hAnsi="Arial" w:cs="Arial"/>
          <w:sz w:val="24"/>
          <w:szCs w:val="24"/>
        </w:rPr>
        <w:t xml:space="preserve"> (Hanahan &amp; Weinberg, 2011</w:t>
      </w:r>
      <w:r w:rsidR="008438BB" w:rsidRPr="00EC004F">
        <w:rPr>
          <w:rFonts w:ascii="Arial" w:hAnsi="Arial" w:cs="Arial"/>
          <w:sz w:val="24"/>
          <w:szCs w:val="24"/>
        </w:rPr>
        <w:t xml:space="preserve"> and Hanahan, 2022</w:t>
      </w:r>
      <w:r w:rsidRPr="00EC004F">
        <w:rPr>
          <w:rFonts w:ascii="Arial" w:hAnsi="Arial" w:cs="Arial"/>
          <w:sz w:val="24"/>
          <w:szCs w:val="24"/>
        </w:rPr>
        <w:t>)</w:t>
      </w:r>
      <w:r w:rsidR="008438BB" w:rsidRPr="00EC004F">
        <w:rPr>
          <w:rFonts w:ascii="Arial" w:hAnsi="Arial" w:cs="Arial"/>
          <w:sz w:val="24"/>
          <w:szCs w:val="24"/>
        </w:rPr>
        <w:t>:</w:t>
      </w:r>
    </w:p>
    <w:p w14:paraId="3D1635CB" w14:textId="3577F111" w:rsidR="00023CFA" w:rsidRPr="00EC004F" w:rsidRDefault="00023CFA" w:rsidP="00615F56">
      <w:pPr>
        <w:pStyle w:val="ListParagraph"/>
        <w:numPr>
          <w:ilvl w:val="0"/>
          <w:numId w:val="39"/>
        </w:numPr>
        <w:spacing w:line="360" w:lineRule="auto"/>
        <w:rPr>
          <w:rFonts w:ascii="Arial" w:hAnsi="Arial" w:cs="Arial"/>
          <w:sz w:val="24"/>
          <w:szCs w:val="24"/>
        </w:rPr>
      </w:pPr>
      <w:r w:rsidRPr="00EC004F">
        <w:rPr>
          <w:rFonts w:ascii="Arial" w:hAnsi="Arial" w:cs="Arial"/>
          <w:sz w:val="24"/>
          <w:szCs w:val="24"/>
        </w:rPr>
        <w:t>Deregulating Cellular Energetics: Cancer cells can alter their energy metabolism to better aid in growth and survival even in the presence of oxygen</w:t>
      </w:r>
      <w:r w:rsidR="00926652" w:rsidRPr="00EC004F">
        <w:rPr>
          <w:rFonts w:ascii="Arial" w:hAnsi="Arial" w:cs="Arial"/>
          <w:sz w:val="24"/>
          <w:szCs w:val="24"/>
        </w:rPr>
        <w:t>-</w:t>
      </w:r>
      <w:r w:rsidRPr="00EC004F">
        <w:rPr>
          <w:rFonts w:ascii="Arial" w:hAnsi="Arial" w:cs="Arial"/>
          <w:sz w:val="24"/>
          <w:szCs w:val="24"/>
        </w:rPr>
        <w:t xml:space="preserve">rich environments. Cancer cells often exhibit the Warburg effect utilising aerobic glycolysis and lactic fermentation to prevent normal aerobic respiration (Warburg, 1925). </w:t>
      </w:r>
    </w:p>
    <w:p w14:paraId="60DBB2B1" w14:textId="366BEBB5" w:rsidR="00170C38" w:rsidRPr="00EC004F" w:rsidRDefault="00023CFA">
      <w:pPr>
        <w:pStyle w:val="ListParagraph"/>
        <w:numPr>
          <w:ilvl w:val="0"/>
          <w:numId w:val="39"/>
        </w:numPr>
        <w:spacing w:line="360" w:lineRule="auto"/>
        <w:rPr>
          <w:rFonts w:ascii="Arial" w:hAnsi="Arial" w:cs="Arial"/>
          <w:sz w:val="24"/>
          <w:szCs w:val="24"/>
        </w:rPr>
      </w:pPr>
      <w:r w:rsidRPr="00EC004F">
        <w:rPr>
          <w:rFonts w:ascii="Arial" w:hAnsi="Arial" w:cs="Arial"/>
          <w:sz w:val="24"/>
          <w:szCs w:val="24"/>
        </w:rPr>
        <w:t>Avoiding Immune Destruction: Cancer can evade immune system detection and subsequent destruction via a loss of interleukin-33.</w:t>
      </w:r>
    </w:p>
    <w:p w14:paraId="2C54E223" w14:textId="1895BB8D" w:rsidR="008438BB" w:rsidRPr="00EC004F" w:rsidRDefault="008438BB">
      <w:pPr>
        <w:pStyle w:val="ListParagraph"/>
        <w:numPr>
          <w:ilvl w:val="0"/>
          <w:numId w:val="39"/>
        </w:numPr>
        <w:spacing w:line="360" w:lineRule="auto"/>
        <w:rPr>
          <w:rFonts w:ascii="Arial" w:hAnsi="Arial" w:cs="Arial"/>
          <w:sz w:val="24"/>
          <w:szCs w:val="24"/>
        </w:rPr>
      </w:pPr>
      <w:r w:rsidRPr="00EC004F">
        <w:rPr>
          <w:rFonts w:ascii="Arial" w:hAnsi="Arial" w:cs="Arial"/>
          <w:sz w:val="24"/>
          <w:szCs w:val="24"/>
        </w:rPr>
        <w:t>Genome Instability and Mutation: Cancer cells commonly acquire and accumulate genetic instability and DNA mutations, this can lead to treatment-resistant phenotypes and cause more aggressive variations of a given cancer.</w:t>
      </w:r>
    </w:p>
    <w:p w14:paraId="7F0F11CB" w14:textId="1F553627" w:rsidR="008438BB" w:rsidRPr="00EC004F" w:rsidRDefault="008438BB">
      <w:pPr>
        <w:pStyle w:val="ListParagraph"/>
        <w:numPr>
          <w:ilvl w:val="0"/>
          <w:numId w:val="39"/>
        </w:numPr>
        <w:spacing w:line="360" w:lineRule="auto"/>
        <w:rPr>
          <w:rFonts w:ascii="Arial" w:hAnsi="Arial" w:cs="Arial"/>
          <w:sz w:val="24"/>
          <w:szCs w:val="24"/>
        </w:rPr>
      </w:pPr>
      <w:r w:rsidRPr="00EC004F">
        <w:rPr>
          <w:rFonts w:ascii="Arial" w:hAnsi="Arial" w:cs="Arial"/>
          <w:sz w:val="24"/>
          <w:szCs w:val="24"/>
        </w:rPr>
        <w:lastRenderedPageBreak/>
        <w:t>Tumour Promoting Inflammation: Tumors can induce chronic inflammation in a given microenvironment to induce settings better suited for cancer replication and growth. Pathways designated to maintain tissue homeostasis are interrupted for the benefit of a given tumour.</w:t>
      </w:r>
    </w:p>
    <w:p w14:paraId="7515A05F" w14:textId="354AD1DD" w:rsidR="008438BB" w:rsidRPr="00EC004F" w:rsidRDefault="008438BB">
      <w:pPr>
        <w:pStyle w:val="ListParagraph"/>
        <w:numPr>
          <w:ilvl w:val="0"/>
          <w:numId w:val="39"/>
        </w:numPr>
        <w:spacing w:line="360" w:lineRule="auto"/>
        <w:rPr>
          <w:rFonts w:ascii="Arial" w:hAnsi="Arial" w:cs="Arial"/>
          <w:sz w:val="24"/>
          <w:szCs w:val="24"/>
        </w:rPr>
      </w:pPr>
      <w:r w:rsidRPr="00EC004F">
        <w:rPr>
          <w:rFonts w:ascii="Arial" w:hAnsi="Arial" w:cs="Arial"/>
          <w:sz w:val="24"/>
          <w:szCs w:val="24"/>
        </w:rPr>
        <w:t>Unlocking Phenotypic Plasticity</w:t>
      </w:r>
      <w:r w:rsidR="0008167F" w:rsidRPr="00EC004F">
        <w:rPr>
          <w:rFonts w:ascii="Arial" w:hAnsi="Arial" w:cs="Arial"/>
          <w:sz w:val="24"/>
          <w:szCs w:val="24"/>
        </w:rPr>
        <w:t>:</w:t>
      </w:r>
      <w:r w:rsidR="00F02A72" w:rsidRPr="00EC004F">
        <w:rPr>
          <w:rFonts w:ascii="Arial" w:hAnsi="Arial" w:cs="Arial"/>
          <w:sz w:val="24"/>
          <w:szCs w:val="24"/>
        </w:rPr>
        <w:t xml:space="preserve"> Cancer cells are not limited by the same degree of set differentiation. Cancer cells </w:t>
      </w:r>
      <w:r w:rsidR="00613E36" w:rsidRPr="00EC004F">
        <w:rPr>
          <w:rFonts w:ascii="Arial" w:hAnsi="Arial" w:cs="Arial"/>
          <w:sz w:val="24"/>
          <w:szCs w:val="24"/>
        </w:rPr>
        <w:t>can</w:t>
      </w:r>
      <w:r w:rsidR="00F02A72" w:rsidRPr="00EC004F">
        <w:rPr>
          <w:rFonts w:ascii="Arial" w:hAnsi="Arial" w:cs="Arial"/>
          <w:sz w:val="24"/>
          <w:szCs w:val="24"/>
        </w:rPr>
        <w:t xml:space="preserve"> undergo molecular and phenotypical chances to facilitate and aid in tumour progression.</w:t>
      </w:r>
    </w:p>
    <w:p w14:paraId="7929BD06" w14:textId="788E5AF3" w:rsidR="008438BB" w:rsidRPr="00EC004F" w:rsidRDefault="008438BB">
      <w:pPr>
        <w:pStyle w:val="ListParagraph"/>
        <w:numPr>
          <w:ilvl w:val="0"/>
          <w:numId w:val="39"/>
        </w:numPr>
        <w:spacing w:line="360" w:lineRule="auto"/>
        <w:rPr>
          <w:rFonts w:ascii="Arial" w:hAnsi="Arial" w:cs="Arial"/>
          <w:sz w:val="24"/>
          <w:szCs w:val="24"/>
        </w:rPr>
      </w:pPr>
      <w:r w:rsidRPr="00EC004F">
        <w:rPr>
          <w:rFonts w:ascii="Arial" w:hAnsi="Arial" w:cs="Arial"/>
          <w:sz w:val="24"/>
          <w:szCs w:val="24"/>
        </w:rPr>
        <w:t>Nonmutational Epigenetic Reprogramming</w:t>
      </w:r>
      <w:r w:rsidR="0008167F" w:rsidRPr="00EC004F">
        <w:rPr>
          <w:rFonts w:ascii="Arial" w:hAnsi="Arial" w:cs="Arial"/>
          <w:sz w:val="24"/>
          <w:szCs w:val="24"/>
        </w:rPr>
        <w:t>:</w:t>
      </w:r>
      <w:r w:rsidR="00F02A72" w:rsidRPr="00EC004F">
        <w:rPr>
          <w:rFonts w:ascii="Arial" w:hAnsi="Arial" w:cs="Arial"/>
          <w:sz w:val="24"/>
          <w:szCs w:val="24"/>
        </w:rPr>
        <w:t xml:space="preserve"> Cancer cells can undergo epigenetic rep</w:t>
      </w:r>
      <w:r w:rsidR="00613E36" w:rsidRPr="00EC004F">
        <w:rPr>
          <w:rFonts w:ascii="Arial" w:hAnsi="Arial" w:cs="Arial"/>
          <w:sz w:val="24"/>
          <w:szCs w:val="24"/>
        </w:rPr>
        <w:t>ro</w:t>
      </w:r>
      <w:r w:rsidR="00F02A72" w:rsidRPr="00EC004F">
        <w:rPr>
          <w:rFonts w:ascii="Arial" w:hAnsi="Arial" w:cs="Arial"/>
          <w:sz w:val="24"/>
          <w:szCs w:val="24"/>
        </w:rPr>
        <w:t xml:space="preserve">gramming altering gene expression to be more favourable for function, proliferation and treatment resistance doing so via gene and histone modifications in addition to altering chromatin structure. This is completed can be completed without altering the underlying DNA structure. </w:t>
      </w:r>
    </w:p>
    <w:p w14:paraId="796F7195" w14:textId="7CD14B4A" w:rsidR="008438BB" w:rsidRPr="00EC004F" w:rsidRDefault="008438BB">
      <w:pPr>
        <w:pStyle w:val="ListParagraph"/>
        <w:numPr>
          <w:ilvl w:val="0"/>
          <w:numId w:val="39"/>
        </w:numPr>
        <w:spacing w:line="360" w:lineRule="auto"/>
        <w:rPr>
          <w:rFonts w:ascii="Arial" w:hAnsi="Arial" w:cs="Arial"/>
          <w:sz w:val="24"/>
          <w:szCs w:val="24"/>
        </w:rPr>
      </w:pPr>
      <w:r w:rsidRPr="00EC004F">
        <w:rPr>
          <w:rFonts w:ascii="Arial" w:hAnsi="Arial" w:cs="Arial"/>
          <w:sz w:val="24"/>
          <w:szCs w:val="24"/>
        </w:rPr>
        <w:t>Polymorphic Microbiomes</w:t>
      </w:r>
      <w:r w:rsidR="0008167F" w:rsidRPr="00EC004F">
        <w:rPr>
          <w:rFonts w:ascii="Arial" w:hAnsi="Arial" w:cs="Arial"/>
          <w:sz w:val="24"/>
          <w:szCs w:val="24"/>
        </w:rPr>
        <w:t>:</w:t>
      </w:r>
      <w:r w:rsidR="00F02A72" w:rsidRPr="00EC004F">
        <w:rPr>
          <w:rFonts w:ascii="Arial" w:hAnsi="Arial" w:cs="Arial"/>
          <w:sz w:val="24"/>
          <w:szCs w:val="24"/>
        </w:rPr>
        <w:t xml:space="preserve"> Cancer cells m</w:t>
      </w:r>
      <w:r w:rsidR="00613E36" w:rsidRPr="00EC004F">
        <w:rPr>
          <w:rFonts w:ascii="Arial" w:hAnsi="Arial" w:cs="Arial"/>
          <w:sz w:val="24"/>
          <w:szCs w:val="24"/>
        </w:rPr>
        <w:t>a</w:t>
      </w:r>
      <w:r w:rsidR="00F02A72" w:rsidRPr="00EC004F">
        <w:rPr>
          <w:rFonts w:ascii="Arial" w:hAnsi="Arial" w:cs="Arial"/>
          <w:sz w:val="24"/>
          <w:szCs w:val="24"/>
        </w:rPr>
        <w:t>y ha</w:t>
      </w:r>
      <w:r w:rsidR="00613E36" w:rsidRPr="00EC004F">
        <w:rPr>
          <w:rFonts w:ascii="Arial" w:hAnsi="Arial" w:cs="Arial"/>
          <w:sz w:val="24"/>
          <w:szCs w:val="24"/>
        </w:rPr>
        <w:t>r</w:t>
      </w:r>
      <w:r w:rsidR="00F02A72" w:rsidRPr="00EC004F">
        <w:rPr>
          <w:rFonts w:ascii="Arial" w:hAnsi="Arial" w:cs="Arial"/>
          <w:sz w:val="24"/>
          <w:szCs w:val="24"/>
        </w:rPr>
        <w:t>bour regions of microo</w:t>
      </w:r>
      <w:r w:rsidR="00613E36" w:rsidRPr="00EC004F">
        <w:rPr>
          <w:rFonts w:ascii="Arial" w:hAnsi="Arial" w:cs="Arial"/>
          <w:sz w:val="24"/>
          <w:szCs w:val="24"/>
        </w:rPr>
        <w:t>rganis</w:t>
      </w:r>
      <w:r w:rsidR="00F02A72" w:rsidRPr="00EC004F">
        <w:rPr>
          <w:rFonts w:ascii="Arial" w:hAnsi="Arial" w:cs="Arial"/>
          <w:sz w:val="24"/>
          <w:szCs w:val="24"/>
        </w:rPr>
        <w:t>ms, such as bacteria, that can have a protective or delet</w:t>
      </w:r>
      <w:r w:rsidR="00613E36" w:rsidRPr="00EC004F">
        <w:rPr>
          <w:rFonts w:ascii="Arial" w:hAnsi="Arial" w:cs="Arial"/>
          <w:sz w:val="24"/>
          <w:szCs w:val="24"/>
        </w:rPr>
        <w:t>eri</w:t>
      </w:r>
      <w:r w:rsidR="00F02A72" w:rsidRPr="00EC004F">
        <w:rPr>
          <w:rFonts w:ascii="Arial" w:hAnsi="Arial" w:cs="Arial"/>
          <w:sz w:val="24"/>
          <w:szCs w:val="24"/>
        </w:rPr>
        <w:t xml:space="preserve">ous effect on cancer proliferation and development. The variation in microbial regions present within tumours can play a role in influencing cancer progression and treatment resistance.   </w:t>
      </w:r>
    </w:p>
    <w:p w14:paraId="71F34C92" w14:textId="56ECDA2A" w:rsidR="008438BB" w:rsidRPr="00EC004F" w:rsidRDefault="008438BB" w:rsidP="00615F56">
      <w:pPr>
        <w:pStyle w:val="ListParagraph"/>
        <w:numPr>
          <w:ilvl w:val="0"/>
          <w:numId w:val="39"/>
        </w:numPr>
        <w:spacing w:line="360" w:lineRule="auto"/>
        <w:rPr>
          <w:rFonts w:ascii="Arial" w:hAnsi="Arial" w:cs="Arial"/>
          <w:sz w:val="24"/>
          <w:szCs w:val="24"/>
        </w:rPr>
      </w:pPr>
      <w:r w:rsidRPr="00EC004F">
        <w:rPr>
          <w:rFonts w:ascii="Arial" w:hAnsi="Arial" w:cs="Arial"/>
          <w:sz w:val="24"/>
          <w:szCs w:val="24"/>
        </w:rPr>
        <w:t>Senescent Cells</w:t>
      </w:r>
      <w:r w:rsidR="0008167F" w:rsidRPr="00EC004F">
        <w:rPr>
          <w:rFonts w:ascii="Arial" w:hAnsi="Arial" w:cs="Arial"/>
          <w:sz w:val="24"/>
          <w:szCs w:val="24"/>
        </w:rPr>
        <w:t>:</w:t>
      </w:r>
      <w:r w:rsidR="00F02A72" w:rsidRPr="00EC004F">
        <w:rPr>
          <w:rFonts w:ascii="Arial" w:hAnsi="Arial" w:cs="Arial"/>
          <w:sz w:val="24"/>
          <w:szCs w:val="24"/>
        </w:rPr>
        <w:t xml:space="preserve"> While traditionally regarded as a protective mechanism against cancerous cells senescen</w:t>
      </w:r>
      <w:r w:rsidR="00613E36" w:rsidRPr="00EC004F">
        <w:rPr>
          <w:rFonts w:ascii="Arial" w:hAnsi="Arial" w:cs="Arial"/>
          <w:sz w:val="24"/>
          <w:szCs w:val="24"/>
        </w:rPr>
        <w:t>c</w:t>
      </w:r>
      <w:r w:rsidR="00F02A72" w:rsidRPr="00EC004F">
        <w:rPr>
          <w:rFonts w:ascii="Arial" w:hAnsi="Arial" w:cs="Arial"/>
          <w:sz w:val="24"/>
          <w:szCs w:val="24"/>
        </w:rPr>
        <w:t>e could have a role in the stimulation of tumor development. Senescent cells promot</w:t>
      </w:r>
      <w:r w:rsidR="00613E36" w:rsidRPr="00EC004F">
        <w:rPr>
          <w:rFonts w:ascii="Arial" w:hAnsi="Arial" w:cs="Arial"/>
          <w:sz w:val="24"/>
          <w:szCs w:val="24"/>
        </w:rPr>
        <w:t>e</w:t>
      </w:r>
      <w:r w:rsidR="00F02A72" w:rsidRPr="00EC004F">
        <w:rPr>
          <w:rFonts w:ascii="Arial" w:hAnsi="Arial" w:cs="Arial"/>
          <w:sz w:val="24"/>
          <w:szCs w:val="24"/>
        </w:rPr>
        <w:t xml:space="preserve"> tumour phenotypes via senescence-associated secretory phenotypes (SASP).</w:t>
      </w:r>
    </w:p>
    <w:p w14:paraId="5B055953" w14:textId="3B4051B9" w:rsidR="0029075B" w:rsidRPr="00EC004F" w:rsidRDefault="009D35DD" w:rsidP="00FA646D">
      <w:pPr>
        <w:pStyle w:val="Heading1"/>
        <w:spacing w:line="360" w:lineRule="auto"/>
        <w:rPr>
          <w:rFonts w:cs="Arial"/>
        </w:rPr>
      </w:pPr>
      <w:bookmarkStart w:id="8" w:name="_Toc128416692"/>
      <w:bookmarkStart w:id="9" w:name="_Toc159867875"/>
      <w:r w:rsidRPr="00EC004F">
        <w:rPr>
          <w:rFonts w:cs="Arial"/>
        </w:rPr>
        <w:t xml:space="preserve">1.1 </w:t>
      </w:r>
      <w:r w:rsidR="0029075B" w:rsidRPr="00EC004F">
        <w:rPr>
          <w:rFonts w:cs="Arial"/>
        </w:rPr>
        <w:t>DNA Damage Repair Pathways</w:t>
      </w:r>
      <w:bookmarkEnd w:id="8"/>
      <w:bookmarkEnd w:id="9"/>
      <w:r w:rsidR="0029075B" w:rsidRPr="00EC004F">
        <w:rPr>
          <w:rFonts w:cs="Arial"/>
        </w:rPr>
        <w:t xml:space="preserve"> </w:t>
      </w:r>
    </w:p>
    <w:p w14:paraId="7B98575B" w14:textId="136EC32E" w:rsidR="0029075B" w:rsidRPr="00EC004F" w:rsidRDefault="0029075B" w:rsidP="00FA646D">
      <w:pPr>
        <w:spacing w:line="360" w:lineRule="auto"/>
        <w:rPr>
          <w:rFonts w:ascii="Arial" w:hAnsi="Arial" w:cs="Arial"/>
          <w:sz w:val="24"/>
          <w:szCs w:val="24"/>
        </w:rPr>
      </w:pPr>
      <w:r w:rsidRPr="00EC004F">
        <w:rPr>
          <w:rFonts w:ascii="Arial" w:hAnsi="Arial" w:cs="Arial"/>
          <w:sz w:val="24"/>
          <w:szCs w:val="24"/>
        </w:rPr>
        <w:t xml:space="preserve">Throughout an organism’s life </w:t>
      </w:r>
      <w:r w:rsidRPr="00EC004F">
        <w:rPr>
          <w:rFonts w:ascii="Arial" w:hAnsi="Arial" w:cs="Arial"/>
          <w:noProof/>
          <w:sz w:val="24"/>
          <w:szCs w:val="24"/>
        </w:rPr>
        <w:t>cycle,</w:t>
      </w:r>
      <w:r w:rsidRPr="00EC004F">
        <w:rPr>
          <w:rFonts w:ascii="Arial" w:hAnsi="Arial" w:cs="Arial"/>
          <w:sz w:val="24"/>
          <w:szCs w:val="24"/>
        </w:rPr>
        <w:t xml:space="preserve"> </w:t>
      </w:r>
      <w:r w:rsidR="00D87A4C" w:rsidRPr="00EC004F">
        <w:rPr>
          <w:rFonts w:ascii="Arial" w:hAnsi="Arial" w:cs="Arial"/>
          <w:sz w:val="24"/>
          <w:szCs w:val="24"/>
        </w:rPr>
        <w:t>its</w:t>
      </w:r>
      <w:r w:rsidRPr="00EC004F">
        <w:rPr>
          <w:rFonts w:ascii="Arial" w:hAnsi="Arial" w:cs="Arial"/>
          <w:sz w:val="24"/>
          <w:szCs w:val="24"/>
        </w:rPr>
        <w:t xml:space="preserve"> DNA is perpetually subject to a multitude of damaging events. If left unrepaired, the resulting DNA lesions could cause cell death or cancer. For this reason, our cells are equipped with a variety of safeguarding mechanisms for </w:t>
      </w:r>
      <w:r w:rsidR="00D87A4C" w:rsidRPr="00EC004F">
        <w:rPr>
          <w:rFonts w:ascii="Arial" w:hAnsi="Arial" w:cs="Arial"/>
          <w:sz w:val="24"/>
          <w:szCs w:val="24"/>
        </w:rPr>
        <w:t xml:space="preserve">the </w:t>
      </w:r>
      <w:r w:rsidRPr="00EC004F">
        <w:rPr>
          <w:rFonts w:ascii="Arial" w:hAnsi="Arial" w:cs="Arial"/>
          <w:sz w:val="24"/>
          <w:szCs w:val="24"/>
        </w:rPr>
        <w:t xml:space="preserve">identification and repair of DNA damage. </w:t>
      </w:r>
    </w:p>
    <w:p w14:paraId="3B00809A" w14:textId="4C98E9CC" w:rsidR="00170C38" w:rsidRPr="00EC004F" w:rsidRDefault="0029075B" w:rsidP="00FA646D">
      <w:pPr>
        <w:spacing w:line="360" w:lineRule="auto"/>
        <w:rPr>
          <w:rStyle w:val="selectable"/>
          <w:rFonts w:ascii="Arial" w:hAnsi="Arial" w:cs="Arial"/>
          <w:sz w:val="24"/>
          <w:szCs w:val="24"/>
        </w:rPr>
      </w:pPr>
      <w:r w:rsidRPr="00EC004F">
        <w:rPr>
          <w:rFonts w:ascii="Arial" w:hAnsi="Arial" w:cs="Arial"/>
          <w:sz w:val="24"/>
          <w:szCs w:val="24"/>
        </w:rPr>
        <w:t>There are a variety of stimuli which can lead to DNA damage.  Endogenous damage originat</w:t>
      </w:r>
      <w:r w:rsidR="00D87A4C" w:rsidRPr="00EC004F">
        <w:rPr>
          <w:rFonts w:ascii="Arial" w:hAnsi="Arial" w:cs="Arial"/>
          <w:sz w:val="24"/>
          <w:szCs w:val="24"/>
        </w:rPr>
        <w:t>es</w:t>
      </w:r>
      <w:r w:rsidRPr="00EC004F">
        <w:rPr>
          <w:rFonts w:ascii="Arial" w:hAnsi="Arial" w:cs="Arial"/>
          <w:sz w:val="24"/>
          <w:szCs w:val="24"/>
        </w:rPr>
        <w:t xml:space="preserve"> from within the cell through errors in DNA replication</w:t>
      </w:r>
      <w:r w:rsidR="00AA4626" w:rsidRPr="00EC004F">
        <w:rPr>
          <w:rFonts w:ascii="Arial" w:hAnsi="Arial" w:cs="Arial"/>
          <w:sz w:val="24"/>
          <w:szCs w:val="24"/>
        </w:rPr>
        <w:t xml:space="preserve">. Endogenous damage can also arise from </w:t>
      </w:r>
      <w:r w:rsidRPr="00EC004F">
        <w:rPr>
          <w:rFonts w:ascii="Arial" w:hAnsi="Arial" w:cs="Arial"/>
          <w:sz w:val="24"/>
          <w:szCs w:val="24"/>
        </w:rPr>
        <w:t xml:space="preserve">oxidative damage where reactive oxygen species generated during metabolism subsequently induce cytotoxic lesions (Cannan &amp; Pederson, 2016). Endogenous reactive </w:t>
      </w:r>
      <w:r w:rsidR="00855E0A" w:rsidRPr="00EC004F">
        <w:rPr>
          <w:rFonts w:ascii="Arial" w:hAnsi="Arial" w:cs="Arial"/>
          <w:sz w:val="24"/>
          <w:szCs w:val="24"/>
        </w:rPr>
        <w:t>chemicals</w:t>
      </w:r>
      <w:r w:rsidRPr="00EC004F">
        <w:rPr>
          <w:rFonts w:ascii="Arial" w:hAnsi="Arial" w:cs="Arial"/>
          <w:sz w:val="24"/>
          <w:szCs w:val="24"/>
        </w:rPr>
        <w:t xml:space="preserve"> such as aldehydes</w:t>
      </w:r>
      <w:r w:rsidR="00E63F20" w:rsidRPr="00EC004F">
        <w:rPr>
          <w:rFonts w:ascii="Arial" w:hAnsi="Arial" w:cs="Arial"/>
          <w:sz w:val="24"/>
          <w:szCs w:val="24"/>
        </w:rPr>
        <w:t xml:space="preserve"> (Chung </w:t>
      </w:r>
      <w:r w:rsidR="00003AFF" w:rsidRPr="00EC004F">
        <w:rPr>
          <w:rFonts w:ascii="Arial" w:hAnsi="Arial" w:cs="Arial"/>
          <w:i/>
          <w:sz w:val="24"/>
          <w:szCs w:val="24"/>
        </w:rPr>
        <w:t>et al</w:t>
      </w:r>
      <w:r w:rsidR="00E63F20" w:rsidRPr="00EC004F">
        <w:rPr>
          <w:rFonts w:ascii="Arial" w:hAnsi="Arial" w:cs="Arial"/>
          <w:sz w:val="24"/>
          <w:szCs w:val="24"/>
        </w:rPr>
        <w:t>., 1996)</w:t>
      </w:r>
      <w:r w:rsidRPr="00EC004F">
        <w:rPr>
          <w:rFonts w:ascii="Arial" w:hAnsi="Arial" w:cs="Arial"/>
          <w:sz w:val="24"/>
          <w:szCs w:val="24"/>
        </w:rPr>
        <w:t xml:space="preserve"> and </w:t>
      </w:r>
      <w:r w:rsidRPr="00EC004F">
        <w:rPr>
          <w:rStyle w:val="Emphasis"/>
          <w:rFonts w:ascii="Arial" w:hAnsi="Arial" w:cs="Arial"/>
          <w:sz w:val="24"/>
          <w:szCs w:val="24"/>
        </w:rPr>
        <w:t>S</w:t>
      </w:r>
      <w:r w:rsidRPr="00EC004F">
        <w:rPr>
          <w:rFonts w:ascii="Cambria Math" w:hAnsi="Cambria Math" w:cs="Cambria Math"/>
          <w:sz w:val="24"/>
          <w:szCs w:val="24"/>
        </w:rPr>
        <w:t>‐</w:t>
      </w:r>
      <w:r w:rsidRPr="00EC004F">
        <w:rPr>
          <w:rFonts w:ascii="Arial" w:hAnsi="Arial" w:cs="Arial"/>
          <w:sz w:val="24"/>
          <w:szCs w:val="24"/>
        </w:rPr>
        <w:t>adenosylmethionine</w:t>
      </w:r>
      <w:r w:rsidR="00E63F20" w:rsidRPr="00EC004F">
        <w:rPr>
          <w:rFonts w:ascii="Arial" w:hAnsi="Arial" w:cs="Arial"/>
          <w:sz w:val="24"/>
          <w:szCs w:val="24"/>
        </w:rPr>
        <w:t xml:space="preserve"> (Holliday &amp; Ho, 1998)</w:t>
      </w:r>
      <w:r w:rsidR="00AA4626" w:rsidRPr="00EC004F">
        <w:rPr>
          <w:rFonts w:ascii="Arial" w:hAnsi="Arial" w:cs="Arial"/>
          <w:sz w:val="24"/>
          <w:szCs w:val="24"/>
        </w:rPr>
        <w:t xml:space="preserve"> can lead to DNA damage</w:t>
      </w:r>
      <w:r w:rsidRPr="00EC004F">
        <w:rPr>
          <w:rFonts w:ascii="Arial" w:hAnsi="Arial" w:cs="Arial"/>
          <w:sz w:val="24"/>
          <w:szCs w:val="24"/>
        </w:rPr>
        <w:t xml:space="preserve">, </w:t>
      </w:r>
      <w:r w:rsidR="00AA4626" w:rsidRPr="00EC004F">
        <w:rPr>
          <w:rFonts w:ascii="Arial" w:hAnsi="Arial" w:cs="Arial"/>
          <w:sz w:val="24"/>
          <w:szCs w:val="24"/>
        </w:rPr>
        <w:t xml:space="preserve">as </w:t>
      </w:r>
      <w:r w:rsidR="00AA4626" w:rsidRPr="00EC004F">
        <w:rPr>
          <w:rFonts w:ascii="Arial" w:hAnsi="Arial" w:cs="Arial"/>
          <w:sz w:val="24"/>
          <w:szCs w:val="24"/>
        </w:rPr>
        <w:lastRenderedPageBreak/>
        <w:t>does</w:t>
      </w:r>
      <w:r w:rsidRPr="00EC004F">
        <w:rPr>
          <w:rFonts w:ascii="Arial" w:hAnsi="Arial" w:cs="Arial"/>
          <w:sz w:val="24"/>
          <w:szCs w:val="24"/>
        </w:rPr>
        <w:t xml:space="preserve"> chemical DNA instability resulting from DNA depurination </w:t>
      </w:r>
      <w:r w:rsidR="00AA4626" w:rsidRPr="00EC004F">
        <w:rPr>
          <w:rFonts w:ascii="Arial" w:hAnsi="Arial" w:cs="Arial"/>
          <w:sz w:val="24"/>
          <w:szCs w:val="24"/>
        </w:rPr>
        <w:t xml:space="preserve">and </w:t>
      </w:r>
      <w:r w:rsidRPr="00EC004F">
        <w:rPr>
          <w:rFonts w:ascii="Arial" w:hAnsi="Arial" w:cs="Arial"/>
          <w:sz w:val="24"/>
          <w:szCs w:val="24"/>
        </w:rPr>
        <w:t xml:space="preserve">damage in DNA repair mechanisms </w:t>
      </w:r>
      <w:r w:rsidR="00E63F20" w:rsidRPr="00EC004F">
        <w:rPr>
          <w:rStyle w:val="selectable"/>
          <w:rFonts w:ascii="Arial" w:hAnsi="Arial" w:cs="Arial"/>
          <w:sz w:val="24"/>
          <w:szCs w:val="24"/>
        </w:rPr>
        <w:t xml:space="preserve">(Nakamura </w:t>
      </w:r>
      <w:r w:rsidR="00003AFF" w:rsidRPr="00EC004F">
        <w:rPr>
          <w:rStyle w:val="selectable"/>
          <w:rFonts w:ascii="Arial" w:hAnsi="Arial" w:cs="Arial"/>
          <w:i/>
          <w:sz w:val="24"/>
          <w:szCs w:val="24"/>
        </w:rPr>
        <w:t>et al</w:t>
      </w:r>
      <w:r w:rsidR="00E63F20" w:rsidRPr="00EC004F">
        <w:rPr>
          <w:rStyle w:val="selectable"/>
          <w:rFonts w:ascii="Arial" w:hAnsi="Arial" w:cs="Arial"/>
          <w:sz w:val="24"/>
          <w:szCs w:val="24"/>
        </w:rPr>
        <w:t xml:space="preserve">., 2000). </w:t>
      </w:r>
    </w:p>
    <w:p w14:paraId="7B2DDB42" w14:textId="48E7A33A" w:rsidR="0029075B" w:rsidRPr="00EC004F" w:rsidRDefault="0029075B" w:rsidP="00FA646D">
      <w:pPr>
        <w:spacing w:line="360" w:lineRule="auto"/>
        <w:rPr>
          <w:rFonts w:ascii="Arial" w:hAnsi="Arial" w:cs="Arial"/>
          <w:sz w:val="24"/>
          <w:szCs w:val="24"/>
          <w:shd w:val="clear" w:color="auto" w:fill="FFFFFF"/>
        </w:rPr>
      </w:pPr>
      <w:r w:rsidRPr="00EC004F">
        <w:rPr>
          <w:rFonts w:ascii="Arial" w:hAnsi="Arial" w:cs="Arial"/>
          <w:sz w:val="24"/>
          <w:szCs w:val="24"/>
          <w:shd w:val="clear" w:color="auto" w:fill="FFFFFF"/>
        </w:rPr>
        <w:t xml:space="preserve">Replication stress through </w:t>
      </w:r>
      <w:r w:rsidRPr="00EC004F">
        <w:rPr>
          <w:rFonts w:ascii="Arial" w:hAnsi="Arial" w:cs="Arial"/>
          <w:sz w:val="24"/>
          <w:szCs w:val="24"/>
        </w:rPr>
        <w:t xml:space="preserve">insufficient </w:t>
      </w:r>
      <w:r w:rsidRPr="00EC004F">
        <w:rPr>
          <w:rFonts w:ascii="Arial" w:hAnsi="Arial" w:cs="Arial"/>
          <w:sz w:val="24"/>
          <w:szCs w:val="24"/>
          <w:shd w:val="clear" w:color="auto" w:fill="FFFFFF"/>
        </w:rPr>
        <w:t>nutrients, energy availability, nucleotides or key mitotic division proteins can lead to stalling of helicases and polymerases</w:t>
      </w:r>
      <w:r w:rsidR="00D75ACC" w:rsidRPr="00EC004F">
        <w:rPr>
          <w:rFonts w:ascii="Arial" w:hAnsi="Arial" w:cs="Arial"/>
          <w:sz w:val="24"/>
          <w:szCs w:val="24"/>
          <w:shd w:val="clear" w:color="auto" w:fill="FFFFFF"/>
        </w:rPr>
        <w:t>. Stalling occurs</w:t>
      </w:r>
      <w:r w:rsidRPr="00EC004F">
        <w:rPr>
          <w:rFonts w:ascii="Arial" w:hAnsi="Arial" w:cs="Arial"/>
          <w:sz w:val="24"/>
          <w:szCs w:val="24"/>
          <w:shd w:val="clear" w:color="auto" w:fill="FFFFFF"/>
        </w:rPr>
        <w:t xml:space="preserve"> during DNA replication</w:t>
      </w:r>
      <w:r w:rsidR="00DA6D15" w:rsidRPr="00EC004F">
        <w:rPr>
          <w:rFonts w:ascii="Arial" w:hAnsi="Arial" w:cs="Arial"/>
          <w:sz w:val="24"/>
          <w:szCs w:val="24"/>
          <w:shd w:val="clear" w:color="auto" w:fill="FFFFFF"/>
        </w:rPr>
        <w:t xml:space="preserve"> </w:t>
      </w:r>
      <w:r w:rsidR="00D75ACC" w:rsidRPr="00EC004F">
        <w:rPr>
          <w:rFonts w:ascii="Arial" w:hAnsi="Arial" w:cs="Arial"/>
          <w:sz w:val="24"/>
          <w:szCs w:val="24"/>
          <w:shd w:val="clear" w:color="auto" w:fill="FFFFFF"/>
        </w:rPr>
        <w:t xml:space="preserve">with cells </w:t>
      </w:r>
      <w:r w:rsidR="00DA6D15" w:rsidRPr="00EC004F">
        <w:rPr>
          <w:rFonts w:ascii="Arial" w:hAnsi="Arial" w:cs="Arial"/>
          <w:sz w:val="24"/>
          <w:szCs w:val="24"/>
          <w:shd w:val="clear" w:color="auto" w:fill="FFFFFF"/>
        </w:rPr>
        <w:t>unable to progress through the stages of mitosis.</w:t>
      </w:r>
      <w:r w:rsidRPr="00EC004F">
        <w:rPr>
          <w:rFonts w:ascii="Arial" w:hAnsi="Arial" w:cs="Arial"/>
          <w:sz w:val="24"/>
          <w:szCs w:val="24"/>
          <w:shd w:val="clear" w:color="auto" w:fill="FFFFFF"/>
        </w:rPr>
        <w:t xml:space="preserve"> </w:t>
      </w:r>
      <w:r w:rsidR="00DA6D15" w:rsidRPr="00EC004F">
        <w:rPr>
          <w:rFonts w:ascii="Arial" w:hAnsi="Arial" w:cs="Arial"/>
          <w:sz w:val="24"/>
          <w:szCs w:val="24"/>
          <w:shd w:val="clear" w:color="auto" w:fill="FFFFFF"/>
        </w:rPr>
        <w:t>This replication stress</w:t>
      </w:r>
      <w:r w:rsidRPr="00EC004F">
        <w:rPr>
          <w:rFonts w:ascii="Arial" w:hAnsi="Arial" w:cs="Arial"/>
          <w:sz w:val="24"/>
          <w:szCs w:val="24"/>
          <w:shd w:val="clear" w:color="auto" w:fill="FFFFFF"/>
        </w:rPr>
        <w:t xml:space="preserve"> can result in DNA replication forks collapsing into double</w:t>
      </w:r>
      <w:r w:rsidR="00D87A4C" w:rsidRPr="00EC004F">
        <w:rPr>
          <w:rFonts w:ascii="Arial" w:hAnsi="Arial" w:cs="Arial"/>
          <w:sz w:val="24"/>
          <w:szCs w:val="24"/>
          <w:shd w:val="clear" w:color="auto" w:fill="FFFFFF"/>
        </w:rPr>
        <w:t>-</w:t>
      </w:r>
      <w:r w:rsidRPr="00EC004F">
        <w:rPr>
          <w:rFonts w:ascii="Arial" w:hAnsi="Arial" w:cs="Arial"/>
          <w:sz w:val="24"/>
          <w:szCs w:val="24"/>
          <w:shd w:val="clear" w:color="auto" w:fill="FFFFFF"/>
        </w:rPr>
        <w:t xml:space="preserve">strand breaks. DNA is unwound to replicate two identical strands from the original that </w:t>
      </w:r>
      <w:r w:rsidR="00D75ACC" w:rsidRPr="00EC004F">
        <w:rPr>
          <w:rFonts w:ascii="Arial" w:hAnsi="Arial" w:cs="Arial"/>
          <w:sz w:val="24"/>
          <w:szCs w:val="24"/>
          <w:shd w:val="clear" w:color="auto" w:fill="FFFFFF"/>
        </w:rPr>
        <w:t xml:space="preserve">can </w:t>
      </w:r>
      <w:r w:rsidRPr="00EC004F">
        <w:rPr>
          <w:rFonts w:ascii="Arial" w:hAnsi="Arial" w:cs="Arial"/>
          <w:sz w:val="24"/>
          <w:szCs w:val="24"/>
          <w:shd w:val="clear" w:color="auto" w:fill="FFFFFF"/>
        </w:rPr>
        <w:t xml:space="preserve">collapse if regulatory proteins fail to </w:t>
      </w:r>
      <w:r w:rsidRPr="00EC004F">
        <w:rPr>
          <w:rFonts w:ascii="Arial" w:hAnsi="Arial" w:cs="Arial"/>
          <w:noProof/>
          <w:sz w:val="24"/>
          <w:szCs w:val="24"/>
          <w:shd w:val="clear" w:color="auto" w:fill="FFFFFF"/>
        </w:rPr>
        <w:t>stabilize</w:t>
      </w:r>
      <w:r w:rsidRPr="00EC004F">
        <w:rPr>
          <w:rFonts w:ascii="Arial" w:hAnsi="Arial" w:cs="Arial"/>
          <w:sz w:val="24"/>
          <w:szCs w:val="24"/>
          <w:shd w:val="clear" w:color="auto" w:fill="FFFFFF"/>
        </w:rPr>
        <w:t xml:space="preserve"> DNA requiring DNA damage repair (Yeeles, Poli, Marians &amp; Pasero, 2013).</w:t>
      </w:r>
    </w:p>
    <w:p w14:paraId="4E908198" w14:textId="57570ECF" w:rsidR="0029075B" w:rsidRPr="00EC004F" w:rsidRDefault="0029075B" w:rsidP="00FA646D">
      <w:pPr>
        <w:spacing w:line="360" w:lineRule="auto"/>
        <w:rPr>
          <w:rFonts w:ascii="Arial" w:hAnsi="Arial" w:cs="Arial"/>
          <w:sz w:val="24"/>
          <w:szCs w:val="24"/>
        </w:rPr>
      </w:pPr>
      <w:r w:rsidRPr="00EC004F">
        <w:rPr>
          <w:rFonts w:ascii="Arial" w:hAnsi="Arial" w:cs="Arial"/>
          <w:sz w:val="24"/>
          <w:szCs w:val="24"/>
        </w:rPr>
        <w:t xml:space="preserve">Cells can also experience damage through external </w:t>
      </w:r>
      <w:r w:rsidR="00C33290" w:rsidRPr="00EC004F">
        <w:rPr>
          <w:rFonts w:ascii="Arial" w:hAnsi="Arial" w:cs="Arial"/>
          <w:sz w:val="24"/>
          <w:szCs w:val="24"/>
        </w:rPr>
        <w:t xml:space="preserve">(exogenous) </w:t>
      </w:r>
      <w:r w:rsidRPr="00EC004F">
        <w:rPr>
          <w:rFonts w:ascii="Arial" w:hAnsi="Arial" w:cs="Arial"/>
          <w:sz w:val="24"/>
          <w:szCs w:val="24"/>
        </w:rPr>
        <w:t>sources. Bulky DNA adducts can occur when DNA is bound to a carcinogenic chemical.</w:t>
      </w:r>
      <w:r w:rsidR="00D75ACC" w:rsidRPr="00EC004F">
        <w:rPr>
          <w:rFonts w:ascii="Arial" w:hAnsi="Arial" w:cs="Arial"/>
          <w:sz w:val="24"/>
          <w:szCs w:val="24"/>
        </w:rPr>
        <w:t xml:space="preserve"> Chemicals such as</w:t>
      </w:r>
      <w:r w:rsidRPr="00EC004F">
        <w:rPr>
          <w:rFonts w:ascii="Arial" w:hAnsi="Arial" w:cs="Arial"/>
          <w:sz w:val="24"/>
          <w:szCs w:val="24"/>
        </w:rPr>
        <w:t xml:space="preserve"> acetaldehyde</w:t>
      </w:r>
      <w:r w:rsidR="00D75ACC" w:rsidRPr="00EC004F">
        <w:rPr>
          <w:rFonts w:ascii="Arial" w:hAnsi="Arial" w:cs="Arial"/>
          <w:sz w:val="24"/>
          <w:szCs w:val="24"/>
        </w:rPr>
        <w:t>,</w:t>
      </w:r>
      <w:r w:rsidRPr="00EC004F">
        <w:rPr>
          <w:rFonts w:ascii="Arial" w:hAnsi="Arial" w:cs="Arial"/>
          <w:sz w:val="24"/>
          <w:szCs w:val="24"/>
        </w:rPr>
        <w:t xml:space="preserve"> a component of tobacco smoke</w:t>
      </w:r>
      <w:r w:rsidR="00D75ACC" w:rsidRPr="00EC004F">
        <w:rPr>
          <w:rFonts w:ascii="Arial" w:hAnsi="Arial" w:cs="Arial"/>
          <w:sz w:val="24"/>
          <w:szCs w:val="24"/>
        </w:rPr>
        <w:t>,</w:t>
      </w:r>
      <w:r w:rsidRPr="00EC004F">
        <w:rPr>
          <w:rFonts w:ascii="Arial" w:hAnsi="Arial" w:cs="Arial"/>
          <w:sz w:val="24"/>
          <w:szCs w:val="24"/>
        </w:rPr>
        <w:t xml:space="preserve"> </w:t>
      </w:r>
      <w:r w:rsidRPr="00EC004F">
        <w:rPr>
          <w:rFonts w:ascii="Arial" w:hAnsi="Arial" w:cs="Arial"/>
          <w:noProof/>
          <w:sz w:val="24"/>
          <w:szCs w:val="24"/>
        </w:rPr>
        <w:t>increas</w:t>
      </w:r>
      <w:r w:rsidR="00D75ACC" w:rsidRPr="00EC004F">
        <w:rPr>
          <w:rFonts w:ascii="Arial" w:hAnsi="Arial" w:cs="Arial"/>
          <w:noProof/>
          <w:sz w:val="24"/>
          <w:szCs w:val="24"/>
        </w:rPr>
        <w:t>e</w:t>
      </w:r>
      <w:r w:rsidRPr="00EC004F">
        <w:rPr>
          <w:rFonts w:ascii="Arial" w:hAnsi="Arial" w:cs="Arial"/>
          <w:sz w:val="24"/>
          <w:szCs w:val="24"/>
        </w:rPr>
        <w:t xml:space="preserve"> </w:t>
      </w:r>
      <w:r w:rsidR="00D75ACC" w:rsidRPr="00EC004F">
        <w:rPr>
          <w:rFonts w:ascii="Arial" w:hAnsi="Arial" w:cs="Arial"/>
          <w:sz w:val="24"/>
          <w:szCs w:val="24"/>
        </w:rPr>
        <w:t xml:space="preserve">the </w:t>
      </w:r>
      <w:r w:rsidRPr="00EC004F">
        <w:rPr>
          <w:rFonts w:ascii="Arial" w:hAnsi="Arial" w:cs="Arial"/>
          <w:sz w:val="24"/>
          <w:szCs w:val="24"/>
        </w:rPr>
        <w:t xml:space="preserve">chances of cellular malignancy from improper mitotic division </w:t>
      </w:r>
      <w:r w:rsidR="000825FC" w:rsidRPr="00EC004F">
        <w:rPr>
          <w:rFonts w:ascii="Arial" w:hAnsi="Arial" w:cs="Arial"/>
          <w:sz w:val="24"/>
          <w:szCs w:val="24"/>
          <w:shd w:val="clear" w:color="auto" w:fill="FFFFFF"/>
        </w:rPr>
        <w:t xml:space="preserve">(Wei </w:t>
      </w:r>
      <w:r w:rsidR="00003AFF" w:rsidRPr="00EC004F">
        <w:rPr>
          <w:rFonts w:ascii="Arial" w:hAnsi="Arial" w:cs="Arial"/>
          <w:i/>
          <w:sz w:val="24"/>
          <w:szCs w:val="24"/>
          <w:shd w:val="clear" w:color="auto" w:fill="FFFFFF"/>
        </w:rPr>
        <w:t>et al</w:t>
      </w:r>
      <w:r w:rsidR="000825FC" w:rsidRPr="00EC004F">
        <w:rPr>
          <w:rFonts w:ascii="Arial" w:hAnsi="Arial" w:cs="Arial"/>
          <w:sz w:val="24"/>
          <w:szCs w:val="24"/>
          <w:shd w:val="clear" w:color="auto" w:fill="FFFFFF"/>
        </w:rPr>
        <w:t xml:space="preserve">., 2020). </w:t>
      </w:r>
      <w:r w:rsidRPr="00EC004F">
        <w:rPr>
          <w:rFonts w:ascii="Arial" w:hAnsi="Arial" w:cs="Arial"/>
          <w:sz w:val="24"/>
          <w:szCs w:val="24"/>
        </w:rPr>
        <w:t xml:space="preserve">Our DNA can also </w:t>
      </w:r>
      <w:r w:rsidR="0077438B" w:rsidRPr="00EC004F">
        <w:rPr>
          <w:rFonts w:ascii="Arial" w:hAnsi="Arial" w:cs="Arial"/>
          <w:sz w:val="24"/>
          <w:szCs w:val="24"/>
        </w:rPr>
        <w:t>meet</w:t>
      </w:r>
      <w:r w:rsidRPr="00EC004F">
        <w:rPr>
          <w:rFonts w:ascii="Arial" w:hAnsi="Arial" w:cs="Arial"/>
          <w:sz w:val="24"/>
          <w:szCs w:val="24"/>
        </w:rPr>
        <w:t xml:space="preserve"> exogenous sources of damage such as ionizing radiation </w:t>
      </w:r>
      <w:r w:rsidR="00D75ACC" w:rsidRPr="00EC004F">
        <w:rPr>
          <w:rFonts w:ascii="Arial" w:hAnsi="Arial" w:cs="Arial"/>
          <w:sz w:val="24"/>
          <w:szCs w:val="24"/>
        </w:rPr>
        <w:t>causing</w:t>
      </w:r>
      <w:r w:rsidRPr="00EC004F">
        <w:rPr>
          <w:rFonts w:ascii="Arial" w:hAnsi="Arial" w:cs="Arial"/>
          <w:sz w:val="24"/>
          <w:szCs w:val="24"/>
        </w:rPr>
        <w:t xml:space="preserve"> </w:t>
      </w:r>
      <w:r w:rsidRPr="00EC004F">
        <w:rPr>
          <w:rFonts w:ascii="Arial" w:hAnsi="Arial" w:cs="Arial"/>
          <w:noProof/>
          <w:sz w:val="24"/>
          <w:szCs w:val="24"/>
        </w:rPr>
        <w:t>widespread</w:t>
      </w:r>
      <w:r w:rsidRPr="00EC004F">
        <w:rPr>
          <w:rFonts w:ascii="Arial" w:hAnsi="Arial" w:cs="Arial"/>
          <w:sz w:val="24"/>
          <w:szCs w:val="24"/>
        </w:rPr>
        <w:t xml:space="preserve"> base pair DNA damage</w:t>
      </w:r>
      <w:r w:rsidR="00D75ACC" w:rsidRPr="00EC004F">
        <w:rPr>
          <w:rFonts w:ascii="Arial" w:hAnsi="Arial" w:cs="Arial"/>
          <w:sz w:val="24"/>
          <w:szCs w:val="24"/>
        </w:rPr>
        <w:t xml:space="preserve"> in higher doses</w:t>
      </w:r>
      <w:r w:rsidRPr="00EC004F">
        <w:rPr>
          <w:rFonts w:ascii="Arial" w:hAnsi="Arial" w:cs="Arial"/>
          <w:sz w:val="24"/>
          <w:szCs w:val="24"/>
        </w:rPr>
        <w:t>. Radiolysis of water in cells leads to free radicals that nick complementary DNA strands</w:t>
      </w:r>
      <w:r w:rsidR="00D75ACC" w:rsidRPr="00EC004F">
        <w:rPr>
          <w:rFonts w:ascii="Arial" w:hAnsi="Arial" w:cs="Arial"/>
          <w:sz w:val="24"/>
          <w:szCs w:val="24"/>
        </w:rPr>
        <w:t xml:space="preserve">, in turn causing </w:t>
      </w:r>
      <w:r w:rsidRPr="00EC004F">
        <w:rPr>
          <w:rFonts w:ascii="Arial" w:hAnsi="Arial" w:cs="Arial"/>
          <w:sz w:val="24"/>
          <w:szCs w:val="24"/>
        </w:rPr>
        <w:t xml:space="preserve">cytotoxic legions as the IR radiation degrades the phosphate backbone </w:t>
      </w:r>
      <w:r w:rsidR="006C6E48" w:rsidRPr="00EC004F">
        <w:rPr>
          <w:rFonts w:ascii="Arial" w:hAnsi="Arial" w:cs="Arial"/>
          <w:sz w:val="24"/>
          <w:szCs w:val="24"/>
        </w:rPr>
        <w:t xml:space="preserve">of the DNA </w:t>
      </w:r>
      <w:r w:rsidR="00DA6D15" w:rsidRPr="00EC004F">
        <w:rPr>
          <w:rFonts w:ascii="Arial" w:hAnsi="Arial" w:cs="Arial"/>
          <w:sz w:val="24"/>
          <w:szCs w:val="24"/>
        </w:rPr>
        <w:t>(Ward, 1994).</w:t>
      </w:r>
    </w:p>
    <w:p w14:paraId="795EF1E1" w14:textId="4A12B7EC" w:rsidR="00170C38" w:rsidRPr="00EC004F" w:rsidRDefault="0029075B" w:rsidP="00FA646D">
      <w:pPr>
        <w:spacing w:line="360" w:lineRule="auto"/>
        <w:rPr>
          <w:rFonts w:ascii="Arial" w:hAnsi="Arial" w:cs="Arial"/>
          <w:sz w:val="24"/>
          <w:szCs w:val="24"/>
        </w:rPr>
      </w:pPr>
      <w:r w:rsidRPr="00EC004F">
        <w:rPr>
          <w:rFonts w:ascii="Arial" w:hAnsi="Arial" w:cs="Arial"/>
          <w:spacing w:val="3"/>
          <w:sz w:val="24"/>
          <w:szCs w:val="24"/>
        </w:rPr>
        <w:t xml:space="preserve">DNA damage can </w:t>
      </w:r>
      <w:r w:rsidRPr="00EC004F">
        <w:rPr>
          <w:rFonts w:ascii="Arial" w:hAnsi="Arial" w:cs="Arial"/>
          <w:noProof/>
          <w:spacing w:val="3"/>
          <w:sz w:val="24"/>
          <w:szCs w:val="24"/>
        </w:rPr>
        <w:t>be</w:t>
      </w:r>
      <w:r w:rsidRPr="00EC004F">
        <w:rPr>
          <w:rFonts w:ascii="Arial" w:hAnsi="Arial" w:cs="Arial"/>
          <w:spacing w:val="3"/>
          <w:sz w:val="24"/>
          <w:szCs w:val="24"/>
        </w:rPr>
        <w:t xml:space="preserve"> highly </w:t>
      </w:r>
      <w:r w:rsidRPr="00EC004F">
        <w:rPr>
          <w:rFonts w:ascii="Arial" w:hAnsi="Arial" w:cs="Arial"/>
          <w:noProof/>
          <w:spacing w:val="3"/>
          <w:sz w:val="24"/>
          <w:szCs w:val="24"/>
        </w:rPr>
        <w:t>cytotoxic</w:t>
      </w:r>
      <w:r w:rsidRPr="00EC004F">
        <w:rPr>
          <w:rFonts w:ascii="Arial" w:hAnsi="Arial" w:cs="Arial"/>
          <w:spacing w:val="3"/>
          <w:sz w:val="24"/>
          <w:szCs w:val="24"/>
        </w:rPr>
        <w:t xml:space="preserve">. Single-strand breaks (SSBs) are the most common lesions arising in cells. </w:t>
      </w:r>
      <w:r w:rsidRPr="00EC004F">
        <w:rPr>
          <w:rFonts w:ascii="Arial" w:hAnsi="Arial" w:cs="Arial"/>
          <w:sz w:val="24"/>
          <w:szCs w:val="24"/>
        </w:rPr>
        <w:t>Double strand breaks (</w:t>
      </w:r>
      <w:r w:rsidR="00DA6D15" w:rsidRPr="00EC004F">
        <w:rPr>
          <w:rFonts w:ascii="Arial" w:hAnsi="Arial" w:cs="Arial"/>
          <w:sz w:val="24"/>
          <w:szCs w:val="24"/>
        </w:rPr>
        <w:t>DSB</w:t>
      </w:r>
      <w:r w:rsidRPr="00EC004F">
        <w:rPr>
          <w:rFonts w:ascii="Arial" w:hAnsi="Arial" w:cs="Arial"/>
          <w:sz w:val="24"/>
          <w:szCs w:val="24"/>
        </w:rPr>
        <w:t>) are less common but far more damaging</w:t>
      </w:r>
      <w:r w:rsidR="00D75ACC" w:rsidRPr="00EC004F">
        <w:rPr>
          <w:rFonts w:ascii="Arial" w:hAnsi="Arial" w:cs="Arial"/>
          <w:sz w:val="24"/>
          <w:szCs w:val="24"/>
        </w:rPr>
        <w:t>.</w:t>
      </w:r>
      <w:r w:rsidRPr="00EC004F">
        <w:rPr>
          <w:rFonts w:ascii="Arial" w:hAnsi="Arial" w:cs="Arial"/>
          <w:sz w:val="24"/>
          <w:szCs w:val="24"/>
        </w:rPr>
        <w:t xml:space="preserve"> </w:t>
      </w:r>
      <w:r w:rsidR="00DA6D15" w:rsidRPr="00EC004F">
        <w:rPr>
          <w:rFonts w:ascii="Arial" w:hAnsi="Arial" w:cs="Arial"/>
          <w:sz w:val="24"/>
          <w:szCs w:val="24"/>
        </w:rPr>
        <w:t>DSB</w:t>
      </w:r>
      <w:r w:rsidR="00D75ACC" w:rsidRPr="00EC004F">
        <w:rPr>
          <w:rFonts w:ascii="Arial" w:hAnsi="Arial" w:cs="Arial"/>
          <w:sz w:val="24"/>
          <w:szCs w:val="24"/>
        </w:rPr>
        <w:t>s</w:t>
      </w:r>
      <w:r w:rsidRPr="00EC004F">
        <w:rPr>
          <w:rFonts w:ascii="Arial" w:hAnsi="Arial" w:cs="Arial"/>
          <w:sz w:val="24"/>
          <w:szCs w:val="24"/>
        </w:rPr>
        <w:t xml:space="preserve"> are the complete breakage of both strands of a DNA section</w:t>
      </w:r>
      <w:r w:rsidR="00D75ACC" w:rsidRPr="00EC004F">
        <w:rPr>
          <w:rFonts w:ascii="Arial" w:hAnsi="Arial" w:cs="Arial"/>
          <w:sz w:val="24"/>
          <w:szCs w:val="24"/>
        </w:rPr>
        <w:t xml:space="preserve">. DSBs </w:t>
      </w:r>
      <w:r w:rsidRPr="00EC004F">
        <w:rPr>
          <w:rFonts w:ascii="Arial" w:hAnsi="Arial" w:cs="Arial"/>
          <w:sz w:val="24"/>
          <w:szCs w:val="24"/>
        </w:rPr>
        <w:t>require different DNA damage repair (DDR) pathways</w:t>
      </w:r>
      <w:r w:rsidR="006C6E48" w:rsidRPr="00EC004F">
        <w:rPr>
          <w:rFonts w:ascii="Arial" w:hAnsi="Arial" w:cs="Arial"/>
          <w:sz w:val="24"/>
          <w:szCs w:val="24"/>
        </w:rPr>
        <w:t xml:space="preserve"> to</w:t>
      </w:r>
      <w:r w:rsidRPr="00EC004F">
        <w:rPr>
          <w:rFonts w:ascii="Arial" w:hAnsi="Arial" w:cs="Arial"/>
          <w:sz w:val="24"/>
          <w:szCs w:val="24"/>
        </w:rPr>
        <w:t xml:space="preserve"> SSBs to ensure that the damage </w:t>
      </w:r>
      <w:r w:rsidRPr="00EC004F">
        <w:rPr>
          <w:rFonts w:ascii="Arial" w:hAnsi="Arial" w:cs="Arial"/>
          <w:noProof/>
          <w:sz w:val="24"/>
          <w:szCs w:val="24"/>
        </w:rPr>
        <w:t>does</w:t>
      </w:r>
      <w:r w:rsidRPr="00EC004F">
        <w:rPr>
          <w:rFonts w:ascii="Arial" w:hAnsi="Arial" w:cs="Arial"/>
          <w:sz w:val="24"/>
          <w:szCs w:val="24"/>
        </w:rPr>
        <w:t xml:space="preserve"> not lead to mutation, </w:t>
      </w:r>
      <w:r w:rsidR="00D75ACC" w:rsidRPr="00EC004F">
        <w:rPr>
          <w:rFonts w:ascii="Arial" w:hAnsi="Arial" w:cs="Arial"/>
          <w:sz w:val="24"/>
          <w:szCs w:val="24"/>
        </w:rPr>
        <w:t xml:space="preserve">or </w:t>
      </w:r>
      <w:r w:rsidRPr="00EC004F">
        <w:rPr>
          <w:rFonts w:ascii="Arial" w:hAnsi="Arial" w:cs="Arial"/>
          <w:sz w:val="24"/>
          <w:szCs w:val="24"/>
        </w:rPr>
        <w:t xml:space="preserve">fixed inheritable DNA changes that can </w:t>
      </w:r>
      <w:r w:rsidR="00C33290" w:rsidRPr="00EC004F">
        <w:rPr>
          <w:rFonts w:ascii="Arial" w:hAnsi="Arial" w:cs="Arial"/>
          <w:sz w:val="24"/>
          <w:szCs w:val="24"/>
        </w:rPr>
        <w:t>lead to disease</w:t>
      </w:r>
      <w:r w:rsidR="00D75ACC" w:rsidRPr="00EC004F">
        <w:rPr>
          <w:rFonts w:ascii="Arial" w:hAnsi="Arial" w:cs="Arial"/>
          <w:sz w:val="24"/>
          <w:szCs w:val="24"/>
        </w:rPr>
        <w:t>s</w:t>
      </w:r>
      <w:r w:rsidR="00C33290" w:rsidRPr="00EC004F">
        <w:rPr>
          <w:rFonts w:ascii="Arial" w:hAnsi="Arial" w:cs="Arial"/>
          <w:sz w:val="24"/>
          <w:szCs w:val="24"/>
        </w:rPr>
        <w:t xml:space="preserve"> such as cancer</w:t>
      </w:r>
      <w:r w:rsidRPr="00EC004F">
        <w:rPr>
          <w:rFonts w:ascii="Arial" w:hAnsi="Arial" w:cs="Arial"/>
          <w:sz w:val="24"/>
          <w:szCs w:val="24"/>
        </w:rPr>
        <w:t>.</w:t>
      </w:r>
      <w:r w:rsidR="00855E0A" w:rsidRPr="00EC004F">
        <w:rPr>
          <w:rFonts w:ascii="Arial" w:hAnsi="Arial" w:cs="Arial"/>
          <w:sz w:val="24"/>
          <w:szCs w:val="24"/>
        </w:rPr>
        <w:t xml:space="preserve"> </w:t>
      </w:r>
    </w:p>
    <w:p w14:paraId="27426C0E" w14:textId="622E0123" w:rsidR="0029075B" w:rsidRPr="00EC004F" w:rsidRDefault="0029075B" w:rsidP="00FA646D">
      <w:pPr>
        <w:spacing w:line="360" w:lineRule="auto"/>
        <w:rPr>
          <w:rFonts w:ascii="Arial" w:hAnsi="Arial" w:cs="Arial"/>
          <w:sz w:val="24"/>
          <w:szCs w:val="24"/>
        </w:rPr>
      </w:pPr>
      <w:r w:rsidRPr="00EC004F">
        <w:rPr>
          <w:rFonts w:ascii="Arial" w:hAnsi="Arial" w:cs="Arial"/>
          <w:sz w:val="24"/>
          <w:szCs w:val="24"/>
        </w:rPr>
        <w:t xml:space="preserve">DNA damage could deregulate systems of control in cells due to genetic damage, </w:t>
      </w:r>
      <w:r w:rsidR="00855E0A" w:rsidRPr="00EC004F">
        <w:rPr>
          <w:rFonts w:ascii="Arial" w:hAnsi="Arial" w:cs="Arial"/>
          <w:sz w:val="24"/>
          <w:szCs w:val="24"/>
        </w:rPr>
        <w:t>mutation,</w:t>
      </w:r>
      <w:r w:rsidRPr="00EC004F">
        <w:rPr>
          <w:rFonts w:ascii="Arial" w:hAnsi="Arial" w:cs="Arial"/>
          <w:sz w:val="24"/>
          <w:szCs w:val="24"/>
        </w:rPr>
        <w:t xml:space="preserve"> and conformational sequence changes. DDR systems must perform the vital task of repairing the genetic damage before it gives rise to cancerous cells </w:t>
      </w:r>
      <w:r w:rsidR="004F0A3F" w:rsidRPr="00EC004F">
        <w:rPr>
          <w:rFonts w:ascii="Arial" w:hAnsi="Arial" w:cs="Arial"/>
          <w:sz w:val="24"/>
          <w:szCs w:val="24"/>
        </w:rPr>
        <w:t xml:space="preserve">(Zhu </w:t>
      </w:r>
      <w:r w:rsidR="00003AFF" w:rsidRPr="00EC004F">
        <w:rPr>
          <w:rFonts w:ascii="Arial" w:hAnsi="Arial" w:cs="Arial"/>
          <w:i/>
          <w:sz w:val="24"/>
          <w:szCs w:val="24"/>
        </w:rPr>
        <w:t>et al</w:t>
      </w:r>
      <w:r w:rsidR="004F0A3F" w:rsidRPr="00EC004F">
        <w:rPr>
          <w:rFonts w:ascii="Arial" w:hAnsi="Arial" w:cs="Arial"/>
          <w:sz w:val="24"/>
          <w:szCs w:val="24"/>
        </w:rPr>
        <w:t>., 2002)</w:t>
      </w:r>
      <w:r w:rsidR="00855E0A" w:rsidRPr="00EC004F">
        <w:rPr>
          <w:rFonts w:ascii="Arial" w:hAnsi="Arial" w:cs="Arial"/>
          <w:sz w:val="24"/>
          <w:szCs w:val="24"/>
        </w:rPr>
        <w:t>. The</w:t>
      </w:r>
      <w:r w:rsidRPr="00EC004F">
        <w:rPr>
          <w:rFonts w:ascii="Arial" w:hAnsi="Arial" w:cs="Arial"/>
          <w:sz w:val="24"/>
          <w:szCs w:val="24"/>
        </w:rPr>
        <w:t xml:space="preserve"> DNA damage repair pathways are varied in mechanism and biochemical </w:t>
      </w:r>
      <w:r w:rsidR="00855E0A" w:rsidRPr="00EC004F">
        <w:rPr>
          <w:rFonts w:ascii="Arial" w:hAnsi="Arial" w:cs="Arial"/>
          <w:sz w:val="24"/>
          <w:szCs w:val="24"/>
        </w:rPr>
        <w:t>components,</w:t>
      </w:r>
      <w:r w:rsidRPr="00EC004F">
        <w:rPr>
          <w:rFonts w:ascii="Arial" w:hAnsi="Arial" w:cs="Arial"/>
          <w:sz w:val="24"/>
          <w:szCs w:val="24"/>
        </w:rPr>
        <w:t xml:space="preserve"> but all are essential for the</w:t>
      </w:r>
      <w:r w:rsidR="00DA6D15" w:rsidRPr="00EC004F">
        <w:rPr>
          <w:rFonts w:ascii="Arial" w:hAnsi="Arial" w:cs="Arial"/>
          <w:sz w:val="24"/>
          <w:szCs w:val="24"/>
        </w:rPr>
        <w:t xml:space="preserve"> maintenance of genomic integrity</w:t>
      </w:r>
      <w:r w:rsidR="00D75ACC" w:rsidRPr="00EC004F">
        <w:rPr>
          <w:rFonts w:ascii="Arial" w:hAnsi="Arial" w:cs="Arial"/>
          <w:sz w:val="24"/>
          <w:szCs w:val="24"/>
        </w:rPr>
        <w:t>.</w:t>
      </w:r>
      <w:r w:rsidR="00DA6D15" w:rsidRPr="00EC004F">
        <w:rPr>
          <w:rFonts w:ascii="Arial" w:hAnsi="Arial" w:cs="Arial"/>
          <w:sz w:val="24"/>
          <w:szCs w:val="24"/>
        </w:rPr>
        <w:t xml:space="preserve"> </w:t>
      </w:r>
      <w:r w:rsidR="00D75ACC" w:rsidRPr="00EC004F">
        <w:rPr>
          <w:rFonts w:ascii="Arial" w:hAnsi="Arial" w:cs="Arial"/>
          <w:sz w:val="24"/>
          <w:szCs w:val="24"/>
        </w:rPr>
        <w:t>T</w:t>
      </w:r>
      <w:r w:rsidRPr="00EC004F">
        <w:rPr>
          <w:rFonts w:ascii="Arial" w:hAnsi="Arial" w:cs="Arial"/>
          <w:sz w:val="24"/>
          <w:szCs w:val="24"/>
        </w:rPr>
        <w:t xml:space="preserve">he variety of pathways </w:t>
      </w:r>
      <w:r w:rsidR="00431C90" w:rsidRPr="00EC004F">
        <w:rPr>
          <w:rFonts w:ascii="Arial" w:hAnsi="Arial" w:cs="Arial"/>
          <w:sz w:val="24"/>
          <w:szCs w:val="24"/>
        </w:rPr>
        <w:t xml:space="preserve">provides </w:t>
      </w:r>
      <w:r w:rsidRPr="00EC004F">
        <w:rPr>
          <w:rFonts w:ascii="Arial" w:hAnsi="Arial" w:cs="Arial"/>
          <w:sz w:val="24"/>
          <w:szCs w:val="24"/>
        </w:rPr>
        <w:t>a degree of redundancy should a more effective pathway fail.</w:t>
      </w:r>
    </w:p>
    <w:p w14:paraId="6B90DF0E" w14:textId="5E025F48" w:rsidR="0029075B" w:rsidRPr="00EC004F" w:rsidRDefault="0029075B" w:rsidP="00FA646D">
      <w:pPr>
        <w:pStyle w:val="Heading2"/>
        <w:spacing w:line="360" w:lineRule="auto"/>
        <w:rPr>
          <w:rFonts w:cs="Arial"/>
        </w:rPr>
      </w:pPr>
      <w:bookmarkStart w:id="10" w:name="_Toc128416693"/>
      <w:bookmarkStart w:id="11" w:name="_Toc159867876"/>
      <w:r w:rsidRPr="00EC004F">
        <w:rPr>
          <w:rFonts w:cs="Arial"/>
        </w:rPr>
        <w:lastRenderedPageBreak/>
        <w:t>1.1.1 Homologous Recombination</w:t>
      </w:r>
      <w:bookmarkEnd w:id="10"/>
      <w:bookmarkEnd w:id="11"/>
    </w:p>
    <w:p w14:paraId="24E17C97" w14:textId="58EE283B" w:rsidR="00D75ACC" w:rsidRPr="00EC004F" w:rsidRDefault="0029075B" w:rsidP="00FA646D">
      <w:pPr>
        <w:spacing w:line="360" w:lineRule="auto"/>
        <w:rPr>
          <w:rFonts w:ascii="Arial" w:hAnsi="Arial" w:cs="Arial"/>
          <w:sz w:val="24"/>
          <w:szCs w:val="24"/>
        </w:rPr>
      </w:pPr>
      <w:r w:rsidRPr="00EC004F">
        <w:rPr>
          <w:rFonts w:ascii="Arial" w:hAnsi="Arial" w:cs="Arial"/>
          <w:sz w:val="24"/>
          <w:szCs w:val="24"/>
        </w:rPr>
        <w:t xml:space="preserve">Homologous recombination (HR), as shown in </w:t>
      </w:r>
      <w:r w:rsidR="00D47770" w:rsidRPr="00EC004F">
        <w:rPr>
          <w:rFonts w:ascii="Arial" w:hAnsi="Arial" w:cs="Arial"/>
          <w:b/>
          <w:bCs/>
          <w:sz w:val="24"/>
          <w:szCs w:val="24"/>
        </w:rPr>
        <w:t>Figure</w:t>
      </w:r>
      <w:r w:rsidRPr="00EC004F">
        <w:rPr>
          <w:rFonts w:ascii="Arial" w:hAnsi="Arial" w:cs="Arial"/>
          <w:b/>
          <w:bCs/>
          <w:sz w:val="24"/>
          <w:szCs w:val="24"/>
        </w:rPr>
        <w:t xml:space="preserve"> 1.1</w:t>
      </w:r>
      <w:r w:rsidRPr="00EC004F">
        <w:rPr>
          <w:rFonts w:ascii="Arial" w:hAnsi="Arial" w:cs="Arial"/>
          <w:sz w:val="24"/>
          <w:szCs w:val="24"/>
        </w:rPr>
        <w:t>,</w:t>
      </w:r>
      <w:r w:rsidR="008E705C" w:rsidRPr="00EC004F">
        <w:rPr>
          <w:rFonts w:ascii="Arial" w:hAnsi="Arial" w:cs="Arial"/>
          <w:sz w:val="24"/>
          <w:szCs w:val="24"/>
        </w:rPr>
        <w:t xml:space="preserve"> is a pathway representing decades of research from a wide range of academic sources.</w:t>
      </w:r>
      <w:r w:rsidR="00FF5945" w:rsidRPr="00EC004F">
        <w:rPr>
          <w:rFonts w:ascii="Arial" w:hAnsi="Arial" w:cs="Arial"/>
          <w:sz w:val="24"/>
          <w:szCs w:val="24"/>
        </w:rPr>
        <w:t xml:space="preserve"> A </w:t>
      </w:r>
      <w:r w:rsidR="00D75ACC" w:rsidRPr="00EC004F">
        <w:rPr>
          <w:rFonts w:ascii="Arial" w:hAnsi="Arial" w:cs="Arial"/>
          <w:sz w:val="24"/>
          <w:szCs w:val="24"/>
        </w:rPr>
        <w:t>study</w:t>
      </w:r>
      <w:r w:rsidR="00FF5945" w:rsidRPr="00EC004F">
        <w:rPr>
          <w:rFonts w:ascii="Arial" w:hAnsi="Arial" w:cs="Arial"/>
          <w:sz w:val="24"/>
          <w:szCs w:val="24"/>
        </w:rPr>
        <w:t xml:space="preserve"> by Szostak et al., 1983 represents the application of this pathway towards what </w:t>
      </w:r>
      <w:r w:rsidR="00D75ACC" w:rsidRPr="00EC004F">
        <w:rPr>
          <w:rFonts w:ascii="Arial" w:hAnsi="Arial" w:cs="Arial"/>
          <w:sz w:val="24"/>
          <w:szCs w:val="24"/>
        </w:rPr>
        <w:t>would</w:t>
      </w:r>
      <w:r w:rsidR="00FF5945" w:rsidRPr="00EC004F">
        <w:rPr>
          <w:rFonts w:ascii="Arial" w:hAnsi="Arial" w:cs="Arial"/>
          <w:sz w:val="24"/>
          <w:szCs w:val="24"/>
        </w:rPr>
        <w:t xml:space="preserve"> eventually </w:t>
      </w:r>
      <w:r w:rsidR="00D75ACC" w:rsidRPr="00EC004F">
        <w:rPr>
          <w:rFonts w:ascii="Arial" w:hAnsi="Arial" w:cs="Arial"/>
          <w:sz w:val="24"/>
          <w:szCs w:val="24"/>
        </w:rPr>
        <w:t xml:space="preserve">be </w:t>
      </w:r>
      <w:r w:rsidR="00FF5945" w:rsidRPr="00EC004F">
        <w:rPr>
          <w:rFonts w:ascii="Arial" w:hAnsi="Arial" w:cs="Arial"/>
          <w:sz w:val="24"/>
          <w:szCs w:val="24"/>
        </w:rPr>
        <w:t>known as the Double</w:t>
      </w:r>
      <w:r w:rsidR="00714F4F" w:rsidRPr="00EC004F">
        <w:rPr>
          <w:rFonts w:ascii="Arial" w:hAnsi="Arial" w:cs="Arial"/>
          <w:sz w:val="24"/>
          <w:szCs w:val="24"/>
        </w:rPr>
        <w:t>-</w:t>
      </w:r>
      <w:r w:rsidR="00FF5945" w:rsidRPr="00EC004F">
        <w:rPr>
          <w:rFonts w:ascii="Arial" w:hAnsi="Arial" w:cs="Arial"/>
          <w:sz w:val="24"/>
          <w:szCs w:val="24"/>
        </w:rPr>
        <w:t xml:space="preserve">Strand Break Repair (DSBR) Pathway (Szostak et al., 1983). </w:t>
      </w:r>
    </w:p>
    <w:p w14:paraId="62DAD222" w14:textId="2D4D66DC" w:rsidR="0029075B" w:rsidRPr="00EC004F" w:rsidRDefault="00FF5945" w:rsidP="00FA646D">
      <w:pPr>
        <w:spacing w:line="360" w:lineRule="auto"/>
        <w:rPr>
          <w:rFonts w:ascii="Arial" w:hAnsi="Arial" w:cs="Arial"/>
          <w:sz w:val="24"/>
          <w:szCs w:val="24"/>
        </w:rPr>
      </w:pPr>
      <w:r w:rsidRPr="00EC004F">
        <w:rPr>
          <w:rFonts w:ascii="Arial" w:hAnsi="Arial" w:cs="Arial"/>
          <w:sz w:val="24"/>
          <w:szCs w:val="24"/>
        </w:rPr>
        <w:t xml:space="preserve">HR DSBR </w:t>
      </w:r>
      <w:r w:rsidR="0029075B" w:rsidRPr="00EC004F">
        <w:rPr>
          <w:rFonts w:ascii="Arial" w:hAnsi="Arial" w:cs="Arial"/>
          <w:sz w:val="24"/>
          <w:szCs w:val="24"/>
        </w:rPr>
        <w:t>is a genetic repair pathway where DSB</w:t>
      </w:r>
      <w:r w:rsidR="00431C90" w:rsidRPr="00EC004F">
        <w:rPr>
          <w:rFonts w:ascii="Arial" w:hAnsi="Arial" w:cs="Arial"/>
          <w:sz w:val="24"/>
          <w:szCs w:val="24"/>
        </w:rPr>
        <w:t>s</w:t>
      </w:r>
      <w:r w:rsidR="0029075B" w:rsidRPr="00EC004F">
        <w:rPr>
          <w:rFonts w:ascii="Arial" w:hAnsi="Arial" w:cs="Arial"/>
          <w:sz w:val="24"/>
          <w:szCs w:val="24"/>
        </w:rPr>
        <w:t xml:space="preserve"> are processed and repaired using sister chromatids (which exist post</w:t>
      </w:r>
      <w:r w:rsidR="00D87A4C" w:rsidRPr="00EC004F">
        <w:rPr>
          <w:rFonts w:ascii="Arial" w:hAnsi="Arial" w:cs="Arial"/>
          <w:sz w:val="24"/>
          <w:szCs w:val="24"/>
        </w:rPr>
        <w:t>-</w:t>
      </w:r>
      <w:r w:rsidR="0029075B" w:rsidRPr="00EC004F">
        <w:rPr>
          <w:rFonts w:ascii="Arial" w:hAnsi="Arial" w:cs="Arial"/>
          <w:sz w:val="24"/>
          <w:szCs w:val="24"/>
        </w:rPr>
        <w:t>replication) as templates to repair the damaged strand</w:t>
      </w:r>
      <w:r w:rsidR="00D75ACC" w:rsidRPr="00EC004F">
        <w:rPr>
          <w:rFonts w:ascii="Arial" w:hAnsi="Arial" w:cs="Arial"/>
          <w:sz w:val="24"/>
          <w:szCs w:val="24"/>
        </w:rPr>
        <w:t xml:space="preserve">, as shown in </w:t>
      </w:r>
      <w:r w:rsidR="00D75ACC" w:rsidRPr="00EC004F">
        <w:rPr>
          <w:rFonts w:ascii="Arial" w:hAnsi="Arial" w:cs="Arial"/>
          <w:b/>
          <w:bCs/>
          <w:sz w:val="24"/>
          <w:szCs w:val="24"/>
        </w:rPr>
        <w:t>Figure 1.1</w:t>
      </w:r>
      <w:r w:rsidR="0029075B" w:rsidRPr="00EC004F">
        <w:rPr>
          <w:rFonts w:ascii="Arial" w:hAnsi="Arial" w:cs="Arial"/>
          <w:b/>
          <w:bCs/>
          <w:sz w:val="24"/>
          <w:szCs w:val="24"/>
        </w:rPr>
        <w:t>.</w:t>
      </w:r>
      <w:r w:rsidR="0029075B" w:rsidRPr="00EC004F">
        <w:rPr>
          <w:rFonts w:ascii="Arial" w:hAnsi="Arial" w:cs="Arial"/>
          <w:sz w:val="24"/>
          <w:szCs w:val="24"/>
        </w:rPr>
        <w:t xml:space="preserve"> </w:t>
      </w:r>
      <w:r w:rsidR="00D75ACC" w:rsidRPr="00EC004F">
        <w:rPr>
          <w:rFonts w:ascii="Arial" w:hAnsi="Arial" w:cs="Arial"/>
          <w:sz w:val="24"/>
          <w:szCs w:val="24"/>
        </w:rPr>
        <w:t xml:space="preserve">The </w:t>
      </w:r>
      <w:r w:rsidR="0029075B" w:rsidRPr="00EC004F">
        <w:rPr>
          <w:rFonts w:ascii="Arial" w:hAnsi="Arial" w:cs="Arial"/>
          <w:sz w:val="24"/>
          <w:szCs w:val="24"/>
        </w:rPr>
        <w:t xml:space="preserve">broken DNA region is repaired with a high degree of efficiency and accuracy making HR the optimal </w:t>
      </w:r>
      <w:r w:rsidR="00C33290" w:rsidRPr="00EC004F">
        <w:rPr>
          <w:rFonts w:ascii="Arial" w:hAnsi="Arial" w:cs="Arial"/>
          <w:sz w:val="24"/>
          <w:szCs w:val="24"/>
        </w:rPr>
        <w:t xml:space="preserve">DSB </w:t>
      </w:r>
      <w:r w:rsidR="0029075B" w:rsidRPr="00EC004F">
        <w:rPr>
          <w:rFonts w:ascii="Arial" w:hAnsi="Arial" w:cs="Arial"/>
          <w:sz w:val="24"/>
          <w:szCs w:val="24"/>
        </w:rPr>
        <w:t xml:space="preserve">repair pathway. </w:t>
      </w:r>
    </w:p>
    <w:p w14:paraId="642E672B" w14:textId="7DEDB3B2" w:rsidR="00D75ACC" w:rsidRPr="00EC004F" w:rsidRDefault="00D75ACC" w:rsidP="009A20B0">
      <w:pPr>
        <w:shd w:val="clear" w:color="auto" w:fill="FFFFFF"/>
        <w:spacing w:line="360" w:lineRule="auto"/>
        <w:rPr>
          <w:rFonts w:ascii="Arial" w:hAnsi="Arial" w:cs="Arial"/>
          <w:sz w:val="24"/>
          <w:szCs w:val="24"/>
        </w:rPr>
      </w:pPr>
      <w:r w:rsidRPr="00EC004F">
        <w:rPr>
          <w:rFonts w:ascii="Arial" w:hAnsi="Arial" w:cs="Arial"/>
          <w:sz w:val="24"/>
          <w:szCs w:val="24"/>
        </w:rPr>
        <w:t xml:space="preserve">5’ ends are resected by the MRN complex, </w:t>
      </w:r>
      <w:r w:rsidRPr="00EC004F">
        <w:rPr>
          <w:rFonts w:ascii="Arial" w:hAnsi="Arial" w:cs="Arial"/>
          <w:sz w:val="24"/>
          <w:szCs w:val="24"/>
          <w:shd w:val="clear" w:color="auto" w:fill="FFFFFF"/>
        </w:rPr>
        <w:t>a protein complex consisting of the proteins </w:t>
      </w:r>
      <w:r w:rsidR="009A20B0" w:rsidRPr="00EC004F">
        <w:rPr>
          <w:rFonts w:ascii="Arial" w:hAnsi="Arial" w:cs="Arial"/>
          <w:sz w:val="24"/>
          <w:szCs w:val="24"/>
          <w:shd w:val="clear" w:color="auto" w:fill="FFFFFF"/>
        </w:rPr>
        <w:t>Meiotic recombination 11 homolog 1 (MRE11)</w:t>
      </w:r>
      <w:r w:rsidRPr="00EC004F">
        <w:rPr>
          <w:rFonts w:ascii="Arial" w:hAnsi="Arial" w:cs="Arial"/>
          <w:sz w:val="24"/>
          <w:szCs w:val="24"/>
          <w:shd w:val="clear" w:color="auto" w:fill="FFFFFF"/>
        </w:rPr>
        <w:t>, </w:t>
      </w:r>
      <w:r w:rsidR="008843B4" w:rsidRPr="00EC004F">
        <w:rPr>
          <w:rFonts w:ascii="Arial" w:hAnsi="Arial" w:cs="Arial"/>
          <w:sz w:val="24"/>
          <w:szCs w:val="24"/>
          <w:shd w:val="clear" w:color="auto" w:fill="FFFFFF"/>
        </w:rPr>
        <w:t>RAD50 Double Strand Break Repair Protein (RAD50)</w:t>
      </w:r>
      <w:r w:rsidR="009A20B0" w:rsidRPr="00EC004F">
        <w:rPr>
          <w:rFonts w:ascii="Arial" w:hAnsi="Arial" w:cs="Arial"/>
          <w:sz w:val="24"/>
          <w:szCs w:val="24"/>
          <w:shd w:val="clear" w:color="auto" w:fill="FFFFFF"/>
        </w:rPr>
        <w:t xml:space="preserve"> double strand break repair protein (RAD50</w:t>
      </w:r>
      <w:r w:rsidRPr="00EC004F">
        <w:rPr>
          <w:rFonts w:ascii="Arial" w:hAnsi="Arial" w:cs="Arial"/>
          <w:sz w:val="24"/>
          <w:szCs w:val="24"/>
          <w:shd w:val="clear" w:color="auto" w:fill="FFFFFF"/>
        </w:rPr>
        <w:t xml:space="preserve">, </w:t>
      </w:r>
      <w:r w:rsidRPr="00EC004F">
        <w:rPr>
          <w:rFonts w:ascii="Arial" w:hAnsi="Arial" w:cs="Arial"/>
          <w:noProof/>
          <w:sz w:val="24"/>
          <w:szCs w:val="24"/>
          <w:shd w:val="clear" w:color="auto" w:fill="FFFFFF"/>
        </w:rPr>
        <w:t>and</w:t>
      </w:r>
      <w:r w:rsidRPr="00EC004F">
        <w:rPr>
          <w:rFonts w:ascii="Arial" w:hAnsi="Arial" w:cs="Arial"/>
          <w:sz w:val="24"/>
          <w:szCs w:val="24"/>
          <w:shd w:val="clear" w:color="auto" w:fill="FFFFFF"/>
        </w:rPr>
        <w:t> </w:t>
      </w:r>
      <w:r w:rsidR="009A20B0" w:rsidRPr="00EC004F">
        <w:rPr>
          <w:rFonts w:ascii="Arial" w:hAnsi="Arial" w:cs="Arial"/>
          <w:sz w:val="24"/>
          <w:szCs w:val="24"/>
          <w:shd w:val="clear" w:color="auto" w:fill="FFFFFF"/>
        </w:rPr>
        <w:t>Nijmegen breakage syndrome protein 1 (Nbs1)</w:t>
      </w:r>
      <w:r w:rsidR="009A20B0" w:rsidRPr="00EC004F">
        <w:rPr>
          <w:rFonts w:ascii="Arial" w:hAnsi="Arial" w:cs="Arial"/>
          <w:b/>
          <w:bCs/>
          <w:sz w:val="24"/>
          <w:szCs w:val="24"/>
          <w:shd w:val="clear" w:color="auto" w:fill="FFFFFF"/>
        </w:rPr>
        <w:t xml:space="preserve"> </w:t>
      </w:r>
      <w:r w:rsidRPr="00EC004F">
        <w:rPr>
          <w:rFonts w:ascii="Arial" w:hAnsi="Arial" w:cs="Arial"/>
          <w:b/>
          <w:bCs/>
          <w:sz w:val="24"/>
          <w:szCs w:val="24"/>
          <w:shd w:val="clear" w:color="auto" w:fill="FFFFFF"/>
        </w:rPr>
        <w:t>(Figure 1.1.A)</w:t>
      </w:r>
      <w:r w:rsidRPr="00EC004F">
        <w:rPr>
          <w:rFonts w:ascii="Arial" w:hAnsi="Arial" w:cs="Arial"/>
          <w:b/>
          <w:bCs/>
          <w:sz w:val="24"/>
          <w:szCs w:val="24"/>
        </w:rPr>
        <w:t>.</w:t>
      </w:r>
      <w:r w:rsidRPr="00EC004F">
        <w:rPr>
          <w:rFonts w:ascii="Arial" w:hAnsi="Arial" w:cs="Arial"/>
          <w:sz w:val="24"/>
          <w:szCs w:val="24"/>
        </w:rPr>
        <w:t xml:space="preserve"> The MRN complex binds to the break site. The 5’ ends are cut to create</w:t>
      </w:r>
      <w:r w:rsidR="00614703" w:rsidRPr="00EC004F">
        <w:t xml:space="preserve"> </w:t>
      </w:r>
      <w:r w:rsidR="00614703" w:rsidRPr="00EC004F">
        <w:rPr>
          <w:rFonts w:ascii="Arial" w:hAnsi="Arial" w:cs="Arial"/>
          <w:sz w:val="24"/>
          <w:szCs w:val="24"/>
        </w:rPr>
        <w:t xml:space="preserve">Single Strand Deoxyribonucleic Acid </w:t>
      </w:r>
      <w:r w:rsidRPr="00EC004F">
        <w:rPr>
          <w:rFonts w:ascii="Arial" w:hAnsi="Arial" w:cs="Arial"/>
          <w:sz w:val="24"/>
          <w:szCs w:val="24"/>
        </w:rPr>
        <w:t xml:space="preserve"> </w:t>
      </w:r>
      <w:r w:rsidR="00614703" w:rsidRPr="00EC004F">
        <w:rPr>
          <w:rFonts w:ascii="Arial" w:hAnsi="Arial" w:cs="Arial"/>
          <w:sz w:val="24"/>
          <w:szCs w:val="24"/>
        </w:rPr>
        <w:t>(</w:t>
      </w:r>
      <w:r w:rsidRPr="00EC004F">
        <w:rPr>
          <w:rFonts w:ascii="Arial" w:hAnsi="Arial" w:cs="Arial"/>
          <w:sz w:val="24"/>
          <w:szCs w:val="24"/>
        </w:rPr>
        <w:t>ssDNA 3’</w:t>
      </w:r>
      <w:r w:rsidR="00614703" w:rsidRPr="00EC004F">
        <w:rPr>
          <w:rFonts w:ascii="Arial" w:hAnsi="Arial" w:cs="Arial"/>
          <w:sz w:val="24"/>
          <w:szCs w:val="24"/>
        </w:rPr>
        <w:t>)</w:t>
      </w:r>
      <w:r w:rsidRPr="00EC004F">
        <w:rPr>
          <w:rFonts w:ascii="Arial" w:hAnsi="Arial" w:cs="Arial"/>
          <w:sz w:val="24"/>
          <w:szCs w:val="24"/>
        </w:rPr>
        <w:t xml:space="preserve"> overhangs </w:t>
      </w:r>
      <w:r w:rsidRPr="00EC004F">
        <w:rPr>
          <w:rFonts w:ascii="Arial" w:hAnsi="Arial" w:cs="Arial"/>
          <w:b/>
          <w:bCs/>
          <w:sz w:val="24"/>
          <w:szCs w:val="24"/>
        </w:rPr>
        <w:t>(Figure 1.1.B).</w:t>
      </w:r>
      <w:r w:rsidRPr="00EC004F">
        <w:rPr>
          <w:rFonts w:ascii="Arial" w:hAnsi="Arial" w:cs="Arial"/>
          <w:sz w:val="24"/>
          <w:szCs w:val="24"/>
        </w:rPr>
        <w:t xml:space="preserve"> The MRN; a complex made up of Mre11, Rad50, and Nbs1, completes the resection using </w:t>
      </w:r>
      <w:r w:rsidR="00976838" w:rsidRPr="00EC004F">
        <w:rPr>
          <w:rFonts w:ascii="Arial" w:hAnsi="Arial" w:cs="Arial"/>
          <w:sz w:val="24"/>
          <w:szCs w:val="24"/>
        </w:rPr>
        <w:t>Retinoblastoma-Binding Protein 8, Also Known As RBBP8 (</w:t>
      </w:r>
      <w:r w:rsidRPr="00EC004F">
        <w:rPr>
          <w:rFonts w:ascii="Arial" w:hAnsi="Arial" w:cs="Arial"/>
          <w:sz w:val="24"/>
          <w:szCs w:val="24"/>
        </w:rPr>
        <w:t>CtIP</w:t>
      </w:r>
      <w:r w:rsidR="00976838" w:rsidRPr="00EC004F">
        <w:rPr>
          <w:rFonts w:ascii="Arial" w:hAnsi="Arial" w:cs="Arial"/>
          <w:sz w:val="24"/>
          <w:szCs w:val="24"/>
        </w:rPr>
        <w:t>)</w:t>
      </w:r>
      <w:r w:rsidRPr="00EC004F">
        <w:rPr>
          <w:rFonts w:ascii="Arial" w:hAnsi="Arial" w:cs="Arial"/>
          <w:sz w:val="24"/>
          <w:szCs w:val="24"/>
        </w:rPr>
        <w:t xml:space="preserve"> </w:t>
      </w:r>
      <w:r w:rsidRPr="00EC004F">
        <w:rPr>
          <w:rFonts w:ascii="Arial" w:hAnsi="Arial" w:cs="Arial"/>
          <w:b/>
          <w:bCs/>
          <w:sz w:val="24"/>
          <w:szCs w:val="24"/>
        </w:rPr>
        <w:t>(Figure 1.1.C).</w:t>
      </w:r>
      <w:r w:rsidRPr="00EC004F">
        <w:rPr>
          <w:rFonts w:ascii="Arial" w:hAnsi="Arial" w:cs="Arial"/>
          <w:sz w:val="24"/>
          <w:szCs w:val="24"/>
        </w:rPr>
        <w:t xml:space="preserve"> </w:t>
      </w:r>
    </w:p>
    <w:p w14:paraId="159AE636" w14:textId="1CD6843D" w:rsidR="00D75ACC" w:rsidRPr="00EC004F" w:rsidRDefault="00D75ACC" w:rsidP="00D75ACC">
      <w:pPr>
        <w:shd w:val="clear" w:color="auto" w:fill="FFFFFF"/>
        <w:spacing w:line="360" w:lineRule="auto"/>
        <w:rPr>
          <w:rFonts w:ascii="Arial" w:hAnsi="Arial" w:cs="Arial"/>
          <w:sz w:val="24"/>
          <w:szCs w:val="24"/>
        </w:rPr>
      </w:pPr>
      <w:r w:rsidRPr="00EC004F">
        <w:rPr>
          <w:rFonts w:ascii="Arial" w:hAnsi="Arial" w:cs="Arial"/>
          <w:sz w:val="24"/>
          <w:szCs w:val="24"/>
        </w:rPr>
        <w:t xml:space="preserve">Replication Protein A (RPA) which has a </w:t>
      </w:r>
      <w:r w:rsidRPr="00EC004F">
        <w:rPr>
          <w:rFonts w:ascii="Arial" w:hAnsi="Arial" w:cs="Arial"/>
          <w:noProof/>
          <w:sz w:val="24"/>
          <w:szCs w:val="24"/>
        </w:rPr>
        <w:t>high</w:t>
      </w:r>
      <w:r w:rsidRPr="00EC004F">
        <w:rPr>
          <w:rFonts w:ascii="Arial" w:hAnsi="Arial" w:cs="Arial"/>
          <w:sz w:val="24"/>
          <w:szCs w:val="24"/>
        </w:rPr>
        <w:t xml:space="preserve"> affinity for ssDNA binds to the overhangs and recruits </w:t>
      </w:r>
      <w:r w:rsidR="008843B4" w:rsidRPr="00EC004F">
        <w:rPr>
          <w:rFonts w:ascii="Arial" w:hAnsi="Arial" w:cs="Arial"/>
          <w:sz w:val="24"/>
          <w:szCs w:val="24"/>
        </w:rPr>
        <w:t>DNA Repair Protein RAD51 Homolog 1 (</w:t>
      </w:r>
      <w:r w:rsidRPr="00EC004F">
        <w:rPr>
          <w:rFonts w:ascii="Arial" w:hAnsi="Arial" w:cs="Arial"/>
          <w:sz w:val="24"/>
          <w:szCs w:val="24"/>
        </w:rPr>
        <w:t>Rad51</w:t>
      </w:r>
      <w:r w:rsidR="008843B4" w:rsidRPr="00EC004F">
        <w:rPr>
          <w:rFonts w:ascii="Arial" w:hAnsi="Arial" w:cs="Arial"/>
          <w:sz w:val="24"/>
          <w:szCs w:val="24"/>
        </w:rPr>
        <w:t>)</w:t>
      </w:r>
      <w:r w:rsidRPr="00EC004F">
        <w:rPr>
          <w:rFonts w:ascii="Arial" w:hAnsi="Arial" w:cs="Arial"/>
          <w:sz w:val="24"/>
          <w:szCs w:val="24"/>
        </w:rPr>
        <w:t xml:space="preserve"> which forms nucleoprotein filaments. The filaments </w:t>
      </w:r>
      <w:r w:rsidRPr="00EC004F">
        <w:rPr>
          <w:rFonts w:ascii="Arial" w:hAnsi="Arial" w:cs="Arial"/>
          <w:noProof/>
          <w:sz w:val="24"/>
          <w:szCs w:val="24"/>
        </w:rPr>
        <w:t>detect</w:t>
      </w:r>
      <w:r w:rsidRPr="00EC004F">
        <w:rPr>
          <w:rFonts w:ascii="Arial" w:hAnsi="Arial" w:cs="Arial"/>
          <w:sz w:val="24"/>
          <w:szCs w:val="24"/>
        </w:rPr>
        <w:t xml:space="preserve"> homologous sequences in broken DNA regions. These proteins begin strand invasion where a displacement loop is formed allowing DNA polymerase to begin </w:t>
      </w:r>
      <w:r w:rsidRPr="00EC004F">
        <w:rPr>
          <w:rFonts w:ascii="Arial" w:hAnsi="Arial" w:cs="Arial"/>
          <w:noProof/>
          <w:sz w:val="24"/>
          <w:szCs w:val="24"/>
        </w:rPr>
        <w:t>synthesizing</w:t>
      </w:r>
      <w:r w:rsidRPr="00EC004F">
        <w:rPr>
          <w:rFonts w:ascii="Arial" w:hAnsi="Arial" w:cs="Arial"/>
          <w:sz w:val="24"/>
          <w:szCs w:val="24"/>
        </w:rPr>
        <w:t xml:space="preserve"> DNA. This creates Holliday junctions (Li &amp; Heyer, 2008), cross-shaped DNA structures that allow the exchange of genetic information between DNA duplexes. Synthesis then occurs to restore chromosomal information as shown in </w:t>
      </w:r>
      <w:r w:rsidRPr="00EC004F">
        <w:rPr>
          <w:rFonts w:ascii="Arial" w:hAnsi="Arial" w:cs="Arial"/>
          <w:b/>
          <w:bCs/>
          <w:sz w:val="24"/>
          <w:szCs w:val="24"/>
        </w:rPr>
        <w:t>Figure 1.1</w:t>
      </w:r>
      <w:r w:rsidRPr="00EC004F">
        <w:rPr>
          <w:rFonts w:ascii="Arial" w:hAnsi="Arial" w:cs="Arial"/>
          <w:sz w:val="24"/>
          <w:szCs w:val="24"/>
        </w:rPr>
        <w:t xml:space="preserve">. </w:t>
      </w:r>
    </w:p>
    <w:p w14:paraId="727E6262" w14:textId="77777777" w:rsidR="00D75ACC" w:rsidRPr="00EC004F" w:rsidRDefault="00D75ACC" w:rsidP="00D75ACC">
      <w:pPr>
        <w:shd w:val="clear" w:color="auto" w:fill="FFFFFF"/>
        <w:spacing w:line="360" w:lineRule="auto"/>
        <w:rPr>
          <w:rFonts w:ascii="Arial" w:hAnsi="Arial" w:cs="Arial"/>
          <w:sz w:val="24"/>
          <w:szCs w:val="24"/>
        </w:rPr>
      </w:pPr>
      <w:r w:rsidRPr="00EC004F">
        <w:rPr>
          <w:rFonts w:ascii="Arial" w:hAnsi="Arial" w:cs="Arial"/>
          <w:sz w:val="24"/>
          <w:szCs w:val="24"/>
        </w:rPr>
        <w:t xml:space="preserve">The double-strand break repair pathway, or the synthesis-dependent strand annealing (SDSA) pathway repairs the DSB </w:t>
      </w:r>
      <w:r w:rsidRPr="00EC004F">
        <w:rPr>
          <w:rFonts w:ascii="Arial" w:hAnsi="Arial" w:cs="Arial"/>
          <w:b/>
          <w:bCs/>
          <w:sz w:val="24"/>
          <w:szCs w:val="24"/>
        </w:rPr>
        <w:t>(Figure 1.1D)</w:t>
      </w:r>
      <w:r w:rsidRPr="00EC004F">
        <w:rPr>
          <w:rFonts w:ascii="Arial" w:hAnsi="Arial" w:cs="Arial"/>
          <w:sz w:val="24"/>
          <w:szCs w:val="24"/>
        </w:rPr>
        <w:t xml:space="preserve"> (Nassif </w:t>
      </w:r>
      <w:r w:rsidRPr="00EC004F">
        <w:rPr>
          <w:rFonts w:ascii="Arial" w:hAnsi="Arial" w:cs="Arial"/>
          <w:i/>
          <w:sz w:val="24"/>
          <w:szCs w:val="24"/>
        </w:rPr>
        <w:t>et al</w:t>
      </w:r>
      <w:r w:rsidRPr="00EC004F">
        <w:rPr>
          <w:rFonts w:ascii="Arial" w:hAnsi="Arial" w:cs="Arial"/>
          <w:sz w:val="24"/>
          <w:szCs w:val="24"/>
        </w:rPr>
        <w:t>., 1994).</w:t>
      </w:r>
    </w:p>
    <w:p w14:paraId="04FAFBBB" w14:textId="269F1D32" w:rsidR="0029075B" w:rsidRPr="00EC004F" w:rsidRDefault="00857C1E" w:rsidP="00E20AD7">
      <w:pPr>
        <w:spacing w:line="360" w:lineRule="auto"/>
        <w:rPr>
          <w:rFonts w:ascii="Arial" w:hAnsi="Arial" w:cs="Arial"/>
          <w:b/>
          <w:bCs/>
          <w:sz w:val="24"/>
          <w:szCs w:val="24"/>
        </w:rPr>
      </w:pPr>
      <w:r w:rsidRPr="00EC004F">
        <w:rPr>
          <w:rFonts w:ascii="Arial" w:hAnsi="Arial" w:cs="Arial"/>
          <w:noProof/>
          <w:lang w:eastAsia="en-GB"/>
        </w:rPr>
        <w:lastRenderedPageBreak/>
        <mc:AlternateContent>
          <mc:Choice Requires="wpg">
            <w:drawing>
              <wp:inline distT="0" distB="0" distL="0" distR="0" wp14:anchorId="0739915D" wp14:editId="6F802084">
                <wp:extent cx="5734050" cy="5353050"/>
                <wp:effectExtent l="0" t="0" r="0" b="0"/>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4050" cy="5353050"/>
                          <a:chOff x="0" y="0"/>
                          <a:chExt cx="5734050" cy="5353050"/>
                        </a:xfrm>
                      </wpg:grpSpPr>
                      <wps:wsp>
                        <wps:cNvPr id="217" name="Text Box 2"/>
                        <wps:cNvSpPr txBox="1">
                          <a:spLocks noChangeArrowheads="1"/>
                        </wps:cNvSpPr>
                        <wps:spPr bwMode="auto">
                          <a:xfrm>
                            <a:off x="0" y="4276725"/>
                            <a:ext cx="5734050" cy="1076325"/>
                          </a:xfrm>
                          <a:prstGeom prst="rect">
                            <a:avLst/>
                          </a:prstGeom>
                          <a:solidFill>
                            <a:srgbClr val="FFFFFF"/>
                          </a:solidFill>
                          <a:ln w="9525">
                            <a:noFill/>
                            <a:miter lim="800000"/>
                            <a:headEnd/>
                            <a:tailEnd/>
                          </a:ln>
                        </wps:spPr>
                        <wps:txbx>
                          <w:txbxContent>
                            <w:p w14:paraId="20E0A183" w14:textId="58FFC6F2" w:rsidR="000F2BD4" w:rsidRPr="00B94134" w:rsidRDefault="000F2BD4" w:rsidP="00393413">
                              <w:pPr>
                                <w:pStyle w:val="Caption"/>
                                <w:spacing w:line="276" w:lineRule="auto"/>
                                <w:rPr>
                                  <w:rFonts w:ascii="Arial" w:hAnsi="Arial" w:cs="Arial"/>
                                  <w:color w:val="auto"/>
                                  <w:sz w:val="20"/>
                                  <w:szCs w:val="20"/>
                                </w:rPr>
                              </w:pPr>
                              <w:r w:rsidRPr="00B928B2">
                                <w:rPr>
                                  <w:rFonts w:ascii="Arial" w:hAnsi="Arial" w:cs="Arial"/>
                                  <w:b/>
                                  <w:bCs/>
                                  <w:color w:val="auto"/>
                                  <w:sz w:val="20"/>
                                  <w:szCs w:val="20"/>
                                </w:rPr>
                                <w:t xml:space="preserve">Figure </w:t>
                              </w:r>
                              <w:r w:rsidRPr="00B928B2">
                                <w:rPr>
                                  <w:rFonts w:ascii="Arial" w:hAnsi="Arial" w:cs="Arial"/>
                                  <w:b/>
                                  <w:bCs/>
                                  <w:color w:val="auto"/>
                                  <w:sz w:val="20"/>
                                  <w:szCs w:val="20"/>
                                </w:rPr>
                                <w:fldChar w:fldCharType="begin"/>
                              </w:r>
                              <w:r w:rsidRPr="00B928B2">
                                <w:rPr>
                                  <w:rFonts w:ascii="Arial" w:hAnsi="Arial" w:cs="Arial"/>
                                  <w:b/>
                                  <w:bCs/>
                                  <w:color w:val="auto"/>
                                  <w:sz w:val="20"/>
                                  <w:szCs w:val="20"/>
                                </w:rPr>
                                <w:instrText xml:space="preserve"> SEQ Figure \* ARABIC </w:instrText>
                              </w:r>
                              <w:r w:rsidRPr="00B928B2">
                                <w:rPr>
                                  <w:rFonts w:ascii="Arial" w:hAnsi="Arial" w:cs="Arial"/>
                                  <w:b/>
                                  <w:bCs/>
                                  <w:color w:val="auto"/>
                                  <w:sz w:val="20"/>
                                  <w:szCs w:val="20"/>
                                </w:rPr>
                                <w:fldChar w:fldCharType="separate"/>
                              </w:r>
                              <w:r w:rsidR="00056D19">
                                <w:rPr>
                                  <w:rFonts w:ascii="Arial" w:hAnsi="Arial" w:cs="Arial"/>
                                  <w:b/>
                                  <w:bCs/>
                                  <w:noProof/>
                                  <w:color w:val="auto"/>
                                  <w:sz w:val="20"/>
                                  <w:szCs w:val="20"/>
                                </w:rPr>
                                <w:t>1</w:t>
                              </w:r>
                              <w:r w:rsidRPr="00B928B2">
                                <w:rPr>
                                  <w:rFonts w:ascii="Arial" w:hAnsi="Arial" w:cs="Arial"/>
                                  <w:b/>
                                  <w:bCs/>
                                  <w:color w:val="auto"/>
                                  <w:sz w:val="20"/>
                                  <w:szCs w:val="20"/>
                                </w:rPr>
                                <w:fldChar w:fldCharType="end"/>
                              </w:r>
                              <w:r w:rsidRPr="00B928B2">
                                <w:rPr>
                                  <w:rFonts w:ascii="Arial" w:hAnsi="Arial" w:cs="Arial"/>
                                  <w:b/>
                                  <w:bCs/>
                                  <w:color w:val="auto"/>
                                  <w:sz w:val="20"/>
                                  <w:szCs w:val="20"/>
                                </w:rPr>
                                <w:t>.1. The complete repair of a DNA DSB using homologous recombination and a complementary DNA sequence.</w:t>
                              </w:r>
                              <w:r w:rsidRPr="0029075B">
                                <w:rPr>
                                  <w:rFonts w:ascii="Arial" w:hAnsi="Arial" w:cs="Arial"/>
                                  <w:color w:val="auto"/>
                                  <w:sz w:val="20"/>
                                  <w:szCs w:val="20"/>
                                </w:rPr>
                                <w:t xml:space="preserve"> Homologous recombination response to double-strand breaks process</w:t>
                              </w:r>
                              <w:r>
                                <w:rPr>
                                  <w:rFonts w:ascii="Arial" w:hAnsi="Arial" w:cs="Arial"/>
                                  <w:color w:val="auto"/>
                                  <w:sz w:val="20"/>
                                  <w:szCs w:val="20"/>
                                </w:rPr>
                                <w:t>es</w:t>
                              </w:r>
                              <w:r w:rsidRPr="0029075B">
                                <w:rPr>
                                  <w:rFonts w:ascii="Arial" w:hAnsi="Arial" w:cs="Arial"/>
                                  <w:color w:val="auto"/>
                                  <w:sz w:val="20"/>
                                  <w:szCs w:val="20"/>
                                </w:rPr>
                                <w:t xml:space="preserve"> the affected region (A), creating overhangs in the 3’ regions of the complementary strands (B). The strands are then invaded by complementary sister chromatid sequences (C) before synthesis or the removed and broken region (D) before reintegration of the break site into two separate complementary DNA sequences (E)</w:t>
                              </w:r>
                              <w:r>
                                <w:rPr>
                                  <w:rFonts w:ascii="Arial" w:hAnsi="Arial" w:cs="Arial"/>
                                  <w:color w:val="auto"/>
                                  <w:sz w:val="20"/>
                                  <w:szCs w:val="20"/>
                                </w:rPr>
                                <w:t>. Image generated in Powerpoint.</w:t>
                              </w:r>
                            </w:p>
                          </w:txbxContent>
                        </wps:txbx>
                        <wps:bodyPr rot="0" vert="horz" wrap="square" lIns="91440" tIns="45720" rIns="91440" bIns="45720" anchor="t" anchorCtr="0">
                          <a:noAutofit/>
                        </wps:bodyPr>
                      </wps:wsp>
                      <pic:pic xmlns:pic="http://schemas.openxmlformats.org/drawingml/2006/picture">
                        <pic:nvPicPr>
                          <pic:cNvPr id="201" name="Picture 133" descr="Graphical user interface, application, Word&#10;&#10;Description automatically generated"/>
                          <pic:cNvPicPr>
                            <a:picLocks noChangeAspect="1"/>
                          </pic:cNvPicPr>
                        </pic:nvPicPr>
                        <pic:blipFill rotWithShape="1">
                          <a:blip r:embed="rId9"/>
                          <a:srcRect l="40497" t="20069" r="26673" b="15079"/>
                          <a:stretch/>
                        </pic:blipFill>
                        <pic:spPr bwMode="auto">
                          <a:xfrm>
                            <a:off x="1114425" y="0"/>
                            <a:ext cx="3496945" cy="4295775"/>
                          </a:xfrm>
                          <a:prstGeom prst="rect">
                            <a:avLst/>
                          </a:prstGeom>
                          <a:ln>
                            <a:noFill/>
                          </a:ln>
                        </pic:spPr>
                      </pic:pic>
                    </wpg:wgp>
                  </a:graphicData>
                </a:graphic>
              </wp:inline>
            </w:drawing>
          </mc:Choice>
          <mc:Fallback>
            <w:pict>
              <v:group w14:anchorId="0739915D" id="Group 200" o:spid="_x0000_s1026" style="width:451.5pt;height:421.5pt;mso-position-horizontal-relative:char;mso-position-vertical-relative:line" coordsize="57340,53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">
                <v:shapetype id="_x0000_t202" coordsize="21600,21600" o:spt="202" path="m,l,21600r21600,l21600,xe">
                  <v:stroke joinstyle="miter"/>
                  <v:path gradientshapeok="t" o:connecttype="rect"/>
                </v:shapetype>
                <v:shape id="_x0000_s1027" type="#_x0000_t202" style="position:absolute;top:42767;width:57340;height:10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20E0A183" w14:textId="58FFC6F2" w:rsidR="000F2BD4" w:rsidRPr="00B94134" w:rsidRDefault="000F2BD4" w:rsidP="00393413">
                        <w:pPr>
                          <w:pStyle w:val="Caption"/>
                          <w:spacing w:line="276" w:lineRule="auto"/>
                          <w:rPr>
                            <w:rFonts w:ascii="Arial" w:hAnsi="Arial" w:cs="Arial"/>
                            <w:color w:val="auto"/>
                            <w:sz w:val="20"/>
                            <w:szCs w:val="20"/>
                          </w:rPr>
                        </w:pPr>
                        <w:r w:rsidRPr="00B928B2">
                          <w:rPr>
                            <w:rFonts w:ascii="Arial" w:hAnsi="Arial" w:cs="Arial"/>
                            <w:b/>
                            <w:bCs/>
                            <w:color w:val="auto"/>
                            <w:sz w:val="20"/>
                            <w:szCs w:val="20"/>
                          </w:rPr>
                          <w:t xml:space="preserve">Figure </w:t>
                        </w:r>
                        <w:r w:rsidRPr="00B928B2">
                          <w:rPr>
                            <w:rFonts w:ascii="Arial" w:hAnsi="Arial" w:cs="Arial"/>
                            <w:b/>
                            <w:bCs/>
                            <w:color w:val="auto"/>
                            <w:sz w:val="20"/>
                            <w:szCs w:val="20"/>
                          </w:rPr>
                          <w:fldChar w:fldCharType="begin"/>
                        </w:r>
                        <w:r w:rsidRPr="00B928B2">
                          <w:rPr>
                            <w:rFonts w:ascii="Arial" w:hAnsi="Arial" w:cs="Arial"/>
                            <w:b/>
                            <w:bCs/>
                            <w:color w:val="auto"/>
                            <w:sz w:val="20"/>
                            <w:szCs w:val="20"/>
                          </w:rPr>
                          <w:instrText xml:space="preserve"> SEQ Figure \* ARABIC </w:instrText>
                        </w:r>
                        <w:r w:rsidRPr="00B928B2">
                          <w:rPr>
                            <w:rFonts w:ascii="Arial" w:hAnsi="Arial" w:cs="Arial"/>
                            <w:b/>
                            <w:bCs/>
                            <w:color w:val="auto"/>
                            <w:sz w:val="20"/>
                            <w:szCs w:val="20"/>
                          </w:rPr>
                          <w:fldChar w:fldCharType="separate"/>
                        </w:r>
                        <w:r w:rsidR="00056D19">
                          <w:rPr>
                            <w:rFonts w:ascii="Arial" w:hAnsi="Arial" w:cs="Arial"/>
                            <w:b/>
                            <w:bCs/>
                            <w:noProof/>
                            <w:color w:val="auto"/>
                            <w:sz w:val="20"/>
                            <w:szCs w:val="20"/>
                          </w:rPr>
                          <w:t>1</w:t>
                        </w:r>
                        <w:r w:rsidRPr="00B928B2">
                          <w:rPr>
                            <w:rFonts w:ascii="Arial" w:hAnsi="Arial" w:cs="Arial"/>
                            <w:b/>
                            <w:bCs/>
                            <w:color w:val="auto"/>
                            <w:sz w:val="20"/>
                            <w:szCs w:val="20"/>
                          </w:rPr>
                          <w:fldChar w:fldCharType="end"/>
                        </w:r>
                        <w:r w:rsidRPr="00B928B2">
                          <w:rPr>
                            <w:rFonts w:ascii="Arial" w:hAnsi="Arial" w:cs="Arial"/>
                            <w:b/>
                            <w:bCs/>
                            <w:color w:val="auto"/>
                            <w:sz w:val="20"/>
                            <w:szCs w:val="20"/>
                          </w:rPr>
                          <w:t>.1. The complete repair of a DNA DSB using homologous recombination and a complementary DNA sequence.</w:t>
                        </w:r>
                        <w:r w:rsidRPr="0029075B">
                          <w:rPr>
                            <w:rFonts w:ascii="Arial" w:hAnsi="Arial" w:cs="Arial"/>
                            <w:color w:val="auto"/>
                            <w:sz w:val="20"/>
                            <w:szCs w:val="20"/>
                          </w:rPr>
                          <w:t xml:space="preserve"> Homologous recombination response to double-strand breaks process</w:t>
                        </w:r>
                        <w:r>
                          <w:rPr>
                            <w:rFonts w:ascii="Arial" w:hAnsi="Arial" w:cs="Arial"/>
                            <w:color w:val="auto"/>
                            <w:sz w:val="20"/>
                            <w:szCs w:val="20"/>
                          </w:rPr>
                          <w:t>es</w:t>
                        </w:r>
                        <w:r w:rsidRPr="0029075B">
                          <w:rPr>
                            <w:rFonts w:ascii="Arial" w:hAnsi="Arial" w:cs="Arial"/>
                            <w:color w:val="auto"/>
                            <w:sz w:val="20"/>
                            <w:szCs w:val="20"/>
                          </w:rPr>
                          <w:t xml:space="preserve"> the affected region (A), creating overhangs in the 3’ regions of the complementary strands (B). The strands are then invaded by complementary sister chromatid sequences (C) before synthesis or the removed and broken region (D) before reintegration of the break site into two separate complementary DNA sequences (E)</w:t>
                        </w:r>
                        <w:r>
                          <w:rPr>
                            <w:rFonts w:ascii="Arial" w:hAnsi="Arial" w:cs="Arial"/>
                            <w:color w:val="auto"/>
                            <w:sz w:val="20"/>
                            <w:szCs w:val="20"/>
                          </w:rPr>
                          <w:t>. Image generated in Powerpoint.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3" o:spid="_x0000_s1028" type="#_x0000_t75" alt="Graphical user interface, application, Word&#10;&#10;Description automatically generated" style="position:absolute;left:11144;width:34969;height:42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">
                  <v:imagedata r:id="rId10" o:title="Graphical user interface, application, Word&#10;&#10;Description automatically generated" croptop="13152f" cropbottom="9882f" cropleft="26540f" cropright="17480f"/>
                </v:shape>
                <w10:anchorlock/>
              </v:group>
            </w:pict>
          </mc:Fallback>
        </mc:AlternateContent>
      </w:r>
      <w:r w:rsidR="00C33290" w:rsidRPr="00EC004F">
        <w:rPr>
          <w:rFonts w:ascii="Arial" w:hAnsi="Arial" w:cs="Arial"/>
          <w:sz w:val="24"/>
          <w:szCs w:val="24"/>
        </w:rPr>
        <w:t>Cells</w:t>
      </w:r>
      <w:r w:rsidR="0029075B" w:rsidRPr="00EC004F">
        <w:rPr>
          <w:rFonts w:ascii="Arial" w:hAnsi="Arial" w:cs="Arial"/>
          <w:sz w:val="24"/>
          <w:szCs w:val="24"/>
        </w:rPr>
        <w:t xml:space="preserve"> preferentially use homologous recombination repair (HR) as it is the optimal system for the repair of genetic damage</w:t>
      </w:r>
      <w:r w:rsidR="00855E0A" w:rsidRPr="00EC004F">
        <w:rPr>
          <w:rFonts w:ascii="Arial" w:hAnsi="Arial" w:cs="Arial"/>
          <w:sz w:val="24"/>
          <w:szCs w:val="24"/>
        </w:rPr>
        <w:t xml:space="preserve"> when sister chromatids are presen</w:t>
      </w:r>
      <w:r w:rsidR="0014674F" w:rsidRPr="00EC004F">
        <w:rPr>
          <w:rFonts w:ascii="Arial" w:hAnsi="Arial" w:cs="Arial"/>
          <w:sz w:val="24"/>
          <w:szCs w:val="24"/>
        </w:rPr>
        <w:t>t</w:t>
      </w:r>
      <w:r w:rsidR="0029075B" w:rsidRPr="00EC004F">
        <w:rPr>
          <w:rFonts w:ascii="Arial" w:hAnsi="Arial" w:cs="Arial"/>
          <w:sz w:val="24"/>
          <w:szCs w:val="24"/>
        </w:rPr>
        <w:t xml:space="preserve"> (</w:t>
      </w:r>
      <w:r w:rsidR="00C66DB2" w:rsidRPr="00EC004F">
        <w:rPr>
          <w:rFonts w:ascii="Arial" w:hAnsi="Arial" w:cs="Arial"/>
          <w:sz w:val="24"/>
          <w:szCs w:val="24"/>
        </w:rPr>
        <w:t>Mao</w:t>
      </w:r>
      <w:r w:rsidR="0029075B" w:rsidRPr="00EC004F">
        <w:rPr>
          <w:rFonts w:ascii="Arial" w:hAnsi="Arial" w:cs="Arial"/>
          <w:sz w:val="24"/>
          <w:szCs w:val="24"/>
        </w:rPr>
        <w:t xml:space="preserve"> </w:t>
      </w:r>
      <w:r w:rsidR="00003AFF" w:rsidRPr="00EC004F">
        <w:rPr>
          <w:rFonts w:ascii="Arial" w:hAnsi="Arial" w:cs="Arial"/>
          <w:i/>
          <w:sz w:val="24"/>
          <w:szCs w:val="24"/>
        </w:rPr>
        <w:t>et al</w:t>
      </w:r>
      <w:r w:rsidR="0029075B" w:rsidRPr="00EC004F">
        <w:rPr>
          <w:rFonts w:ascii="Arial" w:hAnsi="Arial" w:cs="Arial"/>
          <w:sz w:val="24"/>
          <w:szCs w:val="24"/>
        </w:rPr>
        <w:t xml:space="preserve">., 2008). </w:t>
      </w:r>
    </w:p>
    <w:p w14:paraId="05210D86" w14:textId="49CAE55B" w:rsidR="0029075B" w:rsidRPr="00EC004F" w:rsidRDefault="0029075B" w:rsidP="00FA646D">
      <w:pPr>
        <w:pStyle w:val="Heading2"/>
        <w:spacing w:line="360" w:lineRule="auto"/>
        <w:rPr>
          <w:rFonts w:cs="Arial"/>
        </w:rPr>
      </w:pPr>
      <w:bookmarkStart w:id="12" w:name="_Toc128416694"/>
      <w:bookmarkStart w:id="13" w:name="_Toc159867877"/>
      <w:r w:rsidRPr="00EC004F">
        <w:rPr>
          <w:rFonts w:cs="Arial"/>
        </w:rPr>
        <w:t>1.1.2 Non-homologous end-joining</w:t>
      </w:r>
      <w:bookmarkEnd w:id="12"/>
      <w:bookmarkEnd w:id="13"/>
    </w:p>
    <w:p w14:paraId="7043DD5A" w14:textId="77777777" w:rsidR="00D75ACC" w:rsidRPr="00EC004F" w:rsidRDefault="00BB72DF" w:rsidP="00FA646D">
      <w:pPr>
        <w:spacing w:line="360" w:lineRule="auto"/>
        <w:rPr>
          <w:rFonts w:ascii="Arial" w:hAnsi="Arial" w:cs="Arial"/>
          <w:sz w:val="24"/>
          <w:szCs w:val="24"/>
        </w:rPr>
      </w:pPr>
      <w:r w:rsidRPr="00EC004F">
        <w:rPr>
          <w:rFonts w:ascii="Arial" w:hAnsi="Arial" w:cs="Arial"/>
          <w:sz w:val="24"/>
          <w:szCs w:val="24"/>
        </w:rPr>
        <w:t xml:space="preserve">Alternate repair pathways are also required when </w:t>
      </w:r>
      <w:r w:rsidR="003207C4" w:rsidRPr="00EC004F">
        <w:rPr>
          <w:rFonts w:ascii="Arial" w:hAnsi="Arial" w:cs="Arial"/>
          <w:sz w:val="24"/>
          <w:szCs w:val="24"/>
        </w:rPr>
        <w:t>the</w:t>
      </w:r>
      <w:r w:rsidRPr="00EC004F">
        <w:rPr>
          <w:rFonts w:ascii="Arial" w:hAnsi="Arial" w:cs="Arial"/>
          <w:sz w:val="24"/>
          <w:szCs w:val="24"/>
        </w:rPr>
        <w:t xml:space="preserve"> homologous sequence is unavailable</w:t>
      </w:r>
      <w:r w:rsidR="003207C4" w:rsidRPr="00EC004F">
        <w:rPr>
          <w:rFonts w:ascii="Arial" w:hAnsi="Arial" w:cs="Arial"/>
          <w:sz w:val="24"/>
          <w:szCs w:val="24"/>
        </w:rPr>
        <w:t xml:space="preserve"> to use as a template</w:t>
      </w:r>
      <w:r w:rsidRPr="00EC004F">
        <w:rPr>
          <w:rFonts w:ascii="Arial" w:hAnsi="Arial" w:cs="Arial"/>
          <w:sz w:val="24"/>
          <w:szCs w:val="24"/>
        </w:rPr>
        <w:t xml:space="preserve">, such as in cells where DNA has not been replicated such as in </w:t>
      </w:r>
      <w:r w:rsidR="00D87A4C" w:rsidRPr="00EC004F">
        <w:rPr>
          <w:rFonts w:ascii="Arial" w:hAnsi="Arial" w:cs="Arial"/>
          <w:sz w:val="24"/>
          <w:szCs w:val="24"/>
        </w:rPr>
        <w:t xml:space="preserve">the </w:t>
      </w:r>
      <w:r w:rsidRPr="00EC004F">
        <w:rPr>
          <w:rFonts w:ascii="Arial" w:hAnsi="Arial" w:cs="Arial"/>
          <w:sz w:val="24"/>
          <w:szCs w:val="24"/>
        </w:rPr>
        <w:t xml:space="preserve">early S or G1 phase. </w:t>
      </w:r>
    </w:p>
    <w:p w14:paraId="476E1468" w14:textId="3F3214EA" w:rsidR="00900329" w:rsidRPr="00EC004F" w:rsidRDefault="00BB72DF" w:rsidP="00FA646D">
      <w:pPr>
        <w:spacing w:line="360" w:lineRule="auto"/>
        <w:rPr>
          <w:rFonts w:ascii="Arial" w:hAnsi="Arial" w:cs="Arial"/>
          <w:sz w:val="24"/>
          <w:szCs w:val="24"/>
        </w:rPr>
      </w:pPr>
      <w:r w:rsidRPr="00EC004F">
        <w:rPr>
          <w:rFonts w:ascii="Arial" w:hAnsi="Arial" w:cs="Arial"/>
          <w:sz w:val="24"/>
          <w:szCs w:val="24"/>
        </w:rPr>
        <w:t xml:space="preserve">A separate series of repair pathways using non-homologous </w:t>
      </w:r>
      <w:r w:rsidR="00E107DB" w:rsidRPr="00EC004F">
        <w:rPr>
          <w:rFonts w:ascii="Arial" w:hAnsi="Arial" w:cs="Arial"/>
          <w:sz w:val="24"/>
          <w:szCs w:val="24"/>
        </w:rPr>
        <w:t>end-joining</w:t>
      </w:r>
      <w:r w:rsidRPr="00EC004F">
        <w:rPr>
          <w:rFonts w:ascii="Arial" w:hAnsi="Arial" w:cs="Arial"/>
          <w:sz w:val="24"/>
          <w:szCs w:val="24"/>
        </w:rPr>
        <w:t xml:space="preserve"> (NHEJ)</w:t>
      </w:r>
      <w:r w:rsidR="009A216D" w:rsidRPr="00EC004F">
        <w:rPr>
          <w:rFonts w:ascii="Arial" w:hAnsi="Arial" w:cs="Arial"/>
          <w:sz w:val="24"/>
          <w:szCs w:val="24"/>
        </w:rPr>
        <w:t xml:space="preserve">, </w:t>
      </w:r>
      <w:r w:rsidR="00926652" w:rsidRPr="00EC004F">
        <w:rPr>
          <w:rFonts w:ascii="Arial" w:hAnsi="Arial" w:cs="Arial"/>
          <w:sz w:val="24"/>
          <w:szCs w:val="24"/>
        </w:rPr>
        <w:t xml:space="preserve">was </w:t>
      </w:r>
      <w:r w:rsidR="009A216D" w:rsidRPr="00EC004F">
        <w:rPr>
          <w:rFonts w:ascii="Arial" w:hAnsi="Arial" w:cs="Arial"/>
          <w:sz w:val="24"/>
          <w:szCs w:val="24"/>
        </w:rPr>
        <w:t xml:space="preserve">first coined in 1996 by Moore and Harber. NHEJ </w:t>
      </w:r>
      <w:r w:rsidRPr="00EC004F">
        <w:rPr>
          <w:rFonts w:ascii="Arial" w:hAnsi="Arial" w:cs="Arial"/>
          <w:sz w:val="24"/>
          <w:szCs w:val="24"/>
        </w:rPr>
        <w:t>use</w:t>
      </w:r>
      <w:r w:rsidR="00D75ACC" w:rsidRPr="00EC004F">
        <w:rPr>
          <w:rFonts w:ascii="Arial" w:hAnsi="Arial" w:cs="Arial"/>
          <w:sz w:val="24"/>
          <w:szCs w:val="24"/>
        </w:rPr>
        <w:t>s</w:t>
      </w:r>
      <w:r w:rsidRPr="00EC004F">
        <w:rPr>
          <w:rFonts w:ascii="Arial" w:hAnsi="Arial" w:cs="Arial"/>
          <w:sz w:val="24"/>
          <w:szCs w:val="24"/>
        </w:rPr>
        <w:t xml:space="preserve"> different DNA repair proteins to HR allowing for mechanistic flexibility</w:t>
      </w:r>
      <w:r w:rsidR="009A216D" w:rsidRPr="00EC004F">
        <w:rPr>
          <w:rFonts w:ascii="Arial" w:hAnsi="Arial" w:cs="Arial"/>
          <w:sz w:val="24"/>
          <w:szCs w:val="24"/>
        </w:rPr>
        <w:t>, t</w:t>
      </w:r>
      <w:r w:rsidRPr="00EC004F">
        <w:rPr>
          <w:rFonts w:ascii="Arial" w:hAnsi="Arial" w:cs="Arial"/>
          <w:sz w:val="24"/>
          <w:szCs w:val="24"/>
        </w:rPr>
        <w:t xml:space="preserve">he redundant systems of damage repair in DNA are beneficial for </w:t>
      </w:r>
      <w:r w:rsidRPr="00EC004F">
        <w:rPr>
          <w:rFonts w:ascii="Arial" w:hAnsi="Arial" w:cs="Arial"/>
          <w:noProof/>
          <w:sz w:val="24"/>
          <w:szCs w:val="24"/>
        </w:rPr>
        <w:t>an organism's survival</w:t>
      </w:r>
      <w:r w:rsidR="009A216D" w:rsidRPr="00EC004F">
        <w:rPr>
          <w:rFonts w:ascii="Arial" w:hAnsi="Arial" w:cs="Arial"/>
          <w:noProof/>
          <w:sz w:val="24"/>
          <w:szCs w:val="24"/>
        </w:rPr>
        <w:t xml:space="preserve"> </w:t>
      </w:r>
      <w:r w:rsidR="009A216D" w:rsidRPr="00EC004F">
        <w:rPr>
          <w:rFonts w:ascii="Arial" w:hAnsi="Arial" w:cs="Arial"/>
          <w:sz w:val="24"/>
          <w:szCs w:val="24"/>
        </w:rPr>
        <w:t>(Moore &amp; Haber, 1996).</w:t>
      </w:r>
    </w:p>
    <w:p w14:paraId="6CD839CB" w14:textId="624A45B4" w:rsidR="00D75ACC" w:rsidRPr="00EC004F" w:rsidRDefault="00BB72DF" w:rsidP="00FA646D">
      <w:pPr>
        <w:spacing w:line="360" w:lineRule="auto"/>
        <w:rPr>
          <w:rFonts w:ascii="Arial" w:hAnsi="Arial" w:cs="Arial"/>
          <w:sz w:val="24"/>
          <w:szCs w:val="24"/>
        </w:rPr>
      </w:pPr>
      <w:r w:rsidRPr="00EC004F">
        <w:rPr>
          <w:rFonts w:ascii="Arial" w:hAnsi="Arial" w:cs="Arial"/>
          <w:sz w:val="24"/>
          <w:szCs w:val="24"/>
        </w:rPr>
        <w:lastRenderedPageBreak/>
        <w:t xml:space="preserve">There is a far higher rate of NHEJ in comparison to HR. The ratio of NHEJ to HR has been shown by Mao </w:t>
      </w:r>
      <w:r w:rsidR="00003AFF" w:rsidRPr="00EC004F">
        <w:rPr>
          <w:rFonts w:ascii="Arial" w:hAnsi="Arial" w:cs="Arial"/>
          <w:i/>
          <w:sz w:val="24"/>
          <w:szCs w:val="24"/>
        </w:rPr>
        <w:t>et al</w:t>
      </w:r>
      <w:r w:rsidRPr="00EC004F">
        <w:rPr>
          <w:rFonts w:ascii="Arial" w:hAnsi="Arial" w:cs="Arial"/>
          <w:sz w:val="24"/>
          <w:szCs w:val="24"/>
        </w:rPr>
        <w:t xml:space="preserve">., 2008 to be approximately </w:t>
      </w:r>
      <w:r w:rsidR="00855E0A" w:rsidRPr="00EC004F">
        <w:rPr>
          <w:rFonts w:ascii="Arial" w:hAnsi="Arial" w:cs="Arial"/>
          <w:sz w:val="24"/>
          <w:szCs w:val="24"/>
        </w:rPr>
        <w:t>6</w:t>
      </w:r>
      <w:r w:rsidRPr="00EC004F">
        <w:rPr>
          <w:rFonts w:ascii="Arial" w:hAnsi="Arial" w:cs="Arial"/>
          <w:sz w:val="24"/>
          <w:szCs w:val="24"/>
        </w:rPr>
        <w:t>:</w:t>
      </w:r>
      <w:r w:rsidR="00855E0A" w:rsidRPr="00EC004F">
        <w:rPr>
          <w:rFonts w:ascii="Arial" w:hAnsi="Arial" w:cs="Arial"/>
          <w:sz w:val="24"/>
          <w:szCs w:val="24"/>
        </w:rPr>
        <w:t>1</w:t>
      </w:r>
      <w:r w:rsidR="00D75ACC" w:rsidRPr="00EC004F">
        <w:rPr>
          <w:rFonts w:ascii="Arial" w:hAnsi="Arial" w:cs="Arial"/>
          <w:sz w:val="24"/>
          <w:szCs w:val="24"/>
        </w:rPr>
        <w:t xml:space="preserve">. </w:t>
      </w:r>
      <w:r w:rsidR="00DA5AD0" w:rsidRPr="00EC004F">
        <w:rPr>
          <w:rFonts w:ascii="Arial" w:hAnsi="Arial" w:cs="Arial"/>
          <w:sz w:val="24"/>
          <w:szCs w:val="24"/>
        </w:rPr>
        <w:t xml:space="preserve">NHEJ </w:t>
      </w:r>
      <w:r w:rsidR="00D75ACC" w:rsidRPr="00EC004F">
        <w:rPr>
          <w:rFonts w:ascii="Arial" w:hAnsi="Arial" w:cs="Arial"/>
          <w:sz w:val="24"/>
          <w:szCs w:val="24"/>
        </w:rPr>
        <w:t>is a faster repair mechanism</w:t>
      </w:r>
      <w:r w:rsidR="00DA5AD0" w:rsidRPr="00EC004F">
        <w:rPr>
          <w:rFonts w:ascii="Arial" w:hAnsi="Arial" w:cs="Arial"/>
          <w:sz w:val="24"/>
          <w:szCs w:val="24"/>
        </w:rPr>
        <w:t xml:space="preserve"> and </w:t>
      </w:r>
      <w:r w:rsidR="00D75ACC" w:rsidRPr="00EC004F">
        <w:rPr>
          <w:rFonts w:ascii="Arial" w:hAnsi="Arial" w:cs="Arial"/>
          <w:sz w:val="24"/>
          <w:szCs w:val="24"/>
        </w:rPr>
        <w:t xml:space="preserve">is </w:t>
      </w:r>
      <w:r w:rsidR="00DA5AD0" w:rsidRPr="00EC004F">
        <w:rPr>
          <w:rFonts w:ascii="Arial" w:hAnsi="Arial" w:cs="Arial"/>
          <w:sz w:val="24"/>
          <w:szCs w:val="24"/>
        </w:rPr>
        <w:t xml:space="preserve">completed without slower </w:t>
      </w:r>
      <w:r w:rsidR="00D75ACC" w:rsidRPr="00EC004F">
        <w:rPr>
          <w:rFonts w:ascii="Arial" w:hAnsi="Arial" w:cs="Arial"/>
          <w:sz w:val="24"/>
          <w:szCs w:val="24"/>
        </w:rPr>
        <w:t xml:space="preserve">utilisation of </w:t>
      </w:r>
      <w:r w:rsidR="00DA5AD0" w:rsidRPr="00EC004F">
        <w:rPr>
          <w:rFonts w:ascii="Arial" w:hAnsi="Arial" w:cs="Arial"/>
          <w:sz w:val="24"/>
          <w:szCs w:val="24"/>
        </w:rPr>
        <w:t>sister chromatids</w:t>
      </w:r>
      <w:r w:rsidR="00D75ACC" w:rsidRPr="00EC004F">
        <w:rPr>
          <w:rFonts w:ascii="Arial" w:hAnsi="Arial" w:cs="Arial"/>
          <w:sz w:val="24"/>
          <w:szCs w:val="24"/>
        </w:rPr>
        <w:t>, however, NHEJ</w:t>
      </w:r>
      <w:r w:rsidR="00DA5AD0" w:rsidRPr="00EC004F">
        <w:rPr>
          <w:rFonts w:ascii="Arial" w:hAnsi="Arial" w:cs="Arial"/>
          <w:sz w:val="24"/>
          <w:szCs w:val="24"/>
        </w:rPr>
        <w:t xml:space="preserve"> is more error</w:t>
      </w:r>
      <w:r w:rsidR="00D87A4C" w:rsidRPr="00EC004F">
        <w:rPr>
          <w:rFonts w:ascii="Arial" w:hAnsi="Arial" w:cs="Arial"/>
          <w:sz w:val="24"/>
          <w:szCs w:val="24"/>
        </w:rPr>
        <w:t>-</w:t>
      </w:r>
      <w:r w:rsidR="00DA5AD0" w:rsidRPr="00EC004F">
        <w:rPr>
          <w:rFonts w:ascii="Arial" w:hAnsi="Arial" w:cs="Arial"/>
          <w:sz w:val="24"/>
          <w:szCs w:val="24"/>
        </w:rPr>
        <w:t>prone in its repair</w:t>
      </w:r>
      <w:r w:rsidRPr="00EC004F">
        <w:rPr>
          <w:rFonts w:ascii="Arial" w:hAnsi="Arial" w:cs="Arial"/>
          <w:sz w:val="24"/>
          <w:szCs w:val="24"/>
        </w:rPr>
        <w:t xml:space="preserve"> (Mao </w:t>
      </w:r>
      <w:r w:rsidR="00003AFF" w:rsidRPr="00EC004F">
        <w:rPr>
          <w:rFonts w:ascii="Arial" w:hAnsi="Arial" w:cs="Arial"/>
          <w:i/>
          <w:sz w:val="24"/>
          <w:szCs w:val="24"/>
        </w:rPr>
        <w:t>et al</w:t>
      </w:r>
      <w:r w:rsidRPr="00EC004F">
        <w:rPr>
          <w:rFonts w:ascii="Arial" w:hAnsi="Arial" w:cs="Arial"/>
          <w:sz w:val="24"/>
          <w:szCs w:val="24"/>
        </w:rPr>
        <w:t xml:space="preserve">., 2008). </w:t>
      </w:r>
    </w:p>
    <w:p w14:paraId="49A03EBC" w14:textId="38E66CB2" w:rsidR="00BB72DF" w:rsidRPr="00EC004F" w:rsidRDefault="00D75ACC" w:rsidP="00FA646D">
      <w:pPr>
        <w:spacing w:line="360" w:lineRule="auto"/>
        <w:rPr>
          <w:rFonts w:ascii="Arial" w:hAnsi="Arial" w:cs="Arial"/>
          <w:sz w:val="24"/>
          <w:szCs w:val="24"/>
        </w:rPr>
      </w:pPr>
      <w:r w:rsidRPr="00EC004F">
        <w:rPr>
          <w:rFonts w:ascii="Arial" w:hAnsi="Arial" w:cs="Arial"/>
          <w:sz w:val="24"/>
          <w:szCs w:val="24"/>
        </w:rPr>
        <w:t xml:space="preserve">Mao </w:t>
      </w:r>
      <w:r w:rsidRPr="00EC004F">
        <w:rPr>
          <w:rFonts w:ascii="Arial" w:hAnsi="Arial" w:cs="Arial"/>
          <w:i/>
          <w:sz w:val="24"/>
          <w:szCs w:val="24"/>
        </w:rPr>
        <w:t>et al</w:t>
      </w:r>
      <w:r w:rsidRPr="00EC004F">
        <w:rPr>
          <w:rFonts w:ascii="Arial" w:hAnsi="Arial" w:cs="Arial"/>
          <w:sz w:val="24"/>
          <w:szCs w:val="24"/>
        </w:rPr>
        <w:t>., 2008</w:t>
      </w:r>
      <w:r w:rsidR="00BB72DF" w:rsidRPr="00EC004F">
        <w:rPr>
          <w:rFonts w:ascii="Arial" w:hAnsi="Arial" w:cs="Arial"/>
          <w:sz w:val="24"/>
          <w:szCs w:val="24"/>
        </w:rPr>
        <w:t xml:space="preserve"> showed that NHEJ tak</w:t>
      </w:r>
      <w:r w:rsidRPr="00EC004F">
        <w:rPr>
          <w:rFonts w:ascii="Arial" w:hAnsi="Arial" w:cs="Arial"/>
          <w:sz w:val="24"/>
          <w:szCs w:val="24"/>
        </w:rPr>
        <w:t>es</w:t>
      </w:r>
      <w:r w:rsidR="00BB72DF" w:rsidRPr="00EC004F">
        <w:rPr>
          <w:rFonts w:ascii="Arial" w:hAnsi="Arial" w:cs="Arial"/>
          <w:sz w:val="24"/>
          <w:szCs w:val="24"/>
        </w:rPr>
        <w:t xml:space="preserve"> 0.5 hours </w:t>
      </w:r>
      <w:r w:rsidR="00BB72DF" w:rsidRPr="00EC004F">
        <w:rPr>
          <w:rFonts w:ascii="Arial" w:hAnsi="Arial" w:cs="Arial"/>
          <w:noProof/>
          <w:sz w:val="24"/>
          <w:szCs w:val="24"/>
        </w:rPr>
        <w:t>compared</w:t>
      </w:r>
      <w:r w:rsidR="00BB72DF" w:rsidRPr="00EC004F">
        <w:rPr>
          <w:rFonts w:ascii="Arial" w:hAnsi="Arial" w:cs="Arial"/>
          <w:sz w:val="24"/>
          <w:szCs w:val="24"/>
        </w:rPr>
        <w:t xml:space="preserve"> to approximately 7 hours for the complete repair of a DSB by HR</w:t>
      </w:r>
      <w:r w:rsidRPr="00EC004F">
        <w:rPr>
          <w:rFonts w:ascii="Arial" w:hAnsi="Arial" w:cs="Arial"/>
          <w:sz w:val="24"/>
          <w:szCs w:val="24"/>
        </w:rPr>
        <w:t xml:space="preserve"> </w:t>
      </w:r>
      <w:r w:rsidR="00DA5AD0" w:rsidRPr="00EC004F">
        <w:rPr>
          <w:rFonts w:ascii="Arial" w:hAnsi="Arial" w:cs="Arial"/>
          <w:sz w:val="24"/>
          <w:szCs w:val="24"/>
        </w:rPr>
        <w:t xml:space="preserve">cells </w:t>
      </w:r>
      <w:r w:rsidRPr="00EC004F">
        <w:rPr>
          <w:rFonts w:ascii="Arial" w:hAnsi="Arial" w:cs="Arial"/>
          <w:sz w:val="24"/>
          <w:szCs w:val="24"/>
        </w:rPr>
        <w:t>utilising each repair system based on its current condition. Cells choosing</w:t>
      </w:r>
      <w:r w:rsidR="00DA5AD0" w:rsidRPr="00EC004F">
        <w:rPr>
          <w:rFonts w:ascii="Arial" w:hAnsi="Arial" w:cs="Arial"/>
          <w:sz w:val="24"/>
          <w:szCs w:val="24"/>
        </w:rPr>
        <w:t xml:space="preserve"> the slow</w:t>
      </w:r>
      <w:r w:rsidRPr="00EC004F">
        <w:rPr>
          <w:rFonts w:ascii="Arial" w:hAnsi="Arial" w:cs="Arial"/>
          <w:sz w:val="24"/>
          <w:szCs w:val="24"/>
        </w:rPr>
        <w:t>,</w:t>
      </w:r>
      <w:r w:rsidR="00DA5AD0" w:rsidRPr="00EC004F">
        <w:rPr>
          <w:rFonts w:ascii="Arial" w:hAnsi="Arial" w:cs="Arial"/>
          <w:sz w:val="24"/>
          <w:szCs w:val="24"/>
        </w:rPr>
        <w:t xml:space="preserve"> more en</w:t>
      </w:r>
      <w:r w:rsidR="00D87A4C" w:rsidRPr="00EC004F">
        <w:rPr>
          <w:rFonts w:ascii="Arial" w:hAnsi="Arial" w:cs="Arial"/>
          <w:sz w:val="24"/>
          <w:szCs w:val="24"/>
        </w:rPr>
        <w:t>vir</w:t>
      </w:r>
      <w:r w:rsidR="00DA5AD0" w:rsidRPr="00EC004F">
        <w:rPr>
          <w:rFonts w:ascii="Arial" w:hAnsi="Arial" w:cs="Arial"/>
          <w:sz w:val="24"/>
          <w:szCs w:val="24"/>
        </w:rPr>
        <w:t>onmentally depe</w:t>
      </w:r>
      <w:r w:rsidR="00D87A4C" w:rsidRPr="00EC004F">
        <w:rPr>
          <w:rFonts w:ascii="Arial" w:hAnsi="Arial" w:cs="Arial"/>
          <w:sz w:val="24"/>
          <w:szCs w:val="24"/>
        </w:rPr>
        <w:t>n</w:t>
      </w:r>
      <w:r w:rsidR="00DA5AD0" w:rsidRPr="00EC004F">
        <w:rPr>
          <w:rFonts w:ascii="Arial" w:hAnsi="Arial" w:cs="Arial"/>
          <w:sz w:val="24"/>
          <w:szCs w:val="24"/>
        </w:rPr>
        <w:t>d</w:t>
      </w:r>
      <w:r w:rsidR="00D87A4C" w:rsidRPr="00EC004F">
        <w:rPr>
          <w:rFonts w:ascii="Arial" w:hAnsi="Arial" w:cs="Arial"/>
          <w:sz w:val="24"/>
          <w:szCs w:val="24"/>
        </w:rPr>
        <w:t>e</w:t>
      </w:r>
      <w:r w:rsidR="00DA5AD0" w:rsidRPr="00EC004F">
        <w:rPr>
          <w:rFonts w:ascii="Arial" w:hAnsi="Arial" w:cs="Arial"/>
          <w:sz w:val="24"/>
          <w:szCs w:val="24"/>
        </w:rPr>
        <w:t>nt</w:t>
      </w:r>
      <w:r w:rsidRPr="00EC004F">
        <w:rPr>
          <w:rFonts w:ascii="Arial" w:hAnsi="Arial" w:cs="Arial"/>
          <w:sz w:val="24"/>
          <w:szCs w:val="24"/>
        </w:rPr>
        <w:t>,</w:t>
      </w:r>
      <w:r w:rsidR="00DA5AD0" w:rsidRPr="00EC004F">
        <w:rPr>
          <w:rFonts w:ascii="Arial" w:hAnsi="Arial" w:cs="Arial"/>
          <w:sz w:val="24"/>
          <w:szCs w:val="24"/>
        </w:rPr>
        <w:t xml:space="preserve"> HR </w:t>
      </w:r>
      <w:r w:rsidRPr="00EC004F">
        <w:rPr>
          <w:rFonts w:ascii="Arial" w:hAnsi="Arial" w:cs="Arial"/>
          <w:sz w:val="24"/>
          <w:szCs w:val="24"/>
        </w:rPr>
        <w:t>allow for more</w:t>
      </w:r>
      <w:r w:rsidR="00DA5AD0" w:rsidRPr="00EC004F">
        <w:rPr>
          <w:rFonts w:ascii="Arial" w:hAnsi="Arial" w:cs="Arial"/>
          <w:sz w:val="24"/>
          <w:szCs w:val="24"/>
        </w:rPr>
        <w:t xml:space="preserve"> accurate repair or error</w:t>
      </w:r>
      <w:r w:rsidR="00D87A4C" w:rsidRPr="00EC004F">
        <w:rPr>
          <w:rFonts w:ascii="Arial" w:hAnsi="Arial" w:cs="Arial"/>
          <w:sz w:val="24"/>
          <w:szCs w:val="24"/>
        </w:rPr>
        <w:t>-</w:t>
      </w:r>
      <w:r w:rsidR="00DA5AD0" w:rsidRPr="00EC004F">
        <w:rPr>
          <w:rFonts w:ascii="Arial" w:hAnsi="Arial" w:cs="Arial"/>
          <w:sz w:val="24"/>
          <w:szCs w:val="24"/>
        </w:rPr>
        <w:t>prone NHEJ that can repair DSB far more quickly</w:t>
      </w:r>
      <w:r w:rsidR="00BB72DF" w:rsidRPr="00EC004F">
        <w:rPr>
          <w:rFonts w:ascii="Arial" w:hAnsi="Arial" w:cs="Arial"/>
          <w:sz w:val="24"/>
          <w:szCs w:val="24"/>
        </w:rPr>
        <w:t>.</w:t>
      </w:r>
    </w:p>
    <w:p w14:paraId="07524B6A" w14:textId="00BC1B43" w:rsidR="00B94134" w:rsidRPr="00EC004F" w:rsidRDefault="00900329" w:rsidP="00FA646D">
      <w:pPr>
        <w:spacing w:line="360" w:lineRule="auto"/>
        <w:rPr>
          <w:rFonts w:ascii="Arial" w:hAnsi="Arial" w:cs="Arial"/>
          <w:sz w:val="24"/>
          <w:szCs w:val="24"/>
          <w:shd w:val="clear" w:color="auto" w:fill="FFFFFF"/>
        </w:rPr>
      </w:pPr>
      <w:r w:rsidRPr="00EC004F">
        <w:rPr>
          <w:rFonts w:ascii="Arial" w:hAnsi="Arial" w:cs="Arial"/>
          <w:sz w:val="24"/>
          <w:szCs w:val="24"/>
        </w:rPr>
        <w:t>Work</w:t>
      </w:r>
      <w:r w:rsidR="00BB72DF" w:rsidRPr="00EC004F">
        <w:rPr>
          <w:rFonts w:ascii="Arial" w:hAnsi="Arial" w:cs="Arial"/>
          <w:sz w:val="24"/>
          <w:szCs w:val="24"/>
        </w:rPr>
        <w:t xml:space="preserve"> by </w:t>
      </w:r>
      <w:r w:rsidR="009A216D" w:rsidRPr="00EC004F">
        <w:rPr>
          <w:rFonts w:ascii="Arial" w:hAnsi="Arial" w:cs="Arial"/>
          <w:sz w:val="24"/>
          <w:szCs w:val="24"/>
        </w:rPr>
        <w:t xml:space="preserve">Biehs et al., 2017 </w:t>
      </w:r>
      <w:r w:rsidR="003F0BFC" w:rsidRPr="00EC004F">
        <w:rPr>
          <w:rFonts w:ascii="Arial" w:hAnsi="Arial" w:cs="Arial"/>
          <w:sz w:val="24"/>
          <w:szCs w:val="24"/>
          <w:shd w:val="clear" w:color="auto" w:fill="FFFFFF"/>
        </w:rPr>
        <w:t xml:space="preserve">highlights </w:t>
      </w:r>
      <w:r w:rsidR="009A216D" w:rsidRPr="00EC004F">
        <w:rPr>
          <w:rFonts w:ascii="Arial" w:hAnsi="Arial" w:cs="Arial"/>
          <w:sz w:val="24"/>
          <w:szCs w:val="24"/>
          <w:shd w:val="clear" w:color="auto" w:fill="FFFFFF"/>
        </w:rPr>
        <w:t>further</w:t>
      </w:r>
      <w:r w:rsidR="003F0BFC" w:rsidRPr="00EC004F">
        <w:rPr>
          <w:rFonts w:ascii="Arial" w:hAnsi="Arial" w:cs="Arial"/>
          <w:sz w:val="24"/>
          <w:szCs w:val="24"/>
          <w:shd w:val="clear" w:color="auto" w:fill="FFFFFF"/>
        </w:rPr>
        <w:t xml:space="preserve"> complexity of this well-established historic system.</w:t>
      </w:r>
      <w:r w:rsidR="00BB72DF" w:rsidRPr="00EC004F">
        <w:rPr>
          <w:rFonts w:ascii="Arial" w:hAnsi="Arial" w:cs="Arial"/>
          <w:sz w:val="24"/>
          <w:szCs w:val="24"/>
          <w:shd w:val="clear" w:color="auto" w:fill="FFFFFF"/>
        </w:rPr>
        <w:t xml:space="preserve"> </w:t>
      </w:r>
      <w:r w:rsidR="00D75ACC" w:rsidRPr="00EC004F">
        <w:rPr>
          <w:rFonts w:ascii="Arial" w:hAnsi="Arial" w:cs="Arial"/>
          <w:sz w:val="24"/>
          <w:szCs w:val="24"/>
          <w:shd w:val="clear" w:color="auto" w:fill="FFFFFF"/>
        </w:rPr>
        <w:t>The study highlights</w:t>
      </w:r>
      <w:r w:rsidR="00BB72DF" w:rsidRPr="00EC004F">
        <w:rPr>
          <w:rFonts w:ascii="Arial" w:hAnsi="Arial" w:cs="Arial"/>
          <w:sz w:val="24"/>
          <w:szCs w:val="24"/>
          <w:shd w:val="clear" w:color="auto" w:fill="FFFFFF"/>
        </w:rPr>
        <w:t xml:space="preserve"> that M</w:t>
      </w:r>
      <w:r w:rsidR="00E65B51" w:rsidRPr="00EC004F">
        <w:rPr>
          <w:rFonts w:ascii="Arial" w:hAnsi="Arial" w:cs="Arial"/>
          <w:sz w:val="24"/>
          <w:szCs w:val="24"/>
          <w:shd w:val="clear" w:color="auto" w:fill="FFFFFF"/>
        </w:rPr>
        <w:t>re</w:t>
      </w:r>
      <w:r w:rsidR="00BB72DF" w:rsidRPr="00EC004F">
        <w:rPr>
          <w:rFonts w:ascii="Arial" w:hAnsi="Arial" w:cs="Arial"/>
          <w:sz w:val="24"/>
          <w:szCs w:val="24"/>
          <w:shd w:val="clear" w:color="auto" w:fill="FFFFFF"/>
        </w:rPr>
        <w:t xml:space="preserve">11 endonuclease activity in </w:t>
      </w:r>
      <w:r w:rsidR="00D56466" w:rsidRPr="00EC004F">
        <w:rPr>
          <w:rFonts w:ascii="Arial" w:hAnsi="Arial" w:cs="Arial"/>
          <w:sz w:val="24"/>
          <w:szCs w:val="24"/>
          <w:shd w:val="clear" w:color="auto" w:fill="FFFFFF"/>
        </w:rPr>
        <w:t xml:space="preserve">the </w:t>
      </w:r>
      <w:r w:rsidR="00BB72DF" w:rsidRPr="00EC004F">
        <w:rPr>
          <w:rFonts w:ascii="Arial" w:hAnsi="Arial" w:cs="Arial"/>
          <w:sz w:val="24"/>
          <w:szCs w:val="24"/>
          <w:shd w:val="clear" w:color="auto" w:fill="FFFFFF"/>
        </w:rPr>
        <w:t>G1 phase of the cell cycle causes a DNA resection</w:t>
      </w:r>
      <w:r w:rsidR="00D87A4C" w:rsidRPr="00EC004F">
        <w:rPr>
          <w:rFonts w:ascii="Arial" w:hAnsi="Arial" w:cs="Arial"/>
          <w:sz w:val="24"/>
          <w:szCs w:val="24"/>
          <w:shd w:val="clear" w:color="auto" w:fill="FFFFFF"/>
        </w:rPr>
        <w:t>-</w:t>
      </w:r>
      <w:r w:rsidR="00BB72DF" w:rsidRPr="00EC004F">
        <w:rPr>
          <w:rFonts w:ascii="Arial" w:hAnsi="Arial" w:cs="Arial"/>
          <w:sz w:val="24"/>
          <w:szCs w:val="24"/>
          <w:shd w:val="clear" w:color="auto" w:fill="FFFFFF"/>
        </w:rPr>
        <w:t xml:space="preserve">limited </w:t>
      </w:r>
      <w:r w:rsidR="00D75ACC" w:rsidRPr="00EC004F">
        <w:rPr>
          <w:rFonts w:ascii="Arial" w:hAnsi="Arial" w:cs="Arial"/>
          <w:sz w:val="24"/>
          <w:szCs w:val="24"/>
          <w:shd w:val="clear" w:color="auto" w:fill="FFFFFF"/>
        </w:rPr>
        <w:t xml:space="preserve">dependent </w:t>
      </w:r>
      <w:r w:rsidR="00BB72DF" w:rsidRPr="00EC004F">
        <w:rPr>
          <w:rFonts w:ascii="Arial" w:hAnsi="Arial" w:cs="Arial"/>
          <w:sz w:val="24"/>
          <w:szCs w:val="24"/>
          <w:shd w:val="clear" w:color="auto" w:fill="FFFFFF"/>
        </w:rPr>
        <w:t xml:space="preserve">form of </w:t>
      </w:r>
      <w:r w:rsidRPr="00EC004F">
        <w:rPr>
          <w:rFonts w:ascii="Arial" w:hAnsi="Arial" w:cs="Arial"/>
          <w:sz w:val="24"/>
          <w:szCs w:val="24"/>
          <w:shd w:val="clear" w:color="auto" w:fill="FFFFFF"/>
        </w:rPr>
        <w:t xml:space="preserve">Classical </w:t>
      </w:r>
      <w:r w:rsidR="00BB72DF" w:rsidRPr="00EC004F">
        <w:rPr>
          <w:rFonts w:ascii="Arial" w:hAnsi="Arial" w:cs="Arial"/>
          <w:sz w:val="24"/>
          <w:szCs w:val="24"/>
          <w:shd w:val="clear" w:color="auto" w:fill="FFFFFF"/>
        </w:rPr>
        <w:t>NHEJ</w:t>
      </w:r>
      <w:r w:rsidR="00D75ACC" w:rsidRPr="00EC004F">
        <w:rPr>
          <w:rFonts w:ascii="Arial" w:hAnsi="Arial" w:cs="Arial"/>
          <w:sz w:val="24"/>
          <w:szCs w:val="24"/>
          <w:shd w:val="clear" w:color="auto" w:fill="FFFFFF"/>
        </w:rPr>
        <w:t xml:space="preserve"> </w:t>
      </w:r>
      <w:r w:rsidR="00D75ACC" w:rsidRPr="00EC004F">
        <w:rPr>
          <w:rFonts w:ascii="Arial" w:hAnsi="Arial" w:cs="Arial"/>
          <w:sz w:val="24"/>
          <w:szCs w:val="24"/>
        </w:rPr>
        <w:t>(Biehs et al., 2017)</w:t>
      </w:r>
      <w:r w:rsidR="00BB72DF" w:rsidRPr="00EC004F">
        <w:rPr>
          <w:rFonts w:ascii="Arial" w:hAnsi="Arial" w:cs="Arial"/>
          <w:sz w:val="24"/>
          <w:szCs w:val="24"/>
          <w:shd w:val="clear" w:color="auto" w:fill="FFFFFF"/>
        </w:rPr>
        <w:t>. In addition, this slow</w:t>
      </w:r>
      <w:r w:rsidR="00D75ACC" w:rsidRPr="00EC004F">
        <w:rPr>
          <w:rFonts w:ascii="Arial" w:hAnsi="Arial" w:cs="Arial"/>
          <w:sz w:val="24"/>
          <w:szCs w:val="24"/>
          <w:shd w:val="clear" w:color="auto" w:fill="FFFFFF"/>
        </w:rPr>
        <w:t>er</w:t>
      </w:r>
      <w:r w:rsidR="00BB72DF" w:rsidRPr="00EC004F">
        <w:rPr>
          <w:rFonts w:ascii="Arial" w:hAnsi="Arial" w:cs="Arial"/>
          <w:sz w:val="24"/>
          <w:szCs w:val="24"/>
          <w:shd w:val="clear" w:color="auto" w:fill="FFFFFF"/>
        </w:rPr>
        <w:t xml:space="preserve"> </w:t>
      </w:r>
      <w:r w:rsidR="00D75ACC" w:rsidRPr="00EC004F">
        <w:rPr>
          <w:rFonts w:ascii="Arial" w:hAnsi="Arial" w:cs="Arial"/>
          <w:sz w:val="24"/>
          <w:szCs w:val="24"/>
          <w:shd w:val="clear" w:color="auto" w:fill="FFFFFF"/>
        </w:rPr>
        <w:t>variant</w:t>
      </w:r>
      <w:r w:rsidR="003F0BFC" w:rsidRPr="00EC004F">
        <w:rPr>
          <w:rFonts w:ascii="Arial" w:hAnsi="Arial" w:cs="Arial"/>
          <w:sz w:val="24"/>
          <w:szCs w:val="24"/>
          <w:shd w:val="clear" w:color="auto" w:fill="FFFFFF"/>
        </w:rPr>
        <w:t xml:space="preserve"> of </w:t>
      </w:r>
      <w:r w:rsidR="00BB72DF" w:rsidRPr="00EC004F">
        <w:rPr>
          <w:rFonts w:ascii="Arial" w:hAnsi="Arial" w:cs="Arial"/>
          <w:sz w:val="24"/>
          <w:szCs w:val="24"/>
          <w:shd w:val="clear" w:color="auto" w:fill="FFFFFF"/>
        </w:rPr>
        <w:t>NHEJ appears to also be dependent on Artemis activity and binding. The study suggested this slow NHEJ may represent the repair of compacted chromatin</w:t>
      </w:r>
      <w:r w:rsidR="00D75ACC" w:rsidRPr="00EC004F">
        <w:rPr>
          <w:rFonts w:ascii="Arial" w:hAnsi="Arial" w:cs="Arial"/>
          <w:sz w:val="24"/>
          <w:szCs w:val="24"/>
          <w:shd w:val="clear" w:color="auto" w:fill="FFFFFF"/>
        </w:rPr>
        <w:t xml:space="preserve"> </w:t>
      </w:r>
      <w:r w:rsidR="00D75ACC" w:rsidRPr="00EC004F">
        <w:rPr>
          <w:rFonts w:ascii="Arial" w:hAnsi="Arial" w:cs="Arial"/>
          <w:sz w:val="24"/>
          <w:szCs w:val="24"/>
        </w:rPr>
        <w:t>(Biehs et al., 2017)</w:t>
      </w:r>
      <w:r w:rsidR="00D75ACC" w:rsidRPr="00EC004F">
        <w:rPr>
          <w:rFonts w:ascii="Arial" w:hAnsi="Arial" w:cs="Arial"/>
          <w:sz w:val="24"/>
          <w:szCs w:val="24"/>
          <w:shd w:val="clear" w:color="auto" w:fill="FFFFFF"/>
        </w:rPr>
        <w:t>.</w:t>
      </w:r>
    </w:p>
    <w:p w14:paraId="7337FE6F" w14:textId="6A2DE119" w:rsidR="0029075B" w:rsidRPr="00EC004F" w:rsidRDefault="0029075B" w:rsidP="00FA646D">
      <w:pPr>
        <w:pStyle w:val="Heading2"/>
        <w:spacing w:line="360" w:lineRule="auto"/>
        <w:rPr>
          <w:rFonts w:cs="Arial"/>
        </w:rPr>
      </w:pPr>
      <w:bookmarkStart w:id="14" w:name="_Toc128416695"/>
      <w:bookmarkStart w:id="15" w:name="_Toc159867878"/>
      <w:r w:rsidRPr="00EC004F">
        <w:rPr>
          <w:rFonts w:cs="Arial"/>
        </w:rPr>
        <w:t>1.1.3 Mechanism and Proteins of NHEJ</w:t>
      </w:r>
      <w:bookmarkEnd w:id="14"/>
      <w:bookmarkEnd w:id="15"/>
    </w:p>
    <w:p w14:paraId="4628E4A1" w14:textId="2FB810AB" w:rsidR="0029075B" w:rsidRPr="00EC004F" w:rsidRDefault="0029075B" w:rsidP="00FA646D">
      <w:pPr>
        <w:spacing w:line="360" w:lineRule="auto"/>
        <w:rPr>
          <w:rFonts w:ascii="Arial" w:hAnsi="Arial" w:cs="Arial"/>
          <w:sz w:val="24"/>
          <w:szCs w:val="24"/>
        </w:rPr>
      </w:pPr>
      <w:r w:rsidRPr="00EC004F">
        <w:rPr>
          <w:rFonts w:ascii="Arial" w:hAnsi="Arial" w:cs="Arial"/>
          <w:sz w:val="24"/>
          <w:szCs w:val="24"/>
        </w:rPr>
        <w:t xml:space="preserve">The first step in the repair of DSB via NHEJ is </w:t>
      </w:r>
      <w:r w:rsidR="00714F4F" w:rsidRPr="00EC004F">
        <w:rPr>
          <w:rFonts w:ascii="Arial" w:hAnsi="Arial" w:cs="Arial"/>
          <w:sz w:val="24"/>
          <w:szCs w:val="24"/>
        </w:rPr>
        <w:t xml:space="preserve">the </w:t>
      </w:r>
      <w:r w:rsidRPr="00EC004F">
        <w:rPr>
          <w:rFonts w:ascii="Arial" w:hAnsi="Arial" w:cs="Arial"/>
          <w:sz w:val="24"/>
          <w:szCs w:val="24"/>
        </w:rPr>
        <w:t>recognition and binding of the</w:t>
      </w:r>
      <w:r w:rsidR="001C1B45" w:rsidRPr="00EC004F">
        <w:rPr>
          <w:rFonts w:ascii="Arial" w:hAnsi="Arial" w:cs="Arial"/>
          <w:sz w:val="24"/>
          <w:szCs w:val="24"/>
        </w:rPr>
        <w:t xml:space="preserve"> X-ray repair cross-complementing 5</w:t>
      </w:r>
      <w:r w:rsidR="003207C4" w:rsidRPr="00EC004F">
        <w:rPr>
          <w:rFonts w:ascii="Arial" w:hAnsi="Arial" w:cs="Arial"/>
          <w:sz w:val="24"/>
          <w:szCs w:val="24"/>
        </w:rPr>
        <w:t xml:space="preserve"> and 6</w:t>
      </w:r>
      <w:r w:rsidR="001C1B45" w:rsidRPr="00EC004F">
        <w:rPr>
          <w:rFonts w:ascii="Arial" w:hAnsi="Arial" w:cs="Arial"/>
          <w:sz w:val="24"/>
          <w:szCs w:val="24"/>
        </w:rPr>
        <w:t xml:space="preserve"> (Ku</w:t>
      </w:r>
      <w:r w:rsidR="003207C4" w:rsidRPr="00EC004F">
        <w:rPr>
          <w:rFonts w:ascii="Arial" w:hAnsi="Arial" w:cs="Arial"/>
          <w:sz w:val="24"/>
          <w:szCs w:val="24"/>
        </w:rPr>
        <w:t>70 and Ku80</w:t>
      </w:r>
      <w:r w:rsidR="001C1B45" w:rsidRPr="00EC004F">
        <w:rPr>
          <w:rFonts w:ascii="Arial" w:hAnsi="Arial" w:cs="Arial"/>
          <w:sz w:val="24"/>
          <w:szCs w:val="24"/>
        </w:rPr>
        <w:t xml:space="preserve">) </w:t>
      </w:r>
      <w:r w:rsidRPr="00EC004F">
        <w:rPr>
          <w:rFonts w:ascii="Arial" w:hAnsi="Arial" w:cs="Arial"/>
          <w:sz w:val="24"/>
          <w:szCs w:val="24"/>
        </w:rPr>
        <w:t xml:space="preserve">heterodimer to broken regions </w:t>
      </w:r>
      <w:r w:rsidRPr="00EC004F">
        <w:rPr>
          <w:rFonts w:ascii="Arial" w:hAnsi="Arial" w:cs="Arial"/>
          <w:b/>
          <w:bCs/>
          <w:sz w:val="24"/>
          <w:szCs w:val="24"/>
        </w:rPr>
        <w:t>(</w:t>
      </w:r>
      <w:r w:rsidR="00D47770" w:rsidRPr="00EC004F">
        <w:rPr>
          <w:rFonts w:ascii="Arial" w:hAnsi="Arial" w:cs="Arial"/>
          <w:b/>
          <w:bCs/>
          <w:sz w:val="24"/>
          <w:szCs w:val="24"/>
        </w:rPr>
        <w:t>Figure</w:t>
      </w:r>
      <w:r w:rsidRPr="00EC004F">
        <w:rPr>
          <w:rFonts w:ascii="Arial" w:hAnsi="Arial" w:cs="Arial"/>
          <w:b/>
          <w:bCs/>
          <w:sz w:val="24"/>
          <w:szCs w:val="24"/>
        </w:rPr>
        <w:t xml:space="preserve"> </w:t>
      </w:r>
      <w:r w:rsidR="00280C82" w:rsidRPr="00EC004F">
        <w:rPr>
          <w:rFonts w:ascii="Arial" w:hAnsi="Arial" w:cs="Arial"/>
          <w:b/>
          <w:bCs/>
          <w:sz w:val="24"/>
          <w:szCs w:val="24"/>
        </w:rPr>
        <w:t>1.</w:t>
      </w:r>
      <w:r w:rsidRPr="00EC004F">
        <w:rPr>
          <w:rFonts w:ascii="Arial" w:hAnsi="Arial" w:cs="Arial"/>
          <w:b/>
          <w:bCs/>
          <w:sz w:val="24"/>
          <w:szCs w:val="24"/>
        </w:rPr>
        <w:t>2.A)</w:t>
      </w:r>
      <w:r w:rsidR="001C1B45" w:rsidRPr="00EC004F">
        <w:rPr>
          <w:rFonts w:ascii="Arial" w:hAnsi="Arial" w:cs="Arial"/>
          <w:b/>
          <w:bCs/>
          <w:sz w:val="24"/>
          <w:szCs w:val="24"/>
        </w:rPr>
        <w:t xml:space="preserve">. </w:t>
      </w:r>
      <w:r w:rsidRPr="00EC004F">
        <w:rPr>
          <w:rFonts w:ascii="Arial" w:hAnsi="Arial" w:cs="Arial"/>
          <w:sz w:val="24"/>
          <w:szCs w:val="24"/>
        </w:rPr>
        <w:t xml:space="preserve">The Ku heterodimer is made of two distinct subunits </w:t>
      </w:r>
      <w:r w:rsidR="00F9767B" w:rsidRPr="00EC004F">
        <w:rPr>
          <w:rFonts w:ascii="Arial" w:hAnsi="Arial" w:cs="Arial"/>
          <w:sz w:val="24"/>
          <w:szCs w:val="24"/>
        </w:rPr>
        <w:t>Ku Heterodimer 70 (</w:t>
      </w:r>
      <w:r w:rsidRPr="00EC004F">
        <w:rPr>
          <w:rFonts w:ascii="Arial" w:hAnsi="Arial" w:cs="Arial"/>
          <w:sz w:val="24"/>
          <w:szCs w:val="24"/>
        </w:rPr>
        <w:t>Ku70</w:t>
      </w:r>
      <w:r w:rsidR="00F9767B" w:rsidRPr="00EC004F">
        <w:rPr>
          <w:rFonts w:ascii="Arial" w:hAnsi="Arial" w:cs="Arial"/>
          <w:sz w:val="24"/>
          <w:szCs w:val="24"/>
        </w:rPr>
        <w:t>)</w:t>
      </w:r>
      <w:r w:rsidRPr="00EC004F">
        <w:rPr>
          <w:rFonts w:ascii="Arial" w:hAnsi="Arial" w:cs="Arial"/>
          <w:sz w:val="24"/>
          <w:szCs w:val="24"/>
        </w:rPr>
        <w:t xml:space="preserve"> and </w:t>
      </w:r>
      <w:r w:rsidR="00F9767B" w:rsidRPr="00EC004F">
        <w:rPr>
          <w:rFonts w:ascii="Arial" w:hAnsi="Arial" w:cs="Arial"/>
          <w:sz w:val="24"/>
          <w:szCs w:val="24"/>
        </w:rPr>
        <w:t>Ku Heterodimer 80 (</w:t>
      </w:r>
      <w:r w:rsidRPr="00EC004F">
        <w:rPr>
          <w:rFonts w:ascii="Arial" w:hAnsi="Arial" w:cs="Arial"/>
          <w:sz w:val="24"/>
          <w:szCs w:val="24"/>
        </w:rPr>
        <w:t>Ku80</w:t>
      </w:r>
      <w:r w:rsidR="00F9767B" w:rsidRPr="00EC004F">
        <w:rPr>
          <w:rFonts w:ascii="Arial" w:hAnsi="Arial" w:cs="Arial"/>
          <w:sz w:val="24"/>
          <w:szCs w:val="24"/>
        </w:rPr>
        <w:t>)</w:t>
      </w:r>
      <w:r w:rsidRPr="00EC004F">
        <w:rPr>
          <w:rFonts w:ascii="Arial" w:hAnsi="Arial" w:cs="Arial"/>
          <w:sz w:val="24"/>
          <w:szCs w:val="24"/>
        </w:rPr>
        <w:t>, both of which are comprised of different protein sequences</w:t>
      </w:r>
      <w:r w:rsidR="00D56466" w:rsidRPr="00EC004F">
        <w:rPr>
          <w:rFonts w:ascii="Arial" w:hAnsi="Arial" w:cs="Arial"/>
          <w:sz w:val="24"/>
          <w:szCs w:val="24"/>
        </w:rPr>
        <w:t>.</w:t>
      </w:r>
      <w:r w:rsidR="00714F4F" w:rsidRPr="00EC004F">
        <w:rPr>
          <w:rFonts w:ascii="Arial" w:hAnsi="Arial" w:cs="Arial"/>
          <w:sz w:val="24"/>
          <w:szCs w:val="24"/>
        </w:rPr>
        <w:t xml:space="preserve"> </w:t>
      </w:r>
      <w:r w:rsidRPr="00EC004F">
        <w:rPr>
          <w:rFonts w:ascii="Arial" w:hAnsi="Arial" w:cs="Arial"/>
          <w:sz w:val="24"/>
          <w:szCs w:val="24"/>
        </w:rPr>
        <w:t>Ku heterodimers function in tandem sharing the same structure with similar DNA binding domains forming the C-terminus protein scaffold</w:t>
      </w:r>
      <w:r w:rsidR="00D56466" w:rsidRPr="00EC004F">
        <w:rPr>
          <w:rFonts w:ascii="Arial" w:hAnsi="Arial" w:cs="Arial"/>
          <w:sz w:val="24"/>
          <w:szCs w:val="24"/>
        </w:rPr>
        <w:t xml:space="preserve"> </w:t>
      </w:r>
      <w:r w:rsidR="00D56466" w:rsidRPr="00EC004F">
        <w:rPr>
          <w:rFonts w:ascii="Arial" w:hAnsi="Arial" w:cs="Arial"/>
          <w:b/>
          <w:bCs/>
          <w:sz w:val="24"/>
          <w:szCs w:val="24"/>
        </w:rPr>
        <w:t>(Figure 1.2.B).</w:t>
      </w:r>
      <w:r w:rsidRPr="00EC004F">
        <w:rPr>
          <w:rFonts w:ascii="Arial" w:hAnsi="Arial" w:cs="Arial"/>
          <w:sz w:val="24"/>
          <w:szCs w:val="24"/>
        </w:rPr>
        <w:t xml:space="preserve"> Further steps of NHEJ </w:t>
      </w:r>
      <w:r w:rsidR="00280C82" w:rsidRPr="00EC004F">
        <w:rPr>
          <w:rFonts w:ascii="Arial" w:hAnsi="Arial" w:cs="Arial"/>
          <w:sz w:val="24"/>
          <w:szCs w:val="24"/>
        </w:rPr>
        <w:t xml:space="preserve">utilise the Ku70/Ku80 heterodimer </w:t>
      </w:r>
      <w:r w:rsidRPr="00EC004F">
        <w:rPr>
          <w:rFonts w:ascii="Arial" w:hAnsi="Arial" w:cs="Arial"/>
          <w:sz w:val="24"/>
          <w:szCs w:val="24"/>
        </w:rPr>
        <w:t>in complex with DNA</w:t>
      </w:r>
      <w:r w:rsidR="00280C82" w:rsidRPr="00EC004F">
        <w:rPr>
          <w:rFonts w:ascii="Arial" w:hAnsi="Arial" w:cs="Arial"/>
          <w:sz w:val="24"/>
          <w:szCs w:val="24"/>
        </w:rPr>
        <w:t xml:space="preserve">. The Ku70/Ku80 complex </w:t>
      </w:r>
      <w:r w:rsidRPr="00EC004F">
        <w:rPr>
          <w:rFonts w:ascii="Arial" w:hAnsi="Arial" w:cs="Arial"/>
          <w:sz w:val="24"/>
          <w:szCs w:val="24"/>
        </w:rPr>
        <w:t xml:space="preserve">acts as the central platform for the nuclease, ligase and polymerase binding (John </w:t>
      </w:r>
      <w:r w:rsidR="00003AFF" w:rsidRPr="00EC004F">
        <w:rPr>
          <w:rFonts w:ascii="Arial" w:hAnsi="Arial" w:cs="Arial"/>
          <w:i/>
          <w:sz w:val="24"/>
          <w:szCs w:val="24"/>
        </w:rPr>
        <w:t>et al</w:t>
      </w:r>
      <w:r w:rsidRPr="00EC004F">
        <w:rPr>
          <w:rFonts w:ascii="Arial" w:hAnsi="Arial" w:cs="Arial"/>
          <w:sz w:val="24"/>
          <w:szCs w:val="24"/>
        </w:rPr>
        <w:t>.</w:t>
      </w:r>
      <w:r w:rsidRPr="00EC004F">
        <w:rPr>
          <w:rFonts w:ascii="Arial" w:hAnsi="Arial" w:cs="Arial"/>
          <w:noProof/>
          <w:sz w:val="24"/>
          <w:szCs w:val="24"/>
        </w:rPr>
        <w:t>,</w:t>
      </w:r>
      <w:r w:rsidRPr="00EC004F">
        <w:rPr>
          <w:rFonts w:ascii="Arial" w:hAnsi="Arial" w:cs="Arial"/>
          <w:sz w:val="24"/>
          <w:szCs w:val="24"/>
        </w:rPr>
        <w:t xml:space="preserve"> 2001)</w:t>
      </w:r>
    </w:p>
    <w:p w14:paraId="29D7DB84" w14:textId="75F70073" w:rsidR="0029075B" w:rsidRPr="00EC004F" w:rsidRDefault="0029075B" w:rsidP="00FA646D">
      <w:pPr>
        <w:shd w:val="clear" w:color="auto" w:fill="FFFFFF"/>
        <w:spacing w:before="280" w:line="360" w:lineRule="auto"/>
        <w:ind w:right="75"/>
        <w:rPr>
          <w:rFonts w:ascii="Arial" w:hAnsi="Arial" w:cs="Arial"/>
          <w:sz w:val="24"/>
          <w:szCs w:val="24"/>
        </w:rPr>
      </w:pPr>
      <w:r w:rsidRPr="00EC004F">
        <w:rPr>
          <w:rFonts w:ascii="Arial" w:hAnsi="Arial" w:cs="Arial"/>
          <w:sz w:val="24"/>
          <w:szCs w:val="24"/>
        </w:rPr>
        <w:t xml:space="preserve">In the presence of DNA breakage, the Ku 70/80 complex undergoes conformational changes </w:t>
      </w:r>
      <w:r w:rsidR="00D56466" w:rsidRPr="00EC004F">
        <w:rPr>
          <w:rFonts w:ascii="Arial" w:hAnsi="Arial" w:cs="Arial"/>
          <w:sz w:val="24"/>
          <w:szCs w:val="24"/>
        </w:rPr>
        <w:t xml:space="preserve">allowing </w:t>
      </w:r>
      <w:r w:rsidR="00714F4F" w:rsidRPr="00EC004F">
        <w:rPr>
          <w:rFonts w:ascii="Arial" w:hAnsi="Arial" w:cs="Arial"/>
          <w:sz w:val="24"/>
          <w:szCs w:val="24"/>
        </w:rPr>
        <w:t xml:space="preserve">the </w:t>
      </w:r>
      <w:r w:rsidR="00D56466" w:rsidRPr="00EC004F">
        <w:rPr>
          <w:rFonts w:ascii="Arial" w:hAnsi="Arial" w:cs="Arial"/>
          <w:sz w:val="24"/>
          <w:szCs w:val="24"/>
        </w:rPr>
        <w:t>formation of</w:t>
      </w:r>
      <w:r w:rsidRPr="00EC004F">
        <w:rPr>
          <w:rFonts w:ascii="Arial" w:hAnsi="Arial" w:cs="Arial"/>
          <w:sz w:val="24"/>
          <w:szCs w:val="24"/>
        </w:rPr>
        <w:t xml:space="preserve"> complexes with other NHEJ proteins (Yaneva </w:t>
      </w:r>
      <w:r w:rsidR="00003AFF" w:rsidRPr="00EC004F">
        <w:rPr>
          <w:rFonts w:ascii="Arial" w:hAnsi="Arial" w:cs="Arial"/>
          <w:i/>
          <w:sz w:val="24"/>
          <w:szCs w:val="24"/>
        </w:rPr>
        <w:t>et al</w:t>
      </w:r>
      <w:r w:rsidRPr="00EC004F">
        <w:rPr>
          <w:rFonts w:ascii="Arial" w:hAnsi="Arial" w:cs="Arial"/>
          <w:sz w:val="24"/>
          <w:szCs w:val="24"/>
        </w:rPr>
        <w:t xml:space="preserve">., 1997). The changing of </w:t>
      </w:r>
      <w:r w:rsidR="00D87A4C" w:rsidRPr="00EC004F">
        <w:rPr>
          <w:rFonts w:ascii="Arial" w:hAnsi="Arial" w:cs="Arial"/>
          <w:sz w:val="24"/>
          <w:szCs w:val="24"/>
        </w:rPr>
        <w:t xml:space="preserve">the </w:t>
      </w:r>
      <w:r w:rsidRPr="00EC004F">
        <w:rPr>
          <w:rFonts w:ascii="Arial" w:hAnsi="Arial" w:cs="Arial"/>
          <w:noProof/>
          <w:sz w:val="24"/>
          <w:szCs w:val="24"/>
        </w:rPr>
        <w:t>structure</w:t>
      </w:r>
      <w:r w:rsidRPr="00EC004F">
        <w:rPr>
          <w:rFonts w:ascii="Arial" w:hAnsi="Arial" w:cs="Arial"/>
          <w:sz w:val="24"/>
          <w:szCs w:val="24"/>
        </w:rPr>
        <w:t xml:space="preserve"> </w:t>
      </w:r>
      <w:r w:rsidR="00D56466" w:rsidRPr="00EC004F">
        <w:rPr>
          <w:rFonts w:ascii="Arial" w:hAnsi="Arial" w:cs="Arial"/>
          <w:sz w:val="24"/>
          <w:szCs w:val="24"/>
        </w:rPr>
        <w:t xml:space="preserve">enables </w:t>
      </w:r>
      <w:r w:rsidRPr="00EC004F">
        <w:rPr>
          <w:rFonts w:ascii="Arial" w:hAnsi="Arial" w:cs="Arial"/>
          <w:sz w:val="24"/>
          <w:szCs w:val="24"/>
        </w:rPr>
        <w:t xml:space="preserve">the recruitment of NHEJ proteins </w:t>
      </w:r>
      <w:r w:rsidR="00D56466" w:rsidRPr="00EC004F">
        <w:rPr>
          <w:rFonts w:ascii="Arial" w:hAnsi="Arial" w:cs="Arial"/>
          <w:sz w:val="24"/>
          <w:szCs w:val="24"/>
        </w:rPr>
        <w:t xml:space="preserve">which </w:t>
      </w:r>
      <w:r w:rsidRPr="00EC004F">
        <w:rPr>
          <w:rFonts w:ascii="Arial" w:hAnsi="Arial" w:cs="Arial"/>
          <w:sz w:val="24"/>
          <w:szCs w:val="24"/>
        </w:rPr>
        <w:t>indicate</w:t>
      </w:r>
      <w:r w:rsidR="00D87A4C" w:rsidRPr="00EC004F">
        <w:rPr>
          <w:rFonts w:ascii="Arial" w:hAnsi="Arial" w:cs="Arial"/>
          <w:sz w:val="24"/>
          <w:szCs w:val="24"/>
        </w:rPr>
        <w:t>s</w:t>
      </w:r>
      <w:r w:rsidRPr="00EC004F">
        <w:rPr>
          <w:rFonts w:ascii="Arial" w:hAnsi="Arial" w:cs="Arial"/>
          <w:sz w:val="24"/>
          <w:szCs w:val="24"/>
        </w:rPr>
        <w:t xml:space="preserve"> that Ku is an initial regulator of the NHEJ response (Yaneva </w:t>
      </w:r>
      <w:r w:rsidR="00003AFF" w:rsidRPr="00EC004F">
        <w:rPr>
          <w:rFonts w:ascii="Arial" w:hAnsi="Arial" w:cs="Arial"/>
          <w:i/>
          <w:sz w:val="24"/>
          <w:szCs w:val="24"/>
        </w:rPr>
        <w:t>et al</w:t>
      </w:r>
      <w:r w:rsidRPr="00EC004F">
        <w:rPr>
          <w:rFonts w:ascii="Arial" w:hAnsi="Arial" w:cs="Arial"/>
          <w:sz w:val="24"/>
          <w:szCs w:val="24"/>
        </w:rPr>
        <w:t>., 1997). Nishizawa</w:t>
      </w:r>
      <w:r w:rsidRPr="00EC004F">
        <w:rPr>
          <w:rFonts w:ascii="Cambria Math" w:hAnsi="Cambria Math" w:cs="Cambria Math"/>
          <w:sz w:val="24"/>
          <w:szCs w:val="24"/>
        </w:rPr>
        <w:t>‐</w:t>
      </w:r>
      <w:r w:rsidRPr="00EC004F">
        <w:rPr>
          <w:rFonts w:ascii="Arial" w:hAnsi="Arial" w:cs="Arial"/>
          <w:sz w:val="24"/>
          <w:szCs w:val="24"/>
        </w:rPr>
        <w:t xml:space="preserve">Yokoi </w:t>
      </w:r>
      <w:r w:rsidR="00003AFF" w:rsidRPr="00EC004F">
        <w:rPr>
          <w:rFonts w:ascii="Arial" w:hAnsi="Arial" w:cs="Arial"/>
          <w:i/>
          <w:sz w:val="24"/>
          <w:szCs w:val="24"/>
        </w:rPr>
        <w:t>et al</w:t>
      </w:r>
      <w:r w:rsidRPr="00EC004F">
        <w:rPr>
          <w:rFonts w:ascii="Arial" w:hAnsi="Arial" w:cs="Arial"/>
          <w:sz w:val="24"/>
          <w:szCs w:val="24"/>
        </w:rPr>
        <w:t>., 2012 showed that suppression of the Ku heterodimer leads to decreased genetic transformations and increased homologous recombination</w:t>
      </w:r>
      <w:r w:rsidR="00D56466" w:rsidRPr="00EC004F">
        <w:rPr>
          <w:rFonts w:ascii="Arial" w:hAnsi="Arial" w:cs="Arial"/>
          <w:sz w:val="24"/>
          <w:szCs w:val="24"/>
        </w:rPr>
        <w:t xml:space="preserve"> (Nishizawa</w:t>
      </w:r>
      <w:r w:rsidR="00D56466" w:rsidRPr="00EC004F">
        <w:rPr>
          <w:rFonts w:ascii="Cambria Math" w:hAnsi="Cambria Math" w:cs="Cambria Math"/>
          <w:sz w:val="24"/>
          <w:szCs w:val="24"/>
        </w:rPr>
        <w:t>‐</w:t>
      </w:r>
      <w:r w:rsidR="00D56466" w:rsidRPr="00EC004F">
        <w:rPr>
          <w:rFonts w:ascii="Arial" w:hAnsi="Arial" w:cs="Arial"/>
          <w:sz w:val="24"/>
          <w:szCs w:val="24"/>
        </w:rPr>
        <w:t xml:space="preserve">Yokoi </w:t>
      </w:r>
      <w:r w:rsidR="00D56466" w:rsidRPr="00EC004F">
        <w:rPr>
          <w:rFonts w:ascii="Arial" w:hAnsi="Arial" w:cs="Arial"/>
          <w:i/>
          <w:sz w:val="24"/>
          <w:szCs w:val="24"/>
        </w:rPr>
        <w:t>et al</w:t>
      </w:r>
      <w:r w:rsidR="00D56466" w:rsidRPr="00EC004F">
        <w:rPr>
          <w:rFonts w:ascii="Arial" w:hAnsi="Arial" w:cs="Arial"/>
          <w:sz w:val="24"/>
          <w:szCs w:val="24"/>
        </w:rPr>
        <w:t>., 2012)</w:t>
      </w:r>
      <w:r w:rsidRPr="00EC004F">
        <w:rPr>
          <w:rFonts w:ascii="Arial" w:hAnsi="Arial" w:cs="Arial"/>
          <w:sz w:val="24"/>
          <w:szCs w:val="24"/>
        </w:rPr>
        <w:t xml:space="preserve">. </w:t>
      </w:r>
    </w:p>
    <w:p w14:paraId="4E2A7DEB" w14:textId="1FD941E7" w:rsidR="00784284" w:rsidRPr="00EC004F" w:rsidRDefault="0029075B" w:rsidP="00FA646D">
      <w:pPr>
        <w:shd w:val="clear" w:color="auto" w:fill="FFFFFF"/>
        <w:spacing w:before="280" w:line="360" w:lineRule="auto"/>
        <w:ind w:right="75"/>
        <w:rPr>
          <w:rFonts w:ascii="Arial" w:hAnsi="Arial" w:cs="Arial"/>
          <w:sz w:val="24"/>
          <w:szCs w:val="24"/>
        </w:rPr>
      </w:pPr>
      <w:r w:rsidRPr="00EC004F">
        <w:rPr>
          <w:rFonts w:ascii="Arial" w:hAnsi="Arial" w:cs="Arial"/>
          <w:sz w:val="24"/>
          <w:szCs w:val="24"/>
        </w:rPr>
        <w:lastRenderedPageBreak/>
        <w:t xml:space="preserve">The first protein recruited by the Ku complex is </w:t>
      </w:r>
      <w:r w:rsidR="00D87A4C" w:rsidRPr="00EC004F">
        <w:rPr>
          <w:rFonts w:ascii="Arial" w:hAnsi="Arial" w:cs="Arial"/>
          <w:sz w:val="24"/>
          <w:szCs w:val="24"/>
        </w:rPr>
        <w:t xml:space="preserve">the </w:t>
      </w:r>
      <w:r w:rsidRPr="00EC004F">
        <w:rPr>
          <w:rFonts w:ascii="Arial" w:hAnsi="Arial" w:cs="Arial"/>
          <w:bCs/>
          <w:sz w:val="24"/>
          <w:szCs w:val="24"/>
          <w:shd w:val="clear" w:color="auto" w:fill="FFFFFF"/>
        </w:rPr>
        <w:t>DNA-dependent protein kinase catalytic subunit</w:t>
      </w:r>
      <w:r w:rsidRPr="00EC004F">
        <w:rPr>
          <w:rFonts w:ascii="Arial" w:hAnsi="Arial" w:cs="Arial"/>
          <w:sz w:val="24"/>
          <w:szCs w:val="24"/>
        </w:rPr>
        <w:t xml:space="preserve"> (DNA-PKcs) </w:t>
      </w:r>
      <w:r w:rsidRPr="00EC004F">
        <w:rPr>
          <w:rFonts w:ascii="Arial" w:hAnsi="Arial" w:cs="Arial"/>
          <w:b/>
          <w:bCs/>
          <w:sz w:val="24"/>
          <w:szCs w:val="24"/>
        </w:rPr>
        <w:t>(</w:t>
      </w:r>
      <w:r w:rsidR="00D47770" w:rsidRPr="00EC004F">
        <w:rPr>
          <w:rFonts w:ascii="Arial" w:hAnsi="Arial" w:cs="Arial"/>
          <w:b/>
          <w:bCs/>
          <w:sz w:val="24"/>
          <w:szCs w:val="24"/>
        </w:rPr>
        <w:t>Figure</w:t>
      </w:r>
      <w:r w:rsidRPr="00EC004F">
        <w:rPr>
          <w:rFonts w:ascii="Arial" w:hAnsi="Arial" w:cs="Arial"/>
          <w:b/>
          <w:bCs/>
          <w:sz w:val="24"/>
          <w:szCs w:val="24"/>
        </w:rPr>
        <w:t xml:space="preserve"> </w:t>
      </w:r>
      <w:r w:rsidR="00280C82" w:rsidRPr="00EC004F">
        <w:rPr>
          <w:rFonts w:ascii="Arial" w:hAnsi="Arial" w:cs="Arial"/>
          <w:b/>
          <w:bCs/>
          <w:sz w:val="24"/>
          <w:szCs w:val="24"/>
        </w:rPr>
        <w:t>1.</w:t>
      </w:r>
      <w:r w:rsidRPr="00EC004F">
        <w:rPr>
          <w:rFonts w:ascii="Arial" w:hAnsi="Arial" w:cs="Arial"/>
          <w:b/>
          <w:bCs/>
          <w:sz w:val="24"/>
          <w:szCs w:val="24"/>
        </w:rPr>
        <w:t>2.B)</w:t>
      </w:r>
      <w:r w:rsidRPr="00EC004F">
        <w:rPr>
          <w:rFonts w:ascii="Arial" w:hAnsi="Arial" w:cs="Arial"/>
          <w:sz w:val="24"/>
          <w:szCs w:val="24"/>
        </w:rPr>
        <w:t xml:space="preserve"> a serine/threonine kinase in the</w:t>
      </w:r>
      <w:r w:rsidR="001C1B45" w:rsidRPr="00EC004F">
        <w:rPr>
          <w:rFonts w:ascii="Arial" w:hAnsi="Arial" w:cs="Arial"/>
        </w:rPr>
        <w:t xml:space="preserve"> </w:t>
      </w:r>
      <w:r w:rsidR="001C1B45" w:rsidRPr="00EC004F">
        <w:rPr>
          <w:rFonts w:ascii="Arial" w:hAnsi="Arial" w:cs="Arial"/>
          <w:sz w:val="24"/>
          <w:szCs w:val="24"/>
        </w:rPr>
        <w:t xml:space="preserve">phosphoinositide 3-kinases </w:t>
      </w:r>
      <w:r w:rsidRPr="00EC004F">
        <w:rPr>
          <w:rFonts w:ascii="Arial" w:hAnsi="Arial" w:cs="Arial"/>
          <w:sz w:val="24"/>
          <w:szCs w:val="24"/>
        </w:rPr>
        <w:t>family.</w:t>
      </w:r>
      <w:r w:rsidR="00F126E5" w:rsidRPr="00EC004F">
        <w:rPr>
          <w:rFonts w:ascii="Arial" w:hAnsi="Arial" w:cs="Arial"/>
          <w:sz w:val="24"/>
          <w:szCs w:val="24"/>
        </w:rPr>
        <w:t xml:space="preserve"> DNA-PK</w:t>
      </w:r>
      <w:r w:rsidR="00D56466" w:rsidRPr="00EC004F">
        <w:rPr>
          <w:rFonts w:ascii="Arial" w:hAnsi="Arial" w:cs="Arial"/>
          <w:sz w:val="24"/>
          <w:szCs w:val="24"/>
        </w:rPr>
        <w:t>cs</w:t>
      </w:r>
      <w:r w:rsidR="00F126E5" w:rsidRPr="00EC004F">
        <w:rPr>
          <w:rFonts w:ascii="Arial" w:hAnsi="Arial" w:cs="Arial"/>
          <w:sz w:val="24"/>
          <w:szCs w:val="24"/>
        </w:rPr>
        <w:t xml:space="preserve"> plays a crucial role </w:t>
      </w:r>
      <w:r w:rsidR="00784284" w:rsidRPr="00EC004F">
        <w:rPr>
          <w:rFonts w:ascii="Arial" w:hAnsi="Arial" w:cs="Arial"/>
          <w:sz w:val="24"/>
          <w:szCs w:val="24"/>
        </w:rPr>
        <w:t>in the repair of DSBs</w:t>
      </w:r>
      <w:r w:rsidR="00D56466" w:rsidRPr="00EC004F">
        <w:rPr>
          <w:rFonts w:ascii="Arial" w:hAnsi="Arial" w:cs="Arial"/>
          <w:sz w:val="24"/>
          <w:szCs w:val="24"/>
        </w:rPr>
        <w:t>.</w:t>
      </w:r>
      <w:r w:rsidR="00784284" w:rsidRPr="00EC004F">
        <w:rPr>
          <w:rFonts w:ascii="Arial" w:hAnsi="Arial" w:cs="Arial"/>
          <w:sz w:val="24"/>
          <w:szCs w:val="24"/>
        </w:rPr>
        <w:t xml:space="preserve"> </w:t>
      </w:r>
      <w:r w:rsidR="00D56466" w:rsidRPr="00EC004F">
        <w:rPr>
          <w:rFonts w:ascii="Arial" w:hAnsi="Arial" w:cs="Arial"/>
          <w:sz w:val="24"/>
          <w:szCs w:val="24"/>
        </w:rPr>
        <w:t>T</w:t>
      </w:r>
      <w:r w:rsidR="00784284" w:rsidRPr="00EC004F">
        <w:rPr>
          <w:rFonts w:ascii="Arial" w:hAnsi="Arial" w:cs="Arial"/>
          <w:sz w:val="24"/>
          <w:szCs w:val="24"/>
        </w:rPr>
        <w:t>he loss of DNA-PK</w:t>
      </w:r>
      <w:r w:rsidR="00D56466" w:rsidRPr="00EC004F">
        <w:rPr>
          <w:rFonts w:ascii="Arial" w:hAnsi="Arial" w:cs="Arial"/>
          <w:sz w:val="24"/>
          <w:szCs w:val="24"/>
        </w:rPr>
        <w:t>cs</w:t>
      </w:r>
      <w:r w:rsidR="00784284" w:rsidRPr="00EC004F">
        <w:rPr>
          <w:rFonts w:ascii="Arial" w:hAnsi="Arial" w:cs="Arial"/>
          <w:sz w:val="24"/>
          <w:szCs w:val="24"/>
        </w:rPr>
        <w:t xml:space="preserve"> result</w:t>
      </w:r>
      <w:r w:rsidR="00926652" w:rsidRPr="00EC004F">
        <w:rPr>
          <w:rFonts w:ascii="Arial" w:hAnsi="Arial" w:cs="Arial"/>
          <w:sz w:val="24"/>
          <w:szCs w:val="24"/>
        </w:rPr>
        <w:t>s</w:t>
      </w:r>
      <w:r w:rsidR="00784284" w:rsidRPr="00EC004F">
        <w:rPr>
          <w:rFonts w:ascii="Arial" w:hAnsi="Arial" w:cs="Arial"/>
          <w:sz w:val="24"/>
          <w:szCs w:val="24"/>
        </w:rPr>
        <w:t xml:space="preserve"> in hypersensitivity to IR in murine models and DSB breaks remaining unrepaired (Taccioli et al., 1998).</w:t>
      </w:r>
    </w:p>
    <w:p w14:paraId="68AE5D95" w14:textId="638FEEBE" w:rsidR="0029075B" w:rsidRPr="00EC004F" w:rsidRDefault="0029075B" w:rsidP="00FA646D">
      <w:pPr>
        <w:shd w:val="clear" w:color="auto" w:fill="FFFFFF"/>
        <w:spacing w:before="280" w:line="360" w:lineRule="auto"/>
        <w:ind w:right="75"/>
        <w:rPr>
          <w:rFonts w:ascii="Arial" w:hAnsi="Arial" w:cs="Arial"/>
          <w:sz w:val="24"/>
          <w:szCs w:val="24"/>
        </w:rPr>
      </w:pPr>
      <w:r w:rsidRPr="00EC004F">
        <w:rPr>
          <w:rFonts w:ascii="Arial" w:hAnsi="Arial" w:cs="Arial"/>
          <w:sz w:val="24"/>
          <w:szCs w:val="24"/>
        </w:rPr>
        <w:t xml:space="preserve">DNA-PKcs </w:t>
      </w:r>
      <w:r w:rsidR="00D56466" w:rsidRPr="00EC004F">
        <w:rPr>
          <w:rFonts w:ascii="Arial" w:hAnsi="Arial" w:cs="Arial"/>
          <w:sz w:val="24"/>
          <w:szCs w:val="24"/>
        </w:rPr>
        <w:t xml:space="preserve">has </w:t>
      </w:r>
      <w:r w:rsidRPr="00EC004F">
        <w:rPr>
          <w:rFonts w:ascii="Arial" w:hAnsi="Arial" w:cs="Arial"/>
          <w:sz w:val="24"/>
          <w:szCs w:val="24"/>
        </w:rPr>
        <w:t xml:space="preserve">been shown to act in a bridging manner at the DSB </w:t>
      </w:r>
      <w:r w:rsidR="00150AC0" w:rsidRPr="00EC004F">
        <w:rPr>
          <w:rFonts w:ascii="Arial" w:hAnsi="Arial" w:cs="Arial"/>
          <w:sz w:val="24"/>
          <w:szCs w:val="24"/>
        </w:rPr>
        <w:t xml:space="preserve">Kurimasa </w:t>
      </w:r>
      <w:r w:rsidR="00150AC0" w:rsidRPr="00EC004F">
        <w:rPr>
          <w:rFonts w:ascii="Arial" w:hAnsi="Arial" w:cs="Arial"/>
          <w:i/>
          <w:sz w:val="24"/>
          <w:szCs w:val="24"/>
        </w:rPr>
        <w:t>et al</w:t>
      </w:r>
      <w:r w:rsidR="00150AC0" w:rsidRPr="00EC004F">
        <w:rPr>
          <w:rFonts w:ascii="Arial" w:hAnsi="Arial" w:cs="Arial"/>
          <w:sz w:val="24"/>
          <w:szCs w:val="24"/>
        </w:rPr>
        <w:t>., 1999)</w:t>
      </w:r>
      <w:r w:rsidRPr="00EC004F">
        <w:rPr>
          <w:rFonts w:ascii="Arial" w:hAnsi="Arial" w:cs="Arial"/>
          <w:sz w:val="24"/>
          <w:szCs w:val="24"/>
        </w:rPr>
        <w:t xml:space="preserve"> recruiting and connecting other NHEJ proteins. </w:t>
      </w:r>
      <w:r w:rsidR="00150AC0" w:rsidRPr="00EC004F">
        <w:rPr>
          <w:rFonts w:ascii="Arial" w:hAnsi="Arial" w:cs="Arial"/>
          <w:noProof/>
          <w:sz w:val="24"/>
          <w:szCs w:val="24"/>
        </w:rPr>
        <w:t xml:space="preserve">The </w:t>
      </w:r>
      <w:r w:rsidR="00150AC0" w:rsidRPr="00EC004F">
        <w:rPr>
          <w:rFonts w:ascii="Arial" w:hAnsi="Arial" w:cs="Arial"/>
          <w:sz w:val="24"/>
          <w:szCs w:val="24"/>
        </w:rPr>
        <w:t xml:space="preserve">kinase activity causes a conformational change in DNA-PKcs and DNA at the DSB site. DNA-PKcs has been observed to be activated in mitotic cells' spindle assembly ensuring chromosomal stability by activation of the </w:t>
      </w:r>
      <w:r w:rsidR="00976838" w:rsidRPr="00EC004F">
        <w:rPr>
          <w:rFonts w:ascii="Arial" w:hAnsi="Arial" w:cs="Arial"/>
          <w:sz w:val="24"/>
          <w:szCs w:val="24"/>
        </w:rPr>
        <w:t>Checkpoint Kinase – Breast Cancer Gene 1 (</w:t>
      </w:r>
      <w:r w:rsidR="00150AC0" w:rsidRPr="00EC004F">
        <w:rPr>
          <w:rFonts w:ascii="Arial" w:hAnsi="Arial" w:cs="Arial"/>
          <w:sz w:val="24"/>
          <w:szCs w:val="24"/>
        </w:rPr>
        <w:t>Chk2-Brca1</w:t>
      </w:r>
      <w:r w:rsidR="00976838" w:rsidRPr="00EC004F">
        <w:rPr>
          <w:rFonts w:ascii="Arial" w:hAnsi="Arial" w:cs="Arial"/>
          <w:sz w:val="24"/>
          <w:szCs w:val="24"/>
        </w:rPr>
        <w:t>)</w:t>
      </w:r>
      <w:r w:rsidR="00150AC0" w:rsidRPr="00EC004F">
        <w:rPr>
          <w:rFonts w:ascii="Arial" w:hAnsi="Arial" w:cs="Arial"/>
          <w:sz w:val="24"/>
          <w:szCs w:val="24"/>
        </w:rPr>
        <w:t xml:space="preserve"> pathway, which organises the mitotic spindle (</w:t>
      </w:r>
      <w:r w:rsidR="00150AC0" w:rsidRPr="00EC004F">
        <w:rPr>
          <w:rFonts w:ascii="Arial" w:hAnsi="Arial" w:cs="Arial"/>
          <w:sz w:val="24"/>
          <w:szCs w:val="24"/>
          <w:shd w:val="clear" w:color="auto" w:fill="FFFFFF"/>
        </w:rPr>
        <w:t xml:space="preserve">Shang </w:t>
      </w:r>
      <w:r w:rsidR="00150AC0" w:rsidRPr="00EC004F">
        <w:rPr>
          <w:rFonts w:ascii="Arial" w:hAnsi="Arial" w:cs="Arial"/>
          <w:i/>
          <w:sz w:val="24"/>
          <w:szCs w:val="24"/>
          <w:shd w:val="clear" w:color="auto" w:fill="FFFFFF"/>
        </w:rPr>
        <w:t>et al</w:t>
      </w:r>
      <w:r w:rsidR="00150AC0" w:rsidRPr="00EC004F">
        <w:rPr>
          <w:rFonts w:ascii="Arial" w:hAnsi="Arial" w:cs="Arial"/>
          <w:sz w:val="24"/>
          <w:szCs w:val="24"/>
          <w:shd w:val="clear" w:color="auto" w:fill="FFFFFF"/>
        </w:rPr>
        <w:t>., 2014)</w:t>
      </w:r>
      <w:r w:rsidR="00150AC0" w:rsidRPr="00EC004F">
        <w:rPr>
          <w:rFonts w:ascii="Arial" w:hAnsi="Arial" w:cs="Arial"/>
          <w:sz w:val="24"/>
          <w:szCs w:val="24"/>
        </w:rPr>
        <w:t xml:space="preserve">. </w:t>
      </w:r>
      <w:r w:rsidRPr="00EC004F">
        <w:rPr>
          <w:rFonts w:ascii="Arial" w:hAnsi="Arial" w:cs="Arial"/>
          <w:sz w:val="24"/>
          <w:szCs w:val="24"/>
        </w:rPr>
        <w:t xml:space="preserve">In addition, DNA-PKcs phosphorylates the other components of </w:t>
      </w:r>
      <w:r w:rsidR="00DA5AD0" w:rsidRPr="00EC004F">
        <w:rPr>
          <w:rFonts w:ascii="Arial" w:hAnsi="Arial" w:cs="Arial"/>
          <w:sz w:val="24"/>
          <w:szCs w:val="24"/>
        </w:rPr>
        <w:t>NHEJ</w:t>
      </w:r>
      <w:r w:rsidR="00D56466" w:rsidRPr="00EC004F">
        <w:rPr>
          <w:rFonts w:ascii="Arial" w:hAnsi="Arial" w:cs="Arial"/>
          <w:sz w:val="24"/>
          <w:szCs w:val="24"/>
        </w:rPr>
        <w:t xml:space="preserve">. The phosphorylation step </w:t>
      </w:r>
      <w:r w:rsidR="00DA5AD0" w:rsidRPr="00EC004F">
        <w:rPr>
          <w:rFonts w:ascii="Arial" w:hAnsi="Arial" w:cs="Arial"/>
          <w:sz w:val="24"/>
          <w:szCs w:val="24"/>
        </w:rPr>
        <w:t>enabl</w:t>
      </w:r>
      <w:r w:rsidR="00714F4F" w:rsidRPr="00EC004F">
        <w:rPr>
          <w:rFonts w:ascii="Arial" w:hAnsi="Arial" w:cs="Arial"/>
          <w:sz w:val="24"/>
          <w:szCs w:val="24"/>
        </w:rPr>
        <w:t>es</w:t>
      </w:r>
      <w:r w:rsidR="001C1B45" w:rsidRPr="00EC004F">
        <w:rPr>
          <w:rFonts w:ascii="Arial" w:hAnsi="Arial" w:cs="Arial"/>
          <w:sz w:val="24"/>
          <w:szCs w:val="24"/>
        </w:rPr>
        <w:t xml:space="preserve"> </w:t>
      </w:r>
      <w:r w:rsidRPr="00EC004F">
        <w:rPr>
          <w:rFonts w:ascii="Arial" w:hAnsi="Arial" w:cs="Arial"/>
          <w:sz w:val="24"/>
          <w:szCs w:val="24"/>
        </w:rPr>
        <w:t>dissociation from the DNA</w:t>
      </w:r>
      <w:r w:rsidR="001C1B45" w:rsidRPr="00EC004F">
        <w:rPr>
          <w:rFonts w:ascii="Arial" w:hAnsi="Arial" w:cs="Arial"/>
          <w:sz w:val="24"/>
          <w:szCs w:val="24"/>
        </w:rPr>
        <w:t xml:space="preserve"> sequence </w:t>
      </w:r>
      <w:r w:rsidR="00D56466" w:rsidRPr="00EC004F">
        <w:rPr>
          <w:rFonts w:ascii="Arial" w:hAnsi="Arial" w:cs="Arial"/>
          <w:sz w:val="24"/>
          <w:szCs w:val="24"/>
        </w:rPr>
        <w:t xml:space="preserve">of bound </w:t>
      </w:r>
      <w:r w:rsidR="001C1B45" w:rsidRPr="00EC004F">
        <w:rPr>
          <w:rFonts w:ascii="Arial" w:hAnsi="Arial" w:cs="Arial"/>
          <w:sz w:val="24"/>
          <w:szCs w:val="24"/>
        </w:rPr>
        <w:t>DNA-PKc</w:t>
      </w:r>
      <w:r w:rsidR="00FF36B5" w:rsidRPr="00EC004F">
        <w:rPr>
          <w:rFonts w:ascii="Arial" w:hAnsi="Arial" w:cs="Arial"/>
          <w:sz w:val="24"/>
          <w:szCs w:val="24"/>
        </w:rPr>
        <w:t>s</w:t>
      </w:r>
      <w:r w:rsidR="001C1B45" w:rsidRPr="00EC004F">
        <w:rPr>
          <w:rFonts w:ascii="Arial" w:hAnsi="Arial" w:cs="Arial"/>
          <w:sz w:val="24"/>
          <w:szCs w:val="24"/>
        </w:rPr>
        <w:t xml:space="preserve"> when NHEJ is complete, allowing the reuse of this complex</w:t>
      </w:r>
      <w:r w:rsidRPr="00EC004F">
        <w:rPr>
          <w:rFonts w:ascii="Arial" w:hAnsi="Arial" w:cs="Arial"/>
          <w:sz w:val="24"/>
          <w:szCs w:val="24"/>
        </w:rPr>
        <w:t xml:space="preserve"> (</w:t>
      </w:r>
      <w:r w:rsidR="005767FA" w:rsidRPr="00EC004F">
        <w:rPr>
          <w:rFonts w:ascii="Arial" w:hAnsi="Arial" w:cs="Arial"/>
          <w:sz w:val="24"/>
          <w:szCs w:val="24"/>
        </w:rPr>
        <w:t xml:space="preserve">Spiley </w:t>
      </w:r>
      <w:r w:rsidR="00003AFF" w:rsidRPr="00EC004F">
        <w:rPr>
          <w:rFonts w:ascii="Arial" w:hAnsi="Arial" w:cs="Arial"/>
          <w:i/>
          <w:sz w:val="24"/>
          <w:szCs w:val="24"/>
        </w:rPr>
        <w:t>et al</w:t>
      </w:r>
      <w:r w:rsidR="005767FA" w:rsidRPr="00EC004F">
        <w:rPr>
          <w:rFonts w:ascii="Arial" w:hAnsi="Arial" w:cs="Arial"/>
          <w:sz w:val="24"/>
          <w:szCs w:val="24"/>
        </w:rPr>
        <w:t>., 1995</w:t>
      </w:r>
      <w:r w:rsidRPr="00EC004F">
        <w:rPr>
          <w:rFonts w:ascii="Arial" w:hAnsi="Arial" w:cs="Arial"/>
          <w:sz w:val="24"/>
          <w:szCs w:val="24"/>
        </w:rPr>
        <w:t>).</w:t>
      </w:r>
      <w:r w:rsidR="00D9632F" w:rsidRPr="00EC004F" w:rsidDel="00D9632F">
        <w:rPr>
          <w:rFonts w:ascii="Arial" w:hAnsi="Arial" w:cs="Arial"/>
          <w:sz w:val="24"/>
          <w:szCs w:val="24"/>
        </w:rPr>
        <w:t xml:space="preserve"> </w:t>
      </w:r>
    </w:p>
    <w:p w14:paraId="707700E9" w14:textId="6955BBB2" w:rsidR="0077438B" w:rsidRPr="00EC004F" w:rsidRDefault="00435150" w:rsidP="00FA646D">
      <w:pPr>
        <w:shd w:val="clear" w:color="auto" w:fill="FFFFFF"/>
        <w:spacing w:before="280" w:line="360" w:lineRule="auto"/>
        <w:ind w:right="75"/>
        <w:rPr>
          <w:rFonts w:ascii="Arial" w:hAnsi="Arial" w:cs="Arial"/>
          <w:sz w:val="24"/>
          <w:szCs w:val="24"/>
        </w:rPr>
      </w:pPr>
      <w:r w:rsidRPr="00EC004F">
        <w:rPr>
          <w:rFonts w:ascii="Arial" w:hAnsi="Arial" w:cs="Arial"/>
          <w:sz w:val="24"/>
          <w:szCs w:val="24"/>
        </w:rPr>
        <w:t>Polymerases</w:t>
      </w:r>
      <w:r w:rsidR="0029075B" w:rsidRPr="00EC004F">
        <w:rPr>
          <w:rFonts w:ascii="Arial" w:hAnsi="Arial" w:cs="Arial"/>
          <w:sz w:val="24"/>
          <w:szCs w:val="24"/>
        </w:rPr>
        <w:t xml:space="preserve"> and nucleases later in the NHEJ steps require blunt ends to function properly</w:t>
      </w:r>
      <w:r w:rsidRPr="00EC004F">
        <w:rPr>
          <w:rFonts w:ascii="Arial" w:hAnsi="Arial" w:cs="Arial"/>
          <w:sz w:val="24"/>
          <w:szCs w:val="24"/>
        </w:rPr>
        <w:t>.</w:t>
      </w:r>
      <w:r w:rsidR="0029075B" w:rsidRPr="00EC004F">
        <w:rPr>
          <w:rFonts w:ascii="Arial" w:hAnsi="Arial" w:cs="Arial"/>
          <w:sz w:val="24"/>
          <w:szCs w:val="24"/>
        </w:rPr>
        <w:t xml:space="preserve"> </w:t>
      </w:r>
      <w:r w:rsidRPr="00EC004F">
        <w:rPr>
          <w:rFonts w:ascii="Arial" w:hAnsi="Arial" w:cs="Arial"/>
          <w:sz w:val="24"/>
          <w:szCs w:val="24"/>
        </w:rPr>
        <w:t>T</w:t>
      </w:r>
      <w:r w:rsidR="0029075B" w:rsidRPr="00EC004F">
        <w:rPr>
          <w:rFonts w:ascii="Arial" w:hAnsi="Arial" w:cs="Arial"/>
          <w:sz w:val="24"/>
          <w:szCs w:val="24"/>
        </w:rPr>
        <w:t xml:space="preserve">he protein Artemis </w:t>
      </w:r>
      <w:r w:rsidR="0029075B" w:rsidRPr="00EC004F">
        <w:rPr>
          <w:rFonts w:ascii="Arial" w:hAnsi="Arial" w:cs="Arial"/>
          <w:b/>
          <w:bCs/>
          <w:sz w:val="24"/>
          <w:szCs w:val="24"/>
        </w:rPr>
        <w:t>(</w:t>
      </w:r>
      <w:r w:rsidR="00D47770" w:rsidRPr="00EC004F">
        <w:rPr>
          <w:rFonts w:ascii="Arial" w:hAnsi="Arial" w:cs="Arial"/>
          <w:b/>
          <w:bCs/>
          <w:sz w:val="24"/>
          <w:szCs w:val="24"/>
        </w:rPr>
        <w:t>Figure</w:t>
      </w:r>
      <w:r w:rsidR="0029075B" w:rsidRPr="00EC004F">
        <w:rPr>
          <w:rFonts w:ascii="Arial" w:hAnsi="Arial" w:cs="Arial"/>
          <w:b/>
          <w:bCs/>
          <w:sz w:val="24"/>
          <w:szCs w:val="24"/>
        </w:rPr>
        <w:t xml:space="preserve"> </w:t>
      </w:r>
      <w:r w:rsidR="00280C82" w:rsidRPr="00EC004F">
        <w:rPr>
          <w:rFonts w:ascii="Arial" w:hAnsi="Arial" w:cs="Arial"/>
          <w:b/>
          <w:bCs/>
          <w:sz w:val="24"/>
          <w:szCs w:val="24"/>
        </w:rPr>
        <w:t>1.</w:t>
      </w:r>
      <w:r w:rsidR="0029075B" w:rsidRPr="00EC004F">
        <w:rPr>
          <w:rFonts w:ascii="Arial" w:hAnsi="Arial" w:cs="Arial"/>
          <w:b/>
          <w:bCs/>
          <w:sz w:val="24"/>
          <w:szCs w:val="24"/>
        </w:rPr>
        <w:t>2.B</w:t>
      </w:r>
      <w:r w:rsidR="0029075B" w:rsidRPr="00EC004F">
        <w:rPr>
          <w:rFonts w:ascii="Arial" w:hAnsi="Arial" w:cs="Arial"/>
          <w:sz w:val="24"/>
          <w:szCs w:val="24"/>
        </w:rPr>
        <w:t xml:space="preserve">) </w:t>
      </w:r>
      <w:r w:rsidRPr="00EC004F">
        <w:rPr>
          <w:rFonts w:ascii="Arial" w:hAnsi="Arial" w:cs="Arial"/>
          <w:sz w:val="24"/>
          <w:szCs w:val="24"/>
        </w:rPr>
        <w:t>cleans</w:t>
      </w:r>
      <w:r w:rsidR="0029075B" w:rsidRPr="00EC004F">
        <w:rPr>
          <w:rFonts w:ascii="Arial" w:hAnsi="Arial" w:cs="Arial"/>
          <w:sz w:val="24"/>
          <w:szCs w:val="24"/>
        </w:rPr>
        <w:t xml:space="preserve"> the DSB region. </w:t>
      </w:r>
      <w:r w:rsidR="00FF36B5" w:rsidRPr="00EC004F">
        <w:rPr>
          <w:rFonts w:ascii="Arial" w:hAnsi="Arial" w:cs="Arial"/>
          <w:sz w:val="24"/>
          <w:szCs w:val="24"/>
        </w:rPr>
        <w:t>Artemis nicks</w:t>
      </w:r>
      <w:r w:rsidR="0029075B" w:rsidRPr="00EC004F">
        <w:rPr>
          <w:rFonts w:ascii="Arial" w:hAnsi="Arial" w:cs="Arial"/>
          <w:sz w:val="24"/>
          <w:szCs w:val="24"/>
        </w:rPr>
        <w:t xml:space="preserve"> 5’ overhangs via a 5’ endonuclease activity and remove</w:t>
      </w:r>
      <w:r w:rsidR="00B863C4" w:rsidRPr="00EC004F">
        <w:rPr>
          <w:rFonts w:ascii="Arial" w:hAnsi="Arial" w:cs="Arial"/>
          <w:sz w:val="24"/>
          <w:szCs w:val="24"/>
        </w:rPr>
        <w:t>s</w:t>
      </w:r>
      <w:r w:rsidR="0029075B" w:rsidRPr="00EC004F">
        <w:rPr>
          <w:rFonts w:ascii="Arial" w:hAnsi="Arial" w:cs="Arial"/>
          <w:sz w:val="24"/>
          <w:szCs w:val="24"/>
        </w:rPr>
        <w:t xml:space="preserve"> the 3’ phosphoglycolate from 3’ overhangs</w:t>
      </w:r>
      <w:r w:rsidR="0077438B" w:rsidRPr="00EC004F">
        <w:rPr>
          <w:rFonts w:ascii="Arial" w:hAnsi="Arial" w:cs="Arial"/>
          <w:sz w:val="24"/>
          <w:szCs w:val="24"/>
        </w:rPr>
        <w:t xml:space="preserve">. </w:t>
      </w:r>
      <w:r w:rsidR="00FF5945" w:rsidRPr="00EC004F">
        <w:rPr>
          <w:rFonts w:ascii="Arial" w:hAnsi="Arial" w:cs="Arial"/>
          <w:sz w:val="24"/>
          <w:szCs w:val="24"/>
        </w:rPr>
        <w:t xml:space="preserve">Resynthesis of missing or damaged nucleotides </w:t>
      </w:r>
      <w:r w:rsidR="0029075B" w:rsidRPr="00EC004F">
        <w:rPr>
          <w:rFonts w:ascii="Arial" w:hAnsi="Arial" w:cs="Arial"/>
          <w:sz w:val="24"/>
          <w:szCs w:val="24"/>
        </w:rPr>
        <w:t>is performed by polymerase mu (Pol μ) and polymerase lambda (Pol λ) of the X polymerase family (</w:t>
      </w:r>
      <w:r w:rsidR="00113935" w:rsidRPr="00EC004F">
        <w:rPr>
          <w:rFonts w:ascii="Arial" w:hAnsi="Arial" w:cs="Arial"/>
          <w:sz w:val="24"/>
          <w:szCs w:val="24"/>
        </w:rPr>
        <w:t xml:space="preserve">Aoufouchi </w:t>
      </w:r>
      <w:r w:rsidR="00003AFF" w:rsidRPr="00EC004F">
        <w:rPr>
          <w:rFonts w:ascii="Arial" w:hAnsi="Arial" w:cs="Arial"/>
          <w:i/>
          <w:sz w:val="24"/>
          <w:szCs w:val="24"/>
        </w:rPr>
        <w:t>et al</w:t>
      </w:r>
      <w:r w:rsidR="00113935" w:rsidRPr="00EC004F">
        <w:rPr>
          <w:rFonts w:ascii="Arial" w:hAnsi="Arial" w:cs="Arial"/>
          <w:sz w:val="24"/>
          <w:szCs w:val="24"/>
        </w:rPr>
        <w:t>., 2000)</w:t>
      </w:r>
      <w:r w:rsidR="0029075B" w:rsidRPr="00EC004F">
        <w:rPr>
          <w:rFonts w:ascii="Arial" w:hAnsi="Arial" w:cs="Arial"/>
          <w:sz w:val="24"/>
          <w:szCs w:val="24"/>
        </w:rPr>
        <w:t xml:space="preserve">. </w:t>
      </w:r>
    </w:p>
    <w:p w14:paraId="009B9E39" w14:textId="1BC3B35F" w:rsidR="0029075B" w:rsidRPr="00EC004F" w:rsidRDefault="0029075B" w:rsidP="00FA646D">
      <w:pPr>
        <w:shd w:val="clear" w:color="auto" w:fill="FFFFFF"/>
        <w:spacing w:before="280" w:line="360" w:lineRule="auto"/>
        <w:ind w:right="75"/>
        <w:rPr>
          <w:rFonts w:ascii="Arial" w:hAnsi="Arial" w:cs="Arial"/>
          <w:sz w:val="24"/>
          <w:szCs w:val="24"/>
        </w:rPr>
      </w:pPr>
      <w:r w:rsidRPr="00EC004F">
        <w:rPr>
          <w:rFonts w:ascii="Arial" w:hAnsi="Arial" w:cs="Arial"/>
          <w:sz w:val="24"/>
          <w:szCs w:val="24"/>
        </w:rPr>
        <w:t xml:space="preserve">Both </w:t>
      </w:r>
      <w:r w:rsidR="00435150" w:rsidRPr="00EC004F">
        <w:rPr>
          <w:rFonts w:ascii="Arial" w:hAnsi="Arial" w:cs="Arial"/>
          <w:sz w:val="24"/>
          <w:szCs w:val="24"/>
        </w:rPr>
        <w:t xml:space="preserve">polymerases </w:t>
      </w:r>
      <w:r w:rsidR="0077438B" w:rsidRPr="00EC004F">
        <w:rPr>
          <w:rFonts w:ascii="Arial" w:hAnsi="Arial" w:cs="Arial"/>
          <w:sz w:val="24"/>
          <w:szCs w:val="24"/>
        </w:rPr>
        <w:t>bind</w:t>
      </w:r>
      <w:r w:rsidRPr="00EC004F">
        <w:rPr>
          <w:rFonts w:ascii="Arial" w:hAnsi="Arial" w:cs="Arial"/>
          <w:sz w:val="24"/>
          <w:szCs w:val="24"/>
        </w:rPr>
        <w:t xml:space="preserve"> to the Ku</w:t>
      </w:r>
      <w:r w:rsidR="00435150" w:rsidRPr="00EC004F">
        <w:rPr>
          <w:rFonts w:ascii="Arial" w:hAnsi="Arial" w:cs="Arial"/>
          <w:sz w:val="24"/>
          <w:szCs w:val="24"/>
        </w:rPr>
        <w:t>:</w:t>
      </w:r>
      <w:r w:rsidRPr="00EC004F">
        <w:rPr>
          <w:rFonts w:ascii="Arial" w:hAnsi="Arial" w:cs="Arial"/>
          <w:sz w:val="24"/>
          <w:szCs w:val="24"/>
        </w:rPr>
        <w:t>DNA-PKcs complex via th</w:t>
      </w:r>
      <w:r w:rsidR="00EE535D" w:rsidRPr="00EC004F">
        <w:rPr>
          <w:rFonts w:ascii="Arial" w:hAnsi="Arial" w:cs="Arial"/>
          <w:sz w:val="24"/>
          <w:szCs w:val="24"/>
        </w:rPr>
        <w:t>eir</w:t>
      </w:r>
      <w:r w:rsidRPr="00EC004F">
        <w:rPr>
          <w:rFonts w:ascii="Arial" w:hAnsi="Arial" w:cs="Arial"/>
          <w:sz w:val="24"/>
          <w:szCs w:val="24"/>
        </w:rPr>
        <w:t xml:space="preserve"> </w:t>
      </w:r>
      <w:r w:rsidR="00976838" w:rsidRPr="00EC004F">
        <w:rPr>
          <w:rFonts w:ascii="Arial" w:hAnsi="Arial" w:cs="Arial"/>
          <w:sz w:val="24"/>
          <w:szCs w:val="24"/>
        </w:rPr>
        <w:t>Brca1 C Terminus Domains (</w:t>
      </w:r>
      <w:r w:rsidRPr="00EC004F">
        <w:rPr>
          <w:rFonts w:ascii="Arial" w:hAnsi="Arial" w:cs="Arial"/>
          <w:sz w:val="24"/>
          <w:szCs w:val="24"/>
        </w:rPr>
        <w:t>BRCT</w:t>
      </w:r>
      <w:r w:rsidR="00976838" w:rsidRPr="00EC004F">
        <w:rPr>
          <w:rFonts w:ascii="Arial" w:hAnsi="Arial" w:cs="Arial"/>
          <w:sz w:val="24"/>
          <w:szCs w:val="24"/>
        </w:rPr>
        <w:t>)</w:t>
      </w:r>
      <w:r w:rsidRPr="00EC004F">
        <w:rPr>
          <w:rFonts w:ascii="Arial" w:hAnsi="Arial" w:cs="Arial"/>
          <w:sz w:val="24"/>
          <w:szCs w:val="24"/>
        </w:rPr>
        <w:t xml:space="preserve"> </w:t>
      </w:r>
      <w:r w:rsidRPr="00EC004F">
        <w:rPr>
          <w:rFonts w:ascii="Arial" w:hAnsi="Arial" w:cs="Arial"/>
          <w:b/>
          <w:bCs/>
          <w:sz w:val="24"/>
          <w:szCs w:val="24"/>
        </w:rPr>
        <w:t>(</w:t>
      </w:r>
      <w:r w:rsidR="00D47770" w:rsidRPr="00EC004F">
        <w:rPr>
          <w:rFonts w:ascii="Arial" w:hAnsi="Arial" w:cs="Arial"/>
          <w:b/>
          <w:bCs/>
          <w:sz w:val="24"/>
          <w:szCs w:val="24"/>
        </w:rPr>
        <w:t>Figure</w:t>
      </w:r>
      <w:r w:rsidRPr="00EC004F">
        <w:rPr>
          <w:rFonts w:ascii="Arial" w:hAnsi="Arial" w:cs="Arial"/>
          <w:b/>
          <w:bCs/>
          <w:sz w:val="24"/>
          <w:szCs w:val="24"/>
        </w:rPr>
        <w:t xml:space="preserve"> </w:t>
      </w:r>
      <w:r w:rsidR="00280C82" w:rsidRPr="00EC004F">
        <w:rPr>
          <w:rFonts w:ascii="Arial" w:hAnsi="Arial" w:cs="Arial"/>
          <w:b/>
          <w:bCs/>
          <w:sz w:val="24"/>
          <w:szCs w:val="24"/>
        </w:rPr>
        <w:t>1.</w:t>
      </w:r>
      <w:r w:rsidRPr="00EC004F">
        <w:rPr>
          <w:rFonts w:ascii="Arial" w:hAnsi="Arial" w:cs="Arial"/>
          <w:b/>
          <w:bCs/>
          <w:sz w:val="24"/>
          <w:szCs w:val="24"/>
        </w:rPr>
        <w:t>2.C)</w:t>
      </w:r>
      <w:r w:rsidR="00435150" w:rsidRPr="00EC004F">
        <w:rPr>
          <w:rFonts w:ascii="Arial" w:hAnsi="Arial" w:cs="Arial"/>
          <w:sz w:val="24"/>
          <w:szCs w:val="24"/>
        </w:rPr>
        <w:t>. BRCT is an</w:t>
      </w:r>
      <w:r w:rsidR="00280C82" w:rsidRPr="00EC004F">
        <w:rPr>
          <w:rFonts w:ascii="Arial" w:hAnsi="Arial" w:cs="Arial"/>
          <w:sz w:val="24"/>
          <w:szCs w:val="24"/>
        </w:rPr>
        <w:t xml:space="preserve"> </w:t>
      </w:r>
      <w:r w:rsidRPr="00EC004F">
        <w:rPr>
          <w:rFonts w:ascii="Arial" w:hAnsi="Arial" w:cs="Arial"/>
          <w:noProof/>
          <w:sz w:val="24"/>
          <w:szCs w:val="24"/>
        </w:rPr>
        <w:t>evolutionarily</w:t>
      </w:r>
      <w:r w:rsidRPr="00EC004F">
        <w:rPr>
          <w:rFonts w:ascii="Arial" w:hAnsi="Arial" w:cs="Arial"/>
          <w:sz w:val="24"/>
          <w:szCs w:val="24"/>
        </w:rPr>
        <w:t xml:space="preserve"> conserved domain in proteins involved in cell cycle checkpoints response to DNA damage i.e. </w:t>
      </w:r>
      <w:r w:rsidR="00DA6D15" w:rsidRPr="00EC004F">
        <w:rPr>
          <w:rFonts w:ascii="Arial" w:hAnsi="Arial" w:cs="Arial"/>
          <w:sz w:val="24"/>
          <w:szCs w:val="24"/>
        </w:rPr>
        <w:t>DSB</w:t>
      </w:r>
      <w:r w:rsidRPr="00EC004F">
        <w:rPr>
          <w:rFonts w:ascii="Arial" w:hAnsi="Arial" w:cs="Arial"/>
          <w:sz w:val="24"/>
          <w:szCs w:val="24"/>
        </w:rPr>
        <w:t xml:space="preserve"> (Bork </w:t>
      </w:r>
      <w:r w:rsidR="00003AFF" w:rsidRPr="00EC004F">
        <w:rPr>
          <w:rFonts w:ascii="Arial" w:hAnsi="Arial" w:cs="Arial"/>
          <w:i/>
          <w:sz w:val="24"/>
          <w:szCs w:val="24"/>
        </w:rPr>
        <w:t>et al</w:t>
      </w:r>
      <w:r w:rsidRPr="00EC004F">
        <w:rPr>
          <w:rFonts w:ascii="Arial" w:hAnsi="Arial" w:cs="Arial"/>
          <w:sz w:val="24"/>
          <w:szCs w:val="24"/>
        </w:rPr>
        <w:t>., 1997). Both polymerases have a degree of DNA template dependency. Pol λ, while having more flexibility in replication, is mainly template</w:t>
      </w:r>
      <w:r w:rsidR="00D87A4C" w:rsidRPr="00EC004F">
        <w:rPr>
          <w:rFonts w:ascii="Arial" w:hAnsi="Arial" w:cs="Arial"/>
          <w:sz w:val="24"/>
          <w:szCs w:val="24"/>
        </w:rPr>
        <w:t>-</w:t>
      </w:r>
      <w:r w:rsidRPr="00EC004F">
        <w:rPr>
          <w:rFonts w:ascii="Arial" w:hAnsi="Arial" w:cs="Arial"/>
          <w:sz w:val="24"/>
          <w:szCs w:val="24"/>
        </w:rPr>
        <w:t>depend</w:t>
      </w:r>
      <w:r w:rsidR="00D87A4C" w:rsidRPr="00EC004F">
        <w:rPr>
          <w:rFonts w:ascii="Arial" w:hAnsi="Arial" w:cs="Arial"/>
          <w:sz w:val="24"/>
          <w:szCs w:val="24"/>
        </w:rPr>
        <w:t>e</w:t>
      </w:r>
      <w:r w:rsidRPr="00EC004F">
        <w:rPr>
          <w:rFonts w:ascii="Arial" w:hAnsi="Arial" w:cs="Arial"/>
          <w:sz w:val="24"/>
          <w:szCs w:val="24"/>
        </w:rPr>
        <w:t>nt as it is tolerant of base-pair damage. In comparison</w:t>
      </w:r>
      <w:r w:rsidR="00B863C4" w:rsidRPr="00EC004F">
        <w:rPr>
          <w:rFonts w:ascii="Arial" w:hAnsi="Arial" w:cs="Arial"/>
          <w:sz w:val="24"/>
          <w:szCs w:val="24"/>
        </w:rPr>
        <w:t>,</w:t>
      </w:r>
      <w:r w:rsidRPr="00EC004F">
        <w:rPr>
          <w:rFonts w:ascii="Arial" w:hAnsi="Arial" w:cs="Arial"/>
          <w:sz w:val="24"/>
          <w:szCs w:val="24"/>
        </w:rPr>
        <w:t xml:space="preserve"> Pol μ </w:t>
      </w:r>
      <w:r w:rsidR="00FF36B5" w:rsidRPr="00EC004F">
        <w:rPr>
          <w:rFonts w:ascii="Arial" w:hAnsi="Arial" w:cs="Arial"/>
          <w:sz w:val="24"/>
          <w:szCs w:val="24"/>
        </w:rPr>
        <w:t xml:space="preserve">is </w:t>
      </w:r>
      <w:r w:rsidRPr="00EC004F">
        <w:rPr>
          <w:rFonts w:ascii="Arial" w:hAnsi="Arial" w:cs="Arial"/>
          <w:sz w:val="24"/>
          <w:szCs w:val="24"/>
        </w:rPr>
        <w:t>less flexible</w:t>
      </w:r>
      <w:r w:rsidR="00FF36B5" w:rsidRPr="00EC004F">
        <w:rPr>
          <w:rFonts w:ascii="Arial" w:hAnsi="Arial" w:cs="Arial"/>
          <w:sz w:val="24"/>
          <w:szCs w:val="24"/>
        </w:rPr>
        <w:t xml:space="preserve"> and</w:t>
      </w:r>
      <w:r w:rsidRPr="00EC004F">
        <w:rPr>
          <w:rFonts w:ascii="Arial" w:hAnsi="Arial" w:cs="Arial"/>
          <w:sz w:val="24"/>
          <w:szCs w:val="24"/>
        </w:rPr>
        <w:t xml:space="preserve"> </w:t>
      </w:r>
      <w:r w:rsidR="00431C90" w:rsidRPr="00EC004F">
        <w:rPr>
          <w:rFonts w:ascii="Arial" w:hAnsi="Arial" w:cs="Arial"/>
          <w:sz w:val="24"/>
          <w:szCs w:val="24"/>
        </w:rPr>
        <w:t>can</w:t>
      </w:r>
      <w:r w:rsidRPr="00EC004F">
        <w:rPr>
          <w:rFonts w:ascii="Arial" w:hAnsi="Arial" w:cs="Arial"/>
          <w:sz w:val="24"/>
          <w:szCs w:val="24"/>
        </w:rPr>
        <w:t xml:space="preserve"> carry out both template-dependent synthesis and template-independent synthesis. Pol μ can </w:t>
      </w:r>
      <w:r w:rsidRPr="00EC004F">
        <w:rPr>
          <w:rFonts w:ascii="Arial" w:hAnsi="Arial" w:cs="Arial"/>
          <w:noProof/>
          <w:sz w:val="24"/>
          <w:szCs w:val="24"/>
        </w:rPr>
        <w:t>catalyze</w:t>
      </w:r>
      <w:r w:rsidRPr="00EC004F">
        <w:rPr>
          <w:rFonts w:ascii="Arial" w:hAnsi="Arial" w:cs="Arial"/>
          <w:sz w:val="24"/>
          <w:szCs w:val="24"/>
        </w:rPr>
        <w:t xml:space="preserve"> DNA via its unique end-bridging activity allowing it to still </w:t>
      </w:r>
      <w:r w:rsidRPr="00EC004F">
        <w:rPr>
          <w:rFonts w:ascii="Arial" w:hAnsi="Arial" w:cs="Arial"/>
          <w:noProof/>
          <w:sz w:val="24"/>
          <w:szCs w:val="24"/>
        </w:rPr>
        <w:t>synthesize</w:t>
      </w:r>
      <w:r w:rsidRPr="00EC004F">
        <w:rPr>
          <w:rFonts w:ascii="Arial" w:hAnsi="Arial" w:cs="Arial"/>
          <w:sz w:val="24"/>
          <w:szCs w:val="24"/>
        </w:rPr>
        <w:t xml:space="preserve"> a sequence even with incompatible blunt DNA ends. This synthesis</w:t>
      </w:r>
      <w:r w:rsidR="00435150" w:rsidRPr="00EC004F">
        <w:rPr>
          <w:rFonts w:ascii="Arial" w:hAnsi="Arial" w:cs="Arial"/>
          <w:sz w:val="24"/>
          <w:szCs w:val="24"/>
        </w:rPr>
        <w:t>,</w:t>
      </w:r>
      <w:r w:rsidRPr="00EC004F">
        <w:rPr>
          <w:rFonts w:ascii="Arial" w:hAnsi="Arial" w:cs="Arial"/>
          <w:sz w:val="24"/>
          <w:szCs w:val="24"/>
        </w:rPr>
        <w:t xml:space="preserve"> while </w:t>
      </w:r>
      <w:r w:rsidRPr="00EC004F">
        <w:rPr>
          <w:rFonts w:ascii="Arial" w:hAnsi="Arial" w:cs="Arial"/>
          <w:noProof/>
          <w:sz w:val="24"/>
          <w:szCs w:val="24"/>
        </w:rPr>
        <w:t>error-prone</w:t>
      </w:r>
      <w:r w:rsidR="00435150" w:rsidRPr="00EC004F">
        <w:rPr>
          <w:rFonts w:ascii="Arial" w:hAnsi="Arial" w:cs="Arial"/>
          <w:noProof/>
          <w:sz w:val="24"/>
          <w:szCs w:val="24"/>
        </w:rPr>
        <w:t>,</w:t>
      </w:r>
      <w:r w:rsidRPr="00EC004F">
        <w:rPr>
          <w:rFonts w:ascii="Arial" w:hAnsi="Arial" w:cs="Arial"/>
          <w:sz w:val="24"/>
          <w:szCs w:val="24"/>
        </w:rPr>
        <w:t xml:space="preserve"> is made more accurate in the presence of Ku and </w:t>
      </w:r>
      <w:r w:rsidR="00976838" w:rsidRPr="00EC004F">
        <w:rPr>
          <w:rFonts w:ascii="Arial" w:hAnsi="Arial" w:cs="Arial"/>
          <w:sz w:val="24"/>
          <w:szCs w:val="24"/>
        </w:rPr>
        <w:t xml:space="preserve">X-ray </w:t>
      </w:r>
      <w:r w:rsidR="00976838" w:rsidRPr="00EC004F">
        <w:rPr>
          <w:rFonts w:ascii="Arial" w:hAnsi="Arial" w:cs="Arial"/>
          <w:noProof/>
          <w:sz w:val="24"/>
          <w:szCs w:val="24"/>
        </w:rPr>
        <w:t>cross-</w:t>
      </w:r>
      <w:r w:rsidR="00976838" w:rsidRPr="00EC004F">
        <w:rPr>
          <w:rFonts w:ascii="Arial" w:hAnsi="Arial" w:cs="Arial"/>
          <w:noProof/>
          <w:sz w:val="24"/>
          <w:szCs w:val="24"/>
        </w:rPr>
        <w:lastRenderedPageBreak/>
        <w:t>complementing</w:t>
      </w:r>
      <w:r w:rsidR="00976838" w:rsidRPr="00EC004F">
        <w:rPr>
          <w:rFonts w:ascii="Arial" w:hAnsi="Arial" w:cs="Arial"/>
          <w:sz w:val="24"/>
          <w:szCs w:val="24"/>
        </w:rPr>
        <w:t xml:space="preserve"> protein 4 (XRCC4)/DNA Ligase IV (DNA Lig IV)</w:t>
      </w:r>
      <w:r w:rsidRPr="00EC004F">
        <w:rPr>
          <w:rFonts w:ascii="Arial" w:hAnsi="Arial" w:cs="Arial"/>
          <w:sz w:val="24"/>
          <w:szCs w:val="24"/>
        </w:rPr>
        <w:t xml:space="preserve"> complexes,</w:t>
      </w:r>
      <w:r w:rsidR="00FF36B5" w:rsidRPr="00EC004F">
        <w:rPr>
          <w:rFonts w:ascii="Arial" w:hAnsi="Arial" w:cs="Arial"/>
          <w:sz w:val="24"/>
          <w:szCs w:val="24"/>
        </w:rPr>
        <w:t xml:space="preserve"> </w:t>
      </w:r>
      <w:r w:rsidRPr="00EC004F">
        <w:rPr>
          <w:rFonts w:ascii="Arial" w:hAnsi="Arial" w:cs="Arial"/>
          <w:sz w:val="24"/>
          <w:szCs w:val="24"/>
        </w:rPr>
        <w:t xml:space="preserve">this does not eradicate errors </w:t>
      </w:r>
      <w:r w:rsidR="00435150" w:rsidRPr="00EC004F">
        <w:rPr>
          <w:rFonts w:ascii="Arial" w:hAnsi="Arial" w:cs="Arial"/>
          <w:sz w:val="24"/>
          <w:szCs w:val="24"/>
        </w:rPr>
        <w:t>instead mitigating</w:t>
      </w:r>
      <w:r w:rsidRPr="00EC004F">
        <w:rPr>
          <w:rFonts w:ascii="Arial" w:hAnsi="Arial" w:cs="Arial"/>
          <w:sz w:val="24"/>
          <w:szCs w:val="24"/>
        </w:rPr>
        <w:t xml:space="preserve"> incidence rates (Ma </w:t>
      </w:r>
      <w:r w:rsidR="00003AFF" w:rsidRPr="00EC004F">
        <w:rPr>
          <w:rFonts w:ascii="Arial" w:hAnsi="Arial" w:cs="Arial"/>
          <w:i/>
          <w:sz w:val="24"/>
          <w:szCs w:val="24"/>
        </w:rPr>
        <w:t>et al</w:t>
      </w:r>
      <w:r w:rsidRPr="00EC004F">
        <w:rPr>
          <w:rFonts w:ascii="Arial" w:hAnsi="Arial" w:cs="Arial"/>
          <w:sz w:val="24"/>
          <w:szCs w:val="24"/>
        </w:rPr>
        <w:t>., 2004).</w:t>
      </w:r>
    </w:p>
    <w:p w14:paraId="5872F0F6" w14:textId="2E2A37E5" w:rsidR="00435150" w:rsidRPr="00EC004F" w:rsidRDefault="0029075B" w:rsidP="00FA646D">
      <w:pPr>
        <w:shd w:val="clear" w:color="auto" w:fill="FFFFFF"/>
        <w:spacing w:before="280" w:line="360" w:lineRule="auto"/>
        <w:ind w:right="75"/>
        <w:rPr>
          <w:rFonts w:ascii="Arial" w:hAnsi="Arial" w:cs="Arial"/>
          <w:sz w:val="24"/>
          <w:szCs w:val="24"/>
        </w:rPr>
      </w:pPr>
      <w:r w:rsidRPr="00EC004F">
        <w:rPr>
          <w:rFonts w:ascii="Arial" w:hAnsi="Arial" w:cs="Arial"/>
          <w:sz w:val="24"/>
          <w:szCs w:val="24"/>
        </w:rPr>
        <w:t>After DNA binding at the DSB, Ku:</w:t>
      </w:r>
      <w:r w:rsidR="00431C90" w:rsidRPr="00EC004F">
        <w:rPr>
          <w:rFonts w:ascii="Arial" w:hAnsi="Arial" w:cs="Arial"/>
          <w:sz w:val="24"/>
          <w:szCs w:val="24"/>
        </w:rPr>
        <w:t xml:space="preserve"> </w:t>
      </w:r>
      <w:r w:rsidRPr="00EC004F">
        <w:rPr>
          <w:rFonts w:ascii="Arial" w:hAnsi="Arial" w:cs="Arial"/>
          <w:sz w:val="24"/>
          <w:szCs w:val="24"/>
        </w:rPr>
        <w:t>DNA</w:t>
      </w:r>
      <w:r w:rsidR="00B863C4" w:rsidRPr="00EC004F">
        <w:rPr>
          <w:rFonts w:ascii="Arial" w:hAnsi="Arial" w:cs="Arial"/>
          <w:sz w:val="24"/>
          <w:szCs w:val="24"/>
        </w:rPr>
        <w:t>-</w:t>
      </w:r>
      <w:r w:rsidRPr="00EC004F">
        <w:rPr>
          <w:rFonts w:ascii="Arial" w:hAnsi="Arial" w:cs="Arial"/>
          <w:sz w:val="24"/>
          <w:szCs w:val="24"/>
        </w:rPr>
        <w:t>PK</w:t>
      </w:r>
      <w:r w:rsidR="00FF36B5" w:rsidRPr="00EC004F">
        <w:rPr>
          <w:rFonts w:ascii="Arial" w:hAnsi="Arial" w:cs="Arial"/>
          <w:sz w:val="24"/>
          <w:szCs w:val="24"/>
        </w:rPr>
        <w:t>cs</w:t>
      </w:r>
      <w:r w:rsidRPr="00EC004F">
        <w:rPr>
          <w:rFonts w:ascii="Arial" w:hAnsi="Arial" w:cs="Arial"/>
          <w:sz w:val="24"/>
          <w:szCs w:val="24"/>
        </w:rPr>
        <w:t xml:space="preserve"> forms </w:t>
      </w:r>
      <w:r w:rsidR="00435150" w:rsidRPr="00EC004F">
        <w:rPr>
          <w:rFonts w:ascii="Arial" w:hAnsi="Arial" w:cs="Arial"/>
          <w:sz w:val="24"/>
          <w:szCs w:val="24"/>
        </w:rPr>
        <w:t xml:space="preserve">a recruitment complex for the main factors of </w:t>
      </w:r>
      <w:r w:rsidRPr="00EC004F">
        <w:rPr>
          <w:rFonts w:ascii="Arial" w:hAnsi="Arial" w:cs="Arial"/>
          <w:sz w:val="24"/>
          <w:szCs w:val="24"/>
        </w:rPr>
        <w:t>NHEJ</w:t>
      </w:r>
      <w:r w:rsidR="00435150" w:rsidRPr="00EC004F">
        <w:rPr>
          <w:rFonts w:ascii="Arial" w:hAnsi="Arial" w:cs="Arial"/>
          <w:sz w:val="24"/>
          <w:szCs w:val="24"/>
        </w:rPr>
        <w:t>.</w:t>
      </w:r>
      <w:r w:rsidRPr="00EC004F">
        <w:rPr>
          <w:rFonts w:ascii="Arial" w:hAnsi="Arial" w:cs="Arial"/>
          <w:sz w:val="24"/>
          <w:szCs w:val="24"/>
        </w:rPr>
        <w:t xml:space="preserve"> X-ray </w:t>
      </w:r>
      <w:r w:rsidRPr="00EC004F">
        <w:rPr>
          <w:rFonts w:ascii="Arial" w:hAnsi="Arial" w:cs="Arial"/>
          <w:noProof/>
          <w:sz w:val="24"/>
          <w:szCs w:val="24"/>
        </w:rPr>
        <w:t>cross-complementing</w:t>
      </w:r>
      <w:r w:rsidRPr="00EC004F">
        <w:rPr>
          <w:rFonts w:ascii="Arial" w:hAnsi="Arial" w:cs="Arial"/>
          <w:sz w:val="24"/>
          <w:szCs w:val="24"/>
        </w:rPr>
        <w:t xml:space="preserve"> protein 4 (XRCC4), DNA Ligase IV (DNA Lig IV), </w:t>
      </w:r>
      <w:r w:rsidR="00714F4F" w:rsidRPr="00EC004F">
        <w:rPr>
          <w:rFonts w:ascii="Arial" w:hAnsi="Arial" w:cs="Arial"/>
          <w:sz w:val="24"/>
          <w:szCs w:val="24"/>
        </w:rPr>
        <w:t xml:space="preserve">and </w:t>
      </w:r>
      <w:r w:rsidRPr="00EC004F">
        <w:rPr>
          <w:rFonts w:ascii="Arial" w:hAnsi="Arial" w:cs="Arial"/>
          <w:sz w:val="24"/>
          <w:szCs w:val="24"/>
        </w:rPr>
        <w:t xml:space="preserve">XRCC4-like factor (XLF also known as Cernunnos) </w:t>
      </w:r>
      <w:r w:rsidR="00435150" w:rsidRPr="00EC004F">
        <w:rPr>
          <w:rFonts w:ascii="Arial" w:hAnsi="Arial" w:cs="Arial"/>
          <w:sz w:val="24"/>
          <w:szCs w:val="24"/>
        </w:rPr>
        <w:t>are recruited</w:t>
      </w:r>
      <w:r w:rsidRPr="00EC004F">
        <w:rPr>
          <w:rFonts w:ascii="Arial" w:hAnsi="Arial" w:cs="Arial"/>
          <w:sz w:val="24"/>
          <w:szCs w:val="24"/>
        </w:rPr>
        <w:t xml:space="preserve"> in a </w:t>
      </w:r>
      <w:r w:rsidRPr="00EC004F">
        <w:rPr>
          <w:rFonts w:ascii="Arial" w:hAnsi="Arial" w:cs="Arial"/>
          <w:noProof/>
          <w:sz w:val="24"/>
          <w:szCs w:val="24"/>
        </w:rPr>
        <w:t>stepwise</w:t>
      </w:r>
      <w:r w:rsidRPr="00EC004F">
        <w:rPr>
          <w:rFonts w:ascii="Arial" w:hAnsi="Arial" w:cs="Arial"/>
          <w:sz w:val="24"/>
          <w:szCs w:val="24"/>
        </w:rPr>
        <w:t xml:space="preserve"> fashion </w:t>
      </w:r>
      <w:r w:rsidR="005767FA" w:rsidRPr="00EC004F">
        <w:rPr>
          <w:rFonts w:ascii="Arial" w:hAnsi="Arial" w:cs="Arial"/>
          <w:sz w:val="24"/>
          <w:szCs w:val="24"/>
        </w:rPr>
        <w:t xml:space="preserve">(DeFazio </w:t>
      </w:r>
      <w:r w:rsidR="00003AFF" w:rsidRPr="00EC004F">
        <w:rPr>
          <w:rFonts w:ascii="Arial" w:hAnsi="Arial" w:cs="Arial"/>
          <w:i/>
          <w:sz w:val="24"/>
          <w:szCs w:val="24"/>
        </w:rPr>
        <w:t>et al</w:t>
      </w:r>
      <w:r w:rsidR="005767FA" w:rsidRPr="00EC004F">
        <w:rPr>
          <w:rFonts w:ascii="Arial" w:hAnsi="Arial" w:cs="Arial"/>
          <w:sz w:val="24"/>
          <w:szCs w:val="24"/>
        </w:rPr>
        <w:t xml:space="preserve">., 2002) </w:t>
      </w:r>
      <w:r w:rsidRPr="00EC004F">
        <w:rPr>
          <w:rFonts w:ascii="Arial" w:hAnsi="Arial" w:cs="Arial"/>
          <w:b/>
          <w:bCs/>
          <w:sz w:val="24"/>
          <w:szCs w:val="24"/>
        </w:rPr>
        <w:t>(</w:t>
      </w:r>
      <w:r w:rsidR="00D47770" w:rsidRPr="00EC004F">
        <w:rPr>
          <w:rFonts w:ascii="Arial" w:hAnsi="Arial" w:cs="Arial"/>
          <w:b/>
          <w:bCs/>
          <w:sz w:val="24"/>
          <w:szCs w:val="24"/>
        </w:rPr>
        <w:t>Figure</w:t>
      </w:r>
      <w:r w:rsidRPr="00EC004F">
        <w:rPr>
          <w:rFonts w:ascii="Arial" w:hAnsi="Arial" w:cs="Arial"/>
          <w:b/>
          <w:bCs/>
          <w:sz w:val="24"/>
          <w:szCs w:val="24"/>
        </w:rPr>
        <w:t xml:space="preserve"> </w:t>
      </w:r>
      <w:r w:rsidR="00280C82" w:rsidRPr="00EC004F">
        <w:rPr>
          <w:rFonts w:ascii="Arial" w:hAnsi="Arial" w:cs="Arial"/>
          <w:b/>
          <w:bCs/>
          <w:sz w:val="24"/>
          <w:szCs w:val="24"/>
        </w:rPr>
        <w:t>1.</w:t>
      </w:r>
      <w:r w:rsidRPr="00EC004F">
        <w:rPr>
          <w:rFonts w:ascii="Arial" w:hAnsi="Arial" w:cs="Arial"/>
          <w:b/>
          <w:bCs/>
          <w:sz w:val="24"/>
          <w:szCs w:val="24"/>
        </w:rPr>
        <w:t>2.D)</w:t>
      </w:r>
      <w:r w:rsidRPr="00EC004F">
        <w:rPr>
          <w:rFonts w:ascii="Arial" w:hAnsi="Arial" w:cs="Arial"/>
          <w:sz w:val="24"/>
          <w:szCs w:val="24"/>
        </w:rPr>
        <w:t xml:space="preserve">. </w:t>
      </w:r>
    </w:p>
    <w:p w14:paraId="36191428" w14:textId="3F6E254A" w:rsidR="00784284" w:rsidRPr="00EC004F" w:rsidRDefault="0029075B" w:rsidP="00FA646D">
      <w:pPr>
        <w:shd w:val="clear" w:color="auto" w:fill="FFFFFF"/>
        <w:spacing w:before="280" w:line="360" w:lineRule="auto"/>
        <w:ind w:right="75"/>
        <w:rPr>
          <w:rFonts w:ascii="Arial" w:hAnsi="Arial" w:cs="Arial"/>
          <w:sz w:val="24"/>
          <w:szCs w:val="24"/>
        </w:rPr>
      </w:pPr>
      <w:r w:rsidRPr="00EC004F">
        <w:rPr>
          <w:rFonts w:ascii="Arial" w:hAnsi="Arial" w:cs="Arial"/>
          <w:sz w:val="24"/>
          <w:szCs w:val="24"/>
        </w:rPr>
        <w:t>XLF interacts with XRCC4</w:t>
      </w:r>
      <w:r w:rsidR="00EE535D" w:rsidRPr="00EC004F">
        <w:rPr>
          <w:rFonts w:ascii="Arial" w:hAnsi="Arial" w:cs="Arial"/>
          <w:sz w:val="24"/>
          <w:szCs w:val="24"/>
        </w:rPr>
        <w:t xml:space="preserve"> </w:t>
      </w:r>
      <w:r w:rsidR="00435150" w:rsidRPr="00EC004F">
        <w:rPr>
          <w:rFonts w:ascii="Arial" w:hAnsi="Arial" w:cs="Arial"/>
          <w:sz w:val="24"/>
          <w:szCs w:val="24"/>
        </w:rPr>
        <w:t>creating</w:t>
      </w:r>
      <w:r w:rsidRPr="00EC004F">
        <w:rPr>
          <w:rFonts w:ascii="Arial" w:hAnsi="Arial" w:cs="Arial"/>
          <w:sz w:val="24"/>
          <w:szCs w:val="24"/>
        </w:rPr>
        <w:t xml:space="preserve"> a series of filaments assisting in the bridging of DNA Lig IV </w:t>
      </w:r>
      <w:r w:rsidR="00435150" w:rsidRPr="00EC004F">
        <w:rPr>
          <w:rFonts w:ascii="Arial" w:hAnsi="Arial" w:cs="Arial"/>
          <w:sz w:val="24"/>
          <w:szCs w:val="24"/>
        </w:rPr>
        <w:t xml:space="preserve">to enable </w:t>
      </w:r>
      <w:r w:rsidRPr="00EC004F">
        <w:rPr>
          <w:rFonts w:ascii="Arial" w:hAnsi="Arial" w:cs="Arial"/>
          <w:sz w:val="24"/>
          <w:szCs w:val="24"/>
        </w:rPr>
        <w:t xml:space="preserve">effective </w:t>
      </w:r>
      <w:r w:rsidR="00E107DB" w:rsidRPr="00EC004F">
        <w:rPr>
          <w:rFonts w:ascii="Arial" w:hAnsi="Arial" w:cs="Arial"/>
          <w:sz w:val="24"/>
          <w:szCs w:val="24"/>
        </w:rPr>
        <w:t>end-joining</w:t>
      </w:r>
      <w:r w:rsidRPr="00EC004F">
        <w:rPr>
          <w:rFonts w:ascii="Arial" w:hAnsi="Arial" w:cs="Arial"/>
          <w:sz w:val="24"/>
          <w:szCs w:val="24"/>
        </w:rPr>
        <w:t xml:space="preserve"> (Hammel </w:t>
      </w:r>
      <w:r w:rsidR="00003AFF" w:rsidRPr="00EC004F">
        <w:rPr>
          <w:rFonts w:ascii="Arial" w:hAnsi="Arial" w:cs="Arial"/>
          <w:i/>
          <w:sz w:val="24"/>
          <w:szCs w:val="24"/>
        </w:rPr>
        <w:t>et al</w:t>
      </w:r>
      <w:r w:rsidRPr="00EC004F">
        <w:rPr>
          <w:rFonts w:ascii="Arial" w:hAnsi="Arial" w:cs="Arial"/>
          <w:sz w:val="24"/>
          <w:szCs w:val="24"/>
        </w:rPr>
        <w:t>., 2011). XLF also plays a role in the promotion of re-adenylating DNA Lig IV after ligation for further reuse of the complex</w:t>
      </w:r>
      <w:r w:rsidR="00211688" w:rsidRPr="00EC004F">
        <w:rPr>
          <w:rFonts w:ascii="Arial" w:hAnsi="Arial" w:cs="Arial"/>
          <w:sz w:val="24"/>
          <w:szCs w:val="24"/>
        </w:rPr>
        <w:t>, the adenylation process ensuring that DNA Lig IV unbinds from a now bridged DNA strand to enable its reuse in the repair process at another site</w:t>
      </w:r>
      <w:r w:rsidRPr="00EC004F">
        <w:rPr>
          <w:rFonts w:ascii="Arial" w:hAnsi="Arial" w:cs="Arial"/>
          <w:sz w:val="24"/>
          <w:szCs w:val="24"/>
        </w:rPr>
        <w:t xml:space="preserve"> (Riballo </w:t>
      </w:r>
      <w:r w:rsidR="00003AFF" w:rsidRPr="00EC004F">
        <w:rPr>
          <w:rFonts w:ascii="Arial" w:hAnsi="Arial" w:cs="Arial"/>
          <w:i/>
          <w:sz w:val="24"/>
          <w:szCs w:val="24"/>
        </w:rPr>
        <w:t>et al</w:t>
      </w:r>
      <w:r w:rsidRPr="00EC004F">
        <w:rPr>
          <w:rFonts w:ascii="Arial" w:hAnsi="Arial" w:cs="Arial"/>
          <w:sz w:val="24"/>
          <w:szCs w:val="24"/>
        </w:rPr>
        <w:t>., 2009).</w:t>
      </w:r>
    </w:p>
    <w:p w14:paraId="2FFD794F" w14:textId="15C48F67" w:rsidR="00982E34" w:rsidRPr="00EC004F" w:rsidRDefault="00784284" w:rsidP="00FA646D">
      <w:pPr>
        <w:shd w:val="clear" w:color="auto" w:fill="FFFFFF"/>
        <w:spacing w:before="280" w:line="360" w:lineRule="auto"/>
        <w:ind w:right="75"/>
        <w:rPr>
          <w:rFonts w:ascii="Arial" w:hAnsi="Arial" w:cs="Arial"/>
          <w:sz w:val="24"/>
          <w:szCs w:val="24"/>
        </w:rPr>
      </w:pPr>
      <w:r w:rsidRPr="00EC004F">
        <w:rPr>
          <w:rFonts w:ascii="Arial" w:hAnsi="Arial" w:cs="Arial"/>
          <w:sz w:val="24"/>
          <w:szCs w:val="24"/>
        </w:rPr>
        <w:t xml:space="preserve">The most recently highlighted NHEJ factor is </w:t>
      </w:r>
      <w:r w:rsidR="000B1483" w:rsidRPr="00EC004F">
        <w:rPr>
          <w:rFonts w:ascii="Arial" w:hAnsi="Arial" w:cs="Arial"/>
          <w:sz w:val="24"/>
          <w:szCs w:val="24"/>
        </w:rPr>
        <w:t>a</w:t>
      </w:r>
      <w:r w:rsidR="00926652" w:rsidRPr="00EC004F">
        <w:rPr>
          <w:rFonts w:ascii="Arial" w:hAnsi="Arial" w:cs="Arial"/>
          <w:sz w:val="24"/>
          <w:szCs w:val="24"/>
        </w:rPr>
        <w:t xml:space="preserve"> </w:t>
      </w:r>
      <w:r w:rsidRPr="00EC004F">
        <w:rPr>
          <w:rFonts w:ascii="Arial" w:hAnsi="Arial" w:cs="Arial"/>
          <w:sz w:val="24"/>
          <w:szCs w:val="24"/>
        </w:rPr>
        <w:t>P</w:t>
      </w:r>
      <w:r w:rsidR="000B1483" w:rsidRPr="00EC004F">
        <w:rPr>
          <w:rFonts w:ascii="Arial" w:hAnsi="Arial" w:cs="Arial"/>
          <w:sz w:val="24"/>
          <w:szCs w:val="24"/>
        </w:rPr>
        <w:t>a</w:t>
      </w:r>
      <w:r w:rsidRPr="00EC004F">
        <w:rPr>
          <w:rFonts w:ascii="Arial" w:hAnsi="Arial" w:cs="Arial"/>
          <w:sz w:val="24"/>
          <w:szCs w:val="24"/>
        </w:rPr>
        <w:t xml:space="preserve">ralog of XRCC4 and XLF (PAXX), identified as a new component of the NHEJ framework by Ochi et al., 2015. </w:t>
      </w:r>
      <w:r w:rsidR="00435150" w:rsidRPr="00EC004F">
        <w:rPr>
          <w:rFonts w:ascii="Arial" w:hAnsi="Arial" w:cs="Arial"/>
          <w:sz w:val="24"/>
          <w:szCs w:val="24"/>
        </w:rPr>
        <w:t xml:space="preserve">PAXX’s </w:t>
      </w:r>
      <w:r w:rsidRPr="00EC004F">
        <w:rPr>
          <w:rFonts w:ascii="Arial" w:hAnsi="Arial" w:cs="Arial"/>
          <w:sz w:val="24"/>
          <w:szCs w:val="24"/>
        </w:rPr>
        <w:t>c</w:t>
      </w:r>
      <w:r w:rsidR="00926652" w:rsidRPr="00EC004F">
        <w:rPr>
          <w:rFonts w:ascii="Arial" w:hAnsi="Arial" w:cs="Arial"/>
          <w:sz w:val="24"/>
          <w:szCs w:val="24"/>
        </w:rPr>
        <w:t>r</w:t>
      </w:r>
      <w:r w:rsidRPr="00EC004F">
        <w:rPr>
          <w:rFonts w:ascii="Arial" w:hAnsi="Arial" w:cs="Arial"/>
          <w:sz w:val="24"/>
          <w:szCs w:val="24"/>
        </w:rPr>
        <w:t>ystal structure closely resembles that of XRCC4, the PA</w:t>
      </w:r>
      <w:r w:rsidR="000B1483" w:rsidRPr="00EC004F">
        <w:rPr>
          <w:rFonts w:ascii="Arial" w:hAnsi="Arial" w:cs="Arial"/>
          <w:sz w:val="24"/>
          <w:szCs w:val="24"/>
        </w:rPr>
        <w:t>X</w:t>
      </w:r>
      <w:r w:rsidRPr="00EC004F">
        <w:rPr>
          <w:rFonts w:ascii="Arial" w:hAnsi="Arial" w:cs="Arial"/>
          <w:sz w:val="24"/>
          <w:szCs w:val="24"/>
        </w:rPr>
        <w:t xml:space="preserve">X factor interacts directly with Ku heterodimers and is recruited to DNA damage sites (Ochi et al., 2015). PAXX functions in tandem with XRCC4 and XLF to mediate DSP repair. PAXX has been </w:t>
      </w:r>
      <w:r w:rsidR="00982E34" w:rsidRPr="00EC004F">
        <w:rPr>
          <w:rFonts w:ascii="Arial" w:hAnsi="Arial" w:cs="Arial"/>
          <w:sz w:val="24"/>
          <w:szCs w:val="24"/>
        </w:rPr>
        <w:t>s</w:t>
      </w:r>
      <w:r w:rsidRPr="00EC004F">
        <w:rPr>
          <w:rFonts w:ascii="Arial" w:hAnsi="Arial" w:cs="Arial"/>
          <w:sz w:val="24"/>
          <w:szCs w:val="24"/>
        </w:rPr>
        <w:t>how</w:t>
      </w:r>
      <w:r w:rsidR="00926652" w:rsidRPr="00EC004F">
        <w:rPr>
          <w:rFonts w:ascii="Arial" w:hAnsi="Arial" w:cs="Arial"/>
          <w:sz w:val="24"/>
          <w:szCs w:val="24"/>
        </w:rPr>
        <w:t>n</w:t>
      </w:r>
      <w:r w:rsidRPr="00EC004F">
        <w:rPr>
          <w:rFonts w:ascii="Arial" w:hAnsi="Arial" w:cs="Arial"/>
          <w:sz w:val="24"/>
          <w:szCs w:val="24"/>
        </w:rPr>
        <w:t xml:space="preserve"> to promote Ku-dependant DNA ligation and in the assembly of NHEJ factors on damaged chromatin (Ochi et al., 2015)</w:t>
      </w:r>
      <w:r w:rsidR="00982E34" w:rsidRPr="00EC004F">
        <w:rPr>
          <w:rFonts w:ascii="Arial" w:hAnsi="Arial" w:cs="Arial"/>
          <w:sz w:val="24"/>
          <w:szCs w:val="24"/>
        </w:rPr>
        <w:t>. The PAXX Ku accumulation promotion to DSBs has been shown to work alongside XLF-based enhancement of DNA Lig IV recruitment, highlighting the distinct but complementa</w:t>
      </w:r>
      <w:r w:rsidR="00926652" w:rsidRPr="00EC004F">
        <w:rPr>
          <w:rFonts w:ascii="Arial" w:hAnsi="Arial" w:cs="Arial"/>
          <w:sz w:val="24"/>
          <w:szCs w:val="24"/>
        </w:rPr>
        <w:t>r</w:t>
      </w:r>
      <w:r w:rsidR="00982E34" w:rsidRPr="00EC004F">
        <w:rPr>
          <w:rFonts w:ascii="Arial" w:hAnsi="Arial" w:cs="Arial"/>
          <w:sz w:val="24"/>
          <w:szCs w:val="24"/>
        </w:rPr>
        <w:t>y roles of both factors in NHEJ (Liu et al., 2017).</w:t>
      </w:r>
    </w:p>
    <w:p w14:paraId="7CBD43DC" w14:textId="61BD7B43" w:rsidR="00784284" w:rsidRPr="00EC004F" w:rsidRDefault="00784284" w:rsidP="00FA646D">
      <w:pPr>
        <w:shd w:val="clear" w:color="auto" w:fill="FFFFFF"/>
        <w:spacing w:before="280" w:line="360" w:lineRule="auto"/>
        <w:ind w:right="75"/>
        <w:rPr>
          <w:rFonts w:ascii="Arial" w:hAnsi="Arial" w:cs="Arial"/>
          <w:sz w:val="24"/>
          <w:szCs w:val="24"/>
        </w:rPr>
      </w:pPr>
      <w:r w:rsidRPr="00EC004F">
        <w:rPr>
          <w:rFonts w:ascii="Arial" w:hAnsi="Arial" w:cs="Arial"/>
          <w:sz w:val="24"/>
          <w:szCs w:val="24"/>
        </w:rPr>
        <w:t>PAXX has been shown to function similarly to XLF</w:t>
      </w:r>
      <w:r w:rsidR="00982E34" w:rsidRPr="00EC004F">
        <w:rPr>
          <w:rFonts w:ascii="Arial" w:hAnsi="Arial" w:cs="Arial"/>
          <w:sz w:val="24"/>
          <w:szCs w:val="24"/>
        </w:rPr>
        <w:t xml:space="preserve"> bridge stabilisation</w:t>
      </w:r>
      <w:r w:rsidRPr="00EC004F">
        <w:rPr>
          <w:rFonts w:ascii="Arial" w:hAnsi="Arial" w:cs="Arial"/>
          <w:sz w:val="24"/>
          <w:szCs w:val="24"/>
        </w:rPr>
        <w:t xml:space="preserve">, both factors </w:t>
      </w:r>
      <w:r w:rsidR="00926652" w:rsidRPr="00EC004F">
        <w:rPr>
          <w:rFonts w:ascii="Arial" w:hAnsi="Arial" w:cs="Arial"/>
          <w:sz w:val="24"/>
          <w:szCs w:val="24"/>
        </w:rPr>
        <w:t>can</w:t>
      </w:r>
      <w:r w:rsidRPr="00EC004F">
        <w:rPr>
          <w:rFonts w:ascii="Arial" w:hAnsi="Arial" w:cs="Arial"/>
          <w:sz w:val="24"/>
          <w:szCs w:val="24"/>
        </w:rPr>
        <w:t xml:space="preserve"> </w:t>
      </w:r>
      <w:r w:rsidR="00982E34" w:rsidRPr="00EC004F">
        <w:rPr>
          <w:rFonts w:ascii="Arial" w:hAnsi="Arial" w:cs="Arial"/>
          <w:sz w:val="24"/>
          <w:szCs w:val="24"/>
        </w:rPr>
        <w:t>simultaneous</w:t>
      </w:r>
      <w:r w:rsidR="00926652" w:rsidRPr="00EC004F">
        <w:rPr>
          <w:rFonts w:ascii="Arial" w:hAnsi="Arial" w:cs="Arial"/>
          <w:sz w:val="24"/>
          <w:szCs w:val="24"/>
        </w:rPr>
        <w:t>ly</w:t>
      </w:r>
      <w:r w:rsidRPr="00EC004F">
        <w:rPr>
          <w:rFonts w:ascii="Arial" w:hAnsi="Arial" w:cs="Arial"/>
          <w:sz w:val="24"/>
          <w:szCs w:val="24"/>
        </w:rPr>
        <w:t xml:space="preserve"> bind to Ku heterodimers</w:t>
      </w:r>
      <w:r w:rsidR="00982E34" w:rsidRPr="00EC004F">
        <w:rPr>
          <w:rFonts w:ascii="Arial" w:hAnsi="Arial" w:cs="Arial"/>
          <w:sz w:val="24"/>
          <w:szCs w:val="24"/>
        </w:rPr>
        <w:t xml:space="preserve"> and act as structural bridges in their interaction with DNA-PK. The engagement of both proteins provid</w:t>
      </w:r>
      <w:r w:rsidR="00926652" w:rsidRPr="00EC004F">
        <w:rPr>
          <w:rFonts w:ascii="Arial" w:hAnsi="Arial" w:cs="Arial"/>
          <w:sz w:val="24"/>
          <w:szCs w:val="24"/>
        </w:rPr>
        <w:t>es</w:t>
      </w:r>
      <w:r w:rsidR="00982E34" w:rsidRPr="00EC004F">
        <w:rPr>
          <w:rFonts w:ascii="Arial" w:hAnsi="Arial" w:cs="Arial"/>
          <w:sz w:val="24"/>
          <w:szCs w:val="24"/>
        </w:rPr>
        <w:t xml:space="preserve"> a complementary advantage in DNA end joining (Seif-El-Dahan et al., 2023).</w:t>
      </w:r>
    </w:p>
    <w:p w14:paraId="0A371A31" w14:textId="32633D81" w:rsidR="00D56466" w:rsidRPr="00EC004F" w:rsidRDefault="00D56466" w:rsidP="00615F56">
      <w:pPr>
        <w:shd w:val="clear" w:color="auto" w:fill="FFFFFF"/>
        <w:spacing w:before="280" w:line="360" w:lineRule="auto"/>
        <w:ind w:right="75"/>
        <w:jc w:val="center"/>
        <w:rPr>
          <w:rFonts w:ascii="Arial" w:hAnsi="Arial" w:cs="Arial"/>
          <w:sz w:val="24"/>
          <w:szCs w:val="24"/>
        </w:rPr>
      </w:pPr>
      <w:r w:rsidRPr="00EC004F">
        <w:rPr>
          <w:rFonts w:ascii="Arial" w:hAnsi="Arial" w:cs="Arial"/>
          <w:noProof/>
          <w:sz w:val="24"/>
          <w:szCs w:val="24"/>
          <w:shd w:val="clear" w:color="auto" w:fill="FFFFFF"/>
          <w:lang w:eastAsia="en-GB"/>
        </w:rPr>
        <w:lastRenderedPageBreak/>
        <w:drawing>
          <wp:inline distT="0" distB="0" distL="0" distR="0" wp14:anchorId="243B55AE" wp14:editId="1352C98F">
            <wp:extent cx="3218180" cy="4239260"/>
            <wp:effectExtent l="0" t="0" r="1270" b="8890"/>
            <wp:docPr id="10401867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18180" cy="4239260"/>
                    </a:xfrm>
                    <a:prstGeom prst="rect">
                      <a:avLst/>
                    </a:prstGeom>
                    <a:noFill/>
                    <a:ln>
                      <a:noFill/>
                    </a:ln>
                  </pic:spPr>
                </pic:pic>
              </a:graphicData>
            </a:graphic>
          </wp:inline>
        </w:drawing>
      </w:r>
    </w:p>
    <w:p w14:paraId="521D7FFD" w14:textId="4648FC4E" w:rsidR="00D56466" w:rsidRPr="00EC004F" w:rsidRDefault="00D56466" w:rsidP="00FA646D">
      <w:pPr>
        <w:shd w:val="clear" w:color="auto" w:fill="FFFFFF"/>
        <w:spacing w:before="280" w:line="360" w:lineRule="auto"/>
        <w:ind w:right="75"/>
        <w:rPr>
          <w:rFonts w:ascii="Arial" w:hAnsi="Arial" w:cs="Arial"/>
          <w:sz w:val="24"/>
          <w:szCs w:val="24"/>
        </w:rPr>
      </w:pPr>
      <w:r w:rsidRPr="00EC004F">
        <w:rPr>
          <w:rFonts w:ascii="Arial" w:hAnsi="Arial" w:cs="Arial"/>
          <w:noProof/>
          <w:lang w:eastAsia="en-GB"/>
        </w:rPr>
        <mc:AlternateContent>
          <mc:Choice Requires="wps">
            <w:drawing>
              <wp:inline distT="0" distB="0" distL="0" distR="0" wp14:anchorId="79041F3D" wp14:editId="21A5788D">
                <wp:extent cx="5731510" cy="1199618"/>
                <wp:effectExtent l="0" t="0" r="2540" b="635"/>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1199618"/>
                        </a:xfrm>
                        <a:prstGeom prst="rect">
                          <a:avLst/>
                        </a:prstGeom>
                        <a:solidFill>
                          <a:srgbClr val="FFFFFF"/>
                        </a:solidFill>
                        <a:ln w="9525">
                          <a:noFill/>
                          <a:miter lim="800000"/>
                          <a:headEnd/>
                          <a:tailEnd/>
                        </a:ln>
                      </wps:spPr>
                      <wps:txbx>
                        <w:txbxContent>
                          <w:p w14:paraId="41932D98" w14:textId="77777777" w:rsidR="00D56466" w:rsidRPr="00B94134" w:rsidRDefault="00D56466" w:rsidP="00D56466">
                            <w:pPr>
                              <w:pStyle w:val="Caption"/>
                              <w:spacing w:line="276" w:lineRule="auto"/>
                              <w:rPr>
                                <w:rFonts w:ascii="Arial" w:hAnsi="Arial" w:cs="Arial"/>
                                <w:color w:val="auto"/>
                                <w:sz w:val="20"/>
                                <w:szCs w:val="20"/>
                              </w:rPr>
                            </w:pPr>
                            <w:r w:rsidRPr="00B928B2">
                              <w:rPr>
                                <w:rFonts w:ascii="Arial" w:hAnsi="Arial" w:cs="Arial"/>
                                <w:b/>
                                <w:bCs/>
                                <w:color w:val="auto"/>
                                <w:sz w:val="20"/>
                                <w:szCs w:val="20"/>
                              </w:rPr>
                              <w:t xml:space="preserve">Figure 1.2. Stepwise repair of </w:t>
                            </w:r>
                            <w:r>
                              <w:rPr>
                                <w:rFonts w:ascii="Arial" w:hAnsi="Arial" w:cs="Arial"/>
                                <w:b/>
                                <w:bCs/>
                                <w:color w:val="auto"/>
                                <w:sz w:val="20"/>
                                <w:szCs w:val="20"/>
                              </w:rPr>
                              <w:t>DSB</w:t>
                            </w:r>
                            <w:r w:rsidRPr="00B928B2">
                              <w:rPr>
                                <w:rFonts w:ascii="Arial" w:hAnsi="Arial" w:cs="Arial"/>
                                <w:b/>
                                <w:bCs/>
                                <w:color w:val="auto"/>
                                <w:sz w:val="20"/>
                                <w:szCs w:val="20"/>
                              </w:rPr>
                              <w:t xml:space="preserve"> in mammalian cells by NHEJ.</w:t>
                            </w:r>
                            <w:r w:rsidRPr="0029075B">
                              <w:rPr>
                                <w:rFonts w:ascii="Arial" w:hAnsi="Arial" w:cs="Arial"/>
                                <w:color w:val="auto"/>
                                <w:sz w:val="20"/>
                                <w:szCs w:val="20"/>
                              </w:rPr>
                              <w:t xml:space="preserve"> In response to DNAdouble-strand breaks the region is stabilized by DNA PKcs and Artemis </w:t>
                            </w:r>
                            <w:r>
                              <w:rPr>
                                <w:rFonts w:ascii="Arial" w:hAnsi="Arial" w:cs="Arial"/>
                                <w:color w:val="auto"/>
                                <w:sz w:val="20"/>
                                <w:szCs w:val="20"/>
                              </w:rPr>
                              <w:t>which</w:t>
                            </w:r>
                            <w:r w:rsidRPr="0029075B">
                              <w:rPr>
                                <w:rFonts w:ascii="Arial" w:hAnsi="Arial" w:cs="Arial"/>
                                <w:color w:val="auto"/>
                                <w:sz w:val="20"/>
                                <w:szCs w:val="20"/>
                              </w:rPr>
                              <w:t xml:space="preserve"> bridge those broken ends and process them for subsequent ligation steps</w:t>
                            </w:r>
                            <w:r>
                              <w:rPr>
                                <w:rFonts w:ascii="Arial" w:hAnsi="Arial" w:cs="Arial"/>
                                <w:color w:val="auto"/>
                                <w:sz w:val="20"/>
                                <w:szCs w:val="20"/>
                              </w:rPr>
                              <w:t>.</w:t>
                            </w:r>
                            <w:r w:rsidRPr="0029075B">
                              <w:rPr>
                                <w:rFonts w:ascii="Arial" w:hAnsi="Arial" w:cs="Arial"/>
                                <w:color w:val="auto"/>
                                <w:sz w:val="20"/>
                                <w:szCs w:val="20"/>
                              </w:rPr>
                              <w:t xml:space="preserve"> </w:t>
                            </w:r>
                            <w:r>
                              <w:rPr>
                                <w:rFonts w:ascii="Arial" w:hAnsi="Arial" w:cs="Arial"/>
                                <w:color w:val="auto"/>
                                <w:sz w:val="20"/>
                                <w:szCs w:val="20"/>
                              </w:rPr>
                              <w:t>T</w:t>
                            </w:r>
                            <w:r w:rsidRPr="0029075B">
                              <w:rPr>
                                <w:rFonts w:ascii="Arial" w:hAnsi="Arial" w:cs="Arial"/>
                                <w:color w:val="auto"/>
                                <w:sz w:val="20"/>
                                <w:szCs w:val="20"/>
                              </w:rPr>
                              <w:t xml:space="preserve">he DNA PKcs/ Ku complex then starts to recruit </w:t>
                            </w:r>
                            <w:r>
                              <w:rPr>
                                <w:rFonts w:ascii="Arial" w:hAnsi="Arial" w:cs="Arial"/>
                                <w:color w:val="auto"/>
                                <w:sz w:val="20"/>
                                <w:szCs w:val="20"/>
                              </w:rPr>
                              <w:t>downstream</w:t>
                            </w:r>
                            <w:r w:rsidRPr="0029075B">
                              <w:rPr>
                                <w:rFonts w:ascii="Arial" w:hAnsi="Arial" w:cs="Arial"/>
                                <w:color w:val="auto"/>
                                <w:sz w:val="20"/>
                                <w:szCs w:val="20"/>
                              </w:rPr>
                              <w:t xml:space="preserve"> NHEJ Proteins. XRCC4 and XLF Artemis act as the framework between the processed blunt ends and the ligation action of DNA Lig IV, these proteins working in tandem to re-join to broken region together.</w:t>
                            </w:r>
                            <w:r w:rsidRPr="00023CFA">
                              <w:rPr>
                                <w:rFonts w:ascii="Arial" w:hAnsi="Arial" w:cs="Arial"/>
                                <w:color w:val="auto"/>
                                <w:sz w:val="20"/>
                                <w:szCs w:val="20"/>
                              </w:rPr>
                              <w:t xml:space="preserve"> </w:t>
                            </w:r>
                            <w:bookmarkStart w:id="16" w:name="_Hlk147399866"/>
                            <w:r>
                              <w:rPr>
                                <w:rFonts w:ascii="Arial" w:hAnsi="Arial" w:cs="Arial"/>
                                <w:color w:val="auto"/>
                                <w:sz w:val="20"/>
                                <w:szCs w:val="20"/>
                              </w:rPr>
                              <w:t>Image generated in Powerpoint.</w:t>
                            </w:r>
                            <w:bookmarkEnd w:id="16"/>
                          </w:p>
                        </w:txbxContent>
                      </wps:txbx>
                      <wps:bodyPr rot="0" vert="horz" wrap="square" lIns="91440" tIns="45720" rIns="91440" bIns="45720" anchor="t" anchorCtr="0">
                        <a:noAutofit/>
                      </wps:bodyPr>
                    </wps:wsp>
                  </a:graphicData>
                </a:graphic>
              </wp:inline>
            </w:drawing>
          </mc:Choice>
          <mc:Fallback>
            <w:pict>
              <v:shape w14:anchorId="79041F3D" id="Text Box 2" o:spid="_x0000_s1029" type="#_x0000_t202" style="width:451.3pt;height:9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" stroked="f">
                <v:textbox>
                  <w:txbxContent>
                    <w:p w14:paraId="41932D98" w14:textId="77777777" w:rsidR="00D56466" w:rsidRPr="00B94134" w:rsidRDefault="00D56466" w:rsidP="00D56466">
                      <w:pPr>
                        <w:pStyle w:val="Caption"/>
                        <w:spacing w:line="276" w:lineRule="auto"/>
                        <w:rPr>
                          <w:rFonts w:ascii="Arial" w:hAnsi="Arial" w:cs="Arial"/>
                          <w:color w:val="auto"/>
                          <w:sz w:val="20"/>
                          <w:szCs w:val="20"/>
                        </w:rPr>
                      </w:pPr>
                      <w:r w:rsidRPr="00B928B2">
                        <w:rPr>
                          <w:rFonts w:ascii="Arial" w:hAnsi="Arial" w:cs="Arial"/>
                          <w:b/>
                          <w:bCs/>
                          <w:color w:val="auto"/>
                          <w:sz w:val="20"/>
                          <w:szCs w:val="20"/>
                        </w:rPr>
                        <w:t xml:space="preserve">Figure 1.2. Stepwise repair of </w:t>
                      </w:r>
                      <w:r>
                        <w:rPr>
                          <w:rFonts w:ascii="Arial" w:hAnsi="Arial" w:cs="Arial"/>
                          <w:b/>
                          <w:bCs/>
                          <w:color w:val="auto"/>
                          <w:sz w:val="20"/>
                          <w:szCs w:val="20"/>
                        </w:rPr>
                        <w:t>DSB</w:t>
                      </w:r>
                      <w:r w:rsidRPr="00B928B2">
                        <w:rPr>
                          <w:rFonts w:ascii="Arial" w:hAnsi="Arial" w:cs="Arial"/>
                          <w:b/>
                          <w:bCs/>
                          <w:color w:val="auto"/>
                          <w:sz w:val="20"/>
                          <w:szCs w:val="20"/>
                        </w:rPr>
                        <w:t xml:space="preserve"> in mammalian cells by NHEJ.</w:t>
                      </w:r>
                      <w:r w:rsidRPr="0029075B">
                        <w:rPr>
                          <w:rFonts w:ascii="Arial" w:hAnsi="Arial" w:cs="Arial"/>
                          <w:color w:val="auto"/>
                          <w:sz w:val="20"/>
                          <w:szCs w:val="20"/>
                        </w:rPr>
                        <w:t xml:space="preserve"> In response to DNAdouble-strand breaks the region is stabilized by DNA PKcs and Artemis </w:t>
                      </w:r>
                      <w:r>
                        <w:rPr>
                          <w:rFonts w:ascii="Arial" w:hAnsi="Arial" w:cs="Arial"/>
                          <w:color w:val="auto"/>
                          <w:sz w:val="20"/>
                          <w:szCs w:val="20"/>
                        </w:rPr>
                        <w:t>which</w:t>
                      </w:r>
                      <w:r w:rsidRPr="0029075B">
                        <w:rPr>
                          <w:rFonts w:ascii="Arial" w:hAnsi="Arial" w:cs="Arial"/>
                          <w:color w:val="auto"/>
                          <w:sz w:val="20"/>
                          <w:szCs w:val="20"/>
                        </w:rPr>
                        <w:t xml:space="preserve"> bridge those broken ends and process them for subsequent ligation steps</w:t>
                      </w:r>
                      <w:r>
                        <w:rPr>
                          <w:rFonts w:ascii="Arial" w:hAnsi="Arial" w:cs="Arial"/>
                          <w:color w:val="auto"/>
                          <w:sz w:val="20"/>
                          <w:szCs w:val="20"/>
                        </w:rPr>
                        <w:t>.</w:t>
                      </w:r>
                      <w:r w:rsidRPr="0029075B">
                        <w:rPr>
                          <w:rFonts w:ascii="Arial" w:hAnsi="Arial" w:cs="Arial"/>
                          <w:color w:val="auto"/>
                          <w:sz w:val="20"/>
                          <w:szCs w:val="20"/>
                        </w:rPr>
                        <w:t xml:space="preserve"> </w:t>
                      </w:r>
                      <w:r>
                        <w:rPr>
                          <w:rFonts w:ascii="Arial" w:hAnsi="Arial" w:cs="Arial"/>
                          <w:color w:val="auto"/>
                          <w:sz w:val="20"/>
                          <w:szCs w:val="20"/>
                        </w:rPr>
                        <w:t>T</w:t>
                      </w:r>
                      <w:r w:rsidRPr="0029075B">
                        <w:rPr>
                          <w:rFonts w:ascii="Arial" w:hAnsi="Arial" w:cs="Arial"/>
                          <w:color w:val="auto"/>
                          <w:sz w:val="20"/>
                          <w:szCs w:val="20"/>
                        </w:rPr>
                        <w:t xml:space="preserve">he DNA PKcs/ Ku complex then starts to recruit </w:t>
                      </w:r>
                      <w:r>
                        <w:rPr>
                          <w:rFonts w:ascii="Arial" w:hAnsi="Arial" w:cs="Arial"/>
                          <w:color w:val="auto"/>
                          <w:sz w:val="20"/>
                          <w:szCs w:val="20"/>
                        </w:rPr>
                        <w:t>downstream</w:t>
                      </w:r>
                      <w:r w:rsidRPr="0029075B">
                        <w:rPr>
                          <w:rFonts w:ascii="Arial" w:hAnsi="Arial" w:cs="Arial"/>
                          <w:color w:val="auto"/>
                          <w:sz w:val="20"/>
                          <w:szCs w:val="20"/>
                        </w:rPr>
                        <w:t xml:space="preserve"> NHEJ Proteins. XRCC4 and XLF Artemis act as the framework between the processed blunt ends and the ligation action of DNA Lig IV, these proteins working in tandem to re-join to broken region together.</w:t>
                      </w:r>
                      <w:r w:rsidRPr="00023CFA">
                        <w:rPr>
                          <w:rFonts w:ascii="Arial" w:hAnsi="Arial" w:cs="Arial"/>
                          <w:color w:val="auto"/>
                          <w:sz w:val="20"/>
                          <w:szCs w:val="20"/>
                        </w:rPr>
                        <w:t xml:space="preserve"> </w:t>
                      </w:r>
                      <w:bookmarkStart w:id="17" w:name="_Hlk147399866"/>
                      <w:r>
                        <w:rPr>
                          <w:rFonts w:ascii="Arial" w:hAnsi="Arial" w:cs="Arial"/>
                          <w:color w:val="auto"/>
                          <w:sz w:val="20"/>
                          <w:szCs w:val="20"/>
                        </w:rPr>
                        <w:t>Image generated in Powerpoint.</w:t>
                      </w:r>
                      <w:bookmarkEnd w:id="17"/>
                    </w:p>
                  </w:txbxContent>
                </v:textbox>
                <w10:anchorlock/>
              </v:shape>
            </w:pict>
          </mc:Fallback>
        </mc:AlternateContent>
      </w:r>
    </w:p>
    <w:p w14:paraId="7B5AA46A" w14:textId="4DDB84AA" w:rsidR="0029075B" w:rsidRPr="00EC004F" w:rsidRDefault="0029075B" w:rsidP="00FA646D">
      <w:pPr>
        <w:pStyle w:val="Heading2"/>
        <w:spacing w:line="360" w:lineRule="auto"/>
        <w:rPr>
          <w:rFonts w:cs="Arial"/>
        </w:rPr>
      </w:pPr>
      <w:bookmarkStart w:id="18" w:name="_Toc128416696"/>
      <w:bookmarkStart w:id="19" w:name="_Toc159867879"/>
      <w:r w:rsidRPr="00EC004F">
        <w:rPr>
          <w:rFonts w:cs="Arial"/>
        </w:rPr>
        <w:t>1.1.4 Detailed role of XRCC4 in NHEJ</w:t>
      </w:r>
      <w:bookmarkEnd w:id="18"/>
      <w:bookmarkEnd w:id="19"/>
    </w:p>
    <w:p w14:paraId="1998B0A4" w14:textId="3B73E35B" w:rsidR="0042528D" w:rsidRPr="00EC004F" w:rsidRDefault="0029075B" w:rsidP="00211688">
      <w:pPr>
        <w:pStyle w:val="ListParagraph"/>
        <w:spacing w:line="360" w:lineRule="auto"/>
        <w:ind w:left="0"/>
        <w:rPr>
          <w:rFonts w:ascii="Arial" w:hAnsi="Arial" w:cs="Arial"/>
          <w:sz w:val="24"/>
          <w:szCs w:val="24"/>
        </w:rPr>
      </w:pPr>
      <w:r w:rsidRPr="00EC004F">
        <w:rPr>
          <w:rFonts w:ascii="Arial" w:hAnsi="Arial" w:cs="Arial"/>
          <w:sz w:val="24"/>
          <w:szCs w:val="24"/>
        </w:rPr>
        <w:t xml:space="preserve">XRCC4 plays a crucial role in NHEJ. The XRCC4-XLF complex when binding to Ku 70/80 acts as a scaffold </w:t>
      </w:r>
      <w:r w:rsidRPr="00EC004F">
        <w:rPr>
          <w:rFonts w:ascii="Arial" w:hAnsi="Arial" w:cs="Arial"/>
          <w:noProof/>
          <w:sz w:val="24"/>
          <w:szCs w:val="24"/>
        </w:rPr>
        <w:t>stabilizing</w:t>
      </w:r>
      <w:r w:rsidRPr="00EC004F">
        <w:rPr>
          <w:rFonts w:ascii="Arial" w:hAnsi="Arial" w:cs="Arial"/>
          <w:sz w:val="24"/>
          <w:szCs w:val="24"/>
        </w:rPr>
        <w:t xml:space="preserve"> the broken region (</w:t>
      </w:r>
      <w:r w:rsidRPr="00EC004F">
        <w:rPr>
          <w:rFonts w:ascii="Arial" w:hAnsi="Arial" w:cs="Arial"/>
          <w:sz w:val="24"/>
          <w:szCs w:val="24"/>
          <w:shd w:val="clear" w:color="auto" w:fill="FFFFFF"/>
        </w:rPr>
        <w:t xml:space="preserve">Andres </w:t>
      </w:r>
      <w:r w:rsidR="00003AFF" w:rsidRPr="00EC004F">
        <w:rPr>
          <w:rFonts w:ascii="Arial" w:hAnsi="Arial" w:cs="Arial"/>
          <w:i/>
          <w:sz w:val="24"/>
          <w:szCs w:val="24"/>
          <w:shd w:val="clear" w:color="auto" w:fill="FFFFFF"/>
        </w:rPr>
        <w:t>et al</w:t>
      </w:r>
      <w:r w:rsidRPr="00EC004F">
        <w:rPr>
          <w:rFonts w:ascii="Arial" w:hAnsi="Arial" w:cs="Arial"/>
          <w:sz w:val="24"/>
          <w:szCs w:val="24"/>
          <w:shd w:val="clear" w:color="auto" w:fill="FFFFFF"/>
        </w:rPr>
        <w:t xml:space="preserve">., 2012). In </w:t>
      </w:r>
      <w:r w:rsidRPr="00EC004F">
        <w:rPr>
          <w:rFonts w:ascii="Arial" w:hAnsi="Arial" w:cs="Arial"/>
          <w:noProof/>
          <w:sz w:val="24"/>
          <w:szCs w:val="24"/>
          <w:shd w:val="clear" w:color="auto" w:fill="FFFFFF"/>
        </w:rPr>
        <w:t>addition,</w:t>
      </w:r>
      <w:r w:rsidRPr="00EC004F">
        <w:rPr>
          <w:rFonts w:ascii="Arial" w:hAnsi="Arial" w:cs="Arial"/>
          <w:sz w:val="24"/>
          <w:szCs w:val="24"/>
          <w:shd w:val="clear" w:color="auto" w:fill="FFFFFF"/>
        </w:rPr>
        <w:t xml:space="preserve"> </w:t>
      </w:r>
      <w:r w:rsidRPr="00EC004F">
        <w:rPr>
          <w:rFonts w:ascii="Arial" w:hAnsi="Arial" w:cs="Arial"/>
          <w:sz w:val="24"/>
          <w:szCs w:val="24"/>
        </w:rPr>
        <w:t xml:space="preserve">XRCC4-XLF forms a strong complex with DNA Lig IV promoting ligation </w:t>
      </w:r>
      <w:r w:rsidR="003B44B8" w:rsidRPr="00EC004F">
        <w:rPr>
          <w:rFonts w:ascii="Arial" w:hAnsi="Arial" w:cs="Arial"/>
          <w:sz w:val="24"/>
          <w:szCs w:val="24"/>
        </w:rPr>
        <w:t>(</w:t>
      </w:r>
      <w:r w:rsidR="003B44B8" w:rsidRPr="00EC004F">
        <w:rPr>
          <w:rFonts w:ascii="Arial" w:hAnsi="Arial" w:cs="Arial"/>
          <w:sz w:val="24"/>
          <w:szCs w:val="24"/>
          <w:shd w:val="clear" w:color="auto" w:fill="FFFFFF"/>
        </w:rPr>
        <w:t xml:space="preserve">Ahnesorg </w:t>
      </w:r>
      <w:r w:rsidR="00003AFF" w:rsidRPr="00EC004F">
        <w:rPr>
          <w:rFonts w:ascii="Arial" w:hAnsi="Arial" w:cs="Arial"/>
          <w:i/>
          <w:sz w:val="24"/>
          <w:szCs w:val="24"/>
          <w:shd w:val="clear" w:color="auto" w:fill="FFFFFF"/>
        </w:rPr>
        <w:t>et al</w:t>
      </w:r>
      <w:r w:rsidR="003B44B8" w:rsidRPr="00EC004F">
        <w:rPr>
          <w:rFonts w:ascii="Arial" w:hAnsi="Arial" w:cs="Arial"/>
          <w:sz w:val="24"/>
          <w:szCs w:val="24"/>
          <w:shd w:val="clear" w:color="auto" w:fill="FFFFFF"/>
        </w:rPr>
        <w:t xml:space="preserve">., 2006). </w:t>
      </w:r>
      <w:r w:rsidRPr="00EC004F">
        <w:rPr>
          <w:rFonts w:ascii="Arial" w:hAnsi="Arial" w:cs="Arial"/>
          <w:sz w:val="24"/>
          <w:szCs w:val="24"/>
          <w:shd w:val="clear" w:color="auto" w:fill="FFFFFF"/>
        </w:rPr>
        <w:t xml:space="preserve">XRCC4-XLF bridging appears to function independently of DNA Lig IV binding and activity </w:t>
      </w:r>
      <w:r w:rsidR="005767FA" w:rsidRPr="00EC004F">
        <w:rPr>
          <w:rFonts w:ascii="Arial" w:hAnsi="Arial" w:cs="Arial"/>
          <w:sz w:val="24"/>
          <w:szCs w:val="24"/>
        </w:rPr>
        <w:t xml:space="preserve">(DeFazio </w:t>
      </w:r>
      <w:r w:rsidR="00003AFF" w:rsidRPr="00EC004F">
        <w:rPr>
          <w:rFonts w:ascii="Arial" w:hAnsi="Arial" w:cs="Arial"/>
          <w:i/>
          <w:sz w:val="24"/>
          <w:szCs w:val="24"/>
        </w:rPr>
        <w:t>et al</w:t>
      </w:r>
      <w:r w:rsidR="005767FA" w:rsidRPr="00EC004F">
        <w:rPr>
          <w:rFonts w:ascii="Arial" w:hAnsi="Arial" w:cs="Arial"/>
          <w:sz w:val="24"/>
          <w:szCs w:val="24"/>
        </w:rPr>
        <w:t>., 2002)</w:t>
      </w:r>
      <w:r w:rsidRPr="00EC004F">
        <w:rPr>
          <w:rFonts w:ascii="Arial" w:hAnsi="Arial" w:cs="Arial"/>
          <w:sz w:val="24"/>
          <w:szCs w:val="24"/>
        </w:rPr>
        <w:t>.</w:t>
      </w:r>
    </w:p>
    <w:p w14:paraId="585175E6" w14:textId="77777777" w:rsidR="0042528D" w:rsidRPr="00EC004F" w:rsidRDefault="0042528D" w:rsidP="00211688">
      <w:pPr>
        <w:pStyle w:val="ListParagraph"/>
        <w:spacing w:line="360" w:lineRule="auto"/>
        <w:ind w:left="0"/>
        <w:rPr>
          <w:rFonts w:ascii="Arial" w:hAnsi="Arial" w:cs="Arial"/>
          <w:sz w:val="24"/>
          <w:szCs w:val="24"/>
        </w:rPr>
      </w:pPr>
    </w:p>
    <w:p w14:paraId="5D37CF78" w14:textId="7CFE2263" w:rsidR="0029075B" w:rsidRPr="00EC004F" w:rsidRDefault="0029075B" w:rsidP="00211688">
      <w:pPr>
        <w:pStyle w:val="ListParagraph"/>
        <w:spacing w:line="360" w:lineRule="auto"/>
        <w:ind w:left="0"/>
        <w:rPr>
          <w:rFonts w:ascii="Arial" w:eastAsia="Times New Roman" w:hAnsi="Arial" w:cs="Arial"/>
          <w:noProof/>
          <w:sz w:val="24"/>
          <w:szCs w:val="24"/>
        </w:rPr>
      </w:pPr>
      <w:r w:rsidRPr="00EC004F">
        <w:rPr>
          <w:rFonts w:ascii="Arial" w:hAnsi="Arial" w:cs="Arial"/>
          <w:sz w:val="24"/>
          <w:szCs w:val="24"/>
        </w:rPr>
        <w:t xml:space="preserve">As shown by Roy </w:t>
      </w:r>
      <w:r w:rsidR="00003AFF" w:rsidRPr="00EC004F">
        <w:rPr>
          <w:rFonts w:ascii="Arial" w:hAnsi="Arial" w:cs="Arial"/>
          <w:i/>
          <w:sz w:val="24"/>
          <w:szCs w:val="24"/>
        </w:rPr>
        <w:t>et al</w:t>
      </w:r>
      <w:r w:rsidRPr="00EC004F">
        <w:rPr>
          <w:rFonts w:ascii="Arial" w:hAnsi="Arial" w:cs="Arial"/>
          <w:sz w:val="24"/>
          <w:szCs w:val="24"/>
        </w:rPr>
        <w:t xml:space="preserve">., 2015 DNA Lig IV stimulation by XRCC4 is intrinsic for XLF functionality in promoting cell survival after replication stress. </w:t>
      </w:r>
      <w:r w:rsidR="0042528D" w:rsidRPr="00EC004F">
        <w:rPr>
          <w:rFonts w:ascii="Arial" w:hAnsi="Arial" w:cs="Arial"/>
          <w:sz w:val="24"/>
          <w:szCs w:val="24"/>
        </w:rPr>
        <w:t>This occur</w:t>
      </w:r>
      <w:r w:rsidR="00714F4F" w:rsidRPr="00EC004F">
        <w:rPr>
          <w:rFonts w:ascii="Arial" w:hAnsi="Arial" w:cs="Arial"/>
          <w:sz w:val="24"/>
          <w:szCs w:val="24"/>
        </w:rPr>
        <w:t>s</w:t>
      </w:r>
      <w:r w:rsidR="0042528D" w:rsidRPr="00EC004F">
        <w:rPr>
          <w:rFonts w:ascii="Arial" w:hAnsi="Arial" w:cs="Arial"/>
          <w:sz w:val="24"/>
          <w:szCs w:val="24"/>
        </w:rPr>
        <w:t xml:space="preserve"> alongside the</w:t>
      </w:r>
      <w:r w:rsidRPr="00EC004F">
        <w:rPr>
          <w:rFonts w:ascii="Arial" w:hAnsi="Arial" w:cs="Arial"/>
          <w:sz w:val="24"/>
          <w:szCs w:val="24"/>
        </w:rPr>
        <w:t xml:space="preserve"> variability in XRCC4/XLF complex requirement for DNA-PK autophosphorylation</w:t>
      </w:r>
      <w:r w:rsidR="0042528D" w:rsidRPr="00EC004F">
        <w:rPr>
          <w:rFonts w:ascii="Arial" w:hAnsi="Arial" w:cs="Arial"/>
          <w:sz w:val="24"/>
          <w:szCs w:val="24"/>
        </w:rPr>
        <w:t>. Therefore,</w:t>
      </w:r>
      <w:r w:rsidRPr="00EC004F">
        <w:rPr>
          <w:rFonts w:ascii="Arial" w:hAnsi="Arial" w:cs="Arial"/>
          <w:sz w:val="24"/>
          <w:szCs w:val="24"/>
        </w:rPr>
        <w:t xml:space="preserve"> indicating variable levels of XRCC4 interaction during each stage of </w:t>
      </w:r>
      <w:r w:rsidRPr="00EC004F">
        <w:rPr>
          <w:rFonts w:ascii="Arial" w:hAnsi="Arial" w:cs="Arial"/>
          <w:sz w:val="24"/>
          <w:szCs w:val="24"/>
        </w:rPr>
        <w:lastRenderedPageBreak/>
        <w:t>NHEJ.</w:t>
      </w:r>
      <w:r w:rsidR="00370C96" w:rsidRPr="00EC004F">
        <w:rPr>
          <w:rFonts w:ascii="Arial" w:hAnsi="Arial" w:cs="Arial"/>
          <w:sz w:val="24"/>
          <w:szCs w:val="24"/>
        </w:rPr>
        <w:t xml:space="preserve"> </w:t>
      </w:r>
      <w:r w:rsidR="00370C96" w:rsidRPr="00EC004F">
        <w:rPr>
          <w:rFonts w:ascii="Arial" w:hAnsi="Arial" w:cs="Arial"/>
          <w:sz w:val="24"/>
          <w:szCs w:val="24"/>
          <w:shd w:val="clear" w:color="auto" w:fill="FFFFFF"/>
        </w:rPr>
        <w:t xml:space="preserve">Loss of XRCC4 reduces the efficiency and precision of NHEJ (van Heemst </w:t>
      </w:r>
      <w:r w:rsidR="00003AFF" w:rsidRPr="00EC004F">
        <w:rPr>
          <w:rFonts w:ascii="Arial" w:hAnsi="Arial" w:cs="Arial"/>
          <w:i/>
          <w:sz w:val="24"/>
          <w:szCs w:val="24"/>
          <w:shd w:val="clear" w:color="auto" w:fill="FFFFFF"/>
        </w:rPr>
        <w:t>et al</w:t>
      </w:r>
      <w:r w:rsidR="00370C96" w:rsidRPr="00EC004F">
        <w:rPr>
          <w:rFonts w:ascii="Arial" w:hAnsi="Arial" w:cs="Arial"/>
          <w:sz w:val="24"/>
          <w:szCs w:val="24"/>
          <w:shd w:val="clear" w:color="auto" w:fill="FFFFFF"/>
        </w:rPr>
        <w:t xml:space="preserve">., 2004). Studies </w:t>
      </w:r>
      <w:r w:rsidR="00370C96" w:rsidRPr="00EC004F">
        <w:rPr>
          <w:rFonts w:ascii="Arial" w:hAnsi="Arial" w:cs="Arial"/>
          <w:noProof/>
          <w:sz w:val="24"/>
          <w:szCs w:val="24"/>
          <w:shd w:val="clear" w:color="auto" w:fill="FFFFFF"/>
        </w:rPr>
        <w:t>analyzing</w:t>
      </w:r>
      <w:r w:rsidR="00370C96" w:rsidRPr="00EC004F">
        <w:rPr>
          <w:rFonts w:ascii="Arial" w:hAnsi="Arial" w:cs="Arial"/>
          <w:sz w:val="24"/>
          <w:szCs w:val="24"/>
          <w:shd w:val="clear" w:color="auto" w:fill="FFFFFF"/>
        </w:rPr>
        <w:t xml:space="preserve"> the effect of knocking out XRCC4 in mice show</w:t>
      </w:r>
      <w:r w:rsidR="00370C96" w:rsidRPr="00EC004F">
        <w:rPr>
          <w:rFonts w:ascii="Arial" w:eastAsia="Times New Roman" w:hAnsi="Arial" w:cs="Arial"/>
          <w:sz w:val="24"/>
          <w:szCs w:val="24"/>
        </w:rPr>
        <w:t xml:space="preserve"> a more </w:t>
      </w:r>
      <w:r w:rsidR="00370C96" w:rsidRPr="00EC004F">
        <w:rPr>
          <w:rFonts w:ascii="Arial" w:eastAsia="Times New Roman" w:hAnsi="Arial" w:cs="Arial"/>
          <w:noProof/>
          <w:sz w:val="24"/>
          <w:szCs w:val="24"/>
        </w:rPr>
        <w:t>error-prone</w:t>
      </w:r>
      <w:r w:rsidR="00370C96" w:rsidRPr="00EC004F">
        <w:rPr>
          <w:rFonts w:ascii="Arial" w:eastAsia="Times New Roman" w:hAnsi="Arial" w:cs="Arial"/>
          <w:sz w:val="24"/>
          <w:szCs w:val="24"/>
        </w:rPr>
        <w:t xml:space="preserve"> NHEJ process takes place </w:t>
      </w:r>
      <w:r w:rsidR="00370C96" w:rsidRPr="00EC004F">
        <w:rPr>
          <w:rFonts w:ascii="Arial" w:hAnsi="Arial" w:cs="Arial"/>
          <w:sz w:val="24"/>
          <w:szCs w:val="24"/>
          <w:shd w:val="clear" w:color="auto" w:fill="FFFFFF"/>
        </w:rPr>
        <w:t>(</w:t>
      </w:r>
      <w:r w:rsidR="00370C96" w:rsidRPr="00EC004F">
        <w:rPr>
          <w:rFonts w:ascii="Arial" w:eastAsia="Times New Roman" w:hAnsi="Arial" w:cs="Arial"/>
          <w:sz w:val="24"/>
          <w:szCs w:val="24"/>
        </w:rPr>
        <w:t xml:space="preserve">Schulte-Uentrop </w:t>
      </w:r>
      <w:r w:rsidR="00003AFF" w:rsidRPr="00EC004F">
        <w:rPr>
          <w:rFonts w:ascii="Arial" w:eastAsia="Times New Roman" w:hAnsi="Arial" w:cs="Arial"/>
          <w:i/>
          <w:sz w:val="24"/>
          <w:szCs w:val="24"/>
        </w:rPr>
        <w:t>et al</w:t>
      </w:r>
      <w:r w:rsidR="00370C96" w:rsidRPr="00EC004F">
        <w:rPr>
          <w:rFonts w:ascii="Arial" w:eastAsia="Times New Roman" w:hAnsi="Arial" w:cs="Arial"/>
          <w:sz w:val="24"/>
          <w:szCs w:val="24"/>
        </w:rPr>
        <w:t>., 2008)</w:t>
      </w:r>
      <w:r w:rsidR="00370C96" w:rsidRPr="00EC004F">
        <w:rPr>
          <w:rFonts w:ascii="Arial" w:eastAsia="Times New Roman" w:hAnsi="Arial" w:cs="Arial"/>
          <w:noProof/>
          <w:sz w:val="24"/>
          <w:szCs w:val="24"/>
        </w:rPr>
        <w:t>.</w:t>
      </w:r>
      <w:r w:rsidR="00370C96" w:rsidRPr="00EC004F">
        <w:rPr>
          <w:rFonts w:ascii="Arial" w:eastAsia="Times New Roman" w:hAnsi="Arial" w:cs="Arial"/>
          <w:sz w:val="24"/>
          <w:szCs w:val="24"/>
        </w:rPr>
        <w:t xml:space="preserve"> Decreased XRCC4 production leads to more extended DNA deletions and larger </w:t>
      </w:r>
      <w:r w:rsidR="00370C96" w:rsidRPr="00EC004F">
        <w:rPr>
          <w:rFonts w:ascii="Arial" w:eastAsia="Times New Roman" w:hAnsi="Arial" w:cs="Arial"/>
          <w:noProof/>
          <w:sz w:val="24"/>
          <w:szCs w:val="24"/>
        </w:rPr>
        <w:t>microhomologous</w:t>
      </w:r>
      <w:r w:rsidR="00370C96" w:rsidRPr="00EC004F">
        <w:rPr>
          <w:rFonts w:ascii="Arial" w:eastAsia="Times New Roman" w:hAnsi="Arial" w:cs="Arial"/>
          <w:sz w:val="24"/>
          <w:szCs w:val="24"/>
        </w:rPr>
        <w:t xml:space="preserve"> </w:t>
      </w:r>
      <w:r w:rsidR="00370C96" w:rsidRPr="00EC004F">
        <w:rPr>
          <w:rFonts w:ascii="Arial" w:eastAsia="Times New Roman" w:hAnsi="Arial" w:cs="Arial"/>
          <w:noProof/>
          <w:sz w:val="24"/>
          <w:szCs w:val="24"/>
        </w:rPr>
        <w:t>regions, short complem</w:t>
      </w:r>
      <w:r w:rsidR="00D87A4C" w:rsidRPr="00EC004F">
        <w:rPr>
          <w:rFonts w:ascii="Arial" w:eastAsia="Times New Roman" w:hAnsi="Arial" w:cs="Arial"/>
          <w:noProof/>
          <w:sz w:val="24"/>
          <w:szCs w:val="24"/>
        </w:rPr>
        <w:t>en</w:t>
      </w:r>
      <w:r w:rsidR="00370C96" w:rsidRPr="00EC004F">
        <w:rPr>
          <w:rFonts w:ascii="Arial" w:eastAsia="Times New Roman" w:hAnsi="Arial" w:cs="Arial"/>
          <w:noProof/>
          <w:sz w:val="24"/>
          <w:szCs w:val="24"/>
        </w:rPr>
        <w:t>tary regions approximately 5-25 base pairs between two DNA strands (</w:t>
      </w:r>
      <w:r w:rsidR="00370C96" w:rsidRPr="00EC004F">
        <w:rPr>
          <w:rFonts w:ascii="Arial" w:eastAsia="Times New Roman" w:hAnsi="Arial" w:cs="Arial"/>
          <w:sz w:val="24"/>
          <w:szCs w:val="24"/>
        </w:rPr>
        <w:t xml:space="preserve">Schulte-Uentrop </w:t>
      </w:r>
      <w:r w:rsidR="00003AFF" w:rsidRPr="00EC004F">
        <w:rPr>
          <w:rFonts w:ascii="Arial" w:eastAsia="Times New Roman" w:hAnsi="Arial" w:cs="Arial"/>
          <w:i/>
          <w:sz w:val="24"/>
          <w:szCs w:val="24"/>
        </w:rPr>
        <w:t>et al</w:t>
      </w:r>
      <w:r w:rsidR="00370C96" w:rsidRPr="00EC004F">
        <w:rPr>
          <w:rFonts w:ascii="Arial" w:eastAsia="Times New Roman" w:hAnsi="Arial" w:cs="Arial"/>
          <w:sz w:val="24"/>
          <w:szCs w:val="24"/>
        </w:rPr>
        <w:t>., 2008)</w:t>
      </w:r>
      <w:r w:rsidR="00370C96" w:rsidRPr="00EC004F">
        <w:rPr>
          <w:rFonts w:ascii="Arial" w:eastAsia="Times New Roman" w:hAnsi="Arial" w:cs="Arial"/>
          <w:noProof/>
          <w:sz w:val="24"/>
          <w:szCs w:val="24"/>
        </w:rPr>
        <w:t>.</w:t>
      </w:r>
    </w:p>
    <w:p w14:paraId="611A1EE5" w14:textId="33AE34CA" w:rsidR="0029075B" w:rsidRPr="00EC004F" w:rsidRDefault="0029075B" w:rsidP="00FA646D">
      <w:pPr>
        <w:spacing w:line="360" w:lineRule="auto"/>
        <w:rPr>
          <w:rFonts w:ascii="Arial" w:hAnsi="Arial" w:cs="Arial"/>
          <w:sz w:val="24"/>
          <w:szCs w:val="24"/>
        </w:rPr>
      </w:pPr>
      <w:r w:rsidRPr="00EC004F">
        <w:rPr>
          <w:rFonts w:ascii="Arial" w:hAnsi="Arial" w:cs="Arial"/>
          <w:sz w:val="24"/>
          <w:szCs w:val="24"/>
        </w:rPr>
        <w:t xml:space="preserve">The role of XRCC4 in NHEJ is a dynamic one as both the bridging and recruitment require a degree of flexibility to account for the variance </w:t>
      </w:r>
      <w:r w:rsidR="0042528D" w:rsidRPr="00EC004F">
        <w:rPr>
          <w:rFonts w:ascii="Arial" w:hAnsi="Arial" w:cs="Arial"/>
          <w:sz w:val="24"/>
          <w:szCs w:val="24"/>
        </w:rPr>
        <w:t xml:space="preserve">in </w:t>
      </w:r>
      <w:r w:rsidR="00DA6D15" w:rsidRPr="00EC004F">
        <w:rPr>
          <w:rFonts w:ascii="Arial" w:hAnsi="Arial" w:cs="Arial"/>
          <w:sz w:val="24"/>
          <w:szCs w:val="24"/>
        </w:rPr>
        <w:t>DSB</w:t>
      </w:r>
      <w:r w:rsidR="0042528D" w:rsidRPr="00EC004F">
        <w:rPr>
          <w:rFonts w:ascii="Arial" w:hAnsi="Arial" w:cs="Arial"/>
          <w:sz w:val="24"/>
          <w:szCs w:val="24"/>
        </w:rPr>
        <w:t>s</w:t>
      </w:r>
      <w:r w:rsidRPr="00EC004F">
        <w:rPr>
          <w:rFonts w:ascii="Arial" w:hAnsi="Arial" w:cs="Arial"/>
          <w:sz w:val="24"/>
          <w:szCs w:val="24"/>
        </w:rPr>
        <w:t>. While XLF stimulates the binding of XRCC4-Lig IV to DNA (</w:t>
      </w:r>
      <w:r w:rsidRPr="00EC004F">
        <w:rPr>
          <w:rFonts w:ascii="Arial" w:hAnsi="Arial" w:cs="Arial"/>
          <w:sz w:val="24"/>
          <w:szCs w:val="24"/>
          <w:shd w:val="clear" w:color="auto" w:fill="FFFFFF"/>
        </w:rPr>
        <w:t xml:space="preserve">Ahnesorg </w:t>
      </w:r>
      <w:r w:rsidR="00003AFF" w:rsidRPr="00EC004F">
        <w:rPr>
          <w:rFonts w:ascii="Arial" w:hAnsi="Arial" w:cs="Arial"/>
          <w:i/>
          <w:sz w:val="24"/>
          <w:szCs w:val="24"/>
          <w:shd w:val="clear" w:color="auto" w:fill="FFFFFF"/>
        </w:rPr>
        <w:t>et al</w:t>
      </w:r>
      <w:r w:rsidRPr="00EC004F">
        <w:rPr>
          <w:rFonts w:ascii="Arial" w:hAnsi="Arial" w:cs="Arial"/>
          <w:sz w:val="24"/>
          <w:szCs w:val="24"/>
          <w:shd w:val="clear" w:color="auto" w:fill="FFFFFF"/>
        </w:rPr>
        <w:t xml:space="preserve">., 2006), the ability to form </w:t>
      </w:r>
      <w:r w:rsidRPr="00EC004F">
        <w:rPr>
          <w:rFonts w:ascii="Arial" w:hAnsi="Arial" w:cs="Arial"/>
          <w:noProof/>
          <w:sz w:val="24"/>
          <w:szCs w:val="24"/>
          <w:shd w:val="clear" w:color="auto" w:fill="FFFFFF"/>
        </w:rPr>
        <w:t>sleeve-like filament</w:t>
      </w:r>
      <w:r w:rsidRPr="00EC004F">
        <w:rPr>
          <w:rFonts w:ascii="Arial" w:hAnsi="Arial" w:cs="Arial"/>
          <w:sz w:val="24"/>
          <w:szCs w:val="24"/>
          <w:shd w:val="clear" w:color="auto" w:fill="FFFFFF"/>
        </w:rPr>
        <w:t xml:space="preserve"> constructs gives a mobile nature to the XRCC4-XLF complex. Not only does XRCC4 play a vital role in NHEJ but is also mechanistically flexible </w:t>
      </w:r>
      <w:r w:rsidRPr="00EC004F">
        <w:rPr>
          <w:rFonts w:ascii="Arial" w:hAnsi="Arial" w:cs="Arial"/>
          <w:sz w:val="24"/>
          <w:szCs w:val="24"/>
        </w:rPr>
        <w:t>(</w:t>
      </w:r>
      <w:r w:rsidR="00767584" w:rsidRPr="00EC004F">
        <w:rPr>
          <w:rFonts w:ascii="Arial" w:hAnsi="Arial" w:cs="Arial"/>
          <w:sz w:val="24"/>
          <w:szCs w:val="24"/>
        </w:rPr>
        <w:t>Brouwer</w:t>
      </w:r>
      <w:r w:rsidRPr="00EC004F">
        <w:rPr>
          <w:rFonts w:ascii="Arial" w:hAnsi="Arial" w:cs="Arial"/>
          <w:sz w:val="24"/>
          <w:szCs w:val="24"/>
        </w:rPr>
        <w:t xml:space="preserve"> </w:t>
      </w:r>
      <w:r w:rsidR="00003AFF" w:rsidRPr="00EC004F">
        <w:rPr>
          <w:rFonts w:ascii="Arial" w:hAnsi="Arial" w:cs="Arial"/>
          <w:i/>
          <w:sz w:val="24"/>
          <w:szCs w:val="24"/>
        </w:rPr>
        <w:t>et al</w:t>
      </w:r>
      <w:r w:rsidRPr="00EC004F">
        <w:rPr>
          <w:rFonts w:ascii="Arial" w:hAnsi="Arial" w:cs="Arial"/>
          <w:sz w:val="24"/>
          <w:szCs w:val="24"/>
        </w:rPr>
        <w:t>., 2016). The high affinity between XRCC4 and DNA Lig IV make</w:t>
      </w:r>
      <w:r w:rsidR="00D87A4C" w:rsidRPr="00EC004F">
        <w:rPr>
          <w:rFonts w:ascii="Arial" w:hAnsi="Arial" w:cs="Arial"/>
          <w:sz w:val="24"/>
          <w:szCs w:val="24"/>
        </w:rPr>
        <w:t>s</w:t>
      </w:r>
      <w:r w:rsidRPr="00EC004F">
        <w:rPr>
          <w:rFonts w:ascii="Arial" w:hAnsi="Arial" w:cs="Arial"/>
          <w:sz w:val="24"/>
          <w:szCs w:val="24"/>
        </w:rPr>
        <w:t xml:space="preserve"> therapeutic drug screening affecting the complex difficult due to the protein-protein interaction. A study by </w:t>
      </w:r>
      <w:r w:rsidRPr="00EC004F">
        <w:rPr>
          <w:rFonts w:ascii="Arial" w:hAnsi="Arial" w:cs="Arial"/>
          <w:sz w:val="24"/>
          <w:szCs w:val="24"/>
          <w:shd w:val="clear" w:color="auto" w:fill="FFFFFF"/>
        </w:rPr>
        <w:t xml:space="preserve">Menchon </w:t>
      </w:r>
      <w:r w:rsidR="00003AFF" w:rsidRPr="00EC004F">
        <w:rPr>
          <w:rFonts w:ascii="Arial" w:hAnsi="Arial" w:cs="Arial"/>
          <w:i/>
          <w:sz w:val="24"/>
          <w:szCs w:val="24"/>
          <w:shd w:val="clear" w:color="auto" w:fill="FFFFFF"/>
        </w:rPr>
        <w:t>et al</w:t>
      </w:r>
      <w:r w:rsidRPr="00EC004F">
        <w:rPr>
          <w:rFonts w:ascii="Arial" w:hAnsi="Arial" w:cs="Arial"/>
          <w:sz w:val="24"/>
          <w:szCs w:val="24"/>
          <w:shd w:val="clear" w:color="auto" w:fill="FFFFFF"/>
        </w:rPr>
        <w:t xml:space="preserve">., 2016 found an interface of DNA-Lig IV and XRCC4 binding </w:t>
      </w:r>
      <w:r w:rsidR="0042528D" w:rsidRPr="00EC004F">
        <w:rPr>
          <w:rFonts w:ascii="Arial" w:hAnsi="Arial" w:cs="Arial"/>
          <w:sz w:val="24"/>
          <w:szCs w:val="24"/>
          <w:shd w:val="clear" w:color="auto" w:fill="FFFFFF"/>
        </w:rPr>
        <w:t xml:space="preserve">allowed for </w:t>
      </w:r>
      <w:r w:rsidR="00D87A4C" w:rsidRPr="00EC004F">
        <w:rPr>
          <w:rFonts w:ascii="Arial" w:hAnsi="Arial" w:cs="Arial"/>
          <w:sz w:val="24"/>
          <w:szCs w:val="24"/>
          <w:shd w:val="clear" w:color="auto" w:fill="FFFFFF"/>
        </w:rPr>
        <w:t xml:space="preserve">a </w:t>
      </w:r>
      <w:r w:rsidRPr="00EC004F">
        <w:rPr>
          <w:rFonts w:ascii="Arial" w:hAnsi="Arial" w:cs="Arial"/>
          <w:sz w:val="24"/>
          <w:szCs w:val="24"/>
          <w:shd w:val="clear" w:color="auto" w:fill="FFFFFF"/>
        </w:rPr>
        <w:t>more detailed investigation of each compound within the NHEJ system</w:t>
      </w:r>
      <w:r w:rsidR="00547BA2" w:rsidRPr="00EC004F">
        <w:rPr>
          <w:rFonts w:ascii="Arial" w:hAnsi="Arial" w:cs="Arial"/>
          <w:sz w:val="24"/>
          <w:szCs w:val="24"/>
          <w:shd w:val="clear" w:color="auto" w:fill="FFFFFF"/>
        </w:rPr>
        <w:t xml:space="preserve"> (Menchon </w:t>
      </w:r>
      <w:r w:rsidR="00003AFF" w:rsidRPr="00EC004F">
        <w:rPr>
          <w:rFonts w:ascii="Arial" w:hAnsi="Arial" w:cs="Arial"/>
          <w:i/>
          <w:sz w:val="24"/>
          <w:szCs w:val="24"/>
          <w:shd w:val="clear" w:color="auto" w:fill="FFFFFF"/>
        </w:rPr>
        <w:t>et al</w:t>
      </w:r>
      <w:r w:rsidR="00547BA2" w:rsidRPr="00EC004F">
        <w:rPr>
          <w:rFonts w:ascii="Arial" w:hAnsi="Arial" w:cs="Arial"/>
          <w:sz w:val="24"/>
          <w:szCs w:val="24"/>
          <w:shd w:val="clear" w:color="auto" w:fill="FFFFFF"/>
        </w:rPr>
        <w:t>., 2016)</w:t>
      </w:r>
      <w:r w:rsidRPr="00EC004F">
        <w:rPr>
          <w:rFonts w:ascii="Arial" w:hAnsi="Arial" w:cs="Arial"/>
          <w:sz w:val="24"/>
          <w:szCs w:val="24"/>
          <w:shd w:val="clear" w:color="auto" w:fill="FFFFFF"/>
        </w:rPr>
        <w:t xml:space="preserve">. </w:t>
      </w:r>
    </w:p>
    <w:p w14:paraId="33328AA6" w14:textId="3091E245" w:rsidR="00FA646D" w:rsidRPr="00EC004F" w:rsidRDefault="009D35DD" w:rsidP="00FA07F1">
      <w:pPr>
        <w:pStyle w:val="Heading1"/>
        <w:spacing w:line="360" w:lineRule="auto"/>
        <w:rPr>
          <w:rFonts w:cs="Arial"/>
          <w:b w:val="0"/>
        </w:rPr>
      </w:pPr>
      <w:bookmarkStart w:id="20" w:name="_Toc128416697"/>
      <w:bookmarkStart w:id="21" w:name="_Toc159867880"/>
      <w:r w:rsidRPr="00EC004F">
        <w:rPr>
          <w:rFonts w:cs="Arial"/>
        </w:rPr>
        <w:t xml:space="preserve">1.2 </w:t>
      </w:r>
      <w:r w:rsidR="0029075B" w:rsidRPr="00EC004F">
        <w:rPr>
          <w:rFonts w:cs="Arial"/>
        </w:rPr>
        <w:t>The fundamentals of the Eukaryotic Cell Cycle and the SAC</w:t>
      </w:r>
      <w:bookmarkEnd w:id="20"/>
      <w:bookmarkEnd w:id="21"/>
    </w:p>
    <w:p w14:paraId="3C5D1B5C" w14:textId="1A337827" w:rsidR="0029075B" w:rsidRPr="00EC004F" w:rsidRDefault="009D35DD" w:rsidP="00FA646D">
      <w:pPr>
        <w:pStyle w:val="Heading2"/>
        <w:spacing w:line="360" w:lineRule="auto"/>
        <w:rPr>
          <w:rFonts w:cs="Arial"/>
        </w:rPr>
      </w:pPr>
      <w:bookmarkStart w:id="22" w:name="_Toc128416698"/>
      <w:bookmarkStart w:id="23" w:name="_Toc159867881"/>
      <w:r w:rsidRPr="00EC004F">
        <w:rPr>
          <w:rFonts w:cs="Arial"/>
        </w:rPr>
        <w:t xml:space="preserve">1.2.1 </w:t>
      </w:r>
      <w:r w:rsidR="0029075B" w:rsidRPr="00EC004F">
        <w:rPr>
          <w:rFonts w:cs="Arial"/>
        </w:rPr>
        <w:t>Stages &amp; checkpoints of the cell cycle</w:t>
      </w:r>
      <w:bookmarkEnd w:id="22"/>
      <w:bookmarkEnd w:id="23"/>
    </w:p>
    <w:p w14:paraId="10E408D1" w14:textId="5D839992" w:rsidR="002F428E" w:rsidRPr="00EC004F" w:rsidRDefault="00370C96" w:rsidP="00FA646D">
      <w:pPr>
        <w:spacing w:line="360" w:lineRule="auto"/>
        <w:rPr>
          <w:rFonts w:ascii="Arial" w:hAnsi="Arial" w:cs="Arial"/>
          <w:sz w:val="24"/>
          <w:szCs w:val="24"/>
        </w:rPr>
      </w:pPr>
      <w:r w:rsidRPr="00EC004F">
        <w:rPr>
          <w:rFonts w:ascii="Arial" w:hAnsi="Arial" w:cs="Arial"/>
          <w:sz w:val="24"/>
          <w:szCs w:val="24"/>
        </w:rPr>
        <w:t xml:space="preserve">The </w:t>
      </w:r>
      <w:r w:rsidR="00FF36B5" w:rsidRPr="00EC004F">
        <w:rPr>
          <w:rFonts w:ascii="Arial" w:hAnsi="Arial" w:cs="Arial"/>
          <w:sz w:val="24"/>
          <w:szCs w:val="24"/>
        </w:rPr>
        <w:t xml:space="preserve">G1 </w:t>
      </w:r>
      <w:r w:rsidRPr="00EC004F">
        <w:rPr>
          <w:rFonts w:ascii="Arial" w:hAnsi="Arial" w:cs="Arial"/>
          <w:sz w:val="24"/>
          <w:szCs w:val="24"/>
        </w:rPr>
        <w:t xml:space="preserve">(Gap 1) </w:t>
      </w:r>
      <w:r w:rsidR="00FF36B5" w:rsidRPr="00EC004F">
        <w:rPr>
          <w:rFonts w:ascii="Arial" w:hAnsi="Arial" w:cs="Arial"/>
          <w:sz w:val="24"/>
          <w:szCs w:val="24"/>
        </w:rPr>
        <w:t>phase is the first growth phase</w:t>
      </w:r>
      <w:r w:rsidR="002F428E" w:rsidRPr="00EC004F">
        <w:rPr>
          <w:rFonts w:ascii="Arial" w:hAnsi="Arial" w:cs="Arial"/>
          <w:sz w:val="24"/>
          <w:szCs w:val="24"/>
        </w:rPr>
        <w:t xml:space="preserve"> of the cell cycle. During G1 a</w:t>
      </w:r>
      <w:r w:rsidR="00FF36B5" w:rsidRPr="00EC004F">
        <w:rPr>
          <w:rFonts w:ascii="Arial" w:hAnsi="Arial" w:cs="Arial"/>
          <w:sz w:val="24"/>
          <w:szCs w:val="24"/>
        </w:rPr>
        <w:t xml:space="preserve"> cell acquires the growth factors</w:t>
      </w:r>
      <w:r w:rsidR="002F428E" w:rsidRPr="00EC004F">
        <w:rPr>
          <w:rFonts w:ascii="Arial" w:hAnsi="Arial" w:cs="Arial"/>
          <w:sz w:val="24"/>
          <w:szCs w:val="24"/>
        </w:rPr>
        <w:t xml:space="preserve"> and </w:t>
      </w:r>
      <w:r w:rsidR="00FF36B5" w:rsidRPr="00EC004F">
        <w:rPr>
          <w:rFonts w:ascii="Arial" w:hAnsi="Arial" w:cs="Arial"/>
          <w:sz w:val="24"/>
          <w:szCs w:val="24"/>
        </w:rPr>
        <w:t xml:space="preserve">nutrients </w:t>
      </w:r>
      <w:r w:rsidR="002F428E" w:rsidRPr="00EC004F">
        <w:rPr>
          <w:rFonts w:ascii="Arial" w:hAnsi="Arial" w:cs="Arial"/>
          <w:sz w:val="24"/>
          <w:szCs w:val="24"/>
        </w:rPr>
        <w:t xml:space="preserve">alongside </w:t>
      </w:r>
      <w:r w:rsidR="00FF36B5" w:rsidRPr="00EC004F">
        <w:rPr>
          <w:rFonts w:ascii="Arial" w:hAnsi="Arial" w:cs="Arial"/>
          <w:sz w:val="24"/>
          <w:szCs w:val="24"/>
        </w:rPr>
        <w:t>increas</w:t>
      </w:r>
      <w:r w:rsidR="002F428E" w:rsidRPr="00EC004F">
        <w:rPr>
          <w:rFonts w:ascii="Arial" w:hAnsi="Arial" w:cs="Arial"/>
          <w:sz w:val="24"/>
          <w:szCs w:val="24"/>
        </w:rPr>
        <w:t>ing</w:t>
      </w:r>
      <w:r w:rsidR="00FF36B5" w:rsidRPr="00EC004F">
        <w:rPr>
          <w:rFonts w:ascii="Arial" w:hAnsi="Arial" w:cs="Arial"/>
          <w:sz w:val="24"/>
          <w:szCs w:val="24"/>
        </w:rPr>
        <w:t xml:space="preserve"> organelle numbers.</w:t>
      </w:r>
    </w:p>
    <w:p w14:paraId="060D8704" w14:textId="1CA75653" w:rsidR="002F428E" w:rsidRPr="00EC004F" w:rsidRDefault="00FF36B5" w:rsidP="00FA646D">
      <w:pPr>
        <w:spacing w:line="360" w:lineRule="auto"/>
        <w:rPr>
          <w:rFonts w:ascii="Arial" w:hAnsi="Arial" w:cs="Arial"/>
          <w:sz w:val="24"/>
          <w:szCs w:val="24"/>
        </w:rPr>
      </w:pPr>
      <w:r w:rsidRPr="00EC004F">
        <w:rPr>
          <w:rFonts w:ascii="Arial" w:hAnsi="Arial" w:cs="Arial"/>
          <w:sz w:val="24"/>
          <w:szCs w:val="24"/>
        </w:rPr>
        <w:t xml:space="preserve">In </w:t>
      </w:r>
      <w:r w:rsidR="00431C90" w:rsidRPr="00EC004F">
        <w:rPr>
          <w:rFonts w:ascii="Arial" w:hAnsi="Arial" w:cs="Arial"/>
          <w:sz w:val="24"/>
          <w:szCs w:val="24"/>
        </w:rPr>
        <w:t xml:space="preserve">the </w:t>
      </w:r>
      <w:r w:rsidRPr="00EC004F">
        <w:rPr>
          <w:rFonts w:ascii="Arial" w:hAnsi="Arial" w:cs="Arial"/>
          <w:sz w:val="24"/>
          <w:szCs w:val="24"/>
        </w:rPr>
        <w:t>S</w:t>
      </w:r>
      <w:r w:rsidR="00370C96" w:rsidRPr="00EC004F">
        <w:rPr>
          <w:rFonts w:ascii="Arial" w:hAnsi="Arial" w:cs="Arial"/>
          <w:sz w:val="24"/>
          <w:szCs w:val="24"/>
        </w:rPr>
        <w:t xml:space="preserve"> (Synthesis)</w:t>
      </w:r>
      <w:r w:rsidRPr="00EC004F">
        <w:rPr>
          <w:rFonts w:ascii="Arial" w:hAnsi="Arial" w:cs="Arial"/>
          <w:sz w:val="24"/>
          <w:szCs w:val="24"/>
        </w:rPr>
        <w:t xml:space="preserve"> phase</w:t>
      </w:r>
      <w:r w:rsidR="00431C90" w:rsidRPr="00EC004F">
        <w:rPr>
          <w:rFonts w:ascii="Arial" w:hAnsi="Arial" w:cs="Arial"/>
          <w:sz w:val="24"/>
          <w:szCs w:val="24"/>
        </w:rPr>
        <w:t>,</w:t>
      </w:r>
      <w:r w:rsidRPr="00EC004F">
        <w:rPr>
          <w:rFonts w:ascii="Arial" w:hAnsi="Arial" w:cs="Arial"/>
          <w:sz w:val="24"/>
          <w:szCs w:val="24"/>
        </w:rPr>
        <w:t xml:space="preserve"> the cell undergoes DNA replication creating </w:t>
      </w:r>
      <w:r w:rsidR="00370C96" w:rsidRPr="00EC004F">
        <w:rPr>
          <w:rFonts w:ascii="Arial" w:hAnsi="Arial" w:cs="Arial"/>
          <w:sz w:val="24"/>
          <w:szCs w:val="24"/>
        </w:rPr>
        <w:t xml:space="preserve">a complete copy of the </w:t>
      </w:r>
      <w:r w:rsidR="002838FC" w:rsidRPr="00EC004F">
        <w:rPr>
          <w:rFonts w:ascii="Arial" w:hAnsi="Arial" w:cs="Arial"/>
          <w:sz w:val="24"/>
          <w:szCs w:val="24"/>
        </w:rPr>
        <w:t>DNA in</w:t>
      </w:r>
      <w:r w:rsidRPr="00EC004F">
        <w:rPr>
          <w:rFonts w:ascii="Arial" w:hAnsi="Arial" w:cs="Arial"/>
          <w:sz w:val="24"/>
          <w:szCs w:val="24"/>
        </w:rPr>
        <w:t xml:space="preserve"> the nucleus</w:t>
      </w:r>
      <w:r w:rsidR="00370C96" w:rsidRPr="00EC004F">
        <w:rPr>
          <w:rFonts w:ascii="Arial" w:hAnsi="Arial" w:cs="Arial"/>
          <w:sz w:val="24"/>
          <w:szCs w:val="24"/>
        </w:rPr>
        <w:t>, doubling the DNA content of the cell</w:t>
      </w:r>
      <w:r w:rsidRPr="00EC004F">
        <w:rPr>
          <w:rFonts w:ascii="Arial" w:hAnsi="Arial" w:cs="Arial"/>
          <w:sz w:val="24"/>
          <w:szCs w:val="24"/>
        </w:rPr>
        <w:t xml:space="preserve">. </w:t>
      </w:r>
    </w:p>
    <w:p w14:paraId="5E292303" w14:textId="64B1F421" w:rsidR="00FF36B5" w:rsidRPr="00EC004F" w:rsidRDefault="00FF36B5" w:rsidP="00FA646D">
      <w:pPr>
        <w:spacing w:line="360" w:lineRule="auto"/>
        <w:rPr>
          <w:rFonts w:ascii="Arial" w:hAnsi="Arial" w:cs="Arial"/>
          <w:sz w:val="24"/>
          <w:szCs w:val="24"/>
        </w:rPr>
      </w:pPr>
      <w:r w:rsidRPr="00EC004F">
        <w:rPr>
          <w:rFonts w:ascii="Arial" w:hAnsi="Arial" w:cs="Arial"/>
          <w:sz w:val="24"/>
          <w:szCs w:val="24"/>
        </w:rPr>
        <w:t xml:space="preserve">G2 </w:t>
      </w:r>
      <w:r w:rsidR="00370C96" w:rsidRPr="00EC004F">
        <w:rPr>
          <w:rFonts w:ascii="Arial" w:hAnsi="Arial" w:cs="Arial"/>
          <w:sz w:val="24"/>
          <w:szCs w:val="24"/>
        </w:rPr>
        <w:t xml:space="preserve">(Gap 2) </w:t>
      </w:r>
      <w:r w:rsidRPr="00EC004F">
        <w:rPr>
          <w:rFonts w:ascii="Arial" w:hAnsi="Arial" w:cs="Arial"/>
          <w:sz w:val="24"/>
          <w:szCs w:val="24"/>
        </w:rPr>
        <w:t xml:space="preserve">is another growth phase where the cell prepares for mitosis via cell growth and protein synthesis. </w:t>
      </w:r>
      <w:r w:rsidR="002F428E" w:rsidRPr="00EC004F">
        <w:rPr>
          <w:rFonts w:ascii="Arial" w:hAnsi="Arial" w:cs="Arial"/>
          <w:sz w:val="24"/>
          <w:szCs w:val="24"/>
        </w:rPr>
        <w:t xml:space="preserve">Cells during </w:t>
      </w:r>
      <w:r w:rsidR="00714F4F" w:rsidRPr="00EC004F">
        <w:rPr>
          <w:rFonts w:ascii="Arial" w:hAnsi="Arial" w:cs="Arial"/>
          <w:sz w:val="24"/>
          <w:szCs w:val="24"/>
        </w:rPr>
        <w:t xml:space="preserve">the </w:t>
      </w:r>
      <w:r w:rsidR="002F428E" w:rsidRPr="00EC004F">
        <w:rPr>
          <w:rFonts w:ascii="Arial" w:hAnsi="Arial" w:cs="Arial"/>
          <w:sz w:val="24"/>
          <w:szCs w:val="24"/>
        </w:rPr>
        <w:t>M phase (Mitosis)</w:t>
      </w:r>
      <w:r w:rsidRPr="00EC004F">
        <w:rPr>
          <w:rFonts w:ascii="Arial" w:hAnsi="Arial" w:cs="Arial"/>
          <w:sz w:val="24"/>
          <w:szCs w:val="24"/>
        </w:rPr>
        <w:t xml:space="preserve"> </w:t>
      </w:r>
      <w:r w:rsidR="00370C96" w:rsidRPr="00EC004F">
        <w:rPr>
          <w:rFonts w:ascii="Arial" w:hAnsi="Arial" w:cs="Arial"/>
          <w:sz w:val="24"/>
          <w:szCs w:val="24"/>
        </w:rPr>
        <w:t>undergoe</w:t>
      </w:r>
      <w:r w:rsidR="00714F4F" w:rsidRPr="00EC004F">
        <w:rPr>
          <w:rFonts w:ascii="Arial" w:hAnsi="Arial" w:cs="Arial"/>
          <w:sz w:val="24"/>
          <w:szCs w:val="24"/>
        </w:rPr>
        <w:t>s</w:t>
      </w:r>
      <w:r w:rsidR="00370C96" w:rsidRPr="00EC004F">
        <w:rPr>
          <w:rFonts w:ascii="Arial" w:hAnsi="Arial" w:cs="Arial"/>
          <w:sz w:val="24"/>
          <w:szCs w:val="24"/>
        </w:rPr>
        <w:t xml:space="preserve"> cytokinesis</w:t>
      </w:r>
      <w:r w:rsidRPr="00EC004F">
        <w:rPr>
          <w:rFonts w:ascii="Arial" w:hAnsi="Arial" w:cs="Arial"/>
          <w:sz w:val="24"/>
          <w:szCs w:val="24"/>
        </w:rPr>
        <w:t>, generating two daughter cells from a parent cell.</w:t>
      </w:r>
    </w:p>
    <w:p w14:paraId="6B311F80" w14:textId="1E70E712" w:rsidR="00FF36B5" w:rsidRPr="00EC004F" w:rsidRDefault="00FF36B5" w:rsidP="00FA646D">
      <w:pPr>
        <w:spacing w:line="360" w:lineRule="auto"/>
        <w:rPr>
          <w:rFonts w:ascii="Arial" w:hAnsi="Arial" w:cs="Arial"/>
          <w:sz w:val="24"/>
          <w:szCs w:val="24"/>
        </w:rPr>
      </w:pPr>
      <w:r w:rsidRPr="00EC004F">
        <w:rPr>
          <w:rFonts w:ascii="Arial" w:hAnsi="Arial" w:cs="Arial"/>
          <w:sz w:val="24"/>
          <w:szCs w:val="24"/>
        </w:rPr>
        <w:t xml:space="preserve">The driving force of the cell cycle is </w:t>
      </w:r>
      <w:r w:rsidR="00370C96" w:rsidRPr="00EC004F">
        <w:rPr>
          <w:rFonts w:ascii="Arial" w:hAnsi="Arial" w:cs="Arial"/>
          <w:sz w:val="24"/>
          <w:szCs w:val="24"/>
        </w:rPr>
        <w:t xml:space="preserve">via </w:t>
      </w:r>
      <w:r w:rsidRPr="00EC004F">
        <w:rPr>
          <w:rFonts w:ascii="Arial" w:hAnsi="Arial" w:cs="Arial"/>
          <w:sz w:val="24"/>
          <w:szCs w:val="24"/>
        </w:rPr>
        <w:t xml:space="preserve">the action of a series of cyclin proteins (Cyclin A, B, C, D, and E) which fluctuate in expression level </w:t>
      </w:r>
      <w:r w:rsidR="00370C96" w:rsidRPr="00EC004F">
        <w:rPr>
          <w:rFonts w:ascii="Arial" w:hAnsi="Arial" w:cs="Arial"/>
          <w:sz w:val="24"/>
          <w:szCs w:val="24"/>
        </w:rPr>
        <w:t>throughout</w:t>
      </w:r>
      <w:r w:rsidR="00D87A4C" w:rsidRPr="00EC004F">
        <w:rPr>
          <w:rFonts w:ascii="Arial" w:hAnsi="Arial" w:cs="Arial"/>
          <w:sz w:val="24"/>
          <w:szCs w:val="24"/>
        </w:rPr>
        <w:t xml:space="preserve"> </w:t>
      </w:r>
      <w:r w:rsidR="00370C96" w:rsidRPr="00EC004F">
        <w:rPr>
          <w:rFonts w:ascii="Arial" w:hAnsi="Arial" w:cs="Arial"/>
          <w:sz w:val="24"/>
          <w:szCs w:val="24"/>
        </w:rPr>
        <w:t>the</w:t>
      </w:r>
      <w:r w:rsidRPr="00EC004F">
        <w:rPr>
          <w:rFonts w:ascii="Arial" w:hAnsi="Arial" w:cs="Arial"/>
          <w:sz w:val="24"/>
          <w:szCs w:val="24"/>
        </w:rPr>
        <w:t xml:space="preserve"> cell cycle.</w:t>
      </w:r>
    </w:p>
    <w:p w14:paraId="005B022F" w14:textId="14B86620" w:rsidR="00CF6ECC" w:rsidRPr="00EC004F" w:rsidRDefault="00FF36B5" w:rsidP="00CF6ECC">
      <w:pPr>
        <w:spacing w:line="360" w:lineRule="auto"/>
        <w:rPr>
          <w:rFonts w:ascii="Arial" w:hAnsi="Arial" w:cs="Arial"/>
          <w:sz w:val="24"/>
          <w:szCs w:val="24"/>
        </w:rPr>
      </w:pPr>
      <w:r w:rsidRPr="00EC004F">
        <w:rPr>
          <w:rFonts w:ascii="Arial" w:hAnsi="Arial" w:cs="Arial"/>
          <w:sz w:val="24"/>
          <w:szCs w:val="24"/>
        </w:rPr>
        <w:t xml:space="preserve">Cyclins act as regulators for the activation </w:t>
      </w:r>
      <w:r w:rsidR="008A7861" w:rsidRPr="00EC004F">
        <w:rPr>
          <w:rFonts w:ascii="Arial" w:hAnsi="Arial" w:cs="Arial"/>
          <w:sz w:val="24"/>
          <w:szCs w:val="24"/>
        </w:rPr>
        <w:t>of</w:t>
      </w:r>
      <w:r w:rsidR="00D87A4C" w:rsidRPr="00EC004F">
        <w:rPr>
          <w:rFonts w:ascii="Arial" w:hAnsi="Arial" w:cs="Arial"/>
          <w:sz w:val="24"/>
          <w:szCs w:val="24"/>
        </w:rPr>
        <w:t xml:space="preserve"> </w:t>
      </w:r>
      <w:r w:rsidRPr="00EC004F">
        <w:rPr>
          <w:rFonts w:ascii="Arial" w:hAnsi="Arial" w:cs="Arial"/>
          <w:sz w:val="24"/>
          <w:szCs w:val="24"/>
        </w:rPr>
        <w:t xml:space="preserve">Cyclin-dependent kinases (Cdk). As shown in </w:t>
      </w:r>
      <w:r w:rsidR="00D47770" w:rsidRPr="00EC004F">
        <w:rPr>
          <w:rFonts w:ascii="Arial" w:hAnsi="Arial" w:cs="Arial"/>
          <w:b/>
          <w:bCs/>
          <w:sz w:val="24"/>
          <w:szCs w:val="24"/>
        </w:rPr>
        <w:t>Figure</w:t>
      </w:r>
      <w:r w:rsidRPr="00EC004F">
        <w:rPr>
          <w:rFonts w:ascii="Arial" w:hAnsi="Arial" w:cs="Arial"/>
          <w:b/>
          <w:bCs/>
          <w:sz w:val="24"/>
          <w:szCs w:val="24"/>
        </w:rPr>
        <w:t xml:space="preserve"> 1.3</w:t>
      </w:r>
      <w:r w:rsidRPr="00EC004F">
        <w:rPr>
          <w:rFonts w:ascii="Arial" w:hAnsi="Arial" w:cs="Arial"/>
          <w:sz w:val="24"/>
          <w:szCs w:val="24"/>
        </w:rPr>
        <w:t xml:space="preserve"> Cdk 1, 2, 3 and 4 play direct roles in driving </w:t>
      </w:r>
      <w:r w:rsidR="00D87A4C" w:rsidRPr="00EC004F">
        <w:rPr>
          <w:rFonts w:ascii="Arial" w:hAnsi="Arial" w:cs="Arial"/>
          <w:sz w:val="24"/>
          <w:szCs w:val="24"/>
        </w:rPr>
        <w:t xml:space="preserve">the </w:t>
      </w:r>
      <w:r w:rsidRPr="00EC004F">
        <w:rPr>
          <w:rFonts w:ascii="Arial" w:hAnsi="Arial" w:cs="Arial"/>
          <w:sz w:val="24"/>
          <w:szCs w:val="24"/>
        </w:rPr>
        <w:t>forward cell cyc</w:t>
      </w:r>
      <w:r w:rsidR="008A7861" w:rsidRPr="00EC004F">
        <w:rPr>
          <w:rFonts w:ascii="Arial" w:hAnsi="Arial" w:cs="Arial"/>
          <w:sz w:val="24"/>
          <w:szCs w:val="24"/>
        </w:rPr>
        <w:t>le</w:t>
      </w:r>
      <w:r w:rsidR="00DF4916" w:rsidRPr="00EC004F">
        <w:rPr>
          <w:rFonts w:ascii="Arial" w:hAnsi="Arial" w:cs="Arial"/>
          <w:sz w:val="24"/>
          <w:szCs w:val="24"/>
        </w:rPr>
        <w:t xml:space="preserve"> </w:t>
      </w:r>
      <w:r w:rsidRPr="00EC004F">
        <w:rPr>
          <w:rFonts w:ascii="Arial" w:hAnsi="Arial" w:cs="Arial"/>
          <w:sz w:val="24"/>
          <w:szCs w:val="24"/>
        </w:rPr>
        <w:t>(</w:t>
      </w:r>
      <w:r w:rsidR="003B44B8" w:rsidRPr="00EC004F">
        <w:rPr>
          <w:rFonts w:ascii="Arial" w:hAnsi="Arial" w:cs="Arial"/>
          <w:sz w:val="24"/>
          <w:szCs w:val="24"/>
        </w:rPr>
        <w:t xml:space="preserve">Lau </w:t>
      </w:r>
      <w:r w:rsidR="00003AFF" w:rsidRPr="00EC004F">
        <w:rPr>
          <w:rFonts w:ascii="Arial" w:hAnsi="Arial" w:cs="Arial"/>
          <w:i/>
          <w:sz w:val="24"/>
          <w:szCs w:val="24"/>
        </w:rPr>
        <w:t>et al</w:t>
      </w:r>
      <w:r w:rsidR="003B44B8" w:rsidRPr="00EC004F">
        <w:rPr>
          <w:rFonts w:ascii="Arial" w:hAnsi="Arial" w:cs="Arial"/>
          <w:sz w:val="24"/>
          <w:szCs w:val="24"/>
        </w:rPr>
        <w:t>.,</w:t>
      </w:r>
      <w:r w:rsidRPr="00EC004F">
        <w:rPr>
          <w:rFonts w:ascii="Arial" w:hAnsi="Arial" w:cs="Arial"/>
          <w:sz w:val="24"/>
          <w:szCs w:val="24"/>
        </w:rPr>
        <w:t xml:space="preserve"> 20</w:t>
      </w:r>
      <w:r w:rsidR="003B44B8" w:rsidRPr="00EC004F">
        <w:rPr>
          <w:rFonts w:ascii="Arial" w:hAnsi="Arial" w:cs="Arial"/>
          <w:sz w:val="24"/>
          <w:szCs w:val="24"/>
        </w:rPr>
        <w:t>21</w:t>
      </w:r>
      <w:r w:rsidRPr="00EC004F">
        <w:rPr>
          <w:rFonts w:ascii="Arial" w:hAnsi="Arial" w:cs="Arial"/>
          <w:sz w:val="24"/>
          <w:szCs w:val="24"/>
        </w:rPr>
        <w:t xml:space="preserve">). DNA synthesis and replication occur in the synthesis phase </w:t>
      </w:r>
      <w:r w:rsidRPr="00EC004F">
        <w:rPr>
          <w:rFonts w:ascii="Arial" w:hAnsi="Arial" w:cs="Arial"/>
          <w:sz w:val="24"/>
          <w:szCs w:val="24"/>
        </w:rPr>
        <w:lastRenderedPageBreak/>
        <w:t xml:space="preserve">(S phase). Each stage is monitored for errors by cellular checkpoints before undergoing mitosis (M </w:t>
      </w:r>
      <w:r w:rsidR="00FA646D" w:rsidRPr="00EC004F">
        <w:rPr>
          <w:rFonts w:ascii="Arial" w:hAnsi="Arial" w:cs="Arial"/>
          <w:sz w:val="24"/>
          <w:szCs w:val="24"/>
        </w:rPr>
        <w:t>phase)</w:t>
      </w:r>
      <w:r w:rsidRPr="00EC004F">
        <w:rPr>
          <w:rFonts w:ascii="Arial" w:hAnsi="Arial" w:cs="Arial"/>
          <w:sz w:val="24"/>
          <w:szCs w:val="24"/>
        </w:rPr>
        <w:t>.</w:t>
      </w:r>
      <w:bookmarkStart w:id="24" w:name="_Toc128416699"/>
    </w:p>
    <w:p w14:paraId="0719EA2E" w14:textId="712D39F3" w:rsidR="00AE75E3" w:rsidRPr="00EC004F" w:rsidRDefault="00AE75E3" w:rsidP="00CF6ECC">
      <w:pPr>
        <w:spacing w:line="360" w:lineRule="auto"/>
        <w:rPr>
          <w:rFonts w:ascii="Arial" w:hAnsi="Arial" w:cs="Arial"/>
          <w:sz w:val="24"/>
          <w:szCs w:val="24"/>
        </w:rPr>
      </w:pPr>
    </w:p>
    <w:p w14:paraId="6F150840" w14:textId="002BB94B" w:rsidR="00AE75E3" w:rsidRPr="00EC004F" w:rsidRDefault="00AE75E3" w:rsidP="00CF6ECC">
      <w:pPr>
        <w:spacing w:line="360" w:lineRule="auto"/>
        <w:rPr>
          <w:rFonts w:ascii="Arial" w:hAnsi="Arial" w:cs="Arial"/>
          <w:sz w:val="24"/>
          <w:szCs w:val="24"/>
        </w:rPr>
      </w:pPr>
      <w:r w:rsidRPr="00EC004F">
        <w:rPr>
          <w:rFonts w:ascii="Arial" w:hAnsi="Arial" w:cs="Arial"/>
          <w:noProof/>
          <w:sz w:val="24"/>
          <w:szCs w:val="24"/>
          <w:lang w:eastAsia="en-GB"/>
        </w:rPr>
        <mc:AlternateContent>
          <mc:Choice Requires="wpg">
            <w:drawing>
              <wp:inline distT="0" distB="0" distL="0" distR="0" wp14:anchorId="28701BE8" wp14:editId="6FEB6CD2">
                <wp:extent cx="5563235" cy="5638800"/>
                <wp:effectExtent l="0" t="0" r="0" b="0"/>
                <wp:docPr id="11" name="Group 11"/>
                <wp:cNvGraphicFramePr/>
                <a:graphic xmlns:a="http://schemas.openxmlformats.org/drawingml/2006/main">
                  <a:graphicData uri="http://schemas.microsoft.com/office/word/2010/wordprocessingGroup">
                    <wpg:wgp>
                      <wpg:cNvGrpSpPr/>
                      <wpg:grpSpPr>
                        <a:xfrm>
                          <a:off x="0" y="0"/>
                          <a:ext cx="5563235" cy="5638800"/>
                          <a:chOff x="0" y="0"/>
                          <a:chExt cx="5734685" cy="5638913"/>
                        </a:xfrm>
                      </wpg:grpSpPr>
                      <wps:wsp>
                        <wps:cNvPr id="194" name="Text Box 2"/>
                        <wps:cNvSpPr txBox="1">
                          <a:spLocks noChangeArrowheads="1"/>
                        </wps:cNvSpPr>
                        <wps:spPr bwMode="auto">
                          <a:xfrm>
                            <a:off x="0" y="3429000"/>
                            <a:ext cx="5734685" cy="2209913"/>
                          </a:xfrm>
                          <a:prstGeom prst="rect">
                            <a:avLst/>
                          </a:prstGeom>
                          <a:solidFill>
                            <a:srgbClr val="FFFFFF"/>
                          </a:solidFill>
                          <a:ln w="9525">
                            <a:noFill/>
                            <a:miter lim="800000"/>
                            <a:headEnd/>
                            <a:tailEnd/>
                          </a:ln>
                        </wps:spPr>
                        <wps:txbx>
                          <w:txbxContent>
                            <w:p w14:paraId="14EA6B86" w14:textId="2DA64AD1" w:rsidR="000F2BD4" w:rsidRPr="00853ED6" w:rsidRDefault="000F2BD4" w:rsidP="00AE75E3">
                              <w:pPr>
                                <w:pStyle w:val="Caption"/>
                                <w:spacing w:line="276" w:lineRule="auto"/>
                                <w:rPr>
                                  <w:rFonts w:ascii="Arial" w:hAnsi="Arial" w:cs="Arial"/>
                                  <w:color w:val="auto"/>
                                  <w:sz w:val="20"/>
                                  <w:szCs w:val="20"/>
                                  <w:shd w:val="clear" w:color="auto" w:fill="FFFFFF"/>
                                </w:rPr>
                              </w:pPr>
                              <w:r w:rsidRPr="00B928B2">
                                <w:rPr>
                                  <w:rFonts w:ascii="Arial" w:hAnsi="Arial" w:cs="Arial"/>
                                  <w:b/>
                                  <w:bCs/>
                                  <w:color w:val="auto"/>
                                  <w:sz w:val="20"/>
                                  <w:szCs w:val="20"/>
                                </w:rPr>
                                <w:t>Figure 1.3. Cyclin level throughout the cell cycle determining the progression of mammalian cells through each phase</w:t>
                              </w:r>
                              <w:r w:rsidRPr="00853ED6">
                                <w:rPr>
                                  <w:rFonts w:ascii="Arial" w:hAnsi="Arial" w:cs="Arial"/>
                                  <w:color w:val="auto"/>
                                  <w:sz w:val="20"/>
                                  <w:szCs w:val="20"/>
                                </w:rPr>
                                <w:t xml:space="preserve">. The cell undergoes growth in preparation for DNA synthesis driven by cyclin D and CDK4 and 6 pausing at the </w:t>
                              </w:r>
                              <w:r w:rsidRPr="00853ED6">
                                <w:rPr>
                                  <w:rFonts w:ascii="Arial" w:hAnsi="Arial" w:cs="Arial"/>
                                  <w:color w:val="auto"/>
                                  <w:sz w:val="20"/>
                                  <w:szCs w:val="20"/>
                                  <w:shd w:val="clear" w:color="auto" w:fill="FFFFFF"/>
                                </w:rPr>
                                <w:t>G1-S checkpoint</w:t>
                              </w:r>
                              <w:r w:rsidRPr="00853ED6">
                                <w:rPr>
                                  <w:rFonts w:ascii="Arial" w:hAnsi="Arial" w:cs="Arial"/>
                                  <w:color w:val="auto"/>
                                  <w:sz w:val="20"/>
                                  <w:szCs w:val="20"/>
                                </w:rPr>
                                <w:t xml:space="preserve"> to ensure the proper growth of the cell progressing before progressing through the checkpoint using Cyclin E and CDK2. Cellular synthesis in S phase is monitored for errors in DNA replication and DNA damage by the Intra S-phase checkpoint with S phase being driven by Cyclin A and CDK2. A secondary growth phase in G2 is driven forwards by Cyclin A and CDK1 and is monitored for errors in cell size and DNA replication by the G2/M checkpoint. The cell undergoes mitosis and creates identical daughter cells that reenter G1 phase being driven by Cyclin B and CDK1, mitosis is stopped at the spindle assembly checkpoint to check for proper chromosomal alignment before the cell is split in two </w:t>
                              </w:r>
                              <w:r w:rsidRPr="00853ED6">
                                <w:rPr>
                                  <w:rFonts w:ascii="Arial" w:hAnsi="Arial" w:cs="Arial"/>
                                  <w:color w:val="auto"/>
                                  <w:sz w:val="20"/>
                                  <w:szCs w:val="20"/>
                                  <w:shd w:val="clear" w:color="auto" w:fill="FFFFFF"/>
                                </w:rPr>
                                <w:t>(</w:t>
                              </w:r>
                              <w:r w:rsidRPr="00853ED6">
                                <w:rPr>
                                  <w:rFonts w:ascii="Arial" w:eastAsia="Times New Roman" w:hAnsi="Arial" w:cs="Arial"/>
                                  <w:color w:val="auto"/>
                                  <w:sz w:val="20"/>
                                  <w:szCs w:val="20"/>
                                </w:rPr>
                                <w:t xml:space="preserve">Tvegård </w:t>
                              </w:r>
                              <w:r w:rsidRPr="00003AFF">
                                <w:rPr>
                                  <w:rFonts w:ascii="Arial" w:eastAsia="Times New Roman" w:hAnsi="Arial" w:cs="Arial"/>
                                  <w:color w:val="auto"/>
                                  <w:sz w:val="20"/>
                                  <w:szCs w:val="20"/>
                                </w:rPr>
                                <w:t>et al</w:t>
                              </w:r>
                              <w:r w:rsidRPr="00853ED6">
                                <w:rPr>
                                  <w:rFonts w:ascii="Arial" w:eastAsia="Times New Roman" w:hAnsi="Arial" w:cs="Arial"/>
                                  <w:color w:val="auto"/>
                                  <w:sz w:val="20"/>
                                  <w:szCs w:val="20"/>
                                </w:rPr>
                                <w:t>., 2007</w:t>
                              </w:r>
                              <w:r>
                                <w:rPr>
                                  <w:rFonts w:ascii="Arial" w:eastAsia="Times New Roman" w:hAnsi="Arial" w:cs="Arial"/>
                                  <w:color w:val="auto"/>
                                  <w:sz w:val="20"/>
                                  <w:szCs w:val="20"/>
                                </w:rPr>
                                <w:t>.</w:t>
                              </w:r>
                              <w:r w:rsidRPr="00853ED6">
                                <w:rPr>
                                  <w:rFonts w:ascii="Arial" w:eastAsia="Times New Roman" w:hAnsi="Arial" w:cs="Arial"/>
                                  <w:color w:val="auto"/>
                                  <w:sz w:val="20"/>
                                  <w:szCs w:val="20"/>
                                </w:rPr>
                                <w:t xml:space="preserve"> Maya-Mendoza, 2010</w:t>
                              </w:r>
                              <w:r>
                                <w:rPr>
                                  <w:rFonts w:ascii="Arial" w:eastAsia="Times New Roman" w:hAnsi="Arial" w:cs="Arial"/>
                                  <w:color w:val="auto"/>
                                  <w:sz w:val="20"/>
                                  <w:szCs w:val="20"/>
                                </w:rPr>
                                <w:t xml:space="preserve">. </w:t>
                              </w:r>
                              <w:r w:rsidRPr="00853ED6">
                                <w:rPr>
                                  <w:rFonts w:ascii="Arial" w:hAnsi="Arial" w:cs="Arial"/>
                                  <w:color w:val="auto"/>
                                  <w:sz w:val="20"/>
                                  <w:szCs w:val="20"/>
                                  <w:shd w:val="clear" w:color="auto" w:fill="FFFFFF"/>
                                </w:rPr>
                                <w:t>Stark &amp; Taylor, 2004).</w:t>
                              </w:r>
                              <w:r>
                                <w:rPr>
                                  <w:rFonts w:ascii="Arial" w:hAnsi="Arial" w:cs="Arial"/>
                                  <w:color w:val="auto"/>
                                  <w:sz w:val="20"/>
                                  <w:szCs w:val="20"/>
                                  <w:shd w:val="clear" w:color="auto" w:fill="FFFFFF"/>
                                </w:rPr>
                                <w:t xml:space="preserve"> </w:t>
                              </w:r>
                              <w:r>
                                <w:rPr>
                                  <w:rFonts w:ascii="Arial" w:hAnsi="Arial" w:cs="Arial"/>
                                  <w:color w:val="auto"/>
                                  <w:sz w:val="20"/>
                                  <w:szCs w:val="20"/>
                                </w:rPr>
                                <w:t>Image generated in Powerpoint.</w:t>
                              </w:r>
                            </w:p>
                          </w:txbxContent>
                        </wps:txbx>
                        <wps:bodyPr rot="0" vert="horz" wrap="square" lIns="91440" tIns="45720" rIns="91440" bIns="45720" anchor="t" anchorCtr="0">
                          <a:noAutofit/>
                        </wps:bodyPr>
                      </wps:wsp>
                      <pic:pic xmlns:pic="http://schemas.openxmlformats.org/drawingml/2006/picture">
                        <pic:nvPicPr>
                          <pic:cNvPr id="10" name="Picture 10" descr="Diagram&#10;&#10;Description automatically generated"/>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819150" y="0"/>
                            <a:ext cx="4105275" cy="3371850"/>
                          </a:xfrm>
                          <a:prstGeom prst="rect">
                            <a:avLst/>
                          </a:prstGeom>
                        </pic:spPr>
                      </pic:pic>
                    </wpg:wgp>
                  </a:graphicData>
                </a:graphic>
              </wp:inline>
            </w:drawing>
          </mc:Choice>
          <mc:Fallback>
            <w:pict>
              <v:group w14:anchorId="28701BE8" id="Group 11" o:spid="_x0000_s1030" style="width:438.05pt;height:444pt;mso-position-horizontal-relative:char;mso-position-vertical-relative:line" coordsize="57346,56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">
                <v:shape id="_x0000_s1031" type="#_x0000_t202" style="position:absolute;top:34290;width:57346;height:22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" stroked="f">
                  <v:textbox>
                    <w:txbxContent>
                      <w:p w14:paraId="14EA6B86" w14:textId="2DA64AD1" w:rsidR="000F2BD4" w:rsidRPr="00853ED6" w:rsidRDefault="000F2BD4" w:rsidP="00AE75E3">
                        <w:pPr>
                          <w:pStyle w:val="Caption"/>
                          <w:spacing w:line="276" w:lineRule="auto"/>
                          <w:rPr>
                            <w:rFonts w:ascii="Arial" w:hAnsi="Arial" w:cs="Arial"/>
                            <w:color w:val="auto"/>
                            <w:sz w:val="20"/>
                            <w:szCs w:val="20"/>
                            <w:shd w:val="clear" w:color="auto" w:fill="FFFFFF"/>
                          </w:rPr>
                        </w:pPr>
                        <w:r w:rsidRPr="00B928B2">
                          <w:rPr>
                            <w:rFonts w:ascii="Arial" w:hAnsi="Arial" w:cs="Arial"/>
                            <w:b/>
                            <w:bCs/>
                            <w:color w:val="auto"/>
                            <w:sz w:val="20"/>
                            <w:szCs w:val="20"/>
                          </w:rPr>
                          <w:t>Figure 1.3. Cyclin level throughout the cell cycle determining the progression of mammalian cells through each phase</w:t>
                        </w:r>
                        <w:r w:rsidRPr="00853ED6">
                          <w:rPr>
                            <w:rFonts w:ascii="Arial" w:hAnsi="Arial" w:cs="Arial"/>
                            <w:color w:val="auto"/>
                            <w:sz w:val="20"/>
                            <w:szCs w:val="20"/>
                          </w:rPr>
                          <w:t xml:space="preserve">. The cell undergoes growth in preparation for DNA synthesis driven by cyclin D and CDK4 and 6 pausing at the </w:t>
                        </w:r>
                        <w:r w:rsidRPr="00853ED6">
                          <w:rPr>
                            <w:rFonts w:ascii="Arial" w:hAnsi="Arial" w:cs="Arial"/>
                            <w:color w:val="auto"/>
                            <w:sz w:val="20"/>
                            <w:szCs w:val="20"/>
                            <w:shd w:val="clear" w:color="auto" w:fill="FFFFFF"/>
                          </w:rPr>
                          <w:t>G1-S checkpoint</w:t>
                        </w:r>
                        <w:r w:rsidRPr="00853ED6">
                          <w:rPr>
                            <w:rFonts w:ascii="Arial" w:hAnsi="Arial" w:cs="Arial"/>
                            <w:color w:val="auto"/>
                            <w:sz w:val="20"/>
                            <w:szCs w:val="20"/>
                          </w:rPr>
                          <w:t xml:space="preserve"> to ensure the proper growth of the cell progressing before progressing through the checkpoint using Cyclin E and CDK2. Cellular synthesis in S phase is monitored for errors in DNA replication and DNA damage by the Intra S-phase checkpoint with S phase being driven by Cyclin A and CDK2. A secondary growth phase in G2 is driven forwards by Cyclin A and CDK1 and is monitored for errors in cell size and DNA replication by the G2/M checkpoint. The cell undergoes mitosis and creates identical daughter cells that reenter G1 phase being driven by Cyclin B and CDK1, mitosis is stopped at the spindle assembly checkpoint to check for proper chromosomal alignment before the cell is split in two </w:t>
                        </w:r>
                        <w:r w:rsidRPr="00853ED6">
                          <w:rPr>
                            <w:rFonts w:ascii="Arial" w:hAnsi="Arial" w:cs="Arial"/>
                            <w:color w:val="auto"/>
                            <w:sz w:val="20"/>
                            <w:szCs w:val="20"/>
                            <w:shd w:val="clear" w:color="auto" w:fill="FFFFFF"/>
                          </w:rPr>
                          <w:t>(</w:t>
                        </w:r>
                        <w:r w:rsidRPr="00853ED6">
                          <w:rPr>
                            <w:rFonts w:ascii="Arial" w:eastAsia="Times New Roman" w:hAnsi="Arial" w:cs="Arial"/>
                            <w:color w:val="auto"/>
                            <w:sz w:val="20"/>
                            <w:szCs w:val="20"/>
                          </w:rPr>
                          <w:t xml:space="preserve">Tvegård </w:t>
                        </w:r>
                        <w:r w:rsidRPr="00003AFF">
                          <w:rPr>
                            <w:rFonts w:ascii="Arial" w:eastAsia="Times New Roman" w:hAnsi="Arial" w:cs="Arial"/>
                            <w:color w:val="auto"/>
                            <w:sz w:val="20"/>
                            <w:szCs w:val="20"/>
                          </w:rPr>
                          <w:t>et al</w:t>
                        </w:r>
                        <w:r w:rsidRPr="00853ED6">
                          <w:rPr>
                            <w:rFonts w:ascii="Arial" w:eastAsia="Times New Roman" w:hAnsi="Arial" w:cs="Arial"/>
                            <w:color w:val="auto"/>
                            <w:sz w:val="20"/>
                            <w:szCs w:val="20"/>
                          </w:rPr>
                          <w:t>., 2007</w:t>
                        </w:r>
                        <w:r>
                          <w:rPr>
                            <w:rFonts w:ascii="Arial" w:eastAsia="Times New Roman" w:hAnsi="Arial" w:cs="Arial"/>
                            <w:color w:val="auto"/>
                            <w:sz w:val="20"/>
                            <w:szCs w:val="20"/>
                          </w:rPr>
                          <w:t>.</w:t>
                        </w:r>
                        <w:r w:rsidRPr="00853ED6">
                          <w:rPr>
                            <w:rFonts w:ascii="Arial" w:eastAsia="Times New Roman" w:hAnsi="Arial" w:cs="Arial"/>
                            <w:color w:val="auto"/>
                            <w:sz w:val="20"/>
                            <w:szCs w:val="20"/>
                          </w:rPr>
                          <w:t xml:space="preserve"> Maya-Mendoza, 2010</w:t>
                        </w:r>
                        <w:r>
                          <w:rPr>
                            <w:rFonts w:ascii="Arial" w:eastAsia="Times New Roman" w:hAnsi="Arial" w:cs="Arial"/>
                            <w:color w:val="auto"/>
                            <w:sz w:val="20"/>
                            <w:szCs w:val="20"/>
                          </w:rPr>
                          <w:t xml:space="preserve">. </w:t>
                        </w:r>
                        <w:r w:rsidRPr="00853ED6">
                          <w:rPr>
                            <w:rFonts w:ascii="Arial" w:hAnsi="Arial" w:cs="Arial"/>
                            <w:color w:val="auto"/>
                            <w:sz w:val="20"/>
                            <w:szCs w:val="20"/>
                            <w:shd w:val="clear" w:color="auto" w:fill="FFFFFF"/>
                          </w:rPr>
                          <w:t>Stark &amp; Taylor, 2004).</w:t>
                        </w:r>
                        <w:r>
                          <w:rPr>
                            <w:rFonts w:ascii="Arial" w:hAnsi="Arial" w:cs="Arial"/>
                            <w:color w:val="auto"/>
                            <w:sz w:val="20"/>
                            <w:szCs w:val="20"/>
                            <w:shd w:val="clear" w:color="auto" w:fill="FFFFFF"/>
                          </w:rPr>
                          <w:t xml:space="preserve"> </w:t>
                        </w:r>
                        <w:r>
                          <w:rPr>
                            <w:rFonts w:ascii="Arial" w:hAnsi="Arial" w:cs="Arial"/>
                            <w:color w:val="auto"/>
                            <w:sz w:val="20"/>
                            <w:szCs w:val="20"/>
                          </w:rPr>
                          <w:t>Image generated in Powerpoint.</w:t>
                        </w:r>
                      </w:p>
                    </w:txbxContent>
                  </v:textbox>
                </v:shape>
                <v:shape id="Picture 10" o:spid="_x0000_s1032" type="#_x0000_t75" alt="Diagram&#10;&#10;Description automatically generated" style="position:absolute;left:8191;width:41053;height:33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">
                  <v:imagedata r:id="rId13" o:title="Diagram&#10;&#10;Description automatically generated"/>
                </v:shape>
                <w10:anchorlock/>
              </v:group>
            </w:pict>
          </mc:Fallback>
        </mc:AlternateContent>
      </w:r>
    </w:p>
    <w:p w14:paraId="096908F5" w14:textId="52902EAA" w:rsidR="00B94134" w:rsidRPr="00EC004F" w:rsidRDefault="009D35DD" w:rsidP="00FA646D">
      <w:pPr>
        <w:pStyle w:val="Heading2"/>
        <w:spacing w:line="360" w:lineRule="auto"/>
        <w:rPr>
          <w:rFonts w:cs="Arial"/>
        </w:rPr>
      </w:pPr>
      <w:bookmarkStart w:id="25" w:name="_Toc159867882"/>
      <w:r w:rsidRPr="00EC004F">
        <w:rPr>
          <w:rFonts w:cs="Arial"/>
        </w:rPr>
        <w:t xml:space="preserve">1.2.2 </w:t>
      </w:r>
      <w:r w:rsidR="00B94134" w:rsidRPr="00EC004F">
        <w:rPr>
          <w:rFonts w:cs="Arial"/>
        </w:rPr>
        <w:t>S</w:t>
      </w:r>
      <w:r w:rsidR="0029075B" w:rsidRPr="00EC004F">
        <w:rPr>
          <w:rFonts w:cs="Arial"/>
        </w:rPr>
        <w:t>tages of Mito</w:t>
      </w:r>
      <w:r w:rsidRPr="00EC004F">
        <w:rPr>
          <w:rFonts w:cs="Arial"/>
        </w:rPr>
        <w:t>sis</w:t>
      </w:r>
      <w:bookmarkEnd w:id="24"/>
      <w:bookmarkEnd w:id="25"/>
    </w:p>
    <w:p w14:paraId="0D3C1844" w14:textId="7D2605D3" w:rsidR="00A173E3" w:rsidRPr="00EC004F" w:rsidRDefault="00FF04C3" w:rsidP="00FA646D">
      <w:pPr>
        <w:spacing w:line="360" w:lineRule="auto"/>
        <w:rPr>
          <w:rFonts w:ascii="Arial" w:hAnsi="Arial" w:cs="Arial"/>
          <w:sz w:val="24"/>
          <w:szCs w:val="24"/>
        </w:rPr>
      </w:pPr>
      <w:r w:rsidRPr="00EC004F">
        <w:rPr>
          <w:rFonts w:ascii="Arial" w:hAnsi="Arial" w:cs="Arial"/>
          <w:sz w:val="24"/>
          <w:szCs w:val="24"/>
        </w:rPr>
        <w:t>When a cell enters mitosis, the spindle assembly checkpoint (SAC) is activated. P</w:t>
      </w:r>
      <w:r w:rsidR="0029075B" w:rsidRPr="00EC004F">
        <w:rPr>
          <w:rFonts w:ascii="Arial" w:hAnsi="Arial" w:cs="Arial"/>
          <w:sz w:val="24"/>
          <w:szCs w:val="24"/>
        </w:rPr>
        <w:t xml:space="preserve">roper microtubule attachment and chromosome tension are required to </w:t>
      </w:r>
      <w:r w:rsidR="000363CC" w:rsidRPr="00EC004F">
        <w:rPr>
          <w:rFonts w:ascii="Arial" w:hAnsi="Arial" w:cs="Arial"/>
          <w:sz w:val="24"/>
          <w:szCs w:val="24"/>
        </w:rPr>
        <w:t xml:space="preserve">satisfy </w:t>
      </w:r>
      <w:r w:rsidRPr="00EC004F">
        <w:rPr>
          <w:rFonts w:ascii="Arial" w:hAnsi="Arial" w:cs="Arial"/>
          <w:sz w:val="24"/>
          <w:szCs w:val="24"/>
        </w:rPr>
        <w:t xml:space="preserve">the </w:t>
      </w:r>
      <w:r w:rsidR="0029075B" w:rsidRPr="00EC004F">
        <w:rPr>
          <w:rFonts w:ascii="Arial" w:hAnsi="Arial" w:cs="Arial"/>
          <w:sz w:val="24"/>
          <w:szCs w:val="24"/>
        </w:rPr>
        <w:t xml:space="preserve">SAC </w:t>
      </w:r>
      <w:r w:rsidR="000363CC" w:rsidRPr="00EC004F">
        <w:rPr>
          <w:rFonts w:ascii="Arial" w:hAnsi="Arial" w:cs="Arial"/>
          <w:sz w:val="24"/>
          <w:szCs w:val="24"/>
        </w:rPr>
        <w:t>and</w:t>
      </w:r>
      <w:r w:rsidRPr="00EC004F">
        <w:rPr>
          <w:rFonts w:ascii="Arial" w:hAnsi="Arial" w:cs="Arial"/>
          <w:sz w:val="24"/>
          <w:szCs w:val="24"/>
        </w:rPr>
        <w:t xml:space="preserve"> allow the cells to</w:t>
      </w:r>
      <w:r w:rsidR="000363CC" w:rsidRPr="00EC004F">
        <w:rPr>
          <w:rFonts w:ascii="Arial" w:hAnsi="Arial" w:cs="Arial"/>
          <w:sz w:val="24"/>
          <w:szCs w:val="24"/>
        </w:rPr>
        <w:t xml:space="preserve"> progress to</w:t>
      </w:r>
      <w:r w:rsidR="0029075B" w:rsidRPr="00EC004F">
        <w:rPr>
          <w:rFonts w:ascii="Arial" w:hAnsi="Arial" w:cs="Arial"/>
          <w:sz w:val="24"/>
          <w:szCs w:val="24"/>
        </w:rPr>
        <w:t xml:space="preserve"> anaphase (</w:t>
      </w:r>
      <w:r w:rsidR="00D47770" w:rsidRPr="00EC004F">
        <w:rPr>
          <w:rFonts w:ascii="Arial" w:hAnsi="Arial" w:cs="Arial"/>
          <w:b/>
          <w:bCs/>
          <w:sz w:val="24"/>
          <w:szCs w:val="24"/>
        </w:rPr>
        <w:t>Figure</w:t>
      </w:r>
      <w:r w:rsidR="0029075B" w:rsidRPr="00EC004F">
        <w:rPr>
          <w:rFonts w:ascii="Arial" w:hAnsi="Arial" w:cs="Arial"/>
          <w:b/>
          <w:bCs/>
          <w:sz w:val="24"/>
          <w:szCs w:val="24"/>
        </w:rPr>
        <w:t xml:space="preserve"> </w:t>
      </w:r>
      <w:r w:rsidR="00A40C30" w:rsidRPr="00EC004F">
        <w:rPr>
          <w:rFonts w:ascii="Arial" w:hAnsi="Arial" w:cs="Arial"/>
          <w:b/>
          <w:bCs/>
          <w:sz w:val="24"/>
          <w:szCs w:val="24"/>
        </w:rPr>
        <w:t>1.</w:t>
      </w:r>
      <w:r w:rsidR="0029075B" w:rsidRPr="00EC004F">
        <w:rPr>
          <w:rFonts w:ascii="Arial" w:hAnsi="Arial" w:cs="Arial"/>
          <w:b/>
          <w:bCs/>
          <w:sz w:val="24"/>
          <w:szCs w:val="24"/>
        </w:rPr>
        <w:t>4.C</w:t>
      </w:r>
      <w:r w:rsidR="0029075B" w:rsidRPr="00EC004F">
        <w:rPr>
          <w:rFonts w:ascii="Arial" w:hAnsi="Arial" w:cs="Arial"/>
          <w:sz w:val="24"/>
          <w:szCs w:val="24"/>
        </w:rPr>
        <w:t xml:space="preserve">). Without this </w:t>
      </w:r>
      <w:r w:rsidR="0029075B" w:rsidRPr="00EC004F">
        <w:rPr>
          <w:rFonts w:ascii="Arial" w:hAnsi="Arial" w:cs="Arial"/>
          <w:noProof/>
          <w:sz w:val="24"/>
          <w:szCs w:val="24"/>
        </w:rPr>
        <w:t>checkpoint</w:t>
      </w:r>
      <w:r w:rsidR="000363CC" w:rsidRPr="00EC004F">
        <w:rPr>
          <w:rFonts w:ascii="Arial" w:hAnsi="Arial" w:cs="Arial"/>
          <w:noProof/>
          <w:sz w:val="24"/>
          <w:szCs w:val="24"/>
        </w:rPr>
        <w:t>,</w:t>
      </w:r>
      <w:r w:rsidR="0029075B" w:rsidRPr="00EC004F">
        <w:rPr>
          <w:rFonts w:ascii="Arial" w:hAnsi="Arial" w:cs="Arial"/>
          <w:sz w:val="24"/>
          <w:szCs w:val="24"/>
        </w:rPr>
        <w:t xml:space="preserve"> premature anaphase progression could potentially lead to errors</w:t>
      </w:r>
      <w:r w:rsidRPr="00EC004F">
        <w:rPr>
          <w:rFonts w:ascii="Arial" w:hAnsi="Arial" w:cs="Arial"/>
          <w:sz w:val="24"/>
          <w:szCs w:val="24"/>
        </w:rPr>
        <w:t xml:space="preserve"> in cell division</w:t>
      </w:r>
      <w:r w:rsidR="0029075B" w:rsidRPr="00EC004F">
        <w:rPr>
          <w:rFonts w:ascii="Arial" w:hAnsi="Arial" w:cs="Arial"/>
          <w:sz w:val="24"/>
          <w:szCs w:val="24"/>
        </w:rPr>
        <w:t xml:space="preserve">. Improper cell division and the formation of anaphase bridges due to improper chromosome alignment </w:t>
      </w:r>
      <w:r w:rsidR="008A7861" w:rsidRPr="00EC004F">
        <w:rPr>
          <w:rFonts w:ascii="Arial" w:hAnsi="Arial" w:cs="Arial"/>
          <w:sz w:val="24"/>
          <w:szCs w:val="24"/>
        </w:rPr>
        <w:t xml:space="preserve">can </w:t>
      </w:r>
      <w:r w:rsidR="0029075B" w:rsidRPr="00EC004F">
        <w:rPr>
          <w:rFonts w:ascii="Arial" w:hAnsi="Arial" w:cs="Arial"/>
          <w:sz w:val="24"/>
          <w:szCs w:val="24"/>
        </w:rPr>
        <w:t xml:space="preserve">result </w:t>
      </w:r>
      <w:r w:rsidR="002F428E" w:rsidRPr="00EC004F">
        <w:rPr>
          <w:rFonts w:ascii="Arial" w:hAnsi="Arial" w:cs="Arial"/>
          <w:sz w:val="24"/>
          <w:szCs w:val="24"/>
        </w:rPr>
        <w:t>in SAC failure</w:t>
      </w:r>
      <w:r w:rsidR="00A40C30" w:rsidRPr="00EC004F">
        <w:rPr>
          <w:rFonts w:ascii="Arial" w:hAnsi="Arial" w:cs="Arial"/>
          <w:sz w:val="24"/>
          <w:szCs w:val="24"/>
        </w:rPr>
        <w:t>.</w:t>
      </w:r>
      <w:r w:rsidR="002F428E" w:rsidRPr="00EC004F">
        <w:rPr>
          <w:rFonts w:ascii="Arial" w:hAnsi="Arial" w:cs="Arial"/>
          <w:sz w:val="24"/>
          <w:szCs w:val="24"/>
        </w:rPr>
        <w:t xml:space="preserve"> Failure of the SAC checkpoint can result in error</w:t>
      </w:r>
      <w:r w:rsidR="00714F4F" w:rsidRPr="00EC004F">
        <w:rPr>
          <w:rFonts w:ascii="Arial" w:hAnsi="Arial" w:cs="Arial"/>
          <w:sz w:val="24"/>
          <w:szCs w:val="24"/>
        </w:rPr>
        <w:t>-</w:t>
      </w:r>
      <w:r w:rsidR="002F428E" w:rsidRPr="00EC004F">
        <w:rPr>
          <w:rFonts w:ascii="Arial" w:hAnsi="Arial" w:cs="Arial"/>
          <w:sz w:val="24"/>
          <w:szCs w:val="24"/>
        </w:rPr>
        <w:t>prone cellular division.</w:t>
      </w:r>
      <w:r w:rsidR="00A40C30" w:rsidRPr="00EC004F">
        <w:rPr>
          <w:rFonts w:ascii="Arial" w:hAnsi="Arial" w:cs="Arial"/>
          <w:sz w:val="24"/>
          <w:szCs w:val="24"/>
        </w:rPr>
        <w:t xml:space="preserve"> </w:t>
      </w:r>
      <w:r w:rsidR="008A7861" w:rsidRPr="00EC004F">
        <w:rPr>
          <w:rFonts w:ascii="Arial" w:hAnsi="Arial" w:cs="Arial"/>
          <w:sz w:val="24"/>
          <w:szCs w:val="24"/>
        </w:rPr>
        <w:t xml:space="preserve">One cause of </w:t>
      </w:r>
      <w:r w:rsidR="00D87A4C" w:rsidRPr="00EC004F">
        <w:rPr>
          <w:rFonts w:ascii="Arial" w:hAnsi="Arial" w:cs="Arial"/>
          <w:sz w:val="24"/>
          <w:szCs w:val="24"/>
        </w:rPr>
        <w:t>a</w:t>
      </w:r>
      <w:r w:rsidR="00A40C30" w:rsidRPr="00EC004F">
        <w:rPr>
          <w:rFonts w:ascii="Arial" w:hAnsi="Arial" w:cs="Arial"/>
          <w:sz w:val="24"/>
          <w:szCs w:val="24"/>
        </w:rPr>
        <w:t xml:space="preserve">naphase bridges </w:t>
      </w:r>
      <w:r w:rsidR="002F428E" w:rsidRPr="00EC004F">
        <w:rPr>
          <w:rFonts w:ascii="Arial" w:hAnsi="Arial" w:cs="Arial"/>
          <w:sz w:val="24"/>
          <w:szCs w:val="24"/>
        </w:rPr>
        <w:lastRenderedPageBreak/>
        <w:t>the fusion of telomeres</w:t>
      </w:r>
      <w:r w:rsidR="00A40C30" w:rsidRPr="00EC004F">
        <w:rPr>
          <w:rFonts w:ascii="Arial" w:hAnsi="Arial" w:cs="Arial"/>
          <w:sz w:val="24"/>
          <w:szCs w:val="24"/>
        </w:rPr>
        <w:t xml:space="preserve"> resulting in improper separation of daughter cells, the ab</w:t>
      </w:r>
      <w:r w:rsidR="008A7861" w:rsidRPr="00EC004F">
        <w:rPr>
          <w:rFonts w:ascii="Arial" w:hAnsi="Arial" w:cs="Arial"/>
          <w:sz w:val="24"/>
          <w:szCs w:val="24"/>
        </w:rPr>
        <w:t>errant</w:t>
      </w:r>
      <w:r w:rsidR="00A40C30" w:rsidRPr="00EC004F">
        <w:rPr>
          <w:rFonts w:ascii="Arial" w:hAnsi="Arial" w:cs="Arial"/>
          <w:sz w:val="24"/>
          <w:szCs w:val="24"/>
        </w:rPr>
        <w:t xml:space="preserve"> daughter cells rem</w:t>
      </w:r>
      <w:r w:rsidR="000C5104" w:rsidRPr="00EC004F">
        <w:rPr>
          <w:rFonts w:ascii="Arial" w:hAnsi="Arial" w:cs="Arial"/>
          <w:sz w:val="24"/>
          <w:szCs w:val="24"/>
        </w:rPr>
        <w:t>aining attached via a connected DNA bridge</w:t>
      </w:r>
      <w:r w:rsidR="0029075B" w:rsidRPr="00EC004F">
        <w:rPr>
          <w:rFonts w:ascii="Arial" w:hAnsi="Arial" w:cs="Arial"/>
          <w:sz w:val="24"/>
          <w:szCs w:val="24"/>
        </w:rPr>
        <w:t xml:space="preserve"> </w:t>
      </w:r>
      <w:r w:rsidR="00872DB9" w:rsidRPr="00EC004F">
        <w:rPr>
          <w:rFonts w:ascii="Arial" w:hAnsi="Arial" w:cs="Arial"/>
          <w:sz w:val="24"/>
          <w:szCs w:val="24"/>
        </w:rPr>
        <w:t xml:space="preserve">(Hoffelder </w:t>
      </w:r>
      <w:r w:rsidR="00872DB9" w:rsidRPr="00EC004F">
        <w:rPr>
          <w:rFonts w:ascii="Arial" w:hAnsi="Arial" w:cs="Arial"/>
          <w:i/>
          <w:iCs/>
          <w:sz w:val="24"/>
          <w:szCs w:val="24"/>
        </w:rPr>
        <w:t>et al</w:t>
      </w:r>
      <w:r w:rsidR="00872DB9" w:rsidRPr="00EC004F">
        <w:rPr>
          <w:rFonts w:ascii="Arial" w:hAnsi="Arial" w:cs="Arial"/>
          <w:sz w:val="24"/>
          <w:szCs w:val="24"/>
        </w:rPr>
        <w:t>., 2004)</w:t>
      </w:r>
      <w:r w:rsidR="00A40C30" w:rsidRPr="00EC004F">
        <w:rPr>
          <w:rFonts w:ascii="Arial" w:hAnsi="Arial" w:cs="Arial"/>
          <w:sz w:val="24"/>
          <w:szCs w:val="24"/>
        </w:rPr>
        <w:t>.</w:t>
      </w:r>
      <w:r w:rsidR="00A173E3" w:rsidRPr="00EC004F">
        <w:rPr>
          <w:rFonts w:ascii="Arial" w:hAnsi="Arial" w:cs="Arial"/>
          <w:sz w:val="24"/>
          <w:szCs w:val="24"/>
        </w:rPr>
        <w:t xml:space="preserve"> </w:t>
      </w:r>
      <w:r w:rsidR="008A7861" w:rsidRPr="00EC004F">
        <w:rPr>
          <w:rFonts w:ascii="Arial" w:hAnsi="Arial" w:cs="Arial"/>
          <w:sz w:val="24"/>
          <w:szCs w:val="24"/>
        </w:rPr>
        <w:t>A</w:t>
      </w:r>
      <w:r w:rsidR="00A173E3" w:rsidRPr="00EC004F">
        <w:rPr>
          <w:rFonts w:ascii="Arial" w:hAnsi="Arial" w:cs="Arial"/>
          <w:sz w:val="24"/>
          <w:szCs w:val="24"/>
        </w:rPr>
        <w:t>naphase bridges can</w:t>
      </w:r>
      <w:r w:rsidR="008A7861" w:rsidRPr="00EC004F">
        <w:rPr>
          <w:rFonts w:ascii="Arial" w:hAnsi="Arial" w:cs="Arial"/>
          <w:sz w:val="24"/>
          <w:szCs w:val="24"/>
        </w:rPr>
        <w:t xml:space="preserve"> also</w:t>
      </w:r>
      <w:r w:rsidR="00A173E3" w:rsidRPr="00EC004F">
        <w:rPr>
          <w:rFonts w:ascii="Arial" w:hAnsi="Arial" w:cs="Arial"/>
          <w:sz w:val="24"/>
          <w:szCs w:val="24"/>
        </w:rPr>
        <w:t xml:space="preserve"> form </w:t>
      </w:r>
      <w:r w:rsidR="00F15DB5" w:rsidRPr="00EC004F">
        <w:rPr>
          <w:rFonts w:ascii="Arial" w:hAnsi="Arial" w:cs="Arial"/>
          <w:sz w:val="24"/>
          <w:szCs w:val="24"/>
        </w:rPr>
        <w:t>because of</w:t>
      </w:r>
      <w:r w:rsidR="00A173E3" w:rsidRPr="00EC004F">
        <w:rPr>
          <w:rFonts w:ascii="Arial" w:hAnsi="Arial" w:cs="Arial"/>
          <w:sz w:val="24"/>
          <w:szCs w:val="24"/>
        </w:rPr>
        <w:t xml:space="preserve"> unresolved Holliday junction i</w:t>
      </w:r>
      <w:r w:rsidR="00D87A4C" w:rsidRPr="00EC004F">
        <w:rPr>
          <w:rFonts w:ascii="Arial" w:hAnsi="Arial" w:cs="Arial"/>
          <w:sz w:val="24"/>
          <w:szCs w:val="24"/>
        </w:rPr>
        <w:t>nter</w:t>
      </w:r>
      <w:r w:rsidR="00A173E3" w:rsidRPr="00EC004F">
        <w:rPr>
          <w:rFonts w:ascii="Arial" w:hAnsi="Arial" w:cs="Arial"/>
          <w:sz w:val="24"/>
          <w:szCs w:val="24"/>
        </w:rPr>
        <w:t>mediates that lead to ab</w:t>
      </w:r>
      <w:r w:rsidR="00D87A4C" w:rsidRPr="00EC004F">
        <w:rPr>
          <w:rFonts w:ascii="Arial" w:hAnsi="Arial" w:cs="Arial"/>
          <w:sz w:val="24"/>
          <w:szCs w:val="24"/>
        </w:rPr>
        <w:t>er</w:t>
      </w:r>
      <w:r w:rsidR="00A173E3" w:rsidRPr="00EC004F">
        <w:rPr>
          <w:rFonts w:ascii="Arial" w:hAnsi="Arial" w:cs="Arial"/>
          <w:sz w:val="24"/>
          <w:szCs w:val="24"/>
        </w:rPr>
        <w:t xml:space="preserve">rant mitotic division in cells that have unresolved </w:t>
      </w:r>
      <w:r w:rsidR="00A173E3" w:rsidRPr="00EC004F">
        <w:rPr>
          <w:rFonts w:ascii="Arial" w:hAnsi="Arial" w:cs="Arial"/>
          <w:sz w:val="24"/>
          <w:szCs w:val="24"/>
          <w:lang w:eastAsia="en-GB"/>
        </w:rPr>
        <w:t xml:space="preserve">homologous recombination repair </w:t>
      </w:r>
      <w:r w:rsidR="00A173E3" w:rsidRPr="00EC004F">
        <w:rPr>
          <w:rFonts w:ascii="Arial" w:hAnsi="Arial" w:cs="Arial"/>
          <w:sz w:val="24"/>
          <w:szCs w:val="24"/>
        </w:rPr>
        <w:t>(Chan &amp; West, 2018)</w:t>
      </w:r>
      <w:r w:rsidR="00A173E3" w:rsidRPr="00EC004F">
        <w:rPr>
          <w:rFonts w:ascii="Arial" w:hAnsi="Arial" w:cs="Arial"/>
          <w:sz w:val="24"/>
          <w:szCs w:val="24"/>
          <w:lang w:eastAsia="en-GB"/>
        </w:rPr>
        <w:t xml:space="preserve">.   </w:t>
      </w:r>
    </w:p>
    <w:p w14:paraId="4BF0E938" w14:textId="619514A7" w:rsidR="0029075B" w:rsidRPr="00EC004F" w:rsidRDefault="008A7861" w:rsidP="00FA646D">
      <w:pPr>
        <w:spacing w:line="360" w:lineRule="auto"/>
        <w:rPr>
          <w:rFonts w:ascii="Arial" w:hAnsi="Arial" w:cs="Arial"/>
          <w:sz w:val="24"/>
          <w:szCs w:val="24"/>
        </w:rPr>
      </w:pPr>
      <w:r w:rsidRPr="00EC004F">
        <w:rPr>
          <w:rFonts w:ascii="Arial" w:hAnsi="Arial" w:cs="Arial"/>
          <w:sz w:val="24"/>
          <w:szCs w:val="24"/>
        </w:rPr>
        <w:t>Following SAC satisfa</w:t>
      </w:r>
      <w:r w:rsidR="00D87A4C" w:rsidRPr="00EC004F">
        <w:rPr>
          <w:rFonts w:ascii="Arial" w:hAnsi="Arial" w:cs="Arial"/>
          <w:sz w:val="24"/>
          <w:szCs w:val="24"/>
        </w:rPr>
        <w:t>c</w:t>
      </w:r>
      <w:r w:rsidRPr="00EC004F">
        <w:rPr>
          <w:rFonts w:ascii="Arial" w:hAnsi="Arial" w:cs="Arial"/>
          <w:sz w:val="24"/>
          <w:szCs w:val="24"/>
        </w:rPr>
        <w:t>tion</w:t>
      </w:r>
      <w:r w:rsidR="0029075B" w:rsidRPr="00EC004F">
        <w:rPr>
          <w:rFonts w:ascii="Arial" w:hAnsi="Arial" w:cs="Arial"/>
          <w:sz w:val="24"/>
          <w:szCs w:val="24"/>
        </w:rPr>
        <w:t xml:space="preserve"> (</w:t>
      </w:r>
      <w:r w:rsidR="00D47770" w:rsidRPr="00EC004F">
        <w:rPr>
          <w:rFonts w:ascii="Arial" w:hAnsi="Arial" w:cs="Arial"/>
          <w:b/>
          <w:bCs/>
          <w:sz w:val="24"/>
          <w:szCs w:val="24"/>
        </w:rPr>
        <w:t>Figure</w:t>
      </w:r>
      <w:r w:rsidR="0029075B" w:rsidRPr="00EC004F">
        <w:rPr>
          <w:rFonts w:ascii="Arial" w:hAnsi="Arial" w:cs="Arial"/>
          <w:b/>
          <w:bCs/>
          <w:sz w:val="24"/>
          <w:szCs w:val="24"/>
        </w:rPr>
        <w:t xml:space="preserve"> </w:t>
      </w:r>
      <w:r w:rsidR="00B928B2" w:rsidRPr="00EC004F">
        <w:rPr>
          <w:rFonts w:ascii="Arial" w:hAnsi="Arial" w:cs="Arial"/>
          <w:b/>
          <w:bCs/>
          <w:sz w:val="24"/>
          <w:szCs w:val="24"/>
        </w:rPr>
        <w:t>1.</w:t>
      </w:r>
      <w:r w:rsidR="0029075B" w:rsidRPr="00EC004F">
        <w:rPr>
          <w:rFonts w:ascii="Arial" w:hAnsi="Arial" w:cs="Arial"/>
          <w:b/>
          <w:bCs/>
          <w:sz w:val="24"/>
          <w:szCs w:val="24"/>
        </w:rPr>
        <w:t>4.C</w:t>
      </w:r>
      <w:r w:rsidR="0029075B" w:rsidRPr="00EC004F">
        <w:rPr>
          <w:rFonts w:ascii="Arial" w:hAnsi="Arial" w:cs="Arial"/>
          <w:sz w:val="24"/>
          <w:szCs w:val="24"/>
        </w:rPr>
        <w:t>)</w:t>
      </w:r>
      <w:r w:rsidR="000363CC" w:rsidRPr="00EC004F">
        <w:rPr>
          <w:rFonts w:ascii="Arial" w:hAnsi="Arial" w:cs="Arial"/>
          <w:sz w:val="24"/>
          <w:szCs w:val="24"/>
        </w:rPr>
        <w:t>,</w:t>
      </w:r>
      <w:r w:rsidR="0029075B" w:rsidRPr="00EC004F">
        <w:rPr>
          <w:rFonts w:ascii="Arial" w:hAnsi="Arial" w:cs="Arial"/>
          <w:sz w:val="24"/>
          <w:szCs w:val="24"/>
        </w:rPr>
        <w:t xml:space="preserve"> the </w:t>
      </w:r>
      <w:r w:rsidR="00976838" w:rsidRPr="00EC004F">
        <w:rPr>
          <w:rFonts w:ascii="Arial" w:hAnsi="Arial" w:cs="Arial"/>
          <w:noProof/>
          <w:sz w:val="24"/>
          <w:szCs w:val="24"/>
        </w:rPr>
        <w:t>E3 Ubiquitin Ligase Anaphase-Promoting Complex/Cyclosome</w:t>
      </w:r>
      <w:r w:rsidR="00976838" w:rsidRPr="00EC004F" w:rsidDel="00976838">
        <w:rPr>
          <w:rFonts w:ascii="Arial" w:hAnsi="Arial" w:cs="Arial"/>
          <w:noProof/>
          <w:sz w:val="24"/>
          <w:szCs w:val="24"/>
        </w:rPr>
        <w:t xml:space="preserve"> </w:t>
      </w:r>
      <w:r w:rsidR="000363CC" w:rsidRPr="00EC004F">
        <w:rPr>
          <w:rFonts w:ascii="Arial" w:hAnsi="Arial" w:cs="Arial"/>
          <w:sz w:val="24"/>
          <w:szCs w:val="24"/>
        </w:rPr>
        <w:t>(APC/C)</w:t>
      </w:r>
      <w:r w:rsidR="0029075B" w:rsidRPr="00EC004F">
        <w:rPr>
          <w:rFonts w:ascii="Arial" w:hAnsi="Arial" w:cs="Arial"/>
          <w:sz w:val="24"/>
          <w:szCs w:val="24"/>
        </w:rPr>
        <w:t xml:space="preserve"> </w:t>
      </w:r>
      <w:r w:rsidR="0029075B" w:rsidRPr="00EC004F">
        <w:rPr>
          <w:rFonts w:ascii="Arial" w:hAnsi="Arial" w:cs="Arial"/>
          <w:noProof/>
          <w:sz w:val="24"/>
          <w:szCs w:val="24"/>
        </w:rPr>
        <w:t>ubiqu</w:t>
      </w:r>
      <w:r w:rsidR="00D87A4C" w:rsidRPr="00EC004F">
        <w:rPr>
          <w:rFonts w:ascii="Arial" w:hAnsi="Arial" w:cs="Arial"/>
          <w:noProof/>
          <w:sz w:val="24"/>
          <w:szCs w:val="24"/>
        </w:rPr>
        <w:t>it</w:t>
      </w:r>
      <w:r w:rsidR="0029075B" w:rsidRPr="00EC004F">
        <w:rPr>
          <w:rFonts w:ascii="Arial" w:hAnsi="Arial" w:cs="Arial"/>
          <w:noProof/>
          <w:sz w:val="24"/>
          <w:szCs w:val="24"/>
        </w:rPr>
        <w:t>inates</w:t>
      </w:r>
      <w:r w:rsidRPr="00EC004F">
        <w:rPr>
          <w:rFonts w:ascii="Arial" w:hAnsi="Arial" w:cs="Arial"/>
          <w:noProof/>
          <w:sz w:val="24"/>
          <w:szCs w:val="24"/>
        </w:rPr>
        <w:t xml:space="preserve"> and inhibits</w:t>
      </w:r>
      <w:r w:rsidR="0029075B" w:rsidRPr="00EC004F">
        <w:rPr>
          <w:rFonts w:ascii="Arial" w:hAnsi="Arial" w:cs="Arial"/>
          <w:sz w:val="24"/>
          <w:szCs w:val="24"/>
        </w:rPr>
        <w:t xml:space="preserve"> </w:t>
      </w:r>
      <w:r w:rsidR="00A40C30" w:rsidRPr="00EC004F">
        <w:rPr>
          <w:rFonts w:ascii="Arial" w:hAnsi="Arial" w:cs="Arial"/>
          <w:sz w:val="24"/>
          <w:szCs w:val="24"/>
        </w:rPr>
        <w:t>securin</w:t>
      </w:r>
      <w:r w:rsidR="00FF04C3" w:rsidRPr="00EC004F">
        <w:rPr>
          <w:rFonts w:ascii="Arial" w:hAnsi="Arial" w:cs="Arial"/>
          <w:sz w:val="24"/>
          <w:szCs w:val="24"/>
        </w:rPr>
        <w:t>,</w:t>
      </w:r>
      <w:r w:rsidR="00A40C30" w:rsidRPr="00EC004F">
        <w:rPr>
          <w:rFonts w:ascii="Arial" w:hAnsi="Arial" w:cs="Arial"/>
          <w:sz w:val="24"/>
          <w:szCs w:val="24"/>
        </w:rPr>
        <w:t xml:space="preserve"> a</w:t>
      </w:r>
      <w:r w:rsidR="0029075B" w:rsidRPr="00EC004F">
        <w:rPr>
          <w:rFonts w:ascii="Arial" w:hAnsi="Arial" w:cs="Arial"/>
          <w:sz w:val="24"/>
          <w:szCs w:val="24"/>
        </w:rPr>
        <w:t xml:space="preserve"> regulatory protein that inhibits </w:t>
      </w:r>
      <w:r w:rsidR="0029075B" w:rsidRPr="00EC004F">
        <w:rPr>
          <w:rFonts w:ascii="Arial" w:hAnsi="Arial" w:cs="Arial"/>
          <w:noProof/>
          <w:sz w:val="24"/>
          <w:szCs w:val="24"/>
        </w:rPr>
        <w:t>separase</w:t>
      </w:r>
      <w:r w:rsidR="0029075B" w:rsidRPr="00EC004F">
        <w:rPr>
          <w:rFonts w:ascii="Arial" w:hAnsi="Arial" w:cs="Arial"/>
          <w:sz w:val="24"/>
          <w:szCs w:val="24"/>
        </w:rPr>
        <w:t xml:space="preserve">. </w:t>
      </w:r>
      <w:r w:rsidRPr="00EC004F">
        <w:rPr>
          <w:rFonts w:ascii="Arial" w:hAnsi="Arial" w:cs="Arial"/>
          <w:noProof/>
          <w:sz w:val="24"/>
          <w:szCs w:val="24"/>
        </w:rPr>
        <w:t>S</w:t>
      </w:r>
      <w:r w:rsidR="0029075B" w:rsidRPr="00EC004F">
        <w:rPr>
          <w:rFonts w:ascii="Arial" w:hAnsi="Arial" w:cs="Arial"/>
          <w:noProof/>
          <w:sz w:val="24"/>
          <w:szCs w:val="24"/>
        </w:rPr>
        <w:t>eparase</w:t>
      </w:r>
      <w:r w:rsidRPr="00EC004F">
        <w:rPr>
          <w:rFonts w:ascii="Arial" w:hAnsi="Arial" w:cs="Arial"/>
          <w:noProof/>
          <w:sz w:val="24"/>
          <w:szCs w:val="24"/>
        </w:rPr>
        <w:t xml:space="preserve"> is then free to</w:t>
      </w:r>
      <w:r w:rsidR="0029075B" w:rsidRPr="00EC004F">
        <w:rPr>
          <w:rFonts w:ascii="Arial" w:hAnsi="Arial" w:cs="Arial"/>
          <w:noProof/>
          <w:sz w:val="24"/>
          <w:szCs w:val="24"/>
        </w:rPr>
        <w:t xml:space="preserve"> </w:t>
      </w:r>
      <w:r w:rsidR="0029075B" w:rsidRPr="00EC004F">
        <w:rPr>
          <w:rFonts w:ascii="Arial" w:hAnsi="Arial" w:cs="Arial"/>
          <w:sz w:val="24"/>
          <w:szCs w:val="24"/>
        </w:rPr>
        <w:t xml:space="preserve">break down the </w:t>
      </w:r>
      <w:r w:rsidRPr="00EC004F">
        <w:rPr>
          <w:rFonts w:ascii="Arial" w:hAnsi="Arial" w:cs="Arial"/>
          <w:sz w:val="24"/>
          <w:szCs w:val="24"/>
        </w:rPr>
        <w:t>C</w:t>
      </w:r>
      <w:r w:rsidR="0029075B" w:rsidRPr="00EC004F">
        <w:rPr>
          <w:rFonts w:ascii="Arial" w:hAnsi="Arial" w:cs="Arial"/>
          <w:sz w:val="24"/>
          <w:szCs w:val="24"/>
        </w:rPr>
        <w:t>ohesin</w:t>
      </w:r>
      <w:r w:rsidRPr="00EC004F">
        <w:rPr>
          <w:rFonts w:ascii="Arial" w:hAnsi="Arial" w:cs="Arial"/>
          <w:sz w:val="24"/>
          <w:szCs w:val="24"/>
        </w:rPr>
        <w:t xml:space="preserve"> molecules</w:t>
      </w:r>
      <w:r w:rsidR="0029075B" w:rsidRPr="00EC004F">
        <w:rPr>
          <w:rFonts w:ascii="Arial" w:hAnsi="Arial" w:cs="Arial"/>
          <w:sz w:val="24"/>
          <w:szCs w:val="24"/>
        </w:rPr>
        <w:t xml:space="preserve"> holding the two sister chromatids together</w:t>
      </w:r>
      <w:r w:rsidR="00B928B2" w:rsidRPr="00EC004F">
        <w:rPr>
          <w:rFonts w:ascii="Arial" w:hAnsi="Arial" w:cs="Arial"/>
          <w:sz w:val="24"/>
          <w:szCs w:val="24"/>
        </w:rPr>
        <w:t xml:space="preserve"> </w:t>
      </w:r>
      <w:r w:rsidR="0008738C" w:rsidRPr="00EC004F">
        <w:rPr>
          <w:rFonts w:ascii="Arial" w:hAnsi="Arial" w:cs="Arial"/>
          <w:sz w:val="24"/>
          <w:szCs w:val="24"/>
          <w:shd w:val="clear" w:color="auto" w:fill="FFFFFF"/>
        </w:rPr>
        <w:t xml:space="preserve">(Uhlmann </w:t>
      </w:r>
      <w:r w:rsidR="00003AFF" w:rsidRPr="00EC004F">
        <w:rPr>
          <w:rFonts w:ascii="Arial" w:hAnsi="Arial" w:cs="Arial"/>
          <w:i/>
          <w:iCs/>
          <w:sz w:val="24"/>
          <w:szCs w:val="24"/>
          <w:shd w:val="clear" w:color="auto" w:fill="FFFFFF"/>
        </w:rPr>
        <w:t>et al</w:t>
      </w:r>
      <w:r w:rsidR="0008738C" w:rsidRPr="00EC004F">
        <w:rPr>
          <w:rFonts w:ascii="Arial" w:hAnsi="Arial" w:cs="Arial"/>
          <w:sz w:val="24"/>
          <w:szCs w:val="24"/>
          <w:shd w:val="clear" w:color="auto" w:fill="FFFFFF"/>
        </w:rPr>
        <w:t>., 1999</w:t>
      </w:r>
      <w:r w:rsidR="00B928B2" w:rsidRPr="00EC004F">
        <w:rPr>
          <w:rFonts w:ascii="Arial" w:hAnsi="Arial" w:cs="Arial"/>
          <w:sz w:val="24"/>
          <w:szCs w:val="24"/>
          <w:shd w:val="clear" w:color="auto" w:fill="FFFFFF"/>
        </w:rPr>
        <w:t>)</w:t>
      </w:r>
      <w:r w:rsidR="0029075B" w:rsidRPr="00EC004F">
        <w:rPr>
          <w:rFonts w:ascii="Arial" w:hAnsi="Arial" w:cs="Arial"/>
          <w:sz w:val="24"/>
          <w:szCs w:val="24"/>
        </w:rPr>
        <w:t xml:space="preserve">. </w:t>
      </w:r>
      <w:r w:rsidR="00BE7308" w:rsidRPr="00EC004F">
        <w:rPr>
          <w:rFonts w:ascii="Arial" w:hAnsi="Arial" w:cs="Arial"/>
          <w:sz w:val="24"/>
          <w:szCs w:val="24"/>
        </w:rPr>
        <w:t>This allows</w:t>
      </w:r>
      <w:r w:rsidR="0029075B" w:rsidRPr="00EC004F">
        <w:rPr>
          <w:rFonts w:ascii="Arial" w:hAnsi="Arial" w:cs="Arial"/>
          <w:sz w:val="24"/>
          <w:szCs w:val="24"/>
        </w:rPr>
        <w:t xml:space="preserve"> the tension </w:t>
      </w:r>
      <w:r w:rsidRPr="00EC004F">
        <w:rPr>
          <w:rFonts w:ascii="Arial" w:hAnsi="Arial" w:cs="Arial"/>
          <w:sz w:val="24"/>
          <w:szCs w:val="24"/>
        </w:rPr>
        <w:t>from</w:t>
      </w:r>
      <w:r w:rsidR="0029075B" w:rsidRPr="00EC004F">
        <w:rPr>
          <w:rFonts w:ascii="Arial" w:hAnsi="Arial" w:cs="Arial"/>
          <w:sz w:val="24"/>
          <w:szCs w:val="24"/>
        </w:rPr>
        <w:t xml:space="preserve"> the </w:t>
      </w:r>
      <w:r w:rsidR="0008738C" w:rsidRPr="00EC004F">
        <w:rPr>
          <w:rFonts w:ascii="Arial" w:hAnsi="Arial" w:cs="Arial"/>
          <w:sz w:val="24"/>
          <w:szCs w:val="24"/>
        </w:rPr>
        <w:t>microtubules to</w:t>
      </w:r>
      <w:r w:rsidRPr="00EC004F">
        <w:rPr>
          <w:rFonts w:ascii="Arial" w:hAnsi="Arial" w:cs="Arial"/>
          <w:sz w:val="24"/>
          <w:szCs w:val="24"/>
        </w:rPr>
        <w:t xml:space="preserve"> pull</w:t>
      </w:r>
      <w:r w:rsidR="00D87A4C" w:rsidRPr="00EC004F">
        <w:rPr>
          <w:rFonts w:ascii="Arial" w:hAnsi="Arial" w:cs="Arial"/>
          <w:sz w:val="24"/>
          <w:szCs w:val="24"/>
        </w:rPr>
        <w:t xml:space="preserve"> </w:t>
      </w:r>
      <w:r w:rsidRPr="00EC004F">
        <w:rPr>
          <w:rFonts w:ascii="Arial" w:hAnsi="Arial" w:cs="Arial"/>
          <w:sz w:val="24"/>
          <w:szCs w:val="24"/>
        </w:rPr>
        <w:t>the</w:t>
      </w:r>
      <w:r w:rsidR="0029075B" w:rsidRPr="00EC004F">
        <w:rPr>
          <w:rFonts w:ascii="Arial" w:hAnsi="Arial" w:cs="Arial"/>
          <w:sz w:val="24"/>
          <w:szCs w:val="24"/>
        </w:rPr>
        <w:t xml:space="preserve"> condensed </w:t>
      </w:r>
      <w:r w:rsidR="0029075B" w:rsidRPr="00EC004F">
        <w:rPr>
          <w:rFonts w:ascii="Arial" w:hAnsi="Arial" w:cs="Arial"/>
          <w:noProof/>
          <w:sz w:val="24"/>
          <w:szCs w:val="24"/>
        </w:rPr>
        <w:t xml:space="preserve">chromosomes </w:t>
      </w:r>
      <w:r w:rsidR="0029075B" w:rsidRPr="00EC004F">
        <w:rPr>
          <w:rFonts w:ascii="Arial" w:hAnsi="Arial" w:cs="Arial"/>
          <w:sz w:val="24"/>
          <w:szCs w:val="24"/>
        </w:rPr>
        <w:t>to the opposite poles of the cell  (</w:t>
      </w:r>
      <w:r w:rsidR="00D47770" w:rsidRPr="00EC004F">
        <w:rPr>
          <w:rFonts w:ascii="Arial" w:hAnsi="Arial" w:cs="Arial"/>
          <w:b/>
          <w:bCs/>
          <w:sz w:val="24"/>
          <w:szCs w:val="24"/>
        </w:rPr>
        <w:t>Figure</w:t>
      </w:r>
      <w:r w:rsidR="0029075B" w:rsidRPr="00EC004F">
        <w:rPr>
          <w:rFonts w:ascii="Arial" w:hAnsi="Arial" w:cs="Arial"/>
          <w:b/>
          <w:bCs/>
          <w:sz w:val="24"/>
          <w:szCs w:val="24"/>
        </w:rPr>
        <w:t xml:space="preserve"> </w:t>
      </w:r>
      <w:r w:rsidR="00A40C30" w:rsidRPr="00EC004F">
        <w:rPr>
          <w:rFonts w:ascii="Arial" w:hAnsi="Arial" w:cs="Arial"/>
          <w:b/>
          <w:bCs/>
          <w:sz w:val="24"/>
          <w:szCs w:val="24"/>
        </w:rPr>
        <w:t>1.</w:t>
      </w:r>
      <w:r w:rsidR="0029075B" w:rsidRPr="00EC004F">
        <w:rPr>
          <w:rFonts w:ascii="Arial" w:hAnsi="Arial" w:cs="Arial"/>
          <w:b/>
          <w:bCs/>
          <w:sz w:val="24"/>
          <w:szCs w:val="24"/>
        </w:rPr>
        <w:t>4.C</w:t>
      </w:r>
      <w:r w:rsidR="0029075B" w:rsidRPr="00EC004F">
        <w:rPr>
          <w:rFonts w:ascii="Arial" w:hAnsi="Arial" w:cs="Arial"/>
          <w:sz w:val="24"/>
          <w:szCs w:val="24"/>
        </w:rPr>
        <w:t xml:space="preserve">). </w:t>
      </w:r>
    </w:p>
    <w:p w14:paraId="6F6A0E5E" w14:textId="341332D0" w:rsidR="0029075B" w:rsidRPr="00EC004F" w:rsidRDefault="00FF04C3" w:rsidP="00FA646D">
      <w:pPr>
        <w:pStyle w:val="Caption"/>
        <w:spacing w:line="360" w:lineRule="auto"/>
        <w:rPr>
          <w:rFonts w:ascii="Arial" w:hAnsi="Arial" w:cs="Arial"/>
          <w:i w:val="0"/>
          <w:color w:val="000000" w:themeColor="text1"/>
          <w:sz w:val="24"/>
          <w:szCs w:val="24"/>
        </w:rPr>
      </w:pPr>
      <w:r w:rsidRPr="00EC004F">
        <w:rPr>
          <w:rFonts w:ascii="Arial" w:hAnsi="Arial" w:cs="Arial"/>
          <w:i w:val="0"/>
          <w:color w:val="000000" w:themeColor="text1"/>
          <w:sz w:val="24"/>
          <w:szCs w:val="24"/>
        </w:rPr>
        <w:t>Upon</w:t>
      </w:r>
      <w:r w:rsidR="0029075B" w:rsidRPr="00EC004F">
        <w:rPr>
          <w:rFonts w:ascii="Arial" w:hAnsi="Arial" w:cs="Arial"/>
          <w:i w:val="0"/>
          <w:color w:val="000000" w:themeColor="text1"/>
          <w:sz w:val="24"/>
          <w:szCs w:val="24"/>
        </w:rPr>
        <w:t xml:space="preserve"> entering </w:t>
      </w:r>
      <w:r w:rsidR="00A40C30" w:rsidRPr="00EC004F">
        <w:rPr>
          <w:rFonts w:ascii="Arial" w:hAnsi="Arial" w:cs="Arial"/>
          <w:i w:val="0"/>
          <w:color w:val="000000" w:themeColor="text1"/>
          <w:sz w:val="24"/>
          <w:szCs w:val="24"/>
        </w:rPr>
        <w:t>telophase,</w:t>
      </w:r>
      <w:r w:rsidR="0029075B" w:rsidRPr="00EC004F">
        <w:rPr>
          <w:rFonts w:ascii="Arial" w:hAnsi="Arial" w:cs="Arial"/>
          <w:i w:val="0"/>
          <w:color w:val="000000" w:themeColor="text1"/>
          <w:sz w:val="24"/>
          <w:szCs w:val="24"/>
        </w:rPr>
        <w:t xml:space="preserve"> the </w:t>
      </w:r>
      <w:r w:rsidR="008A7861" w:rsidRPr="00EC004F">
        <w:rPr>
          <w:rFonts w:ascii="Arial" w:hAnsi="Arial" w:cs="Arial"/>
          <w:i w:val="0"/>
          <w:color w:val="000000" w:themeColor="text1"/>
          <w:sz w:val="24"/>
          <w:szCs w:val="24"/>
        </w:rPr>
        <w:t>cell</w:t>
      </w:r>
      <w:r w:rsidR="0029075B" w:rsidRPr="00EC004F">
        <w:rPr>
          <w:rFonts w:ascii="Arial" w:hAnsi="Arial" w:cs="Arial"/>
          <w:i w:val="0"/>
          <w:color w:val="000000" w:themeColor="text1"/>
          <w:sz w:val="24"/>
          <w:szCs w:val="24"/>
        </w:rPr>
        <w:t xml:space="preserve"> reassemble</w:t>
      </w:r>
      <w:r w:rsidR="008A7861" w:rsidRPr="00EC004F">
        <w:rPr>
          <w:rFonts w:ascii="Arial" w:hAnsi="Arial" w:cs="Arial"/>
          <w:i w:val="0"/>
          <w:color w:val="000000" w:themeColor="text1"/>
          <w:sz w:val="24"/>
          <w:szCs w:val="24"/>
        </w:rPr>
        <w:t>s</w:t>
      </w:r>
      <w:r w:rsidR="0029075B" w:rsidRPr="00EC004F">
        <w:rPr>
          <w:rFonts w:ascii="Arial" w:hAnsi="Arial" w:cs="Arial"/>
          <w:i w:val="0"/>
          <w:color w:val="000000" w:themeColor="text1"/>
          <w:sz w:val="24"/>
          <w:szCs w:val="24"/>
        </w:rPr>
        <w:t xml:space="preserve"> the nuclear envelope around each </w:t>
      </w:r>
      <w:r w:rsidR="008A7861" w:rsidRPr="00EC004F">
        <w:rPr>
          <w:rFonts w:ascii="Arial" w:hAnsi="Arial" w:cs="Arial"/>
          <w:i w:val="0"/>
          <w:color w:val="000000" w:themeColor="text1"/>
          <w:sz w:val="24"/>
          <w:szCs w:val="24"/>
        </w:rPr>
        <w:t xml:space="preserve">set of divided </w:t>
      </w:r>
      <w:r w:rsidR="0029075B" w:rsidRPr="00EC004F">
        <w:rPr>
          <w:rFonts w:ascii="Arial" w:hAnsi="Arial" w:cs="Arial"/>
          <w:i w:val="0"/>
          <w:color w:val="000000" w:themeColor="text1"/>
          <w:sz w:val="24"/>
          <w:szCs w:val="24"/>
        </w:rPr>
        <w:t>chromosom</w:t>
      </w:r>
      <w:r w:rsidR="008A7861" w:rsidRPr="00EC004F">
        <w:rPr>
          <w:rFonts w:ascii="Arial" w:hAnsi="Arial" w:cs="Arial"/>
          <w:i w:val="0"/>
          <w:color w:val="000000" w:themeColor="text1"/>
          <w:sz w:val="24"/>
          <w:szCs w:val="24"/>
        </w:rPr>
        <w:t>es</w:t>
      </w:r>
      <w:r w:rsidR="0029075B" w:rsidRPr="00EC004F">
        <w:rPr>
          <w:rFonts w:ascii="Arial" w:hAnsi="Arial" w:cs="Arial"/>
          <w:i w:val="0"/>
          <w:color w:val="000000" w:themeColor="text1"/>
          <w:sz w:val="24"/>
          <w:szCs w:val="24"/>
        </w:rPr>
        <w:t xml:space="preserve"> (</w:t>
      </w:r>
      <w:r w:rsidR="00D47770" w:rsidRPr="00EC004F">
        <w:rPr>
          <w:rFonts w:ascii="Arial" w:hAnsi="Arial" w:cs="Arial"/>
          <w:b/>
          <w:bCs/>
          <w:i w:val="0"/>
          <w:color w:val="000000" w:themeColor="text1"/>
          <w:sz w:val="24"/>
          <w:szCs w:val="24"/>
        </w:rPr>
        <w:t>Figure</w:t>
      </w:r>
      <w:r w:rsidR="0029075B" w:rsidRPr="00EC004F">
        <w:rPr>
          <w:rFonts w:ascii="Arial" w:hAnsi="Arial" w:cs="Arial"/>
          <w:b/>
          <w:bCs/>
          <w:i w:val="0"/>
          <w:color w:val="000000" w:themeColor="text1"/>
          <w:sz w:val="24"/>
          <w:szCs w:val="24"/>
        </w:rPr>
        <w:t xml:space="preserve"> </w:t>
      </w:r>
      <w:r w:rsidR="00A40C30" w:rsidRPr="00EC004F">
        <w:rPr>
          <w:rFonts w:ascii="Arial" w:hAnsi="Arial" w:cs="Arial"/>
          <w:b/>
          <w:bCs/>
          <w:i w:val="0"/>
          <w:color w:val="000000" w:themeColor="text1"/>
          <w:sz w:val="24"/>
          <w:szCs w:val="24"/>
        </w:rPr>
        <w:t>1.</w:t>
      </w:r>
      <w:r w:rsidR="0029075B" w:rsidRPr="00EC004F">
        <w:rPr>
          <w:rFonts w:ascii="Arial" w:hAnsi="Arial" w:cs="Arial"/>
          <w:b/>
          <w:bCs/>
          <w:i w:val="0"/>
          <w:color w:val="000000" w:themeColor="text1"/>
          <w:sz w:val="24"/>
          <w:szCs w:val="24"/>
        </w:rPr>
        <w:t>4.D</w:t>
      </w:r>
      <w:r w:rsidR="0029075B" w:rsidRPr="00EC004F">
        <w:rPr>
          <w:rFonts w:ascii="Arial" w:hAnsi="Arial" w:cs="Arial"/>
          <w:i w:val="0"/>
          <w:color w:val="000000" w:themeColor="text1"/>
          <w:sz w:val="24"/>
          <w:szCs w:val="24"/>
        </w:rPr>
        <w:t xml:space="preserve">). The nucleoli reappear while the chromosomes release </w:t>
      </w:r>
      <w:r w:rsidR="0029075B" w:rsidRPr="00EC004F">
        <w:rPr>
          <w:rFonts w:ascii="Arial" w:hAnsi="Arial" w:cs="Arial"/>
          <w:i w:val="0"/>
          <w:color w:val="auto"/>
          <w:sz w:val="24"/>
          <w:szCs w:val="24"/>
        </w:rPr>
        <w:t xml:space="preserve">their condensed state during which mitotic equipment such as the mitotic spindle and microtubules are dissembled </w:t>
      </w:r>
      <w:r w:rsidR="00872DB9" w:rsidRPr="00EC004F">
        <w:rPr>
          <w:rFonts w:ascii="Arial" w:hAnsi="Arial" w:cs="Arial"/>
          <w:i w:val="0"/>
          <w:color w:val="auto"/>
          <w:sz w:val="24"/>
          <w:szCs w:val="24"/>
        </w:rPr>
        <w:t xml:space="preserve">(Kliuchnikov </w:t>
      </w:r>
      <w:r w:rsidR="00872DB9" w:rsidRPr="00EC004F">
        <w:rPr>
          <w:rFonts w:ascii="Arial" w:hAnsi="Arial" w:cs="Arial"/>
          <w:iCs w:val="0"/>
          <w:color w:val="auto"/>
          <w:sz w:val="24"/>
          <w:szCs w:val="24"/>
        </w:rPr>
        <w:t>et al</w:t>
      </w:r>
      <w:r w:rsidR="00872DB9" w:rsidRPr="00EC004F">
        <w:rPr>
          <w:rFonts w:ascii="Arial" w:hAnsi="Arial" w:cs="Arial"/>
          <w:i w:val="0"/>
          <w:color w:val="auto"/>
          <w:sz w:val="24"/>
          <w:szCs w:val="24"/>
        </w:rPr>
        <w:t xml:space="preserve">., 2022). </w:t>
      </w:r>
      <w:r w:rsidR="0029075B" w:rsidRPr="00EC004F">
        <w:rPr>
          <w:rFonts w:ascii="Arial" w:hAnsi="Arial" w:cs="Arial"/>
          <w:i w:val="0"/>
          <w:color w:val="auto"/>
          <w:sz w:val="24"/>
          <w:szCs w:val="24"/>
        </w:rPr>
        <w:t xml:space="preserve">The </w:t>
      </w:r>
      <w:r w:rsidR="0029075B" w:rsidRPr="00EC004F">
        <w:rPr>
          <w:rFonts w:ascii="Arial" w:hAnsi="Arial" w:cs="Arial"/>
          <w:i w:val="0"/>
          <w:color w:val="000000" w:themeColor="text1"/>
          <w:sz w:val="24"/>
          <w:szCs w:val="24"/>
        </w:rPr>
        <w:t xml:space="preserve">cell </w:t>
      </w:r>
      <w:r w:rsidR="002F428E" w:rsidRPr="00EC004F">
        <w:rPr>
          <w:rFonts w:ascii="Arial" w:hAnsi="Arial" w:cs="Arial"/>
          <w:i w:val="0"/>
          <w:color w:val="000000" w:themeColor="text1"/>
          <w:sz w:val="24"/>
          <w:szCs w:val="24"/>
        </w:rPr>
        <w:t xml:space="preserve">then </w:t>
      </w:r>
      <w:r w:rsidR="0029075B" w:rsidRPr="00EC004F">
        <w:rPr>
          <w:rFonts w:ascii="Arial" w:hAnsi="Arial" w:cs="Arial"/>
          <w:i w:val="0"/>
          <w:color w:val="000000" w:themeColor="text1"/>
          <w:sz w:val="24"/>
          <w:szCs w:val="24"/>
        </w:rPr>
        <w:t>undergoes cytokinesis, divid</w:t>
      </w:r>
      <w:r w:rsidR="008A7861" w:rsidRPr="00EC004F">
        <w:rPr>
          <w:rFonts w:ascii="Arial" w:hAnsi="Arial" w:cs="Arial"/>
          <w:i w:val="0"/>
          <w:color w:val="000000" w:themeColor="text1"/>
          <w:sz w:val="24"/>
          <w:szCs w:val="24"/>
        </w:rPr>
        <w:t>ing</w:t>
      </w:r>
      <w:r w:rsidR="0029075B" w:rsidRPr="00EC004F">
        <w:rPr>
          <w:rFonts w:ascii="Arial" w:hAnsi="Arial" w:cs="Arial"/>
          <w:i w:val="0"/>
          <w:color w:val="000000" w:themeColor="text1"/>
          <w:sz w:val="24"/>
          <w:szCs w:val="24"/>
        </w:rPr>
        <w:t xml:space="preserve"> into two daughter cells</w:t>
      </w:r>
      <w:r w:rsidR="002F428E" w:rsidRPr="00EC004F">
        <w:rPr>
          <w:rFonts w:ascii="Arial" w:hAnsi="Arial" w:cs="Arial"/>
          <w:i w:val="0"/>
          <w:color w:val="000000" w:themeColor="text1"/>
          <w:sz w:val="24"/>
          <w:szCs w:val="24"/>
        </w:rPr>
        <w:t>. T</w:t>
      </w:r>
      <w:r w:rsidR="0029075B" w:rsidRPr="00EC004F">
        <w:rPr>
          <w:rFonts w:ascii="Arial" w:hAnsi="Arial" w:cs="Arial"/>
          <w:i w:val="0"/>
          <w:color w:val="000000" w:themeColor="text1"/>
          <w:sz w:val="24"/>
          <w:szCs w:val="24"/>
        </w:rPr>
        <w:t xml:space="preserve">he spindle apparatus partitions and transports the chromatids; contained within the nuclear envelope, into </w:t>
      </w:r>
      <w:r w:rsidR="0029075B" w:rsidRPr="00EC004F">
        <w:rPr>
          <w:rFonts w:ascii="Arial" w:hAnsi="Arial" w:cs="Arial"/>
          <w:i w:val="0"/>
          <w:noProof/>
          <w:color w:val="000000" w:themeColor="text1"/>
          <w:sz w:val="24"/>
          <w:szCs w:val="24"/>
        </w:rPr>
        <w:t>the cytoplasm of the new cell</w:t>
      </w:r>
      <w:r w:rsidR="0029075B" w:rsidRPr="00EC004F">
        <w:rPr>
          <w:rFonts w:ascii="Arial" w:hAnsi="Arial" w:cs="Arial"/>
          <w:i w:val="0"/>
          <w:color w:val="000000" w:themeColor="text1"/>
          <w:sz w:val="24"/>
          <w:szCs w:val="24"/>
        </w:rPr>
        <w:t>. A contractile ring of protein form</w:t>
      </w:r>
      <w:r w:rsidR="008A7861" w:rsidRPr="00EC004F">
        <w:rPr>
          <w:rFonts w:ascii="Arial" w:hAnsi="Arial" w:cs="Arial"/>
          <w:i w:val="0"/>
          <w:color w:val="000000" w:themeColor="text1"/>
          <w:sz w:val="24"/>
          <w:szCs w:val="24"/>
        </w:rPr>
        <w:t>s</w:t>
      </w:r>
      <w:r w:rsidR="0029075B" w:rsidRPr="00EC004F">
        <w:rPr>
          <w:rFonts w:ascii="Arial" w:hAnsi="Arial" w:cs="Arial"/>
          <w:i w:val="0"/>
          <w:color w:val="000000" w:themeColor="text1"/>
          <w:sz w:val="24"/>
          <w:szCs w:val="24"/>
        </w:rPr>
        <w:t xml:space="preserve"> around the equatorial plate shrink</w:t>
      </w:r>
      <w:r w:rsidR="008A7861" w:rsidRPr="00EC004F">
        <w:rPr>
          <w:rFonts w:ascii="Arial" w:hAnsi="Arial" w:cs="Arial"/>
          <w:i w:val="0"/>
          <w:color w:val="000000" w:themeColor="text1"/>
          <w:sz w:val="24"/>
          <w:szCs w:val="24"/>
        </w:rPr>
        <w:t>ing</w:t>
      </w:r>
      <w:r w:rsidR="0029075B" w:rsidRPr="00EC004F">
        <w:rPr>
          <w:rFonts w:ascii="Arial" w:hAnsi="Arial" w:cs="Arial"/>
          <w:i w:val="0"/>
          <w:color w:val="000000" w:themeColor="text1"/>
          <w:sz w:val="24"/>
          <w:szCs w:val="24"/>
        </w:rPr>
        <w:t xml:space="preserve"> the cells</w:t>
      </w:r>
      <w:r w:rsidR="00D87A4C" w:rsidRPr="00EC004F">
        <w:rPr>
          <w:rFonts w:ascii="Arial" w:hAnsi="Arial" w:cs="Arial"/>
          <w:i w:val="0"/>
          <w:color w:val="000000" w:themeColor="text1"/>
          <w:sz w:val="24"/>
          <w:szCs w:val="24"/>
        </w:rPr>
        <w:t>'</w:t>
      </w:r>
      <w:r w:rsidR="0029075B" w:rsidRPr="00EC004F">
        <w:rPr>
          <w:rFonts w:ascii="Arial" w:hAnsi="Arial" w:cs="Arial"/>
          <w:i w:val="0"/>
          <w:color w:val="000000" w:themeColor="text1"/>
          <w:sz w:val="24"/>
          <w:szCs w:val="24"/>
        </w:rPr>
        <w:t xml:space="preserve"> equator and pinch</w:t>
      </w:r>
      <w:r w:rsidR="008A7861" w:rsidRPr="00EC004F">
        <w:rPr>
          <w:rFonts w:ascii="Arial" w:hAnsi="Arial" w:cs="Arial"/>
          <w:i w:val="0"/>
          <w:color w:val="000000" w:themeColor="text1"/>
          <w:sz w:val="24"/>
          <w:szCs w:val="24"/>
        </w:rPr>
        <w:t>ing</w:t>
      </w:r>
      <w:r w:rsidR="0029075B" w:rsidRPr="00EC004F">
        <w:rPr>
          <w:rFonts w:ascii="Arial" w:hAnsi="Arial" w:cs="Arial"/>
          <w:i w:val="0"/>
          <w:color w:val="000000" w:themeColor="text1"/>
          <w:sz w:val="24"/>
          <w:szCs w:val="24"/>
        </w:rPr>
        <w:t xml:space="preserve"> in the plasma membrane forming two discrete daughter cells (</w:t>
      </w:r>
      <w:r w:rsidR="00D47770" w:rsidRPr="00EC004F">
        <w:rPr>
          <w:rFonts w:ascii="Arial" w:hAnsi="Arial" w:cs="Arial"/>
          <w:b/>
          <w:bCs/>
          <w:i w:val="0"/>
          <w:color w:val="000000" w:themeColor="text1"/>
          <w:sz w:val="24"/>
          <w:szCs w:val="24"/>
        </w:rPr>
        <w:t>Figure</w:t>
      </w:r>
      <w:r w:rsidR="0029075B" w:rsidRPr="00EC004F">
        <w:rPr>
          <w:rFonts w:ascii="Arial" w:hAnsi="Arial" w:cs="Arial"/>
          <w:b/>
          <w:bCs/>
          <w:i w:val="0"/>
          <w:color w:val="000000" w:themeColor="text1"/>
          <w:sz w:val="24"/>
          <w:szCs w:val="24"/>
        </w:rPr>
        <w:t xml:space="preserve"> </w:t>
      </w:r>
      <w:r w:rsidR="00A40C30" w:rsidRPr="00EC004F">
        <w:rPr>
          <w:rFonts w:ascii="Arial" w:hAnsi="Arial" w:cs="Arial"/>
          <w:b/>
          <w:bCs/>
          <w:i w:val="0"/>
          <w:color w:val="000000" w:themeColor="text1"/>
          <w:sz w:val="24"/>
          <w:szCs w:val="24"/>
        </w:rPr>
        <w:t>1.</w:t>
      </w:r>
      <w:r w:rsidR="0029075B" w:rsidRPr="00EC004F">
        <w:rPr>
          <w:rFonts w:ascii="Arial" w:hAnsi="Arial" w:cs="Arial"/>
          <w:b/>
          <w:bCs/>
          <w:i w:val="0"/>
          <w:color w:val="000000" w:themeColor="text1"/>
          <w:sz w:val="24"/>
          <w:szCs w:val="24"/>
        </w:rPr>
        <w:t>4.E</w:t>
      </w:r>
      <w:r w:rsidR="0029075B" w:rsidRPr="00EC004F">
        <w:rPr>
          <w:rFonts w:ascii="Arial" w:hAnsi="Arial" w:cs="Arial"/>
          <w:i w:val="0"/>
          <w:color w:val="000000" w:themeColor="text1"/>
          <w:sz w:val="24"/>
          <w:szCs w:val="24"/>
        </w:rPr>
        <w:t xml:space="preserve">) </w:t>
      </w:r>
      <w:r w:rsidR="00872DB9" w:rsidRPr="00EC004F">
        <w:rPr>
          <w:rFonts w:ascii="Arial" w:hAnsi="Arial" w:cs="Arial"/>
          <w:i w:val="0"/>
          <w:color w:val="auto"/>
          <w:sz w:val="24"/>
          <w:szCs w:val="24"/>
        </w:rPr>
        <w:t xml:space="preserve">(Kliuchnikov </w:t>
      </w:r>
      <w:r w:rsidR="00872DB9" w:rsidRPr="00EC004F">
        <w:rPr>
          <w:rFonts w:ascii="Arial" w:hAnsi="Arial" w:cs="Arial"/>
          <w:iCs w:val="0"/>
          <w:color w:val="auto"/>
          <w:sz w:val="24"/>
          <w:szCs w:val="24"/>
        </w:rPr>
        <w:t>et al</w:t>
      </w:r>
      <w:r w:rsidR="00872DB9" w:rsidRPr="00EC004F">
        <w:rPr>
          <w:rFonts w:ascii="Arial" w:hAnsi="Arial" w:cs="Arial"/>
          <w:i w:val="0"/>
          <w:color w:val="auto"/>
          <w:sz w:val="24"/>
          <w:szCs w:val="24"/>
        </w:rPr>
        <w:t>., 2022).</w:t>
      </w:r>
    </w:p>
    <w:p w14:paraId="383DEE29" w14:textId="3AE66AB2" w:rsidR="009D35DD" w:rsidRPr="00EC004F" w:rsidRDefault="009D35DD" w:rsidP="00FA646D">
      <w:pPr>
        <w:spacing w:line="360" w:lineRule="auto"/>
        <w:rPr>
          <w:rFonts w:ascii="Arial" w:hAnsi="Arial" w:cs="Arial"/>
          <w:lang w:eastAsia="en-GB"/>
        </w:rPr>
      </w:pPr>
    </w:p>
    <w:p w14:paraId="3497F34D" w14:textId="445D9322" w:rsidR="009D35DD" w:rsidRPr="00EC004F" w:rsidRDefault="009D35DD" w:rsidP="00FA646D">
      <w:pPr>
        <w:spacing w:line="360" w:lineRule="auto"/>
        <w:rPr>
          <w:rFonts w:ascii="Arial" w:hAnsi="Arial" w:cs="Arial"/>
          <w:lang w:eastAsia="en-GB"/>
        </w:rPr>
      </w:pPr>
    </w:p>
    <w:p w14:paraId="54E2681A" w14:textId="0CC084BD" w:rsidR="009D35DD" w:rsidRPr="00EC004F" w:rsidRDefault="009D35DD" w:rsidP="00FA646D">
      <w:pPr>
        <w:spacing w:line="360" w:lineRule="auto"/>
        <w:rPr>
          <w:rFonts w:ascii="Arial" w:hAnsi="Arial" w:cs="Arial"/>
          <w:lang w:eastAsia="en-GB"/>
        </w:rPr>
      </w:pPr>
    </w:p>
    <w:p w14:paraId="50B11196" w14:textId="33FC99E9" w:rsidR="009D35DD" w:rsidRPr="00EC004F" w:rsidRDefault="009D35DD" w:rsidP="00FA646D">
      <w:pPr>
        <w:spacing w:line="360" w:lineRule="auto"/>
        <w:rPr>
          <w:rFonts w:ascii="Arial" w:hAnsi="Arial" w:cs="Arial"/>
          <w:lang w:eastAsia="en-GB"/>
        </w:rPr>
      </w:pPr>
    </w:p>
    <w:p w14:paraId="7CA94121" w14:textId="043485C1" w:rsidR="009D35DD" w:rsidRPr="00EC004F" w:rsidRDefault="009D35DD" w:rsidP="00FA646D">
      <w:pPr>
        <w:spacing w:line="360" w:lineRule="auto"/>
        <w:rPr>
          <w:rFonts w:ascii="Arial" w:hAnsi="Arial" w:cs="Arial"/>
          <w:lang w:eastAsia="en-GB"/>
        </w:rPr>
      </w:pPr>
    </w:p>
    <w:p w14:paraId="6DFBECD7" w14:textId="74B9E8FE" w:rsidR="009D35DD" w:rsidRPr="00EC004F" w:rsidRDefault="009D35DD" w:rsidP="00FA646D">
      <w:pPr>
        <w:spacing w:line="360" w:lineRule="auto"/>
        <w:rPr>
          <w:rFonts w:ascii="Arial" w:hAnsi="Arial" w:cs="Arial"/>
          <w:lang w:eastAsia="en-GB"/>
        </w:rPr>
      </w:pPr>
    </w:p>
    <w:p w14:paraId="1B2C3FE7" w14:textId="0B9C3C7D" w:rsidR="009D35DD" w:rsidRPr="00EC004F" w:rsidRDefault="009D35DD" w:rsidP="00FA646D">
      <w:pPr>
        <w:spacing w:line="360" w:lineRule="auto"/>
        <w:rPr>
          <w:rFonts w:ascii="Arial" w:hAnsi="Arial" w:cs="Arial"/>
          <w:lang w:eastAsia="en-GB"/>
        </w:rPr>
      </w:pPr>
    </w:p>
    <w:p w14:paraId="6899FF78" w14:textId="7977CDD6" w:rsidR="009D35DD" w:rsidRPr="00EC004F" w:rsidRDefault="00857C1E" w:rsidP="00FA646D">
      <w:pPr>
        <w:spacing w:line="360" w:lineRule="auto"/>
        <w:rPr>
          <w:rFonts w:ascii="Arial" w:hAnsi="Arial" w:cs="Arial"/>
          <w:lang w:eastAsia="en-GB"/>
        </w:rPr>
      </w:pPr>
      <w:r w:rsidRPr="00EC004F">
        <w:rPr>
          <w:rFonts w:ascii="Arial" w:hAnsi="Arial" w:cs="Arial"/>
          <w:noProof/>
          <w:lang w:eastAsia="en-GB"/>
        </w:rPr>
        <w:lastRenderedPageBreak/>
        <mc:AlternateContent>
          <mc:Choice Requires="wpg">
            <w:drawing>
              <wp:inline distT="0" distB="0" distL="0" distR="0" wp14:anchorId="43A4A510" wp14:editId="24E4700D">
                <wp:extent cx="5724525" cy="6546215"/>
                <wp:effectExtent l="0" t="0" r="9525" b="6985"/>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4525" cy="6546215"/>
                          <a:chOff x="0" y="0"/>
                          <a:chExt cx="5724525" cy="6555105"/>
                        </a:xfrm>
                      </wpg:grpSpPr>
                      <pic:pic xmlns:pic="http://schemas.openxmlformats.org/drawingml/2006/picture">
                        <pic:nvPicPr>
                          <pic:cNvPr id="183" name="Picture 27" descr="Diagram, schematic&#10;&#10;Description automatically generated"/>
                          <pic:cNvPicPr>
                            <a:picLocks noChangeAspect="1"/>
                          </pic:cNvPicPr>
                        </pic:nvPicPr>
                        <pic:blipFill>
                          <a:blip r:embed="rId14"/>
                          <a:stretch>
                            <a:fillRect/>
                          </a:stretch>
                        </pic:blipFill>
                        <pic:spPr>
                          <a:xfrm>
                            <a:off x="1381125" y="0"/>
                            <a:ext cx="3224530" cy="4410075"/>
                          </a:xfrm>
                          <a:prstGeom prst="rect">
                            <a:avLst/>
                          </a:prstGeom>
                        </pic:spPr>
                      </pic:pic>
                      <wps:wsp>
                        <wps:cNvPr id="184" name="Text Box 2"/>
                        <wps:cNvSpPr txBox="1">
                          <a:spLocks noChangeArrowheads="1"/>
                        </wps:cNvSpPr>
                        <wps:spPr bwMode="auto">
                          <a:xfrm>
                            <a:off x="0" y="4648200"/>
                            <a:ext cx="5724525" cy="1906905"/>
                          </a:xfrm>
                          <a:prstGeom prst="rect">
                            <a:avLst/>
                          </a:prstGeom>
                          <a:solidFill>
                            <a:srgbClr val="FFFFFF"/>
                          </a:solidFill>
                          <a:ln w="9525">
                            <a:noFill/>
                            <a:miter lim="800000"/>
                            <a:headEnd/>
                            <a:tailEnd/>
                          </a:ln>
                        </wps:spPr>
                        <wps:txbx>
                          <w:txbxContent>
                            <w:p w14:paraId="76EA9401" w14:textId="296318DF" w:rsidR="000F2BD4" w:rsidRPr="00B928B2" w:rsidRDefault="000F2BD4" w:rsidP="00393413">
                              <w:pPr>
                                <w:pStyle w:val="Caption"/>
                                <w:spacing w:line="276" w:lineRule="auto"/>
                                <w:rPr>
                                  <w:rFonts w:ascii="Arial" w:hAnsi="Arial" w:cs="Arial"/>
                                  <w:color w:val="auto"/>
                                  <w:sz w:val="20"/>
                                  <w:szCs w:val="20"/>
                                </w:rPr>
                              </w:pPr>
                              <w:r w:rsidRPr="00B928B2">
                                <w:rPr>
                                  <w:rFonts w:ascii="Arial" w:hAnsi="Arial" w:cs="Arial"/>
                                  <w:b/>
                                  <w:bCs/>
                                  <w:color w:val="auto"/>
                                  <w:sz w:val="20"/>
                                  <w:szCs w:val="20"/>
                                </w:rPr>
                                <w:t>Figure 1.4. Visual representation of cells in the various stage of mitosis.</w:t>
                              </w:r>
                              <w:r w:rsidRPr="00B928B2">
                                <w:rPr>
                                  <w:rFonts w:ascii="Arial" w:hAnsi="Arial" w:cs="Arial"/>
                                  <w:color w:val="auto"/>
                                  <w:sz w:val="20"/>
                                  <w:szCs w:val="20"/>
                                </w:rPr>
                                <w:t xml:space="preserve"> One starting cellular division and leaving Interphase the cell enters Prophase wherein the nucleus begins to break down, the chromosomes condense and mitotic spindle forms (the above figure is simplified as there are 23 pairs of chromosomes), this leads into prometaphase where the nuclear envelope breaks down entirely and the fully condensed chromosomes attach to the spindle assembly. In Metaphase proper the chromosomes align to the metaphase plate and assuming there is proper spindle to chromosome binding the kinetochore microtubules pull the sister chromatids apart. Next in Telophase and Cytokinesis the chromosomes de-condense, the nuclear envelop reforms and nucleolus reappears before eventual complete separation into two daughter cells occur via an actin ring.</w:t>
                              </w:r>
                              <w:r>
                                <w:rPr>
                                  <w:rFonts w:ascii="Arial" w:hAnsi="Arial" w:cs="Arial"/>
                                  <w:color w:val="auto"/>
                                  <w:sz w:val="20"/>
                                  <w:szCs w:val="20"/>
                                </w:rPr>
                                <w:t xml:space="preserve"> Image generated in Powerpoint.</w:t>
                              </w:r>
                            </w:p>
                          </w:txbxContent>
                        </wps:txbx>
                        <wps:bodyPr rot="0" vert="horz" wrap="square" lIns="91440" tIns="45720" rIns="91440" bIns="45720" anchor="t" anchorCtr="0">
                          <a:spAutoFit/>
                        </wps:bodyPr>
                      </wps:wsp>
                    </wpg:wgp>
                  </a:graphicData>
                </a:graphic>
              </wp:inline>
            </w:drawing>
          </mc:Choice>
          <mc:Fallback>
            <w:pict>
              <v:group w14:anchorId="43A4A510" id="Group 182" o:spid="_x0000_s1033" style="width:450.75pt;height:515.45pt;mso-position-horizontal-relative:char;mso-position-vertical-relative:line" coordsize="57245,655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">
                <v:shape id="Picture 27" o:spid="_x0000_s1034" type="#_x0000_t75" alt="Diagram, schematic&#10;&#10;Description automatically generated" style="position:absolute;left:13811;width:32245;height:44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">
                  <v:imagedata r:id="rId15" o:title="Diagram, schematic&#10;&#10;Description automatically generated"/>
                </v:shape>
                <v:shape id="_x0000_s1035" type="#_x0000_t202" style="position:absolute;top:46482;width:57245;height:19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" stroked="f">
                  <v:textbox style="mso-fit-shape-to-text:t">
                    <w:txbxContent>
                      <w:p w14:paraId="76EA9401" w14:textId="296318DF" w:rsidR="000F2BD4" w:rsidRPr="00B928B2" w:rsidRDefault="000F2BD4" w:rsidP="00393413">
                        <w:pPr>
                          <w:pStyle w:val="Caption"/>
                          <w:spacing w:line="276" w:lineRule="auto"/>
                          <w:rPr>
                            <w:rFonts w:ascii="Arial" w:hAnsi="Arial" w:cs="Arial"/>
                            <w:color w:val="auto"/>
                            <w:sz w:val="20"/>
                            <w:szCs w:val="20"/>
                          </w:rPr>
                        </w:pPr>
                        <w:r w:rsidRPr="00B928B2">
                          <w:rPr>
                            <w:rFonts w:ascii="Arial" w:hAnsi="Arial" w:cs="Arial"/>
                            <w:b/>
                            <w:bCs/>
                            <w:color w:val="auto"/>
                            <w:sz w:val="20"/>
                            <w:szCs w:val="20"/>
                          </w:rPr>
                          <w:t>Figure 1.4. Visual representation of cells in the various stage of mitosis.</w:t>
                        </w:r>
                        <w:r w:rsidRPr="00B928B2">
                          <w:rPr>
                            <w:rFonts w:ascii="Arial" w:hAnsi="Arial" w:cs="Arial"/>
                            <w:color w:val="auto"/>
                            <w:sz w:val="20"/>
                            <w:szCs w:val="20"/>
                          </w:rPr>
                          <w:t xml:space="preserve"> One starting cellular division and leaving Interphase the cell enters Prophase wherein the nucleus begins to break down, the chromosomes condense and mitotic spindle forms (the above figure is simplified as there are 23 pairs of chromosomes), this leads into prometaphase where the nuclear envelope breaks down entirely and the fully condensed chromosomes attach to the spindle assembly. In Metaphase proper the chromosomes align to the metaphase plate and assuming there is proper spindle to chromosome binding the kinetochore microtubules pull the sister chromatids apart. Next in Telophase and Cytokinesis the chromosomes de-condense, the nuclear envelop reforms and nucleolus reappears before eventual complete separation into two daughter cells occur via an actin ring.</w:t>
                        </w:r>
                        <w:r>
                          <w:rPr>
                            <w:rFonts w:ascii="Arial" w:hAnsi="Arial" w:cs="Arial"/>
                            <w:color w:val="auto"/>
                            <w:sz w:val="20"/>
                            <w:szCs w:val="20"/>
                          </w:rPr>
                          <w:t xml:space="preserve"> Image generated in Powerpoint.</w:t>
                        </w:r>
                      </w:p>
                    </w:txbxContent>
                  </v:textbox>
                </v:shape>
                <w10:anchorlock/>
              </v:group>
            </w:pict>
          </mc:Fallback>
        </mc:AlternateContent>
      </w:r>
    </w:p>
    <w:p w14:paraId="1E21C0E9" w14:textId="3679E1A4" w:rsidR="009D35DD" w:rsidRPr="00EC004F" w:rsidRDefault="009D35DD" w:rsidP="00FA646D">
      <w:pPr>
        <w:pStyle w:val="Heading2"/>
        <w:spacing w:line="360" w:lineRule="auto"/>
        <w:rPr>
          <w:rFonts w:cs="Arial"/>
        </w:rPr>
      </w:pPr>
      <w:bookmarkStart w:id="26" w:name="_Toc128416700"/>
      <w:bookmarkStart w:id="27" w:name="_Toc159867883"/>
      <w:r w:rsidRPr="00EC004F">
        <w:rPr>
          <w:rFonts w:cs="Arial"/>
        </w:rPr>
        <w:t xml:space="preserve">1.2.3 </w:t>
      </w:r>
      <w:r w:rsidR="0029075B" w:rsidRPr="00EC004F">
        <w:rPr>
          <w:rFonts w:cs="Arial"/>
        </w:rPr>
        <w:t>The Spindle assembly checkpoint in detail</w:t>
      </w:r>
      <w:bookmarkEnd w:id="26"/>
      <w:bookmarkEnd w:id="27"/>
    </w:p>
    <w:p w14:paraId="54910AAD" w14:textId="77777777" w:rsidR="00862322" w:rsidRPr="00EC004F" w:rsidRDefault="0029075B" w:rsidP="00FA646D">
      <w:pPr>
        <w:spacing w:line="360" w:lineRule="auto"/>
        <w:rPr>
          <w:rFonts w:ascii="Arial" w:hAnsi="Arial" w:cs="Arial"/>
          <w:sz w:val="24"/>
          <w:szCs w:val="24"/>
        </w:rPr>
      </w:pPr>
      <w:r w:rsidRPr="00EC004F">
        <w:rPr>
          <w:rFonts w:ascii="Arial" w:hAnsi="Arial" w:cs="Arial"/>
          <w:sz w:val="24"/>
          <w:szCs w:val="24"/>
        </w:rPr>
        <w:t xml:space="preserve">To ensure </w:t>
      </w:r>
      <w:r w:rsidR="000363CC" w:rsidRPr="00EC004F">
        <w:rPr>
          <w:rFonts w:ascii="Arial" w:hAnsi="Arial" w:cs="Arial"/>
          <w:sz w:val="24"/>
          <w:szCs w:val="24"/>
        </w:rPr>
        <w:t xml:space="preserve">accurate division of genetic </w:t>
      </w:r>
      <w:r w:rsidR="000C5104" w:rsidRPr="00EC004F">
        <w:rPr>
          <w:rFonts w:ascii="Arial" w:hAnsi="Arial" w:cs="Arial"/>
          <w:sz w:val="24"/>
          <w:szCs w:val="24"/>
        </w:rPr>
        <w:t>material the</w:t>
      </w:r>
      <w:r w:rsidRPr="00EC004F">
        <w:rPr>
          <w:rFonts w:ascii="Arial" w:hAnsi="Arial" w:cs="Arial"/>
          <w:sz w:val="24"/>
          <w:szCs w:val="24"/>
        </w:rPr>
        <w:t xml:space="preserve"> sister chromatids must be broken apart. Separase, a protein that hydrolyses and degrades cohesin, must be released via the deregulation of its inhibitory counterpart securin </w:t>
      </w:r>
      <w:r w:rsidRPr="00EC004F">
        <w:rPr>
          <w:rFonts w:ascii="Arial" w:hAnsi="Arial" w:cs="Arial"/>
          <w:sz w:val="24"/>
          <w:szCs w:val="24"/>
          <w:shd w:val="clear" w:color="auto" w:fill="FFFFFF"/>
        </w:rPr>
        <w:t xml:space="preserve">(Hornig, Knowles, McDonald &amp; Uhlmann, 2002). </w:t>
      </w:r>
      <w:r w:rsidRPr="00EC004F">
        <w:rPr>
          <w:rFonts w:ascii="Arial" w:hAnsi="Arial" w:cs="Arial"/>
          <w:sz w:val="24"/>
          <w:szCs w:val="24"/>
        </w:rPr>
        <w:t xml:space="preserve">The release of </w:t>
      </w:r>
      <w:r w:rsidRPr="00EC004F">
        <w:rPr>
          <w:rFonts w:ascii="Arial" w:hAnsi="Arial" w:cs="Arial"/>
          <w:noProof/>
          <w:sz w:val="24"/>
          <w:szCs w:val="24"/>
        </w:rPr>
        <w:t>separase</w:t>
      </w:r>
      <w:r w:rsidRPr="00EC004F">
        <w:rPr>
          <w:rFonts w:ascii="Arial" w:hAnsi="Arial" w:cs="Arial"/>
          <w:sz w:val="24"/>
          <w:szCs w:val="24"/>
        </w:rPr>
        <w:t xml:space="preserve"> occurs when cellular </w:t>
      </w:r>
      <w:r w:rsidRPr="00EC004F">
        <w:rPr>
          <w:rFonts w:ascii="Arial" w:hAnsi="Arial" w:cs="Arial"/>
          <w:noProof/>
          <w:sz w:val="24"/>
          <w:szCs w:val="24"/>
        </w:rPr>
        <w:t>signa</w:t>
      </w:r>
      <w:r w:rsidR="00D87A4C" w:rsidRPr="00EC004F">
        <w:rPr>
          <w:rFonts w:ascii="Arial" w:hAnsi="Arial" w:cs="Arial"/>
          <w:noProof/>
          <w:sz w:val="24"/>
          <w:szCs w:val="24"/>
        </w:rPr>
        <w:t>l</w:t>
      </w:r>
      <w:r w:rsidRPr="00EC004F">
        <w:rPr>
          <w:rFonts w:ascii="Arial" w:hAnsi="Arial" w:cs="Arial"/>
          <w:noProof/>
          <w:sz w:val="24"/>
          <w:szCs w:val="24"/>
        </w:rPr>
        <w:t>ling</w:t>
      </w:r>
      <w:r w:rsidRPr="00EC004F">
        <w:rPr>
          <w:rFonts w:ascii="Arial" w:hAnsi="Arial" w:cs="Arial"/>
          <w:sz w:val="24"/>
          <w:szCs w:val="24"/>
        </w:rPr>
        <w:t xml:space="preserve"> indicates the proper binding of mitotic spindles to chromatids. </w:t>
      </w:r>
      <w:r w:rsidR="00D87A4C" w:rsidRPr="00EC004F">
        <w:rPr>
          <w:rFonts w:ascii="Arial" w:hAnsi="Arial" w:cs="Arial"/>
          <w:sz w:val="24"/>
          <w:szCs w:val="24"/>
        </w:rPr>
        <w:t>Before</w:t>
      </w:r>
      <w:r w:rsidRPr="00EC004F">
        <w:rPr>
          <w:rFonts w:ascii="Arial" w:hAnsi="Arial" w:cs="Arial"/>
          <w:sz w:val="24"/>
          <w:szCs w:val="24"/>
        </w:rPr>
        <w:t xml:space="preserve"> </w:t>
      </w:r>
      <w:r w:rsidRPr="00EC004F">
        <w:rPr>
          <w:rFonts w:ascii="Arial" w:hAnsi="Arial" w:cs="Arial"/>
          <w:noProof/>
          <w:sz w:val="24"/>
          <w:szCs w:val="24"/>
        </w:rPr>
        <w:t>anaphase,</w:t>
      </w:r>
      <w:r w:rsidRPr="00EC004F">
        <w:rPr>
          <w:rFonts w:ascii="Arial" w:hAnsi="Arial" w:cs="Arial"/>
          <w:sz w:val="24"/>
          <w:szCs w:val="24"/>
        </w:rPr>
        <w:t xml:space="preserve"> </w:t>
      </w:r>
      <w:r w:rsidRPr="00EC004F">
        <w:rPr>
          <w:rFonts w:ascii="Arial" w:hAnsi="Arial" w:cs="Arial"/>
          <w:noProof/>
          <w:sz w:val="24"/>
          <w:szCs w:val="24"/>
        </w:rPr>
        <w:t>separase</w:t>
      </w:r>
      <w:r w:rsidRPr="00EC004F">
        <w:rPr>
          <w:rFonts w:ascii="Arial" w:hAnsi="Arial" w:cs="Arial"/>
          <w:sz w:val="24"/>
          <w:szCs w:val="24"/>
        </w:rPr>
        <w:t xml:space="preserve"> is</w:t>
      </w:r>
      <w:r w:rsidR="00FF36B5" w:rsidRPr="00EC004F">
        <w:rPr>
          <w:rFonts w:ascii="Arial" w:hAnsi="Arial" w:cs="Arial"/>
          <w:sz w:val="24"/>
          <w:szCs w:val="24"/>
        </w:rPr>
        <w:t xml:space="preserve"> </w:t>
      </w:r>
      <w:r w:rsidRPr="00EC004F">
        <w:rPr>
          <w:rFonts w:ascii="Arial" w:hAnsi="Arial" w:cs="Arial"/>
          <w:sz w:val="24"/>
          <w:szCs w:val="24"/>
        </w:rPr>
        <w:t xml:space="preserve">kept inactive by securin ensuring that sister chromosomes </w:t>
      </w:r>
      <w:r w:rsidR="000363CC" w:rsidRPr="00EC004F">
        <w:rPr>
          <w:rFonts w:ascii="Arial" w:hAnsi="Arial" w:cs="Arial"/>
          <w:sz w:val="24"/>
          <w:szCs w:val="24"/>
        </w:rPr>
        <w:t>remain</w:t>
      </w:r>
      <w:r w:rsidRPr="00EC004F">
        <w:rPr>
          <w:rFonts w:ascii="Arial" w:hAnsi="Arial" w:cs="Arial"/>
          <w:sz w:val="24"/>
          <w:szCs w:val="24"/>
        </w:rPr>
        <w:t xml:space="preserve"> bound together. A </w:t>
      </w:r>
      <w:r w:rsidRPr="00EC004F">
        <w:rPr>
          <w:rFonts w:ascii="Arial" w:hAnsi="Arial" w:cs="Arial"/>
          <w:sz w:val="24"/>
          <w:szCs w:val="24"/>
        </w:rPr>
        <w:lastRenderedPageBreak/>
        <w:t>cell cannot enter anaphase until cohesion is broken and sister chromosomes split (</w:t>
      </w:r>
      <w:r w:rsidR="000825FC" w:rsidRPr="00EC004F">
        <w:rPr>
          <w:rFonts w:ascii="Arial" w:hAnsi="Arial" w:cs="Arial"/>
          <w:sz w:val="24"/>
          <w:szCs w:val="24"/>
          <w:shd w:val="clear" w:color="auto" w:fill="FFFFFF"/>
        </w:rPr>
        <w:t>Hornig, Knowles, McDonald &amp; Uhlmann, 2002</w:t>
      </w:r>
      <w:r w:rsidRPr="00EC004F">
        <w:rPr>
          <w:rFonts w:ascii="Arial" w:hAnsi="Arial" w:cs="Arial"/>
          <w:sz w:val="24"/>
          <w:szCs w:val="24"/>
          <w:shd w:val="clear" w:color="auto" w:fill="FFFFFF"/>
        </w:rPr>
        <w:t>)</w:t>
      </w:r>
      <w:r w:rsidRPr="00EC004F">
        <w:rPr>
          <w:rFonts w:ascii="Arial" w:hAnsi="Arial" w:cs="Arial"/>
          <w:sz w:val="24"/>
          <w:szCs w:val="24"/>
        </w:rPr>
        <w:t xml:space="preserve">. </w:t>
      </w:r>
    </w:p>
    <w:p w14:paraId="6FF83AE3" w14:textId="7BAFB9A9" w:rsidR="00A173E3" w:rsidRPr="00EC004F" w:rsidRDefault="0029075B" w:rsidP="00FA646D">
      <w:pPr>
        <w:spacing w:line="360" w:lineRule="auto"/>
        <w:rPr>
          <w:rFonts w:ascii="Arial" w:hAnsi="Arial" w:cs="Arial"/>
          <w:sz w:val="24"/>
          <w:szCs w:val="24"/>
        </w:rPr>
      </w:pPr>
      <w:r w:rsidRPr="00EC004F">
        <w:rPr>
          <w:rFonts w:ascii="Arial" w:hAnsi="Arial" w:cs="Arial"/>
          <w:sz w:val="24"/>
          <w:szCs w:val="24"/>
        </w:rPr>
        <w:t>The SAC acts as a regulatory checkpoint ensuring kinetochore-microtubule attachments are properly made</w:t>
      </w:r>
      <w:r w:rsidR="008A7861" w:rsidRPr="00EC004F">
        <w:rPr>
          <w:rFonts w:ascii="Arial" w:hAnsi="Arial" w:cs="Arial"/>
          <w:sz w:val="24"/>
          <w:szCs w:val="24"/>
        </w:rPr>
        <w:t xml:space="preserve"> and equal tension from the two poles </w:t>
      </w:r>
      <w:r w:rsidR="00714F4F" w:rsidRPr="00EC004F">
        <w:rPr>
          <w:rFonts w:ascii="Arial" w:hAnsi="Arial" w:cs="Arial"/>
          <w:sz w:val="24"/>
          <w:szCs w:val="24"/>
        </w:rPr>
        <w:t>is</w:t>
      </w:r>
      <w:r w:rsidR="00862322" w:rsidRPr="00EC004F">
        <w:rPr>
          <w:rFonts w:ascii="Arial" w:hAnsi="Arial" w:cs="Arial"/>
          <w:sz w:val="24"/>
          <w:szCs w:val="24"/>
        </w:rPr>
        <w:t xml:space="preserve"> </w:t>
      </w:r>
      <w:r w:rsidR="008A7861" w:rsidRPr="00EC004F">
        <w:rPr>
          <w:rFonts w:ascii="Arial" w:hAnsi="Arial" w:cs="Arial"/>
          <w:sz w:val="24"/>
          <w:szCs w:val="24"/>
        </w:rPr>
        <w:t>detected</w:t>
      </w:r>
      <w:r w:rsidRPr="00EC004F">
        <w:rPr>
          <w:rFonts w:ascii="Arial" w:hAnsi="Arial" w:cs="Arial"/>
          <w:sz w:val="24"/>
          <w:szCs w:val="24"/>
        </w:rPr>
        <w:t xml:space="preserve"> before progression into anaphase</w:t>
      </w:r>
      <w:r w:rsidR="000D45EA" w:rsidRPr="00EC004F">
        <w:rPr>
          <w:rFonts w:ascii="Arial" w:hAnsi="Arial" w:cs="Arial"/>
          <w:sz w:val="24"/>
          <w:szCs w:val="24"/>
        </w:rPr>
        <w:t xml:space="preserve"> </w:t>
      </w:r>
      <w:r w:rsidR="00113935" w:rsidRPr="00EC004F">
        <w:rPr>
          <w:rFonts w:ascii="Arial" w:hAnsi="Arial" w:cs="Arial"/>
          <w:sz w:val="24"/>
          <w:szCs w:val="24"/>
        </w:rPr>
        <w:t xml:space="preserve">(Skoufias </w:t>
      </w:r>
      <w:r w:rsidR="00003AFF" w:rsidRPr="00EC004F">
        <w:rPr>
          <w:rFonts w:ascii="Arial" w:hAnsi="Arial" w:cs="Arial"/>
          <w:i/>
          <w:sz w:val="24"/>
          <w:szCs w:val="24"/>
        </w:rPr>
        <w:t>et al</w:t>
      </w:r>
      <w:r w:rsidR="00113935" w:rsidRPr="00EC004F">
        <w:rPr>
          <w:rFonts w:ascii="Arial" w:hAnsi="Arial" w:cs="Arial"/>
          <w:sz w:val="24"/>
          <w:szCs w:val="24"/>
        </w:rPr>
        <w:t>., 2001</w:t>
      </w:r>
      <w:r w:rsidR="000D45EA" w:rsidRPr="00EC004F">
        <w:rPr>
          <w:rFonts w:ascii="Arial" w:hAnsi="Arial" w:cs="Arial"/>
          <w:sz w:val="24"/>
          <w:szCs w:val="24"/>
        </w:rPr>
        <w:t>)</w:t>
      </w:r>
      <w:r w:rsidRPr="00EC004F">
        <w:rPr>
          <w:rFonts w:ascii="Arial" w:hAnsi="Arial" w:cs="Arial"/>
          <w:sz w:val="24"/>
          <w:szCs w:val="24"/>
        </w:rPr>
        <w:t>.</w:t>
      </w:r>
      <w:r w:rsidR="00A173E3" w:rsidRPr="00EC004F">
        <w:rPr>
          <w:rFonts w:ascii="Arial" w:hAnsi="Arial" w:cs="Arial"/>
          <w:sz w:val="24"/>
          <w:szCs w:val="24"/>
        </w:rPr>
        <w:t xml:space="preserve"> Kinetochores are specialised protein complex</w:t>
      </w:r>
      <w:r w:rsidR="00D87A4C" w:rsidRPr="00EC004F">
        <w:rPr>
          <w:rFonts w:ascii="Arial" w:hAnsi="Arial" w:cs="Arial"/>
          <w:sz w:val="24"/>
          <w:szCs w:val="24"/>
        </w:rPr>
        <w:t>es</w:t>
      </w:r>
      <w:r w:rsidR="00A173E3" w:rsidRPr="00EC004F">
        <w:rPr>
          <w:rFonts w:ascii="Arial" w:hAnsi="Arial" w:cs="Arial"/>
          <w:sz w:val="24"/>
          <w:szCs w:val="24"/>
        </w:rPr>
        <w:t xml:space="preserve"> that form on </w:t>
      </w:r>
      <w:r w:rsidR="000D45EA" w:rsidRPr="00EC004F">
        <w:rPr>
          <w:rFonts w:ascii="Arial" w:hAnsi="Arial" w:cs="Arial"/>
          <w:sz w:val="24"/>
          <w:szCs w:val="24"/>
        </w:rPr>
        <w:t>eukaryotic</w:t>
      </w:r>
      <w:r w:rsidR="00A173E3" w:rsidRPr="00EC004F">
        <w:rPr>
          <w:rFonts w:ascii="Arial" w:hAnsi="Arial" w:cs="Arial"/>
          <w:sz w:val="24"/>
          <w:szCs w:val="24"/>
        </w:rPr>
        <w:t xml:space="preserve"> centrosomes</w:t>
      </w:r>
      <w:r w:rsidR="00862322" w:rsidRPr="00EC004F">
        <w:rPr>
          <w:rFonts w:ascii="Arial" w:hAnsi="Arial" w:cs="Arial"/>
          <w:sz w:val="24"/>
          <w:szCs w:val="24"/>
        </w:rPr>
        <w:t>.</w:t>
      </w:r>
      <w:r w:rsidR="00A173E3" w:rsidRPr="00EC004F">
        <w:rPr>
          <w:rFonts w:ascii="Arial" w:hAnsi="Arial" w:cs="Arial"/>
          <w:sz w:val="24"/>
          <w:szCs w:val="24"/>
        </w:rPr>
        <w:t xml:space="preserve"> </w:t>
      </w:r>
      <w:r w:rsidR="00862322" w:rsidRPr="00EC004F">
        <w:rPr>
          <w:rFonts w:ascii="Arial" w:hAnsi="Arial" w:cs="Arial"/>
          <w:sz w:val="24"/>
          <w:szCs w:val="24"/>
        </w:rPr>
        <w:t xml:space="preserve">Kinetochores </w:t>
      </w:r>
      <w:r w:rsidR="00A173E3" w:rsidRPr="00EC004F">
        <w:rPr>
          <w:rFonts w:ascii="Arial" w:hAnsi="Arial" w:cs="Arial"/>
          <w:sz w:val="24"/>
          <w:szCs w:val="24"/>
        </w:rPr>
        <w:t xml:space="preserve">are vital for cell division as they provide the attachment point for spindle fibres </w:t>
      </w:r>
      <w:r w:rsidR="000D45EA" w:rsidRPr="00EC004F">
        <w:rPr>
          <w:rFonts w:ascii="Arial" w:hAnsi="Arial" w:cs="Arial"/>
          <w:sz w:val="24"/>
          <w:szCs w:val="24"/>
        </w:rPr>
        <w:t xml:space="preserve">that pull chromosomes apart during mitosis </w:t>
      </w:r>
      <w:r w:rsidR="00113935" w:rsidRPr="00EC004F">
        <w:rPr>
          <w:rFonts w:ascii="Arial" w:hAnsi="Arial" w:cs="Arial"/>
          <w:sz w:val="24"/>
          <w:szCs w:val="24"/>
        </w:rPr>
        <w:t xml:space="preserve">(Maiato </w:t>
      </w:r>
      <w:r w:rsidR="00003AFF" w:rsidRPr="00EC004F">
        <w:rPr>
          <w:rFonts w:ascii="Arial" w:hAnsi="Arial" w:cs="Arial"/>
          <w:i/>
          <w:sz w:val="24"/>
          <w:szCs w:val="24"/>
        </w:rPr>
        <w:t>et al</w:t>
      </w:r>
      <w:r w:rsidR="00113935" w:rsidRPr="00EC004F">
        <w:rPr>
          <w:rFonts w:ascii="Arial" w:hAnsi="Arial" w:cs="Arial"/>
          <w:sz w:val="24"/>
          <w:szCs w:val="24"/>
        </w:rPr>
        <w:t>., 2004).</w:t>
      </w:r>
    </w:p>
    <w:p w14:paraId="52C051A6" w14:textId="010EDE6F" w:rsidR="00862322" w:rsidRPr="00EC004F" w:rsidRDefault="0029075B" w:rsidP="00FA646D">
      <w:pPr>
        <w:spacing w:line="360" w:lineRule="auto"/>
        <w:rPr>
          <w:rFonts w:ascii="Arial" w:hAnsi="Arial" w:cs="Arial"/>
          <w:sz w:val="24"/>
          <w:szCs w:val="24"/>
          <w:shd w:val="clear" w:color="auto" w:fill="FFFFFF"/>
        </w:rPr>
      </w:pPr>
      <w:r w:rsidRPr="00EC004F">
        <w:rPr>
          <w:rFonts w:ascii="Arial" w:hAnsi="Arial" w:cs="Arial"/>
          <w:sz w:val="24"/>
          <w:szCs w:val="24"/>
        </w:rPr>
        <w:t xml:space="preserve">The </w:t>
      </w:r>
      <w:r w:rsidRPr="00EC004F">
        <w:rPr>
          <w:rFonts w:ascii="Arial" w:hAnsi="Arial" w:cs="Arial"/>
          <w:sz w:val="24"/>
          <w:szCs w:val="24"/>
          <w:shd w:val="clear" w:color="auto" w:fill="FFFFFF"/>
        </w:rPr>
        <w:t>mitotic checkpoint complex (MCC)</w:t>
      </w:r>
      <w:r w:rsidR="00974BF0" w:rsidRPr="00EC004F">
        <w:rPr>
          <w:rFonts w:ascii="Arial" w:hAnsi="Arial" w:cs="Arial"/>
          <w:sz w:val="24"/>
          <w:szCs w:val="24"/>
        </w:rPr>
        <w:t xml:space="preserve"> </w:t>
      </w:r>
      <w:r w:rsidRPr="00EC004F">
        <w:rPr>
          <w:rFonts w:ascii="Arial" w:hAnsi="Arial" w:cs="Arial"/>
          <w:sz w:val="24"/>
          <w:szCs w:val="24"/>
        </w:rPr>
        <w:t>automatically form</w:t>
      </w:r>
      <w:r w:rsidR="00974BF0" w:rsidRPr="00EC004F">
        <w:rPr>
          <w:rFonts w:ascii="Arial" w:hAnsi="Arial" w:cs="Arial"/>
          <w:sz w:val="24"/>
          <w:szCs w:val="24"/>
        </w:rPr>
        <w:t>s</w:t>
      </w:r>
      <w:r w:rsidRPr="00EC004F">
        <w:rPr>
          <w:rFonts w:ascii="Arial" w:hAnsi="Arial" w:cs="Arial"/>
          <w:sz w:val="24"/>
          <w:szCs w:val="24"/>
        </w:rPr>
        <w:t xml:space="preserve"> at kinetochores during mitosis</w:t>
      </w:r>
      <w:r w:rsidR="00974BF0" w:rsidRPr="00EC004F">
        <w:rPr>
          <w:rFonts w:ascii="Arial" w:hAnsi="Arial" w:cs="Arial"/>
          <w:sz w:val="24"/>
          <w:szCs w:val="24"/>
        </w:rPr>
        <w:t>, restricting anaphase</w:t>
      </w:r>
      <w:r w:rsidRPr="00EC004F">
        <w:rPr>
          <w:rFonts w:ascii="Arial" w:hAnsi="Arial" w:cs="Arial"/>
          <w:sz w:val="24"/>
          <w:szCs w:val="24"/>
        </w:rPr>
        <w:t xml:space="preserve"> until </w:t>
      </w:r>
      <w:r w:rsidR="000363CC" w:rsidRPr="00EC004F">
        <w:rPr>
          <w:rFonts w:ascii="Arial" w:hAnsi="Arial" w:cs="Arial"/>
          <w:sz w:val="24"/>
          <w:szCs w:val="24"/>
        </w:rPr>
        <w:t>proper</w:t>
      </w:r>
      <w:r w:rsidRPr="00EC004F">
        <w:rPr>
          <w:rFonts w:ascii="Arial" w:hAnsi="Arial" w:cs="Arial"/>
          <w:sz w:val="24"/>
          <w:szCs w:val="24"/>
        </w:rPr>
        <w:t xml:space="preserve"> microtubule attachment and </w:t>
      </w:r>
      <w:r w:rsidR="008A7861" w:rsidRPr="00EC004F">
        <w:rPr>
          <w:rFonts w:ascii="Arial" w:hAnsi="Arial" w:cs="Arial"/>
          <w:sz w:val="24"/>
          <w:szCs w:val="24"/>
        </w:rPr>
        <w:t xml:space="preserve">equal </w:t>
      </w:r>
      <w:r w:rsidRPr="00EC004F">
        <w:rPr>
          <w:rFonts w:ascii="Arial" w:hAnsi="Arial" w:cs="Arial"/>
          <w:sz w:val="24"/>
          <w:szCs w:val="24"/>
        </w:rPr>
        <w:t xml:space="preserve">tension </w:t>
      </w:r>
      <w:r w:rsidR="00431C90" w:rsidRPr="00EC004F">
        <w:rPr>
          <w:rFonts w:ascii="Arial" w:hAnsi="Arial" w:cs="Arial"/>
          <w:sz w:val="24"/>
          <w:szCs w:val="24"/>
        </w:rPr>
        <w:t xml:space="preserve">are </w:t>
      </w:r>
      <w:r w:rsidRPr="00EC004F">
        <w:rPr>
          <w:rFonts w:ascii="Arial" w:hAnsi="Arial" w:cs="Arial"/>
          <w:sz w:val="24"/>
          <w:szCs w:val="24"/>
        </w:rPr>
        <w:t xml:space="preserve">detected. </w:t>
      </w:r>
      <w:r w:rsidRPr="00EC004F">
        <w:rPr>
          <w:rFonts w:ascii="Arial" w:hAnsi="Arial" w:cs="Arial"/>
          <w:sz w:val="24"/>
          <w:szCs w:val="24"/>
          <w:shd w:val="clear" w:color="auto" w:fill="FFFFFF"/>
        </w:rPr>
        <w:t xml:space="preserve">The SAC is always active between metaphase and anaphase as the kinetochores continuously </w:t>
      </w:r>
      <w:r w:rsidRPr="00EC004F">
        <w:rPr>
          <w:rFonts w:ascii="Arial" w:hAnsi="Arial" w:cs="Arial"/>
          <w:noProof/>
          <w:sz w:val="24"/>
          <w:szCs w:val="24"/>
          <w:shd w:val="clear" w:color="auto" w:fill="FFFFFF"/>
        </w:rPr>
        <w:t>form</w:t>
      </w:r>
      <w:r w:rsidRPr="00EC004F">
        <w:rPr>
          <w:rFonts w:ascii="Arial" w:hAnsi="Arial" w:cs="Arial"/>
          <w:sz w:val="24"/>
          <w:szCs w:val="24"/>
          <w:shd w:val="clear" w:color="auto" w:fill="FFFFFF"/>
        </w:rPr>
        <w:t xml:space="preserve"> during mitosis</w:t>
      </w:r>
      <w:r w:rsidR="00862322" w:rsidRPr="00EC004F">
        <w:rPr>
          <w:rFonts w:ascii="Arial" w:hAnsi="Arial" w:cs="Arial"/>
          <w:sz w:val="24"/>
          <w:szCs w:val="24"/>
          <w:shd w:val="clear" w:color="auto" w:fill="FFFFFF"/>
        </w:rPr>
        <w:t>.</w:t>
      </w:r>
      <w:r w:rsidRPr="00EC004F">
        <w:rPr>
          <w:rFonts w:ascii="Arial" w:hAnsi="Arial" w:cs="Arial"/>
          <w:sz w:val="24"/>
          <w:szCs w:val="24"/>
          <w:shd w:val="clear" w:color="auto" w:fill="FFFFFF"/>
        </w:rPr>
        <w:t xml:space="preserve"> </w:t>
      </w:r>
      <w:r w:rsidR="00862322" w:rsidRPr="00EC004F">
        <w:rPr>
          <w:rFonts w:ascii="Arial" w:hAnsi="Arial" w:cs="Arial"/>
          <w:sz w:val="24"/>
          <w:szCs w:val="24"/>
          <w:shd w:val="clear" w:color="auto" w:fill="FFFFFF"/>
        </w:rPr>
        <w:t xml:space="preserve">The </w:t>
      </w:r>
      <w:r w:rsidRPr="00EC004F">
        <w:rPr>
          <w:rFonts w:ascii="Arial" w:hAnsi="Arial" w:cs="Arial"/>
          <w:sz w:val="24"/>
          <w:szCs w:val="24"/>
          <w:shd w:val="clear" w:color="auto" w:fill="FFFFFF"/>
        </w:rPr>
        <w:t xml:space="preserve">MCC is always assembled ensuring the checkpoint is continually functional </w:t>
      </w:r>
      <w:r w:rsidR="009B377A" w:rsidRPr="00EC004F">
        <w:rPr>
          <w:rFonts w:ascii="Arial" w:hAnsi="Arial" w:cs="Arial"/>
          <w:sz w:val="24"/>
          <w:szCs w:val="24"/>
          <w:shd w:val="clear" w:color="auto" w:fill="FFFFFF"/>
        </w:rPr>
        <w:t>(Hein &amp; Nilsson, 2014).</w:t>
      </w:r>
      <w:r w:rsidRPr="00EC004F">
        <w:rPr>
          <w:rFonts w:ascii="Arial" w:hAnsi="Arial" w:cs="Arial"/>
          <w:sz w:val="24"/>
          <w:szCs w:val="24"/>
          <w:shd w:val="clear" w:color="auto" w:fill="FFFFFF"/>
        </w:rPr>
        <w:t xml:space="preserve"> </w:t>
      </w:r>
    </w:p>
    <w:p w14:paraId="5332A250" w14:textId="175E113F" w:rsidR="0029075B" w:rsidRPr="00EC004F" w:rsidRDefault="0029075B" w:rsidP="00FA646D">
      <w:pPr>
        <w:spacing w:line="360" w:lineRule="auto"/>
        <w:rPr>
          <w:rFonts w:ascii="Arial" w:hAnsi="Arial" w:cs="Arial"/>
          <w:sz w:val="24"/>
          <w:szCs w:val="24"/>
        </w:rPr>
      </w:pPr>
      <w:r w:rsidRPr="00EC004F">
        <w:rPr>
          <w:rFonts w:ascii="Arial" w:hAnsi="Arial" w:cs="Arial"/>
          <w:sz w:val="24"/>
          <w:szCs w:val="24"/>
          <w:shd w:val="clear" w:color="auto" w:fill="FFFFFF"/>
        </w:rPr>
        <w:t xml:space="preserve">The MCC is an inhibitory complex made up of </w:t>
      </w:r>
      <w:r w:rsidR="00976838" w:rsidRPr="00EC004F">
        <w:rPr>
          <w:rFonts w:ascii="Arial" w:hAnsi="Arial" w:cs="Arial"/>
          <w:sz w:val="24"/>
          <w:szCs w:val="24"/>
        </w:rPr>
        <w:t>Mitotic Checkpoint Protein BUB3 (</w:t>
      </w:r>
      <w:r w:rsidRPr="00EC004F">
        <w:rPr>
          <w:rFonts w:ascii="Arial" w:hAnsi="Arial" w:cs="Arial"/>
          <w:sz w:val="24"/>
          <w:szCs w:val="24"/>
          <w:shd w:val="clear" w:color="auto" w:fill="FFFFFF"/>
        </w:rPr>
        <w:t>Bub3</w:t>
      </w:r>
      <w:r w:rsidR="00976838" w:rsidRPr="00EC004F">
        <w:rPr>
          <w:rFonts w:ascii="Arial" w:hAnsi="Arial" w:cs="Arial"/>
          <w:sz w:val="24"/>
          <w:szCs w:val="24"/>
          <w:shd w:val="clear" w:color="auto" w:fill="FFFFFF"/>
        </w:rPr>
        <w:t>)</w:t>
      </w:r>
      <w:r w:rsidRPr="00EC004F">
        <w:rPr>
          <w:rFonts w:ascii="Arial" w:hAnsi="Arial" w:cs="Arial"/>
          <w:sz w:val="24"/>
          <w:szCs w:val="24"/>
          <w:shd w:val="clear" w:color="auto" w:fill="FFFFFF"/>
        </w:rPr>
        <w:t xml:space="preserve">, </w:t>
      </w:r>
      <w:r w:rsidR="00F9767B" w:rsidRPr="00EC004F">
        <w:rPr>
          <w:rFonts w:ascii="Arial" w:hAnsi="Arial" w:cs="Arial"/>
          <w:sz w:val="24"/>
          <w:szCs w:val="24"/>
        </w:rPr>
        <w:t>Mitotic Arrest Deficient 2 (</w:t>
      </w:r>
      <w:r w:rsidR="00315407" w:rsidRPr="00EC004F">
        <w:rPr>
          <w:rFonts w:ascii="Arial" w:hAnsi="Arial" w:cs="Arial"/>
          <w:sz w:val="24"/>
          <w:szCs w:val="24"/>
          <w:shd w:val="clear" w:color="auto" w:fill="FFFFFF"/>
        </w:rPr>
        <w:t>MAD2</w:t>
      </w:r>
      <w:r w:rsidR="00F9767B" w:rsidRPr="00EC004F">
        <w:rPr>
          <w:rFonts w:ascii="Arial" w:hAnsi="Arial" w:cs="Arial"/>
          <w:sz w:val="24"/>
          <w:szCs w:val="24"/>
          <w:shd w:val="clear" w:color="auto" w:fill="FFFFFF"/>
        </w:rPr>
        <w:t>)</w:t>
      </w:r>
      <w:r w:rsidRPr="00EC004F">
        <w:rPr>
          <w:rFonts w:ascii="Arial" w:hAnsi="Arial" w:cs="Arial"/>
          <w:sz w:val="24"/>
          <w:szCs w:val="24"/>
          <w:shd w:val="clear" w:color="auto" w:fill="FFFFFF"/>
        </w:rPr>
        <w:t>, and</w:t>
      </w:r>
      <w:r w:rsidR="00976838" w:rsidRPr="00EC004F">
        <w:rPr>
          <w:rFonts w:ascii="Arial" w:hAnsi="Arial" w:cs="Arial"/>
          <w:sz w:val="24"/>
          <w:szCs w:val="24"/>
        </w:rPr>
        <w:t xml:space="preserve"> Mitotic Checkpoint Serine/Threonine-Protein Kinase BUB1 Beta</w:t>
      </w:r>
      <w:r w:rsidRPr="00EC004F">
        <w:rPr>
          <w:rFonts w:ascii="Arial" w:hAnsi="Arial" w:cs="Arial"/>
          <w:sz w:val="24"/>
          <w:szCs w:val="24"/>
          <w:shd w:val="clear" w:color="auto" w:fill="FFFFFF"/>
        </w:rPr>
        <w:t xml:space="preserve"> </w:t>
      </w:r>
      <w:r w:rsidR="00976838" w:rsidRPr="00EC004F">
        <w:rPr>
          <w:rFonts w:ascii="Arial" w:hAnsi="Arial" w:cs="Arial"/>
          <w:sz w:val="24"/>
          <w:szCs w:val="24"/>
          <w:shd w:val="clear" w:color="auto" w:fill="FFFFFF"/>
        </w:rPr>
        <w:t>(</w:t>
      </w:r>
      <w:r w:rsidRPr="00EC004F">
        <w:rPr>
          <w:rFonts w:ascii="Arial" w:hAnsi="Arial" w:cs="Arial"/>
          <w:sz w:val="24"/>
          <w:szCs w:val="24"/>
          <w:shd w:val="clear" w:color="auto" w:fill="FFFFFF"/>
        </w:rPr>
        <w:t>BubR1</w:t>
      </w:r>
      <w:r w:rsidR="00976838" w:rsidRPr="00EC004F">
        <w:rPr>
          <w:rFonts w:ascii="Arial" w:hAnsi="Arial" w:cs="Arial"/>
          <w:sz w:val="24"/>
          <w:szCs w:val="24"/>
          <w:shd w:val="clear" w:color="auto" w:fill="FFFFFF"/>
        </w:rPr>
        <w:t>)</w:t>
      </w:r>
      <w:r w:rsidRPr="00EC004F">
        <w:rPr>
          <w:rFonts w:ascii="Arial" w:hAnsi="Arial" w:cs="Arial"/>
          <w:sz w:val="24"/>
          <w:szCs w:val="24"/>
          <w:shd w:val="clear" w:color="auto" w:fill="FFFFFF"/>
        </w:rPr>
        <w:t>.</w:t>
      </w:r>
      <w:r w:rsidR="00F9767B" w:rsidRPr="00EC004F">
        <w:rPr>
          <w:rFonts w:ascii="Arial" w:hAnsi="Arial" w:cs="Arial"/>
          <w:sz w:val="24"/>
          <w:szCs w:val="24"/>
          <w:shd w:val="clear" w:color="auto" w:fill="FFFFFF"/>
        </w:rPr>
        <w:t xml:space="preserve"> </w:t>
      </w:r>
      <w:r w:rsidRPr="00EC004F">
        <w:rPr>
          <w:rFonts w:ascii="Arial" w:hAnsi="Arial" w:cs="Arial"/>
          <w:sz w:val="24"/>
          <w:szCs w:val="24"/>
          <w:shd w:val="clear" w:color="auto" w:fill="FFFFFF"/>
        </w:rPr>
        <w:t xml:space="preserve">The MCC proteins act in tandem to bind to and deactivate CDC20 </w:t>
      </w:r>
      <w:r w:rsidR="00862322" w:rsidRPr="00EC004F">
        <w:rPr>
          <w:rFonts w:ascii="Arial" w:hAnsi="Arial" w:cs="Arial"/>
          <w:sz w:val="24"/>
          <w:szCs w:val="24"/>
          <w:shd w:val="clear" w:color="auto" w:fill="FFFFFF"/>
        </w:rPr>
        <w:t>resulting in an inability</w:t>
      </w:r>
      <w:r w:rsidRPr="00EC004F">
        <w:rPr>
          <w:rFonts w:ascii="Arial" w:hAnsi="Arial" w:cs="Arial"/>
          <w:sz w:val="24"/>
          <w:szCs w:val="24"/>
          <w:shd w:val="clear" w:color="auto" w:fill="FFFFFF"/>
        </w:rPr>
        <w:t xml:space="preserve"> to activate the APC/C (E3 ubiquitin ligase </w:t>
      </w:r>
      <w:r w:rsidRPr="00EC004F">
        <w:rPr>
          <w:rFonts w:ascii="Arial" w:hAnsi="Arial" w:cs="Arial"/>
          <w:noProof/>
          <w:sz w:val="24"/>
          <w:szCs w:val="24"/>
          <w:shd w:val="clear" w:color="auto" w:fill="FFFFFF"/>
        </w:rPr>
        <w:t>anaphase-promoting</w:t>
      </w:r>
      <w:r w:rsidRPr="00EC004F">
        <w:rPr>
          <w:rFonts w:ascii="Arial" w:hAnsi="Arial" w:cs="Arial"/>
          <w:sz w:val="24"/>
          <w:szCs w:val="24"/>
          <w:shd w:val="clear" w:color="auto" w:fill="FFFFFF"/>
        </w:rPr>
        <w:t xml:space="preserve"> complex/cyclosome). The APC/C drives the cell forward into anaphase by degrading Cyclin B and securin via </w:t>
      </w:r>
      <w:r w:rsidRPr="00EC004F">
        <w:rPr>
          <w:rFonts w:ascii="Arial" w:hAnsi="Arial" w:cs="Arial"/>
          <w:noProof/>
          <w:sz w:val="24"/>
          <w:szCs w:val="24"/>
          <w:shd w:val="clear" w:color="auto" w:fill="FFFFFF"/>
        </w:rPr>
        <w:t>ubiquitination</w:t>
      </w:r>
      <w:r w:rsidR="003B44B8" w:rsidRPr="00EC004F">
        <w:t xml:space="preserve"> </w:t>
      </w:r>
      <w:r w:rsidR="003B44B8" w:rsidRPr="00EC004F">
        <w:rPr>
          <w:rFonts w:ascii="Arial" w:hAnsi="Arial" w:cs="Arial"/>
          <w:noProof/>
          <w:sz w:val="24"/>
          <w:szCs w:val="24"/>
          <w:shd w:val="clear" w:color="auto" w:fill="FFFFFF"/>
        </w:rPr>
        <w:t xml:space="preserve">(Sudakin </w:t>
      </w:r>
      <w:r w:rsidR="00003AFF" w:rsidRPr="00EC004F">
        <w:rPr>
          <w:rFonts w:ascii="Arial" w:hAnsi="Arial" w:cs="Arial"/>
          <w:i/>
          <w:noProof/>
          <w:sz w:val="24"/>
          <w:szCs w:val="24"/>
          <w:shd w:val="clear" w:color="auto" w:fill="FFFFFF"/>
        </w:rPr>
        <w:t>et al</w:t>
      </w:r>
      <w:r w:rsidR="003B44B8" w:rsidRPr="00EC004F">
        <w:rPr>
          <w:rFonts w:ascii="Arial" w:hAnsi="Arial" w:cs="Arial"/>
          <w:noProof/>
          <w:sz w:val="24"/>
          <w:szCs w:val="24"/>
          <w:shd w:val="clear" w:color="auto" w:fill="FFFFFF"/>
        </w:rPr>
        <w:t>., 2001)</w:t>
      </w:r>
      <w:r w:rsidRPr="00EC004F">
        <w:rPr>
          <w:rFonts w:ascii="Arial" w:hAnsi="Arial" w:cs="Arial"/>
          <w:sz w:val="24"/>
          <w:szCs w:val="24"/>
          <w:shd w:val="clear" w:color="auto" w:fill="FFFFFF"/>
        </w:rPr>
        <w:t xml:space="preserve">.  </w:t>
      </w:r>
      <w:r w:rsidR="008A7861" w:rsidRPr="00EC004F">
        <w:rPr>
          <w:rFonts w:ascii="Arial" w:hAnsi="Arial" w:cs="Arial"/>
          <w:sz w:val="24"/>
          <w:szCs w:val="24"/>
          <w:shd w:val="clear" w:color="auto" w:fill="FFFFFF"/>
        </w:rPr>
        <w:t>T</w:t>
      </w:r>
      <w:r w:rsidRPr="00EC004F">
        <w:rPr>
          <w:rFonts w:ascii="Arial" w:hAnsi="Arial" w:cs="Arial"/>
          <w:sz w:val="24"/>
          <w:szCs w:val="24"/>
          <w:shd w:val="clear" w:color="auto" w:fill="FFFFFF"/>
        </w:rPr>
        <w:t>he MCC complex requires sequential binding for proper formation and activity. For BubR1-Bub3 to bind to CDC20</w:t>
      </w:r>
      <w:r w:rsidR="008A7861" w:rsidRPr="00EC004F">
        <w:rPr>
          <w:rFonts w:ascii="Arial" w:hAnsi="Arial" w:cs="Arial"/>
          <w:sz w:val="24"/>
          <w:szCs w:val="24"/>
          <w:shd w:val="clear" w:color="auto" w:fill="FFFFFF"/>
        </w:rPr>
        <w:t>,</w:t>
      </w:r>
      <w:r w:rsidRPr="00EC004F">
        <w:rPr>
          <w:rFonts w:ascii="Arial" w:hAnsi="Arial" w:cs="Arial"/>
          <w:sz w:val="24"/>
          <w:szCs w:val="24"/>
          <w:shd w:val="clear" w:color="auto" w:fill="FFFFFF"/>
        </w:rPr>
        <w:t xml:space="preserve"> </w:t>
      </w:r>
      <w:r w:rsidR="00315407" w:rsidRPr="00EC004F">
        <w:rPr>
          <w:rFonts w:ascii="Arial" w:hAnsi="Arial" w:cs="Arial"/>
          <w:sz w:val="24"/>
          <w:szCs w:val="24"/>
          <w:shd w:val="clear" w:color="auto" w:fill="FFFFFF"/>
        </w:rPr>
        <w:t>MAD2</w:t>
      </w:r>
      <w:r w:rsidRPr="00EC004F">
        <w:rPr>
          <w:rFonts w:ascii="Arial" w:hAnsi="Arial" w:cs="Arial"/>
          <w:sz w:val="24"/>
          <w:szCs w:val="24"/>
          <w:shd w:val="clear" w:color="auto" w:fill="FFFFFF"/>
        </w:rPr>
        <w:t xml:space="preserve"> must bind first to CDC20 </w:t>
      </w:r>
      <w:r w:rsidRPr="00EC004F">
        <w:rPr>
          <w:rFonts w:ascii="Arial" w:hAnsi="Arial" w:cs="Arial"/>
          <w:noProof/>
          <w:sz w:val="24"/>
          <w:szCs w:val="24"/>
          <w:shd w:val="clear" w:color="auto" w:fill="FFFFFF"/>
        </w:rPr>
        <w:t>indicating</w:t>
      </w:r>
      <w:r w:rsidRPr="00EC004F">
        <w:rPr>
          <w:rFonts w:ascii="Arial" w:hAnsi="Arial" w:cs="Arial"/>
          <w:sz w:val="24"/>
          <w:szCs w:val="24"/>
          <w:shd w:val="clear" w:color="auto" w:fill="FFFFFF"/>
        </w:rPr>
        <w:t xml:space="preserve"> </w:t>
      </w:r>
      <w:r w:rsidR="00315407" w:rsidRPr="00EC004F">
        <w:rPr>
          <w:rFonts w:ascii="Arial" w:hAnsi="Arial" w:cs="Arial"/>
          <w:sz w:val="24"/>
          <w:szCs w:val="24"/>
          <w:shd w:val="clear" w:color="auto" w:fill="FFFFFF"/>
        </w:rPr>
        <w:t>MAD2</w:t>
      </w:r>
      <w:r w:rsidRPr="00EC004F">
        <w:rPr>
          <w:rFonts w:ascii="Arial" w:hAnsi="Arial" w:cs="Arial"/>
          <w:sz w:val="24"/>
          <w:szCs w:val="24"/>
          <w:shd w:val="clear" w:color="auto" w:fill="FFFFFF"/>
        </w:rPr>
        <w:t xml:space="preserve"> could be </w:t>
      </w:r>
      <w:r w:rsidRPr="00EC004F">
        <w:rPr>
          <w:rFonts w:ascii="Arial" w:hAnsi="Arial" w:cs="Arial"/>
          <w:noProof/>
          <w:sz w:val="24"/>
          <w:szCs w:val="24"/>
          <w:shd w:val="clear" w:color="auto" w:fill="FFFFFF"/>
        </w:rPr>
        <w:t>the ini</w:t>
      </w:r>
      <w:r w:rsidR="00974BF0" w:rsidRPr="00EC004F">
        <w:rPr>
          <w:rFonts w:ascii="Arial" w:hAnsi="Arial" w:cs="Arial"/>
          <w:noProof/>
          <w:sz w:val="24"/>
          <w:szCs w:val="24"/>
          <w:shd w:val="clear" w:color="auto" w:fill="FFFFFF"/>
        </w:rPr>
        <w:t>ti</w:t>
      </w:r>
      <w:r w:rsidRPr="00EC004F">
        <w:rPr>
          <w:rFonts w:ascii="Arial" w:hAnsi="Arial" w:cs="Arial"/>
          <w:noProof/>
          <w:sz w:val="24"/>
          <w:szCs w:val="24"/>
          <w:shd w:val="clear" w:color="auto" w:fill="FFFFFF"/>
        </w:rPr>
        <w:t>ating MCC factor</w:t>
      </w:r>
      <w:r w:rsidRPr="00EC004F">
        <w:rPr>
          <w:rFonts w:ascii="Arial" w:hAnsi="Arial" w:cs="Arial"/>
          <w:sz w:val="24"/>
          <w:szCs w:val="24"/>
          <w:shd w:val="clear" w:color="auto" w:fill="FFFFFF"/>
        </w:rPr>
        <w:t xml:space="preserve"> </w:t>
      </w:r>
      <w:r w:rsidR="00BE7308" w:rsidRPr="00EC004F">
        <w:rPr>
          <w:rFonts w:ascii="Arial" w:hAnsi="Arial" w:cs="Arial"/>
          <w:sz w:val="24"/>
          <w:szCs w:val="24"/>
          <w:shd w:val="clear" w:color="auto" w:fill="FFFFFF"/>
        </w:rPr>
        <w:t xml:space="preserve">(Fang </w:t>
      </w:r>
      <w:r w:rsidR="00003AFF" w:rsidRPr="00EC004F">
        <w:rPr>
          <w:rFonts w:ascii="Arial" w:hAnsi="Arial" w:cs="Arial"/>
          <w:i/>
          <w:sz w:val="24"/>
          <w:szCs w:val="24"/>
          <w:shd w:val="clear" w:color="auto" w:fill="FFFFFF"/>
        </w:rPr>
        <w:t>et al</w:t>
      </w:r>
      <w:r w:rsidR="00BE7308" w:rsidRPr="00EC004F">
        <w:rPr>
          <w:rFonts w:ascii="Arial" w:hAnsi="Arial" w:cs="Arial"/>
          <w:sz w:val="24"/>
          <w:szCs w:val="24"/>
          <w:shd w:val="clear" w:color="auto" w:fill="FFFFFF"/>
        </w:rPr>
        <w:t>., 1998)</w:t>
      </w:r>
      <w:r w:rsidRPr="00EC004F">
        <w:rPr>
          <w:rFonts w:ascii="Arial" w:hAnsi="Arial" w:cs="Arial"/>
          <w:spacing w:val="3"/>
          <w:sz w:val="24"/>
          <w:szCs w:val="24"/>
        </w:rPr>
        <w:t>.</w:t>
      </w:r>
    </w:p>
    <w:p w14:paraId="1A39239D" w14:textId="3AE685BC" w:rsidR="0029075B" w:rsidRPr="00EC004F" w:rsidRDefault="0029075B" w:rsidP="00FA646D">
      <w:pPr>
        <w:spacing w:line="360" w:lineRule="auto"/>
        <w:rPr>
          <w:rFonts w:ascii="Arial" w:hAnsi="Arial" w:cs="Arial"/>
          <w:sz w:val="24"/>
          <w:szCs w:val="24"/>
          <w:shd w:val="clear" w:color="auto" w:fill="FFFFFF"/>
        </w:rPr>
      </w:pPr>
      <w:r w:rsidRPr="00EC004F">
        <w:rPr>
          <w:rFonts w:ascii="Arial" w:hAnsi="Arial" w:cs="Arial"/>
          <w:spacing w:val="3"/>
          <w:sz w:val="24"/>
          <w:szCs w:val="24"/>
        </w:rPr>
        <w:t>Once all sister chromatids have properly aligned</w:t>
      </w:r>
      <w:r w:rsidR="005845C8" w:rsidRPr="00EC004F">
        <w:rPr>
          <w:rFonts w:ascii="Arial" w:hAnsi="Arial" w:cs="Arial"/>
          <w:spacing w:val="3"/>
          <w:sz w:val="24"/>
          <w:szCs w:val="24"/>
        </w:rPr>
        <w:t xml:space="preserve">, </w:t>
      </w:r>
      <w:r w:rsidRPr="00EC004F">
        <w:rPr>
          <w:rFonts w:ascii="Arial" w:hAnsi="Arial" w:cs="Arial"/>
          <w:spacing w:val="3"/>
          <w:sz w:val="24"/>
          <w:szCs w:val="24"/>
        </w:rPr>
        <w:t xml:space="preserve">the production of the MCC is stopped. A lack of MCC causes the release and activation of CDC20. The APC/C </w:t>
      </w:r>
      <w:r w:rsidR="00974BF0" w:rsidRPr="00EC004F">
        <w:rPr>
          <w:rFonts w:ascii="Arial" w:hAnsi="Arial" w:cs="Arial"/>
          <w:spacing w:val="3"/>
          <w:sz w:val="24"/>
          <w:szCs w:val="24"/>
        </w:rPr>
        <w:t>p</w:t>
      </w:r>
      <w:r w:rsidRPr="00EC004F">
        <w:rPr>
          <w:rFonts w:ascii="Arial" w:hAnsi="Arial" w:cs="Arial"/>
          <w:noProof/>
          <w:spacing w:val="3"/>
          <w:sz w:val="24"/>
          <w:szCs w:val="24"/>
        </w:rPr>
        <w:t>olyubiquitinates</w:t>
      </w:r>
      <w:r w:rsidRPr="00EC004F">
        <w:rPr>
          <w:rFonts w:ascii="Arial" w:hAnsi="Arial" w:cs="Arial"/>
          <w:spacing w:val="3"/>
          <w:sz w:val="24"/>
          <w:szCs w:val="24"/>
        </w:rPr>
        <w:t xml:space="preserve"> and leads to the proteolytic </w:t>
      </w:r>
      <w:r w:rsidRPr="00EC004F">
        <w:rPr>
          <w:rFonts w:ascii="Arial" w:hAnsi="Arial" w:cs="Arial"/>
          <w:noProof/>
          <w:spacing w:val="3"/>
          <w:sz w:val="24"/>
          <w:szCs w:val="24"/>
        </w:rPr>
        <w:t>degradation</w:t>
      </w:r>
      <w:r w:rsidRPr="00EC004F">
        <w:rPr>
          <w:rFonts w:ascii="Arial" w:hAnsi="Arial" w:cs="Arial"/>
          <w:spacing w:val="3"/>
          <w:sz w:val="24"/>
          <w:szCs w:val="24"/>
        </w:rPr>
        <w:t xml:space="preserve"> of securin and cyclin B via</w:t>
      </w:r>
      <w:r w:rsidRPr="00EC004F">
        <w:rPr>
          <w:rFonts w:ascii="Arial" w:hAnsi="Arial" w:cs="Arial"/>
          <w:sz w:val="24"/>
          <w:szCs w:val="24"/>
          <w:shd w:val="clear" w:color="auto" w:fill="FFFFFF"/>
        </w:rPr>
        <w:t xml:space="preserve"> the 26S proteasome </w:t>
      </w:r>
      <w:r w:rsidR="003B44B8" w:rsidRPr="00EC004F">
        <w:rPr>
          <w:rFonts w:ascii="Arial" w:hAnsi="Arial" w:cs="Arial"/>
          <w:noProof/>
          <w:sz w:val="24"/>
          <w:szCs w:val="24"/>
          <w:shd w:val="clear" w:color="auto" w:fill="FFFFFF"/>
        </w:rPr>
        <w:t xml:space="preserve">(Sudakin </w:t>
      </w:r>
      <w:r w:rsidR="00003AFF" w:rsidRPr="00EC004F">
        <w:rPr>
          <w:rFonts w:ascii="Arial" w:hAnsi="Arial" w:cs="Arial"/>
          <w:i/>
          <w:noProof/>
          <w:sz w:val="24"/>
          <w:szCs w:val="24"/>
          <w:shd w:val="clear" w:color="auto" w:fill="FFFFFF"/>
        </w:rPr>
        <w:t>et al</w:t>
      </w:r>
      <w:r w:rsidR="003B44B8" w:rsidRPr="00EC004F">
        <w:rPr>
          <w:rFonts w:ascii="Arial" w:hAnsi="Arial" w:cs="Arial"/>
          <w:noProof/>
          <w:sz w:val="24"/>
          <w:szCs w:val="24"/>
          <w:shd w:val="clear" w:color="auto" w:fill="FFFFFF"/>
        </w:rPr>
        <w:t>., 2001)</w:t>
      </w:r>
      <w:r w:rsidR="003B44B8" w:rsidRPr="00EC004F">
        <w:rPr>
          <w:rFonts w:ascii="Arial" w:hAnsi="Arial" w:cs="Arial"/>
          <w:sz w:val="24"/>
          <w:szCs w:val="24"/>
          <w:shd w:val="clear" w:color="auto" w:fill="FFFFFF"/>
        </w:rPr>
        <w:t xml:space="preserve">.  </w:t>
      </w:r>
      <w:r w:rsidRPr="00EC004F">
        <w:rPr>
          <w:rFonts w:ascii="Arial" w:hAnsi="Arial" w:cs="Arial"/>
          <w:sz w:val="24"/>
          <w:szCs w:val="24"/>
          <w:shd w:val="clear" w:color="auto" w:fill="FFFFFF"/>
        </w:rPr>
        <w:t xml:space="preserve">The </w:t>
      </w:r>
      <w:r w:rsidRPr="00EC004F">
        <w:rPr>
          <w:rFonts w:ascii="Arial" w:hAnsi="Arial" w:cs="Arial"/>
          <w:noProof/>
          <w:sz w:val="24"/>
          <w:szCs w:val="24"/>
          <w:shd w:val="clear" w:color="auto" w:fill="FFFFFF"/>
        </w:rPr>
        <w:t>degradation</w:t>
      </w:r>
      <w:r w:rsidRPr="00EC004F">
        <w:rPr>
          <w:rFonts w:ascii="Arial" w:hAnsi="Arial" w:cs="Arial"/>
          <w:sz w:val="24"/>
          <w:szCs w:val="24"/>
          <w:shd w:val="clear" w:color="auto" w:fill="FFFFFF"/>
        </w:rPr>
        <w:t xml:space="preserve"> of securin releases the bound </w:t>
      </w:r>
      <w:r w:rsidR="00393413" w:rsidRPr="00EC004F">
        <w:rPr>
          <w:rFonts w:ascii="Arial" w:hAnsi="Arial" w:cs="Arial"/>
          <w:sz w:val="24"/>
          <w:szCs w:val="24"/>
          <w:shd w:val="clear" w:color="auto" w:fill="FFFFFF"/>
        </w:rPr>
        <w:t>Separase</w:t>
      </w:r>
      <w:r w:rsidRPr="00EC004F">
        <w:rPr>
          <w:rFonts w:ascii="Arial" w:hAnsi="Arial" w:cs="Arial"/>
          <w:sz w:val="24"/>
          <w:szCs w:val="24"/>
          <w:shd w:val="clear" w:color="auto" w:fill="FFFFFF"/>
        </w:rPr>
        <w:t xml:space="preserve">, cleaving </w:t>
      </w:r>
      <w:r w:rsidR="00EF0E9C" w:rsidRPr="00EC004F">
        <w:rPr>
          <w:rFonts w:ascii="Arial" w:hAnsi="Arial" w:cs="Arial"/>
          <w:sz w:val="24"/>
          <w:szCs w:val="24"/>
          <w:shd w:val="clear" w:color="auto" w:fill="FFFFFF"/>
        </w:rPr>
        <w:t>Double-Strand-Break Repair Protein Rad21 Homolog</w:t>
      </w:r>
      <w:r w:rsidR="00EF0E9C" w:rsidRPr="00EC004F" w:rsidDel="00EF0E9C">
        <w:rPr>
          <w:rFonts w:ascii="Arial" w:hAnsi="Arial" w:cs="Arial"/>
          <w:sz w:val="24"/>
          <w:szCs w:val="24"/>
          <w:shd w:val="clear" w:color="auto" w:fill="FFFFFF"/>
        </w:rPr>
        <w:t xml:space="preserve"> </w:t>
      </w:r>
      <w:r w:rsidR="001E5E6A" w:rsidRPr="00EC004F">
        <w:rPr>
          <w:rFonts w:ascii="Arial" w:hAnsi="Arial" w:cs="Arial"/>
          <w:sz w:val="24"/>
          <w:szCs w:val="24"/>
          <w:shd w:val="clear" w:color="auto" w:fill="FFFFFF"/>
        </w:rPr>
        <w:t>(</w:t>
      </w:r>
      <w:r w:rsidR="00EF0E9C" w:rsidRPr="00EC004F">
        <w:rPr>
          <w:rFonts w:ascii="Arial" w:hAnsi="Arial" w:cs="Arial"/>
          <w:sz w:val="24"/>
          <w:szCs w:val="24"/>
          <w:shd w:val="clear" w:color="auto" w:fill="FFFFFF"/>
        </w:rPr>
        <w:t xml:space="preserve">Scc1, </w:t>
      </w:r>
      <w:r w:rsidR="001E5E6A" w:rsidRPr="00EC004F">
        <w:rPr>
          <w:rFonts w:ascii="Arial" w:hAnsi="Arial" w:cs="Arial"/>
          <w:sz w:val="24"/>
          <w:szCs w:val="24"/>
          <w:shd w:val="clear" w:color="auto" w:fill="FFFFFF"/>
        </w:rPr>
        <w:t xml:space="preserve">a </w:t>
      </w:r>
      <w:r w:rsidRPr="00EC004F">
        <w:rPr>
          <w:rFonts w:ascii="Arial" w:hAnsi="Arial" w:cs="Arial"/>
          <w:noProof/>
          <w:sz w:val="24"/>
          <w:szCs w:val="24"/>
          <w:shd w:val="clear" w:color="auto" w:fill="FFFFFF"/>
        </w:rPr>
        <w:t>kleisin</w:t>
      </w:r>
      <w:r w:rsidRPr="00EC004F">
        <w:rPr>
          <w:rFonts w:ascii="Arial" w:hAnsi="Arial" w:cs="Arial"/>
          <w:sz w:val="24"/>
          <w:szCs w:val="24"/>
          <w:shd w:val="clear" w:color="auto" w:fill="FFFFFF"/>
        </w:rPr>
        <w:t xml:space="preserve"> subunit</w:t>
      </w:r>
      <w:r w:rsidR="001E5E6A" w:rsidRPr="00EC004F">
        <w:rPr>
          <w:rFonts w:ascii="Arial" w:hAnsi="Arial" w:cs="Arial"/>
          <w:sz w:val="24"/>
          <w:szCs w:val="24"/>
          <w:shd w:val="clear" w:color="auto" w:fill="FFFFFF"/>
        </w:rPr>
        <w:t>)</w:t>
      </w:r>
      <w:r w:rsidRPr="00EC004F">
        <w:rPr>
          <w:rFonts w:ascii="Arial" w:hAnsi="Arial" w:cs="Arial"/>
          <w:sz w:val="24"/>
          <w:szCs w:val="24"/>
          <w:shd w:val="clear" w:color="auto" w:fill="FFFFFF"/>
        </w:rPr>
        <w:t xml:space="preserve"> of the </w:t>
      </w:r>
      <w:r w:rsidR="00FA07F1" w:rsidRPr="00EC004F">
        <w:rPr>
          <w:rFonts w:ascii="Arial" w:hAnsi="Arial" w:cs="Arial"/>
          <w:sz w:val="24"/>
          <w:szCs w:val="24"/>
          <w:shd w:val="clear" w:color="auto" w:fill="FFFFFF"/>
        </w:rPr>
        <w:t>C</w:t>
      </w:r>
      <w:r w:rsidRPr="00EC004F">
        <w:rPr>
          <w:rFonts w:ascii="Arial" w:hAnsi="Arial" w:cs="Arial"/>
          <w:sz w:val="24"/>
          <w:szCs w:val="24"/>
          <w:shd w:val="clear" w:color="auto" w:fill="FFFFFF"/>
        </w:rPr>
        <w:t xml:space="preserve">ohesion </w:t>
      </w:r>
      <w:r w:rsidR="00FA07F1" w:rsidRPr="00EC004F">
        <w:rPr>
          <w:rFonts w:ascii="Arial" w:hAnsi="Arial" w:cs="Arial"/>
          <w:sz w:val="24"/>
          <w:szCs w:val="24"/>
          <w:shd w:val="clear" w:color="auto" w:fill="FFFFFF"/>
        </w:rPr>
        <w:t xml:space="preserve">protein </w:t>
      </w:r>
      <w:r w:rsidRPr="00EC004F">
        <w:rPr>
          <w:rFonts w:ascii="Arial" w:hAnsi="Arial" w:cs="Arial"/>
          <w:sz w:val="24"/>
          <w:szCs w:val="24"/>
          <w:shd w:val="clear" w:color="auto" w:fill="FFFFFF"/>
        </w:rPr>
        <w:t xml:space="preserve">ring. The cleavage results in chromatid separation and the cells </w:t>
      </w:r>
      <w:r w:rsidR="00393413" w:rsidRPr="00EC004F">
        <w:rPr>
          <w:rFonts w:ascii="Arial" w:hAnsi="Arial" w:cs="Arial"/>
          <w:sz w:val="24"/>
          <w:szCs w:val="24"/>
          <w:shd w:val="clear" w:color="auto" w:fill="FFFFFF"/>
        </w:rPr>
        <w:t>can</w:t>
      </w:r>
      <w:r w:rsidRPr="00EC004F">
        <w:rPr>
          <w:rFonts w:ascii="Arial" w:hAnsi="Arial" w:cs="Arial"/>
          <w:sz w:val="24"/>
          <w:szCs w:val="24"/>
          <w:shd w:val="clear" w:color="auto" w:fill="FFFFFF"/>
        </w:rPr>
        <w:t xml:space="preserve"> enter telophase. </w:t>
      </w:r>
      <w:r w:rsidR="00862322" w:rsidRPr="00EC004F">
        <w:rPr>
          <w:rFonts w:ascii="Arial" w:hAnsi="Arial" w:cs="Arial"/>
          <w:spacing w:val="3"/>
          <w:sz w:val="24"/>
          <w:szCs w:val="24"/>
        </w:rPr>
        <w:t>R</w:t>
      </w:r>
      <w:r w:rsidR="00FA07F1" w:rsidRPr="00EC004F">
        <w:rPr>
          <w:rFonts w:ascii="Arial" w:hAnsi="Arial" w:cs="Arial"/>
          <w:spacing w:val="3"/>
          <w:sz w:val="24"/>
          <w:szCs w:val="24"/>
        </w:rPr>
        <w:t xml:space="preserve">ealignment of chromatids is completed by the </w:t>
      </w:r>
      <w:r w:rsidR="00FA07F1" w:rsidRPr="00EC004F">
        <w:rPr>
          <w:rFonts w:ascii="Arial" w:hAnsi="Arial" w:cs="Arial"/>
          <w:noProof/>
          <w:spacing w:val="3"/>
          <w:sz w:val="24"/>
          <w:szCs w:val="24"/>
        </w:rPr>
        <w:t>destabilization</w:t>
      </w:r>
      <w:r w:rsidR="00FA07F1" w:rsidRPr="00EC004F">
        <w:rPr>
          <w:rFonts w:ascii="Arial" w:hAnsi="Arial" w:cs="Arial"/>
          <w:spacing w:val="3"/>
          <w:sz w:val="24"/>
          <w:szCs w:val="24"/>
        </w:rPr>
        <w:t xml:space="preserve"> and reattachment of microtubules to the kinetochore by Aurora-B </w:t>
      </w:r>
      <w:r w:rsidR="009B377A" w:rsidRPr="00EC004F">
        <w:rPr>
          <w:rFonts w:ascii="Arial" w:hAnsi="Arial" w:cs="Arial"/>
          <w:spacing w:val="3"/>
          <w:sz w:val="24"/>
          <w:szCs w:val="24"/>
        </w:rPr>
        <w:t xml:space="preserve">(Kelly &amp; Funabiki, 2009). </w:t>
      </w:r>
      <w:r w:rsidRPr="00EC004F">
        <w:rPr>
          <w:rFonts w:ascii="Arial" w:hAnsi="Arial" w:cs="Arial"/>
          <w:sz w:val="24"/>
          <w:szCs w:val="24"/>
          <w:shd w:val="clear" w:color="auto" w:fill="FFFFFF"/>
        </w:rPr>
        <w:t xml:space="preserve">Simultaneously cyclin B is degraded leading to the mitotic </w:t>
      </w:r>
      <w:r w:rsidRPr="00EC004F">
        <w:rPr>
          <w:rFonts w:ascii="Arial" w:hAnsi="Arial" w:cs="Arial"/>
          <w:noProof/>
          <w:sz w:val="24"/>
          <w:szCs w:val="24"/>
          <w:shd w:val="clear" w:color="auto" w:fill="FFFFFF"/>
        </w:rPr>
        <w:t>e</w:t>
      </w:r>
      <w:r w:rsidR="008A7861" w:rsidRPr="00EC004F">
        <w:rPr>
          <w:rFonts w:ascii="Arial" w:hAnsi="Arial" w:cs="Arial"/>
          <w:noProof/>
          <w:sz w:val="24"/>
          <w:szCs w:val="24"/>
          <w:shd w:val="clear" w:color="auto" w:fill="FFFFFF"/>
        </w:rPr>
        <w:t>xit</w:t>
      </w:r>
      <w:r w:rsidRPr="00EC004F">
        <w:rPr>
          <w:rFonts w:ascii="Arial" w:hAnsi="Arial" w:cs="Arial"/>
          <w:sz w:val="24"/>
          <w:szCs w:val="24"/>
          <w:shd w:val="clear" w:color="auto" w:fill="FFFFFF"/>
        </w:rPr>
        <w:t xml:space="preserve"> of the daughter cells</w:t>
      </w:r>
      <w:r w:rsidR="00BE7308" w:rsidRPr="00EC004F">
        <w:rPr>
          <w:rFonts w:ascii="Arial" w:hAnsi="Arial" w:cs="Arial"/>
          <w:sz w:val="24"/>
          <w:szCs w:val="24"/>
          <w:shd w:val="clear" w:color="auto" w:fill="FFFFFF"/>
        </w:rPr>
        <w:t xml:space="preserve"> (Murray </w:t>
      </w:r>
      <w:r w:rsidR="00003AFF" w:rsidRPr="00EC004F">
        <w:rPr>
          <w:rFonts w:ascii="Arial" w:hAnsi="Arial" w:cs="Arial"/>
          <w:i/>
          <w:sz w:val="24"/>
          <w:szCs w:val="24"/>
          <w:shd w:val="clear" w:color="auto" w:fill="FFFFFF"/>
        </w:rPr>
        <w:t>et al</w:t>
      </w:r>
      <w:r w:rsidR="00BE7308" w:rsidRPr="00EC004F">
        <w:rPr>
          <w:rFonts w:ascii="Arial" w:hAnsi="Arial" w:cs="Arial"/>
          <w:sz w:val="24"/>
          <w:szCs w:val="24"/>
          <w:shd w:val="clear" w:color="auto" w:fill="FFFFFF"/>
        </w:rPr>
        <w:t>., 1989).</w:t>
      </w:r>
    </w:p>
    <w:p w14:paraId="1D17F51C" w14:textId="7C60B4DC" w:rsidR="0029075B" w:rsidRPr="00EC004F" w:rsidRDefault="009D35DD" w:rsidP="00FA646D">
      <w:pPr>
        <w:pStyle w:val="Heading2"/>
        <w:spacing w:line="360" w:lineRule="auto"/>
        <w:rPr>
          <w:rFonts w:cs="Arial"/>
        </w:rPr>
      </w:pPr>
      <w:bookmarkStart w:id="28" w:name="_Toc128416701"/>
      <w:bookmarkStart w:id="29" w:name="_Toc159867884"/>
      <w:r w:rsidRPr="00EC004F">
        <w:rPr>
          <w:rFonts w:cs="Arial"/>
        </w:rPr>
        <w:lastRenderedPageBreak/>
        <w:t xml:space="preserve">1.2.4 </w:t>
      </w:r>
      <w:r w:rsidR="0029075B" w:rsidRPr="00EC004F">
        <w:rPr>
          <w:rFonts w:cs="Arial"/>
        </w:rPr>
        <w:t>SAC Proteins and role in the DDR</w:t>
      </w:r>
      <w:bookmarkEnd w:id="28"/>
      <w:bookmarkEnd w:id="29"/>
    </w:p>
    <w:p w14:paraId="45964E18" w14:textId="38A556FD" w:rsidR="000C5104" w:rsidRPr="00EC004F" w:rsidRDefault="005845C8" w:rsidP="00FA646D">
      <w:pPr>
        <w:spacing w:line="360" w:lineRule="auto"/>
        <w:rPr>
          <w:rFonts w:ascii="Arial" w:hAnsi="Arial" w:cs="Arial"/>
          <w:sz w:val="24"/>
          <w:szCs w:val="24"/>
        </w:rPr>
      </w:pPr>
      <w:r w:rsidRPr="00EC004F">
        <w:rPr>
          <w:rFonts w:ascii="Arial" w:hAnsi="Arial" w:cs="Arial"/>
          <w:sz w:val="24"/>
          <w:szCs w:val="24"/>
        </w:rPr>
        <w:t>The DNA damage response (DDR) was initially thought to be no</w:t>
      </w:r>
      <w:r w:rsidR="006741F2" w:rsidRPr="00EC004F">
        <w:rPr>
          <w:rFonts w:ascii="Arial" w:hAnsi="Arial" w:cs="Arial"/>
          <w:sz w:val="24"/>
          <w:szCs w:val="24"/>
        </w:rPr>
        <w:t>n-</w:t>
      </w:r>
      <w:r w:rsidRPr="00EC004F">
        <w:rPr>
          <w:rFonts w:ascii="Arial" w:hAnsi="Arial" w:cs="Arial"/>
          <w:sz w:val="24"/>
          <w:szCs w:val="24"/>
        </w:rPr>
        <w:t>functional during the mitotic cell phase</w:t>
      </w:r>
      <w:r w:rsidR="008A7861" w:rsidRPr="00EC004F">
        <w:rPr>
          <w:rFonts w:ascii="Arial" w:hAnsi="Arial" w:cs="Arial"/>
          <w:sz w:val="24"/>
          <w:szCs w:val="24"/>
        </w:rPr>
        <w:t xml:space="preserve"> due to the risk of telomere fusion (Orthwein </w:t>
      </w:r>
      <w:r w:rsidR="00003AFF" w:rsidRPr="00EC004F">
        <w:rPr>
          <w:rFonts w:ascii="Arial" w:hAnsi="Arial" w:cs="Arial"/>
          <w:i/>
          <w:sz w:val="24"/>
          <w:szCs w:val="24"/>
        </w:rPr>
        <w:t>et al</w:t>
      </w:r>
      <w:r w:rsidR="008A7861" w:rsidRPr="00EC004F">
        <w:rPr>
          <w:rFonts w:ascii="Arial" w:hAnsi="Arial" w:cs="Arial"/>
          <w:sz w:val="24"/>
          <w:szCs w:val="24"/>
        </w:rPr>
        <w:t>., 2014)</w:t>
      </w:r>
      <w:r w:rsidRPr="00EC004F">
        <w:rPr>
          <w:rFonts w:ascii="Arial" w:hAnsi="Arial" w:cs="Arial"/>
          <w:sz w:val="24"/>
          <w:szCs w:val="24"/>
        </w:rPr>
        <w:t>. Studies indicat</w:t>
      </w:r>
      <w:r w:rsidR="00D87A4C" w:rsidRPr="00EC004F">
        <w:rPr>
          <w:rFonts w:ascii="Arial" w:hAnsi="Arial" w:cs="Arial"/>
          <w:sz w:val="24"/>
          <w:szCs w:val="24"/>
        </w:rPr>
        <w:t>e</w:t>
      </w:r>
      <w:r w:rsidRPr="00EC004F">
        <w:rPr>
          <w:rFonts w:ascii="Arial" w:hAnsi="Arial" w:cs="Arial"/>
          <w:sz w:val="24"/>
          <w:szCs w:val="24"/>
        </w:rPr>
        <w:t xml:space="preserve"> that DDR signalling is reduced during mitosis but not completely inactive and that full DDR activity is regained post</w:t>
      </w:r>
      <w:r w:rsidR="00D87A4C" w:rsidRPr="00EC004F">
        <w:rPr>
          <w:rFonts w:ascii="Arial" w:hAnsi="Arial" w:cs="Arial"/>
          <w:sz w:val="24"/>
          <w:szCs w:val="24"/>
        </w:rPr>
        <w:t>-</w:t>
      </w:r>
      <w:r w:rsidRPr="00EC004F">
        <w:rPr>
          <w:rFonts w:ascii="Arial" w:hAnsi="Arial" w:cs="Arial"/>
          <w:sz w:val="24"/>
          <w:szCs w:val="24"/>
        </w:rPr>
        <w:t xml:space="preserve">mitotic exit </w:t>
      </w:r>
      <w:r w:rsidRPr="00EC004F">
        <w:rPr>
          <w:rFonts w:ascii="Arial" w:hAnsi="Arial" w:cs="Arial"/>
          <w:noProof/>
          <w:sz w:val="24"/>
          <w:szCs w:val="24"/>
        </w:rPr>
        <w:t>(Giunta</w:t>
      </w:r>
      <w:r w:rsidRPr="00EC004F">
        <w:rPr>
          <w:rFonts w:ascii="Arial" w:hAnsi="Arial" w:cs="Arial"/>
          <w:sz w:val="24"/>
          <w:szCs w:val="24"/>
        </w:rPr>
        <w:t xml:space="preserve"> </w:t>
      </w:r>
      <w:r w:rsidR="00003AFF" w:rsidRPr="00EC004F">
        <w:rPr>
          <w:rFonts w:ascii="Arial" w:hAnsi="Arial" w:cs="Arial"/>
          <w:i/>
          <w:sz w:val="24"/>
          <w:szCs w:val="24"/>
        </w:rPr>
        <w:t>et al</w:t>
      </w:r>
      <w:r w:rsidRPr="00EC004F">
        <w:rPr>
          <w:rFonts w:ascii="Arial" w:hAnsi="Arial" w:cs="Arial"/>
          <w:sz w:val="24"/>
          <w:szCs w:val="24"/>
        </w:rPr>
        <w:t xml:space="preserve">., 2010). </w:t>
      </w:r>
      <w:r w:rsidR="00FA07F1" w:rsidRPr="00EC004F">
        <w:rPr>
          <w:rFonts w:ascii="Arial" w:hAnsi="Arial" w:cs="Arial"/>
          <w:sz w:val="24"/>
          <w:szCs w:val="24"/>
        </w:rPr>
        <w:t xml:space="preserve"> </w:t>
      </w:r>
    </w:p>
    <w:p w14:paraId="47DFBE7B" w14:textId="5E5FEB51" w:rsidR="0029075B" w:rsidRPr="00EC004F" w:rsidRDefault="00060970" w:rsidP="00FA646D">
      <w:pPr>
        <w:spacing w:line="360" w:lineRule="auto"/>
        <w:rPr>
          <w:rFonts w:ascii="Arial" w:hAnsi="Arial" w:cs="Arial"/>
          <w:sz w:val="24"/>
          <w:szCs w:val="24"/>
          <w:shd w:val="clear" w:color="auto" w:fill="FFFFFF"/>
        </w:rPr>
      </w:pPr>
      <w:r w:rsidRPr="00EC004F">
        <w:rPr>
          <w:rFonts w:ascii="Arial" w:hAnsi="Arial" w:cs="Arial"/>
          <w:sz w:val="24"/>
          <w:szCs w:val="24"/>
        </w:rPr>
        <w:t xml:space="preserve">A study by </w:t>
      </w:r>
      <w:r w:rsidR="0029075B" w:rsidRPr="00EC004F">
        <w:rPr>
          <w:rFonts w:ascii="Arial" w:hAnsi="Arial" w:cs="Arial"/>
          <w:sz w:val="24"/>
          <w:szCs w:val="24"/>
        </w:rPr>
        <w:t>Kim and Burke, 2008 highlight</w:t>
      </w:r>
      <w:r w:rsidRPr="00EC004F">
        <w:rPr>
          <w:rFonts w:ascii="Arial" w:hAnsi="Arial" w:cs="Arial"/>
          <w:sz w:val="24"/>
          <w:szCs w:val="24"/>
        </w:rPr>
        <w:t>s</w:t>
      </w:r>
      <w:r w:rsidR="0029075B" w:rsidRPr="00EC004F">
        <w:rPr>
          <w:rFonts w:ascii="Arial" w:hAnsi="Arial" w:cs="Arial"/>
          <w:sz w:val="24"/>
          <w:szCs w:val="24"/>
        </w:rPr>
        <w:t xml:space="preserve"> that in yeast cells mitotic damage </w:t>
      </w:r>
      <w:r w:rsidR="001E5E6A" w:rsidRPr="00EC004F">
        <w:rPr>
          <w:rFonts w:ascii="Arial" w:hAnsi="Arial" w:cs="Arial"/>
          <w:sz w:val="24"/>
          <w:szCs w:val="24"/>
        </w:rPr>
        <w:t xml:space="preserve">retained from </w:t>
      </w:r>
      <w:r w:rsidR="0029075B" w:rsidRPr="00EC004F">
        <w:rPr>
          <w:rFonts w:ascii="Arial" w:hAnsi="Arial" w:cs="Arial"/>
          <w:sz w:val="24"/>
          <w:szCs w:val="24"/>
        </w:rPr>
        <w:t>interphase activate</w:t>
      </w:r>
      <w:r w:rsidR="00D87A4C" w:rsidRPr="00EC004F">
        <w:rPr>
          <w:rFonts w:ascii="Arial" w:hAnsi="Arial" w:cs="Arial"/>
          <w:sz w:val="24"/>
          <w:szCs w:val="24"/>
        </w:rPr>
        <w:t>s</w:t>
      </w:r>
      <w:r w:rsidR="0029075B" w:rsidRPr="00EC004F">
        <w:rPr>
          <w:rFonts w:ascii="Arial" w:hAnsi="Arial" w:cs="Arial"/>
          <w:sz w:val="24"/>
          <w:szCs w:val="24"/>
        </w:rPr>
        <w:t xml:space="preserve"> the SAC but </w:t>
      </w:r>
      <w:r w:rsidR="00D87A4C" w:rsidRPr="00EC004F">
        <w:rPr>
          <w:rFonts w:ascii="Arial" w:hAnsi="Arial" w:cs="Arial"/>
          <w:sz w:val="24"/>
          <w:szCs w:val="24"/>
        </w:rPr>
        <w:t>is</w:t>
      </w:r>
      <w:r w:rsidR="0029075B" w:rsidRPr="00EC004F">
        <w:rPr>
          <w:rFonts w:ascii="Arial" w:hAnsi="Arial" w:cs="Arial"/>
          <w:sz w:val="24"/>
          <w:szCs w:val="24"/>
        </w:rPr>
        <w:t xml:space="preserve"> reliant on </w:t>
      </w:r>
      <w:r w:rsidR="009A20B0" w:rsidRPr="00EC004F">
        <w:rPr>
          <w:rFonts w:ascii="Arial" w:hAnsi="Arial" w:cs="Arial"/>
          <w:sz w:val="24"/>
          <w:szCs w:val="24"/>
        </w:rPr>
        <w:t xml:space="preserve">Ataxia telangiectasia mutated Serine/Threonine Kinase </w:t>
      </w:r>
      <w:r w:rsidR="00976838" w:rsidRPr="00EC004F">
        <w:rPr>
          <w:rFonts w:ascii="Arial" w:hAnsi="Arial" w:cs="Arial"/>
          <w:sz w:val="24"/>
          <w:szCs w:val="24"/>
        </w:rPr>
        <w:t>(</w:t>
      </w:r>
      <w:r w:rsidR="0029075B" w:rsidRPr="00EC004F">
        <w:rPr>
          <w:rFonts w:ascii="Arial" w:hAnsi="Arial" w:cs="Arial"/>
          <w:sz w:val="24"/>
          <w:szCs w:val="24"/>
        </w:rPr>
        <w:t>ATM</w:t>
      </w:r>
      <w:r w:rsidR="00976838" w:rsidRPr="00EC004F">
        <w:rPr>
          <w:rFonts w:ascii="Arial" w:hAnsi="Arial" w:cs="Arial"/>
          <w:sz w:val="24"/>
          <w:szCs w:val="24"/>
        </w:rPr>
        <w:t xml:space="preserve">) </w:t>
      </w:r>
      <w:r w:rsidR="0029075B" w:rsidRPr="00EC004F">
        <w:rPr>
          <w:rFonts w:ascii="Arial" w:hAnsi="Arial" w:cs="Arial"/>
          <w:sz w:val="24"/>
          <w:szCs w:val="24"/>
        </w:rPr>
        <w:t xml:space="preserve">and </w:t>
      </w:r>
      <w:r w:rsidR="00976838" w:rsidRPr="00EC004F">
        <w:rPr>
          <w:rFonts w:ascii="Arial" w:hAnsi="Arial" w:cs="Arial"/>
          <w:sz w:val="24"/>
          <w:szCs w:val="24"/>
        </w:rPr>
        <w:t>Ataxia Telangiectasia And Rad3-Related Protein (</w:t>
      </w:r>
      <w:r w:rsidR="0029075B" w:rsidRPr="00EC004F">
        <w:rPr>
          <w:rFonts w:ascii="Arial" w:hAnsi="Arial" w:cs="Arial"/>
          <w:sz w:val="24"/>
          <w:szCs w:val="24"/>
        </w:rPr>
        <w:t>ATR</w:t>
      </w:r>
      <w:r w:rsidR="00976838" w:rsidRPr="00EC004F">
        <w:rPr>
          <w:rFonts w:ascii="Arial" w:hAnsi="Arial" w:cs="Arial"/>
          <w:sz w:val="24"/>
          <w:szCs w:val="24"/>
        </w:rPr>
        <w:t>)</w:t>
      </w:r>
      <w:r w:rsidR="0029075B" w:rsidRPr="00EC004F">
        <w:rPr>
          <w:rFonts w:ascii="Arial" w:hAnsi="Arial" w:cs="Arial"/>
          <w:sz w:val="24"/>
          <w:szCs w:val="24"/>
        </w:rPr>
        <w:t xml:space="preserve"> yeast homologs, </w:t>
      </w:r>
      <w:r w:rsidR="009A20B0" w:rsidRPr="00EC004F">
        <w:rPr>
          <w:rFonts w:ascii="Arial" w:hAnsi="Arial" w:cs="Arial"/>
          <w:sz w:val="24"/>
          <w:szCs w:val="24"/>
        </w:rPr>
        <w:t>Serine/Threonine-Protein Kinase TEL1 (Tel1)</w:t>
      </w:r>
      <w:r w:rsidR="0029075B" w:rsidRPr="00EC004F">
        <w:rPr>
          <w:rFonts w:ascii="Arial" w:hAnsi="Arial" w:cs="Arial"/>
          <w:sz w:val="24"/>
          <w:szCs w:val="24"/>
        </w:rPr>
        <w:t xml:space="preserve">, and </w:t>
      </w:r>
      <w:r w:rsidR="009A20B0" w:rsidRPr="00EC004F">
        <w:rPr>
          <w:rFonts w:ascii="Arial" w:hAnsi="Arial" w:cs="Arial"/>
          <w:sz w:val="24"/>
          <w:szCs w:val="24"/>
        </w:rPr>
        <w:t xml:space="preserve">Protein Kinase MEC1 in Saccharomyces Cerevisiae (Mec1) </w:t>
      </w:r>
      <w:r w:rsidR="0029075B" w:rsidRPr="00EC004F">
        <w:rPr>
          <w:rFonts w:ascii="Arial" w:hAnsi="Arial" w:cs="Arial"/>
          <w:sz w:val="24"/>
          <w:szCs w:val="24"/>
        </w:rPr>
        <w:t>respectively. The study also demonstrates</w:t>
      </w:r>
      <w:r w:rsidR="000D45EA" w:rsidRPr="00EC004F">
        <w:rPr>
          <w:rFonts w:ascii="Arial" w:hAnsi="Arial" w:cs="Arial"/>
          <w:sz w:val="24"/>
          <w:szCs w:val="24"/>
        </w:rPr>
        <w:t xml:space="preserve"> in yeast it</w:t>
      </w:r>
      <w:r w:rsidR="0029075B" w:rsidRPr="00EC004F">
        <w:rPr>
          <w:rFonts w:ascii="Arial" w:hAnsi="Arial" w:cs="Arial"/>
          <w:sz w:val="24"/>
          <w:szCs w:val="24"/>
        </w:rPr>
        <w:t xml:space="preserve"> is not SAC proteins alone that are assembled at unattached kinetochores for inhibition</w:t>
      </w:r>
      <w:r w:rsidRPr="00EC004F">
        <w:rPr>
          <w:rFonts w:ascii="Arial" w:hAnsi="Arial" w:cs="Arial"/>
          <w:sz w:val="24"/>
          <w:szCs w:val="24"/>
        </w:rPr>
        <w:t xml:space="preserve">. But also </w:t>
      </w:r>
      <w:r w:rsidR="0029075B" w:rsidRPr="00EC004F">
        <w:rPr>
          <w:rFonts w:ascii="Arial" w:hAnsi="Arial" w:cs="Arial"/>
          <w:sz w:val="24"/>
          <w:szCs w:val="24"/>
        </w:rPr>
        <w:t>that DDR proteins are key</w:t>
      </w:r>
      <w:r w:rsidR="00974BF0" w:rsidRPr="00EC004F">
        <w:rPr>
          <w:rFonts w:ascii="Arial" w:hAnsi="Arial" w:cs="Arial"/>
          <w:sz w:val="24"/>
          <w:szCs w:val="24"/>
        </w:rPr>
        <w:t xml:space="preserve"> for</w:t>
      </w:r>
      <w:r w:rsidR="0029075B" w:rsidRPr="00EC004F">
        <w:rPr>
          <w:rFonts w:ascii="Arial" w:hAnsi="Arial" w:cs="Arial"/>
          <w:sz w:val="24"/>
          <w:szCs w:val="24"/>
        </w:rPr>
        <w:t xml:space="preserve"> </w:t>
      </w:r>
      <w:r w:rsidR="000C5104" w:rsidRPr="00EC004F">
        <w:rPr>
          <w:rFonts w:ascii="Arial" w:hAnsi="Arial" w:cs="Arial"/>
          <w:sz w:val="24"/>
          <w:szCs w:val="24"/>
        </w:rPr>
        <w:t>mitotic regulation</w:t>
      </w:r>
      <w:r w:rsidR="000D45EA" w:rsidRPr="00EC004F">
        <w:rPr>
          <w:rFonts w:ascii="Arial" w:hAnsi="Arial" w:cs="Arial"/>
          <w:sz w:val="24"/>
          <w:szCs w:val="24"/>
        </w:rPr>
        <w:t xml:space="preserve"> when unperturbed</w:t>
      </w:r>
      <w:r w:rsidR="00211688" w:rsidRPr="00EC004F">
        <w:rPr>
          <w:rFonts w:ascii="Arial" w:hAnsi="Arial" w:cs="Arial"/>
          <w:sz w:val="24"/>
          <w:szCs w:val="24"/>
        </w:rPr>
        <w:t xml:space="preserve"> (Kim and Burke, 2008)</w:t>
      </w:r>
      <w:r w:rsidR="0029075B" w:rsidRPr="00EC004F">
        <w:rPr>
          <w:rFonts w:ascii="Arial" w:hAnsi="Arial" w:cs="Arial"/>
          <w:sz w:val="24"/>
          <w:szCs w:val="24"/>
        </w:rPr>
        <w:t>.</w:t>
      </w:r>
      <w:r w:rsidRPr="00EC004F">
        <w:rPr>
          <w:rFonts w:ascii="Arial" w:hAnsi="Arial" w:cs="Arial"/>
          <w:sz w:val="24"/>
          <w:szCs w:val="24"/>
        </w:rPr>
        <w:t xml:space="preserve"> </w:t>
      </w:r>
      <w:r w:rsidRPr="00EC004F">
        <w:rPr>
          <w:rFonts w:ascii="Arial" w:hAnsi="Arial" w:cs="Arial"/>
          <w:bCs/>
          <w:sz w:val="24"/>
          <w:szCs w:val="24"/>
          <w:shd w:val="clear" w:color="auto" w:fill="FFFFFF"/>
        </w:rPr>
        <w:t>ATM serine/threonine kinase</w:t>
      </w:r>
      <w:r w:rsidRPr="00EC004F">
        <w:rPr>
          <w:rFonts w:ascii="Arial" w:hAnsi="Arial" w:cs="Arial"/>
          <w:sz w:val="24"/>
          <w:szCs w:val="24"/>
          <w:shd w:val="clear" w:color="auto" w:fill="FFFFFF"/>
        </w:rPr>
        <w:t xml:space="preserve"> (ATM) </w:t>
      </w:r>
      <w:r w:rsidRPr="00EC004F">
        <w:rPr>
          <w:rFonts w:ascii="Arial" w:hAnsi="Arial" w:cs="Arial"/>
          <w:bCs/>
          <w:sz w:val="24"/>
          <w:szCs w:val="24"/>
          <w:shd w:val="clear" w:color="auto" w:fill="FFFFFF"/>
        </w:rPr>
        <w:t>ataxia telangiectasia and Rad3-related protein</w:t>
      </w:r>
      <w:r w:rsidRPr="00EC004F">
        <w:rPr>
          <w:rFonts w:ascii="Arial" w:hAnsi="Arial" w:cs="Arial"/>
          <w:sz w:val="24"/>
          <w:szCs w:val="24"/>
          <w:shd w:val="clear" w:color="auto" w:fill="FFFFFF"/>
        </w:rPr>
        <w:t> (</w:t>
      </w:r>
      <w:r w:rsidRPr="00EC004F">
        <w:rPr>
          <w:rFonts w:ascii="Arial" w:hAnsi="Arial" w:cs="Arial"/>
          <w:bCs/>
          <w:sz w:val="24"/>
          <w:szCs w:val="24"/>
          <w:shd w:val="clear" w:color="auto" w:fill="FFFFFF"/>
        </w:rPr>
        <w:t>ATR</w:t>
      </w:r>
      <w:r w:rsidRPr="00EC004F">
        <w:rPr>
          <w:rFonts w:ascii="Arial" w:hAnsi="Arial" w:cs="Arial"/>
          <w:sz w:val="24"/>
          <w:szCs w:val="24"/>
          <w:shd w:val="clear" w:color="auto" w:fill="FFFFFF"/>
        </w:rPr>
        <w:t>) are key signalling proteins activating the DDR response to DSB.</w:t>
      </w:r>
    </w:p>
    <w:p w14:paraId="46E21804" w14:textId="6C69D61E" w:rsidR="00060970" w:rsidRPr="00EC004F" w:rsidRDefault="00060970" w:rsidP="00FA646D">
      <w:pPr>
        <w:spacing w:line="360" w:lineRule="auto"/>
        <w:rPr>
          <w:rFonts w:ascii="Arial" w:hAnsi="Arial" w:cs="Arial"/>
          <w:sz w:val="24"/>
          <w:szCs w:val="24"/>
        </w:rPr>
      </w:pPr>
      <w:r w:rsidRPr="00EC004F">
        <w:rPr>
          <w:rFonts w:ascii="Arial" w:hAnsi="Arial" w:cs="Arial"/>
          <w:sz w:val="24"/>
          <w:szCs w:val="24"/>
        </w:rPr>
        <w:t>The cross</w:t>
      </w:r>
      <w:r w:rsidR="00714F4F" w:rsidRPr="00EC004F">
        <w:rPr>
          <w:rFonts w:ascii="Arial" w:hAnsi="Arial" w:cs="Arial"/>
          <w:sz w:val="24"/>
          <w:szCs w:val="24"/>
        </w:rPr>
        <w:t>-</w:t>
      </w:r>
      <w:r w:rsidRPr="00EC004F">
        <w:rPr>
          <w:rFonts w:ascii="Arial" w:hAnsi="Arial" w:cs="Arial"/>
          <w:sz w:val="24"/>
          <w:szCs w:val="24"/>
        </w:rPr>
        <w:t>talk between the SAC regulate</w:t>
      </w:r>
      <w:r w:rsidR="00714F4F" w:rsidRPr="00EC004F">
        <w:rPr>
          <w:rFonts w:ascii="Arial" w:hAnsi="Arial" w:cs="Arial"/>
          <w:sz w:val="24"/>
          <w:szCs w:val="24"/>
        </w:rPr>
        <w:t>s</w:t>
      </w:r>
      <w:r w:rsidRPr="00EC004F">
        <w:rPr>
          <w:rFonts w:ascii="Arial" w:hAnsi="Arial" w:cs="Arial"/>
          <w:sz w:val="24"/>
          <w:szCs w:val="24"/>
        </w:rPr>
        <w:t xml:space="preserve"> DNA integrity and spindle attachment during metaphase respectively, their interlinked functionality ensures the stability, integrity and accurate creation of daughter cells.</w:t>
      </w:r>
    </w:p>
    <w:p w14:paraId="3B08944A" w14:textId="0BEE129F" w:rsidR="00060970" w:rsidRPr="00EC004F" w:rsidRDefault="0029075B" w:rsidP="00FA646D">
      <w:pPr>
        <w:spacing w:line="360" w:lineRule="auto"/>
        <w:rPr>
          <w:rFonts w:ascii="Arial" w:hAnsi="Arial" w:cs="Arial"/>
          <w:sz w:val="24"/>
          <w:szCs w:val="24"/>
        </w:rPr>
      </w:pPr>
      <w:r w:rsidRPr="00EC004F">
        <w:rPr>
          <w:rFonts w:ascii="Arial" w:hAnsi="Arial" w:cs="Arial"/>
          <w:sz w:val="24"/>
          <w:szCs w:val="24"/>
        </w:rPr>
        <w:t xml:space="preserve">Lawrence </w:t>
      </w:r>
      <w:r w:rsidR="00003AFF" w:rsidRPr="00EC004F">
        <w:rPr>
          <w:rFonts w:ascii="Arial" w:hAnsi="Arial" w:cs="Arial"/>
          <w:i/>
          <w:sz w:val="24"/>
          <w:szCs w:val="24"/>
        </w:rPr>
        <w:t>et al</w:t>
      </w:r>
      <w:r w:rsidRPr="00EC004F">
        <w:rPr>
          <w:rFonts w:ascii="Arial" w:hAnsi="Arial" w:cs="Arial"/>
          <w:sz w:val="24"/>
          <w:szCs w:val="24"/>
        </w:rPr>
        <w:t xml:space="preserve">., 2015 </w:t>
      </w:r>
      <w:r w:rsidR="0014674F" w:rsidRPr="00EC004F">
        <w:rPr>
          <w:rFonts w:ascii="Arial" w:hAnsi="Arial" w:cs="Arial"/>
          <w:sz w:val="24"/>
          <w:szCs w:val="24"/>
        </w:rPr>
        <w:t>highlights research</w:t>
      </w:r>
      <w:r w:rsidRPr="00EC004F">
        <w:rPr>
          <w:rFonts w:ascii="Arial" w:hAnsi="Arial" w:cs="Arial"/>
          <w:sz w:val="24"/>
          <w:szCs w:val="24"/>
        </w:rPr>
        <w:t xml:space="preserve"> in </w:t>
      </w:r>
      <w:r w:rsidR="00976838" w:rsidRPr="00EC004F">
        <w:rPr>
          <w:rFonts w:ascii="Arial" w:hAnsi="Arial" w:cs="Arial"/>
          <w:sz w:val="24"/>
          <w:szCs w:val="24"/>
        </w:rPr>
        <w:t>Caenorhabditis Elegans (</w:t>
      </w:r>
      <w:r w:rsidRPr="00EC004F">
        <w:rPr>
          <w:rFonts w:ascii="Arial" w:hAnsi="Arial" w:cs="Arial"/>
          <w:sz w:val="24"/>
          <w:szCs w:val="24"/>
        </w:rPr>
        <w:t>C.elegans</w:t>
      </w:r>
      <w:r w:rsidR="00976838" w:rsidRPr="00EC004F">
        <w:rPr>
          <w:rFonts w:ascii="Arial" w:hAnsi="Arial" w:cs="Arial"/>
          <w:sz w:val="24"/>
          <w:szCs w:val="24"/>
        </w:rPr>
        <w:t>)</w:t>
      </w:r>
      <w:r w:rsidRPr="00EC004F">
        <w:rPr>
          <w:rFonts w:ascii="Arial" w:hAnsi="Arial" w:cs="Arial"/>
          <w:sz w:val="24"/>
          <w:szCs w:val="24"/>
        </w:rPr>
        <w:t xml:space="preserve"> germ cells that </w:t>
      </w:r>
      <w:r w:rsidRPr="00EC004F">
        <w:rPr>
          <w:rFonts w:ascii="Arial" w:hAnsi="Arial" w:cs="Arial"/>
          <w:noProof/>
          <w:sz w:val="24"/>
          <w:szCs w:val="24"/>
        </w:rPr>
        <w:t>metaphasic</w:t>
      </w:r>
      <w:r w:rsidRPr="00EC004F">
        <w:rPr>
          <w:rFonts w:ascii="Arial" w:hAnsi="Arial" w:cs="Arial"/>
          <w:sz w:val="24"/>
          <w:szCs w:val="24"/>
        </w:rPr>
        <w:t xml:space="preserve"> defects</w:t>
      </w:r>
      <w:r w:rsidR="00FA2AF3" w:rsidRPr="00EC004F">
        <w:rPr>
          <w:rFonts w:ascii="Arial" w:hAnsi="Arial" w:cs="Arial"/>
          <w:sz w:val="24"/>
          <w:szCs w:val="24"/>
        </w:rPr>
        <w:t xml:space="preserve"> in chromosomal alignment</w:t>
      </w:r>
      <w:r w:rsidRPr="00EC004F">
        <w:rPr>
          <w:rFonts w:ascii="Arial" w:hAnsi="Arial" w:cs="Arial"/>
          <w:sz w:val="24"/>
          <w:szCs w:val="24"/>
        </w:rPr>
        <w:t xml:space="preserve"> increase the enrichment of SAC and DDR </w:t>
      </w:r>
      <w:r w:rsidRPr="00EC004F">
        <w:rPr>
          <w:rFonts w:ascii="Arial" w:hAnsi="Arial" w:cs="Arial"/>
          <w:noProof/>
          <w:sz w:val="24"/>
          <w:szCs w:val="24"/>
        </w:rPr>
        <w:t>components localized to</w:t>
      </w:r>
      <w:r w:rsidRPr="00EC004F">
        <w:rPr>
          <w:rFonts w:ascii="Arial" w:hAnsi="Arial" w:cs="Arial"/>
          <w:sz w:val="24"/>
          <w:szCs w:val="24"/>
        </w:rPr>
        <w:t xml:space="preserve"> chromatin. The same study also found stability of the metaphase plates </w:t>
      </w:r>
      <w:r w:rsidR="00431C90" w:rsidRPr="00EC004F">
        <w:rPr>
          <w:rFonts w:ascii="Arial" w:hAnsi="Arial" w:cs="Arial"/>
          <w:noProof/>
          <w:sz w:val="24"/>
          <w:szCs w:val="24"/>
        </w:rPr>
        <w:t xml:space="preserve">is </w:t>
      </w:r>
      <w:r w:rsidRPr="00EC004F">
        <w:rPr>
          <w:rFonts w:ascii="Arial" w:hAnsi="Arial" w:cs="Arial"/>
          <w:noProof/>
          <w:sz w:val="24"/>
          <w:szCs w:val="24"/>
        </w:rPr>
        <w:t>equally</w:t>
      </w:r>
      <w:r w:rsidRPr="00EC004F">
        <w:rPr>
          <w:rFonts w:ascii="Arial" w:hAnsi="Arial" w:cs="Arial"/>
          <w:sz w:val="24"/>
          <w:szCs w:val="24"/>
        </w:rPr>
        <w:t xml:space="preserve"> compromised in </w:t>
      </w:r>
      <w:r w:rsidRPr="00EC004F">
        <w:rPr>
          <w:rFonts w:ascii="Arial" w:hAnsi="Arial" w:cs="Arial"/>
          <w:noProof/>
          <w:sz w:val="24"/>
          <w:szCs w:val="24"/>
        </w:rPr>
        <w:t>cells lacking</w:t>
      </w:r>
      <w:r w:rsidRPr="00EC004F">
        <w:rPr>
          <w:rFonts w:ascii="Arial" w:hAnsi="Arial" w:cs="Arial"/>
          <w:sz w:val="24"/>
          <w:szCs w:val="24"/>
        </w:rPr>
        <w:t xml:space="preserve"> SAC proteins </w:t>
      </w:r>
      <w:r w:rsidR="00F9767B" w:rsidRPr="00EC004F">
        <w:rPr>
          <w:rFonts w:ascii="Arial" w:hAnsi="Arial" w:cs="Arial"/>
          <w:sz w:val="24"/>
          <w:szCs w:val="24"/>
        </w:rPr>
        <w:t>Mitotic Arrest Deficient 1 (</w:t>
      </w:r>
      <w:r w:rsidRPr="00EC004F">
        <w:rPr>
          <w:rFonts w:ascii="Arial" w:hAnsi="Arial" w:cs="Arial"/>
          <w:sz w:val="24"/>
          <w:szCs w:val="24"/>
        </w:rPr>
        <w:t>M</w:t>
      </w:r>
      <w:r w:rsidR="001E5E6A" w:rsidRPr="00EC004F">
        <w:rPr>
          <w:rFonts w:ascii="Arial" w:hAnsi="Arial" w:cs="Arial"/>
          <w:sz w:val="24"/>
          <w:szCs w:val="24"/>
        </w:rPr>
        <w:t>AD</w:t>
      </w:r>
      <w:r w:rsidRPr="00EC004F">
        <w:rPr>
          <w:rFonts w:ascii="Arial" w:hAnsi="Arial" w:cs="Arial"/>
          <w:sz w:val="24"/>
          <w:szCs w:val="24"/>
        </w:rPr>
        <w:t>1</w:t>
      </w:r>
      <w:r w:rsidR="00F9767B" w:rsidRPr="00EC004F">
        <w:rPr>
          <w:rFonts w:ascii="Arial" w:hAnsi="Arial" w:cs="Arial"/>
          <w:sz w:val="24"/>
          <w:szCs w:val="24"/>
        </w:rPr>
        <w:t>)</w:t>
      </w:r>
      <w:r w:rsidRPr="00EC004F">
        <w:rPr>
          <w:rFonts w:ascii="Arial" w:hAnsi="Arial" w:cs="Arial"/>
          <w:sz w:val="24"/>
          <w:szCs w:val="24"/>
        </w:rPr>
        <w:t xml:space="preserve"> and </w:t>
      </w:r>
      <w:r w:rsidR="00F9767B" w:rsidRPr="00EC004F">
        <w:rPr>
          <w:rFonts w:ascii="Arial" w:hAnsi="Arial" w:cs="Arial"/>
          <w:sz w:val="24"/>
          <w:szCs w:val="24"/>
        </w:rPr>
        <w:t>Mitotic Arrest Deficient 2 (</w:t>
      </w:r>
      <w:r w:rsidR="00315407" w:rsidRPr="00EC004F">
        <w:rPr>
          <w:rFonts w:ascii="Arial" w:hAnsi="Arial" w:cs="Arial"/>
          <w:sz w:val="24"/>
          <w:szCs w:val="24"/>
        </w:rPr>
        <w:t>MAD2</w:t>
      </w:r>
      <w:r w:rsidR="00F9767B" w:rsidRPr="00EC004F">
        <w:rPr>
          <w:rFonts w:ascii="Arial" w:hAnsi="Arial" w:cs="Arial"/>
          <w:sz w:val="24"/>
          <w:szCs w:val="24"/>
        </w:rPr>
        <w:t>)</w:t>
      </w:r>
      <w:r w:rsidRPr="00EC004F">
        <w:rPr>
          <w:rFonts w:ascii="Arial" w:hAnsi="Arial" w:cs="Arial"/>
          <w:sz w:val="24"/>
          <w:szCs w:val="24"/>
        </w:rPr>
        <w:t>, and cells lacking DDR kinase proteins ATR and Chk1</w:t>
      </w:r>
      <w:r w:rsidR="001E5E6A" w:rsidRPr="00EC004F">
        <w:rPr>
          <w:rFonts w:ascii="Arial" w:hAnsi="Arial" w:cs="Arial"/>
          <w:sz w:val="24"/>
          <w:szCs w:val="24"/>
        </w:rPr>
        <w:t xml:space="preserve"> (Lawrence </w:t>
      </w:r>
      <w:r w:rsidR="00003AFF" w:rsidRPr="00EC004F">
        <w:rPr>
          <w:rFonts w:ascii="Arial" w:hAnsi="Arial" w:cs="Arial"/>
          <w:i/>
          <w:sz w:val="24"/>
          <w:szCs w:val="24"/>
        </w:rPr>
        <w:t>et al</w:t>
      </w:r>
      <w:r w:rsidR="001E5E6A" w:rsidRPr="00EC004F">
        <w:rPr>
          <w:rFonts w:ascii="Arial" w:hAnsi="Arial" w:cs="Arial"/>
          <w:sz w:val="24"/>
          <w:szCs w:val="24"/>
        </w:rPr>
        <w:t>., 2015</w:t>
      </w:r>
      <w:r w:rsidR="009D35DD" w:rsidRPr="00EC004F">
        <w:rPr>
          <w:rFonts w:ascii="Arial" w:hAnsi="Arial" w:cs="Arial"/>
          <w:sz w:val="24"/>
          <w:szCs w:val="24"/>
        </w:rPr>
        <w:t>). These</w:t>
      </w:r>
      <w:r w:rsidRPr="00EC004F">
        <w:rPr>
          <w:rFonts w:ascii="Arial" w:hAnsi="Arial" w:cs="Arial"/>
          <w:sz w:val="24"/>
          <w:szCs w:val="24"/>
        </w:rPr>
        <w:t xml:space="preserve"> deficiencies both </w:t>
      </w:r>
      <w:r w:rsidR="00D87A4C" w:rsidRPr="00EC004F">
        <w:rPr>
          <w:rFonts w:ascii="Arial" w:hAnsi="Arial" w:cs="Arial"/>
          <w:sz w:val="24"/>
          <w:szCs w:val="24"/>
        </w:rPr>
        <w:t>similarly affect the organism</w:t>
      </w:r>
      <w:r w:rsidR="008A7861" w:rsidRPr="00EC004F">
        <w:rPr>
          <w:rFonts w:ascii="Arial" w:hAnsi="Arial" w:cs="Arial"/>
          <w:sz w:val="24"/>
          <w:szCs w:val="24"/>
        </w:rPr>
        <w:t>,</w:t>
      </w:r>
      <w:r w:rsidRPr="00EC004F">
        <w:rPr>
          <w:rFonts w:ascii="Arial" w:hAnsi="Arial" w:cs="Arial"/>
          <w:sz w:val="24"/>
          <w:szCs w:val="24"/>
        </w:rPr>
        <w:t xml:space="preserve"> indicat</w:t>
      </w:r>
      <w:r w:rsidR="008A7861" w:rsidRPr="00EC004F">
        <w:rPr>
          <w:rFonts w:ascii="Arial" w:hAnsi="Arial" w:cs="Arial"/>
          <w:sz w:val="24"/>
          <w:szCs w:val="24"/>
        </w:rPr>
        <w:t>ing</w:t>
      </w:r>
      <w:r w:rsidRPr="00EC004F">
        <w:rPr>
          <w:rFonts w:ascii="Arial" w:hAnsi="Arial" w:cs="Arial"/>
          <w:sz w:val="24"/>
          <w:szCs w:val="24"/>
        </w:rPr>
        <w:t xml:space="preserve"> the proper function of SAC and DDR proteins are equally vital to cellular stability. </w:t>
      </w:r>
    </w:p>
    <w:p w14:paraId="7B14915B" w14:textId="474D113D" w:rsidR="0029075B" w:rsidRPr="00EC004F" w:rsidRDefault="0029075B" w:rsidP="00FA646D">
      <w:pPr>
        <w:spacing w:line="360" w:lineRule="auto"/>
        <w:rPr>
          <w:rFonts w:ascii="Arial" w:hAnsi="Arial" w:cs="Arial"/>
          <w:sz w:val="24"/>
          <w:szCs w:val="24"/>
        </w:rPr>
      </w:pPr>
      <w:r w:rsidRPr="00EC004F">
        <w:rPr>
          <w:rFonts w:ascii="Arial" w:hAnsi="Arial" w:cs="Arial"/>
          <w:sz w:val="24"/>
          <w:szCs w:val="24"/>
        </w:rPr>
        <w:t xml:space="preserve">Palou </w:t>
      </w:r>
      <w:r w:rsidR="00003AFF" w:rsidRPr="00EC004F">
        <w:rPr>
          <w:rFonts w:ascii="Arial" w:hAnsi="Arial" w:cs="Arial"/>
          <w:i/>
          <w:sz w:val="24"/>
          <w:szCs w:val="24"/>
        </w:rPr>
        <w:t>et al</w:t>
      </w:r>
      <w:r w:rsidRPr="00EC004F">
        <w:rPr>
          <w:rFonts w:ascii="Arial" w:hAnsi="Arial" w:cs="Arial"/>
          <w:sz w:val="24"/>
          <w:szCs w:val="24"/>
        </w:rPr>
        <w:t xml:space="preserve">., 2017 also </w:t>
      </w:r>
      <w:r w:rsidR="00060970" w:rsidRPr="00EC004F">
        <w:rPr>
          <w:rFonts w:ascii="Arial" w:hAnsi="Arial" w:cs="Arial"/>
          <w:sz w:val="24"/>
          <w:szCs w:val="24"/>
        </w:rPr>
        <w:t>show</w:t>
      </w:r>
      <w:r w:rsidR="00FA2AF3" w:rsidRPr="00EC004F">
        <w:rPr>
          <w:rFonts w:ascii="Arial" w:hAnsi="Arial" w:cs="Arial"/>
          <w:sz w:val="24"/>
          <w:szCs w:val="24"/>
        </w:rPr>
        <w:t xml:space="preserve"> that</w:t>
      </w:r>
      <w:r w:rsidRPr="00EC004F">
        <w:rPr>
          <w:rFonts w:ascii="Arial" w:hAnsi="Arial" w:cs="Arial"/>
          <w:sz w:val="24"/>
          <w:szCs w:val="24"/>
        </w:rPr>
        <w:t xml:space="preserve"> the DDR proteins ATM and ATR block </w:t>
      </w:r>
      <w:r w:rsidR="001E5E6A" w:rsidRPr="00EC004F">
        <w:rPr>
          <w:rFonts w:ascii="Arial" w:hAnsi="Arial" w:cs="Arial"/>
          <w:sz w:val="24"/>
          <w:szCs w:val="24"/>
        </w:rPr>
        <w:t>CDK</w:t>
      </w:r>
      <w:r w:rsidRPr="00EC004F">
        <w:rPr>
          <w:rFonts w:ascii="Arial" w:hAnsi="Arial" w:cs="Arial"/>
          <w:sz w:val="24"/>
          <w:szCs w:val="24"/>
        </w:rPr>
        <w:t xml:space="preserve"> activity</w:t>
      </w:r>
      <w:r w:rsidR="00FA2AF3" w:rsidRPr="00EC004F">
        <w:rPr>
          <w:rFonts w:ascii="Arial" w:hAnsi="Arial" w:cs="Arial"/>
          <w:sz w:val="24"/>
          <w:szCs w:val="24"/>
        </w:rPr>
        <w:t xml:space="preserve"> in mitosis</w:t>
      </w:r>
      <w:r w:rsidRPr="00EC004F">
        <w:rPr>
          <w:rFonts w:ascii="Arial" w:hAnsi="Arial" w:cs="Arial"/>
          <w:sz w:val="24"/>
          <w:szCs w:val="24"/>
        </w:rPr>
        <w:t xml:space="preserve">. These regulatory proteins also respond to DNA damage by </w:t>
      </w:r>
      <w:r w:rsidRPr="00EC004F">
        <w:rPr>
          <w:rFonts w:ascii="Arial" w:hAnsi="Arial" w:cs="Arial"/>
          <w:noProof/>
          <w:sz w:val="24"/>
          <w:szCs w:val="24"/>
        </w:rPr>
        <w:t>stabilizing</w:t>
      </w:r>
      <w:r w:rsidRPr="00EC004F">
        <w:rPr>
          <w:rFonts w:ascii="Arial" w:hAnsi="Arial" w:cs="Arial"/>
          <w:sz w:val="24"/>
          <w:szCs w:val="24"/>
        </w:rPr>
        <w:t xml:space="preserve"> securin and </w:t>
      </w:r>
      <w:r w:rsidRPr="00EC004F">
        <w:rPr>
          <w:rFonts w:ascii="Arial" w:hAnsi="Arial" w:cs="Arial"/>
          <w:noProof/>
          <w:sz w:val="24"/>
          <w:szCs w:val="24"/>
        </w:rPr>
        <w:t>phosphorylating</w:t>
      </w:r>
      <w:r w:rsidRPr="00EC004F">
        <w:rPr>
          <w:rFonts w:ascii="Arial" w:hAnsi="Arial" w:cs="Arial"/>
          <w:sz w:val="24"/>
          <w:szCs w:val="24"/>
        </w:rPr>
        <w:t xml:space="preserve"> key SAC proteins to ensure the initiation of DNA repair</w:t>
      </w:r>
      <w:r w:rsidR="00060970" w:rsidRPr="00EC004F">
        <w:rPr>
          <w:rFonts w:ascii="Arial" w:hAnsi="Arial" w:cs="Arial"/>
          <w:sz w:val="24"/>
          <w:szCs w:val="24"/>
        </w:rPr>
        <w:t xml:space="preserve"> (Palou </w:t>
      </w:r>
      <w:r w:rsidR="00060970" w:rsidRPr="00EC004F">
        <w:rPr>
          <w:rFonts w:ascii="Arial" w:hAnsi="Arial" w:cs="Arial"/>
          <w:i/>
          <w:sz w:val="24"/>
          <w:szCs w:val="24"/>
        </w:rPr>
        <w:t>et al</w:t>
      </w:r>
      <w:r w:rsidR="00060970" w:rsidRPr="00EC004F">
        <w:rPr>
          <w:rFonts w:ascii="Arial" w:hAnsi="Arial" w:cs="Arial"/>
          <w:sz w:val="24"/>
          <w:szCs w:val="24"/>
        </w:rPr>
        <w:t>., 2017)</w:t>
      </w:r>
      <w:r w:rsidRPr="00EC004F">
        <w:rPr>
          <w:rFonts w:ascii="Arial" w:hAnsi="Arial" w:cs="Arial"/>
          <w:sz w:val="24"/>
          <w:szCs w:val="24"/>
        </w:rPr>
        <w:t xml:space="preserve">. </w:t>
      </w:r>
    </w:p>
    <w:p w14:paraId="3F92B352" w14:textId="44941EC5" w:rsidR="00060970" w:rsidRPr="00EC004F" w:rsidRDefault="0029075B" w:rsidP="00FA646D">
      <w:pPr>
        <w:spacing w:line="360" w:lineRule="auto"/>
        <w:rPr>
          <w:rFonts w:ascii="Arial" w:eastAsia="Calibri" w:hAnsi="Arial" w:cs="Arial"/>
          <w:color w:val="191919"/>
          <w:sz w:val="24"/>
          <w:szCs w:val="24"/>
          <w:shd w:val="clear" w:color="auto" w:fill="FFFFFF"/>
        </w:rPr>
      </w:pPr>
      <w:r w:rsidRPr="00EC004F">
        <w:rPr>
          <w:rFonts w:ascii="Arial" w:hAnsi="Arial" w:cs="Arial"/>
          <w:sz w:val="24"/>
          <w:szCs w:val="24"/>
          <w:lang w:val="en"/>
        </w:rPr>
        <w:t>The connection of SAC and DDR pathways ha</w:t>
      </w:r>
      <w:r w:rsidR="00D87A4C" w:rsidRPr="00EC004F">
        <w:rPr>
          <w:rFonts w:ascii="Arial" w:hAnsi="Arial" w:cs="Arial"/>
          <w:sz w:val="24"/>
          <w:szCs w:val="24"/>
          <w:lang w:val="en"/>
        </w:rPr>
        <w:t>s</w:t>
      </w:r>
      <w:r w:rsidRPr="00EC004F">
        <w:rPr>
          <w:rFonts w:ascii="Arial" w:hAnsi="Arial" w:cs="Arial"/>
          <w:sz w:val="24"/>
          <w:szCs w:val="24"/>
          <w:lang w:val="en"/>
        </w:rPr>
        <w:t xml:space="preserve"> </w:t>
      </w:r>
      <w:r w:rsidRPr="00EC004F">
        <w:rPr>
          <w:rFonts w:ascii="Arial" w:hAnsi="Arial" w:cs="Arial"/>
          <w:noProof/>
          <w:sz w:val="24"/>
          <w:szCs w:val="24"/>
          <w:lang w:val="en"/>
        </w:rPr>
        <w:t>led</w:t>
      </w:r>
      <w:r w:rsidRPr="00EC004F">
        <w:rPr>
          <w:rFonts w:ascii="Arial" w:hAnsi="Arial" w:cs="Arial"/>
          <w:sz w:val="24"/>
          <w:szCs w:val="24"/>
          <w:lang w:val="en"/>
        </w:rPr>
        <w:t xml:space="preserve"> some to posit an interlinked system. </w:t>
      </w:r>
      <w:r w:rsidR="008F0159" w:rsidRPr="00EC004F">
        <w:rPr>
          <w:rFonts w:ascii="Arial" w:hAnsi="Arial" w:cs="Arial"/>
          <w:sz w:val="24"/>
          <w:szCs w:val="24"/>
          <w:lang w:val="en"/>
        </w:rPr>
        <w:t>R</w:t>
      </w:r>
      <w:r w:rsidR="005F198C" w:rsidRPr="00EC004F">
        <w:rPr>
          <w:rFonts w:ascii="Arial" w:hAnsi="Arial" w:cs="Arial"/>
          <w:sz w:val="24"/>
          <w:szCs w:val="24"/>
          <w:lang w:val="en"/>
        </w:rPr>
        <w:t>ecent studies</w:t>
      </w:r>
      <w:r w:rsidR="008F0159" w:rsidRPr="00EC004F">
        <w:rPr>
          <w:rFonts w:ascii="Arial" w:hAnsi="Arial" w:cs="Arial"/>
          <w:sz w:val="24"/>
          <w:szCs w:val="24"/>
          <w:lang w:val="en"/>
        </w:rPr>
        <w:t xml:space="preserve"> from our lab</w:t>
      </w:r>
      <w:r w:rsidR="005F198C" w:rsidRPr="00EC004F">
        <w:rPr>
          <w:rFonts w:ascii="Arial" w:hAnsi="Arial" w:cs="Arial"/>
          <w:sz w:val="24"/>
          <w:szCs w:val="24"/>
          <w:lang w:val="en"/>
        </w:rPr>
        <w:t xml:space="preserve"> indicate that </w:t>
      </w:r>
      <w:r w:rsidR="005F198C" w:rsidRPr="00EC004F">
        <w:rPr>
          <w:rFonts w:ascii="Arial" w:hAnsi="Arial" w:cs="Arial"/>
          <w:color w:val="191919"/>
          <w:sz w:val="24"/>
          <w:szCs w:val="24"/>
          <w:shd w:val="clear" w:color="auto" w:fill="FFFFFF"/>
        </w:rPr>
        <w:t>Superoxide Dismutase 1 (SOD1</w:t>
      </w:r>
      <w:r w:rsidR="007B2883" w:rsidRPr="00EC004F">
        <w:rPr>
          <w:rFonts w:ascii="Arial" w:hAnsi="Arial" w:cs="Arial"/>
          <w:color w:val="191919"/>
          <w:sz w:val="24"/>
          <w:szCs w:val="24"/>
          <w:shd w:val="clear" w:color="auto" w:fill="FFFFFF"/>
        </w:rPr>
        <w:t xml:space="preserve">) </w:t>
      </w:r>
      <w:r w:rsidR="007B2883" w:rsidRPr="00EC004F">
        <w:rPr>
          <w:rFonts w:ascii="Arial" w:hAnsi="Arial" w:cs="Arial"/>
          <w:color w:val="191919"/>
          <w:sz w:val="24"/>
          <w:szCs w:val="24"/>
          <w:shd w:val="clear" w:color="auto" w:fill="FFFFFF"/>
        </w:rPr>
        <w:lastRenderedPageBreak/>
        <w:t>mediates</w:t>
      </w:r>
      <w:r w:rsidR="005F198C" w:rsidRPr="00EC004F">
        <w:rPr>
          <w:rFonts w:ascii="Arial" w:hAnsi="Arial" w:cs="Arial"/>
          <w:color w:val="191919"/>
          <w:sz w:val="24"/>
          <w:szCs w:val="24"/>
          <w:shd w:val="clear" w:color="auto" w:fill="FFFFFF"/>
        </w:rPr>
        <w:t xml:space="preserve"> mitotic progression in response to DNA damage. </w:t>
      </w:r>
      <w:r w:rsidR="004F6C95" w:rsidRPr="00EC004F">
        <w:rPr>
          <w:rFonts w:ascii="Arial" w:eastAsia="Calibri" w:hAnsi="Arial" w:cs="Arial"/>
          <w:color w:val="191919"/>
          <w:sz w:val="24"/>
          <w:szCs w:val="24"/>
          <w:shd w:val="clear" w:color="auto" w:fill="FFFFFF"/>
        </w:rPr>
        <w:t xml:space="preserve">SOD1-depleted cells </w:t>
      </w:r>
      <w:r w:rsidR="005F198C" w:rsidRPr="00EC004F">
        <w:rPr>
          <w:rFonts w:ascii="Arial" w:hAnsi="Arial" w:cs="Arial"/>
          <w:color w:val="191919"/>
          <w:sz w:val="24"/>
          <w:szCs w:val="24"/>
          <w:shd w:val="clear" w:color="auto" w:fill="FFFFFF"/>
        </w:rPr>
        <w:t>show</w:t>
      </w:r>
      <w:r w:rsidR="00D87A4C" w:rsidRPr="00EC004F">
        <w:rPr>
          <w:rFonts w:ascii="Arial" w:hAnsi="Arial" w:cs="Arial"/>
          <w:color w:val="191919"/>
          <w:sz w:val="24"/>
          <w:szCs w:val="24"/>
          <w:shd w:val="clear" w:color="auto" w:fill="FFFFFF"/>
        </w:rPr>
        <w:t>ed</w:t>
      </w:r>
      <w:r w:rsidR="005F198C" w:rsidRPr="00EC004F">
        <w:rPr>
          <w:rFonts w:ascii="Arial" w:hAnsi="Arial" w:cs="Arial"/>
          <w:color w:val="191919"/>
          <w:sz w:val="24"/>
          <w:szCs w:val="24"/>
          <w:shd w:val="clear" w:color="auto" w:fill="FFFFFF"/>
        </w:rPr>
        <w:t xml:space="preserve"> increased damage to centromeres and bypassing mitotic delay post</w:t>
      </w:r>
      <w:r w:rsidR="00D87A4C" w:rsidRPr="00EC004F">
        <w:rPr>
          <w:rFonts w:ascii="Arial" w:hAnsi="Arial" w:cs="Arial"/>
          <w:color w:val="191919"/>
          <w:sz w:val="24"/>
          <w:szCs w:val="24"/>
          <w:shd w:val="clear" w:color="auto" w:fill="FFFFFF"/>
        </w:rPr>
        <w:t>-</w:t>
      </w:r>
      <w:r w:rsidR="005F198C" w:rsidRPr="00EC004F">
        <w:rPr>
          <w:rFonts w:ascii="Arial" w:hAnsi="Arial" w:cs="Arial"/>
          <w:color w:val="191919"/>
          <w:sz w:val="24"/>
          <w:szCs w:val="24"/>
          <w:shd w:val="clear" w:color="auto" w:fill="FFFFFF"/>
        </w:rPr>
        <w:t>genotoxic damage in a Rad52</w:t>
      </w:r>
      <w:r w:rsidR="008A7861" w:rsidRPr="00EC004F">
        <w:rPr>
          <w:rFonts w:ascii="Arial" w:hAnsi="Arial" w:cs="Arial"/>
          <w:color w:val="191919"/>
          <w:sz w:val="24"/>
          <w:szCs w:val="24"/>
          <w:shd w:val="clear" w:color="auto" w:fill="FFFFFF"/>
        </w:rPr>
        <w:t>-</w:t>
      </w:r>
      <w:r w:rsidR="005F198C" w:rsidRPr="00EC004F">
        <w:rPr>
          <w:rFonts w:ascii="Arial" w:hAnsi="Arial" w:cs="Arial"/>
          <w:color w:val="191919"/>
          <w:sz w:val="24"/>
          <w:szCs w:val="24"/>
          <w:shd w:val="clear" w:color="auto" w:fill="FFFFFF"/>
        </w:rPr>
        <w:t xml:space="preserve">dependant manner </w:t>
      </w:r>
      <w:r w:rsidR="005F198C" w:rsidRPr="00EC004F">
        <w:rPr>
          <w:rFonts w:ascii="Arial" w:eastAsia="Calibri" w:hAnsi="Arial" w:cs="Arial"/>
          <w:color w:val="191919"/>
          <w:sz w:val="24"/>
          <w:szCs w:val="24"/>
          <w:shd w:val="clear" w:color="auto" w:fill="FFFFFF"/>
        </w:rPr>
        <w:t xml:space="preserve">(Gatenby </w:t>
      </w:r>
      <w:r w:rsidR="00003AFF" w:rsidRPr="00EC004F">
        <w:rPr>
          <w:rFonts w:ascii="Arial" w:eastAsia="Calibri" w:hAnsi="Arial" w:cs="Arial"/>
          <w:i/>
          <w:color w:val="191919"/>
          <w:sz w:val="24"/>
          <w:szCs w:val="24"/>
          <w:shd w:val="clear" w:color="auto" w:fill="FFFFFF"/>
        </w:rPr>
        <w:t>et al</w:t>
      </w:r>
      <w:r w:rsidR="005F198C" w:rsidRPr="00EC004F">
        <w:rPr>
          <w:rFonts w:ascii="Arial" w:eastAsia="Calibri" w:hAnsi="Arial" w:cs="Arial"/>
          <w:color w:val="191919"/>
          <w:sz w:val="24"/>
          <w:szCs w:val="24"/>
          <w:shd w:val="clear" w:color="auto" w:fill="FFFFFF"/>
        </w:rPr>
        <w:t>., 2022). SOD1</w:t>
      </w:r>
      <w:r w:rsidR="00D87A4C" w:rsidRPr="00EC004F">
        <w:rPr>
          <w:rFonts w:ascii="Arial" w:eastAsia="Calibri" w:hAnsi="Arial" w:cs="Arial"/>
          <w:color w:val="191919"/>
          <w:sz w:val="24"/>
          <w:szCs w:val="24"/>
          <w:shd w:val="clear" w:color="auto" w:fill="FFFFFF"/>
        </w:rPr>
        <w:t>-</w:t>
      </w:r>
      <w:r w:rsidR="005F198C" w:rsidRPr="00EC004F">
        <w:rPr>
          <w:rFonts w:ascii="Arial" w:eastAsia="Calibri" w:hAnsi="Arial" w:cs="Arial"/>
          <w:color w:val="191919"/>
          <w:sz w:val="24"/>
          <w:szCs w:val="24"/>
          <w:shd w:val="clear" w:color="auto" w:fill="FFFFFF"/>
        </w:rPr>
        <w:t>depleted cells also show deregulated mitotic DNA synthesis in tandem with Rad51.</w:t>
      </w:r>
    </w:p>
    <w:p w14:paraId="62227453" w14:textId="5DBE9FF7" w:rsidR="00060970" w:rsidRPr="00EC004F" w:rsidRDefault="007B2883" w:rsidP="00FA07F1">
      <w:pPr>
        <w:pStyle w:val="ListParagraph"/>
        <w:spacing w:line="360" w:lineRule="auto"/>
        <w:ind w:left="0"/>
        <w:rPr>
          <w:rFonts w:ascii="Arial" w:hAnsi="Arial" w:cs="Arial"/>
          <w:sz w:val="24"/>
          <w:szCs w:val="24"/>
          <w:lang w:val="en"/>
        </w:rPr>
      </w:pPr>
      <w:r w:rsidRPr="00EC004F">
        <w:rPr>
          <w:rFonts w:ascii="Arial" w:hAnsi="Arial" w:cs="Arial"/>
          <w:sz w:val="24"/>
          <w:szCs w:val="24"/>
          <w:lang w:val="en"/>
        </w:rPr>
        <w:t xml:space="preserve">An interlinked system could also function via ATM phosphorylating securin to induce mitotic arrest or ATR </w:t>
      </w:r>
      <w:r w:rsidRPr="00EC004F">
        <w:rPr>
          <w:rFonts w:ascii="Arial" w:hAnsi="Arial" w:cs="Arial"/>
          <w:noProof/>
          <w:sz w:val="24"/>
          <w:szCs w:val="24"/>
          <w:lang w:val="en"/>
        </w:rPr>
        <w:t>phosphorylating</w:t>
      </w:r>
      <w:r w:rsidRPr="00EC004F">
        <w:rPr>
          <w:rFonts w:ascii="Arial" w:hAnsi="Arial" w:cs="Arial"/>
          <w:sz w:val="24"/>
          <w:szCs w:val="24"/>
          <w:lang w:val="en"/>
        </w:rPr>
        <w:t xml:space="preserve"> SAC components. </w:t>
      </w:r>
      <w:r w:rsidR="00060970" w:rsidRPr="00EC004F">
        <w:rPr>
          <w:rFonts w:ascii="Arial" w:hAnsi="Arial" w:cs="Arial"/>
          <w:sz w:val="24"/>
          <w:szCs w:val="24"/>
          <w:lang w:val="en"/>
        </w:rPr>
        <w:t xml:space="preserve">A study by Dimitrova </w:t>
      </w:r>
      <w:r w:rsidR="00060970" w:rsidRPr="00EC004F">
        <w:rPr>
          <w:rFonts w:ascii="Arial" w:hAnsi="Arial" w:cs="Arial"/>
          <w:i/>
          <w:sz w:val="24"/>
          <w:szCs w:val="24"/>
          <w:lang w:val="en"/>
        </w:rPr>
        <w:t>et al</w:t>
      </w:r>
      <w:r w:rsidR="00060970" w:rsidRPr="00EC004F">
        <w:rPr>
          <w:rFonts w:ascii="Arial" w:hAnsi="Arial" w:cs="Arial"/>
          <w:sz w:val="24"/>
          <w:szCs w:val="24"/>
          <w:lang w:val="en"/>
        </w:rPr>
        <w:t>., 2008</w:t>
      </w:r>
      <w:r w:rsidRPr="00EC004F">
        <w:rPr>
          <w:rFonts w:ascii="Arial" w:hAnsi="Arial" w:cs="Arial"/>
          <w:sz w:val="24"/>
          <w:szCs w:val="24"/>
          <w:lang w:val="en"/>
        </w:rPr>
        <w:t xml:space="preserve"> highlighted this interlinked response</w:t>
      </w:r>
      <w:r w:rsidR="00060970" w:rsidRPr="00EC004F">
        <w:rPr>
          <w:rFonts w:ascii="Arial" w:hAnsi="Arial" w:cs="Arial"/>
          <w:sz w:val="24"/>
          <w:szCs w:val="24"/>
          <w:lang w:val="en"/>
        </w:rPr>
        <w:t>.</w:t>
      </w:r>
      <w:r w:rsidRPr="00EC004F">
        <w:rPr>
          <w:rFonts w:ascii="Arial" w:hAnsi="Arial" w:cs="Arial"/>
          <w:sz w:val="24"/>
          <w:szCs w:val="24"/>
          <w:lang w:val="en"/>
        </w:rPr>
        <w:t xml:space="preserve"> </w:t>
      </w:r>
      <w:r w:rsidR="00060970" w:rsidRPr="00EC004F">
        <w:rPr>
          <w:rFonts w:ascii="Arial" w:hAnsi="Arial" w:cs="Arial"/>
          <w:sz w:val="24"/>
          <w:szCs w:val="24"/>
          <w:lang w:val="en"/>
        </w:rPr>
        <w:t>A</w:t>
      </w:r>
      <w:r w:rsidRPr="00EC004F">
        <w:rPr>
          <w:rFonts w:ascii="Arial" w:hAnsi="Arial" w:cs="Arial"/>
          <w:sz w:val="24"/>
          <w:szCs w:val="24"/>
          <w:lang w:val="en"/>
        </w:rPr>
        <w:t xml:space="preserve">ctivated SAC components, such as Bub1, </w:t>
      </w:r>
      <w:r w:rsidRPr="00EC004F">
        <w:rPr>
          <w:rFonts w:ascii="Arial" w:hAnsi="Arial" w:cs="Arial"/>
          <w:noProof/>
          <w:sz w:val="24"/>
          <w:szCs w:val="24"/>
          <w:lang w:val="en"/>
        </w:rPr>
        <w:t>locali</w:t>
      </w:r>
      <w:r w:rsidR="00060970" w:rsidRPr="00EC004F">
        <w:rPr>
          <w:rFonts w:ascii="Arial" w:hAnsi="Arial" w:cs="Arial"/>
          <w:noProof/>
          <w:sz w:val="24"/>
          <w:szCs w:val="24"/>
          <w:lang w:val="en"/>
        </w:rPr>
        <w:t>sed</w:t>
      </w:r>
      <w:r w:rsidRPr="00EC004F">
        <w:rPr>
          <w:rFonts w:ascii="Arial" w:hAnsi="Arial" w:cs="Arial"/>
          <w:sz w:val="24"/>
          <w:szCs w:val="24"/>
          <w:lang w:val="en"/>
        </w:rPr>
        <w:t xml:space="preserve"> to </w:t>
      </w:r>
      <w:r w:rsidR="00DA6D15" w:rsidRPr="00EC004F">
        <w:rPr>
          <w:rFonts w:ascii="Arial" w:hAnsi="Arial" w:cs="Arial"/>
          <w:sz w:val="24"/>
          <w:szCs w:val="24"/>
          <w:lang w:val="en"/>
        </w:rPr>
        <w:t>DSB</w:t>
      </w:r>
      <w:r w:rsidRPr="00EC004F">
        <w:rPr>
          <w:rFonts w:ascii="Arial" w:hAnsi="Arial" w:cs="Arial"/>
          <w:sz w:val="24"/>
          <w:szCs w:val="24"/>
          <w:lang w:val="en"/>
        </w:rPr>
        <w:t xml:space="preserve"> </w:t>
      </w:r>
      <w:r w:rsidR="00060970" w:rsidRPr="00EC004F">
        <w:rPr>
          <w:rFonts w:ascii="Arial" w:hAnsi="Arial" w:cs="Arial"/>
          <w:sz w:val="24"/>
          <w:szCs w:val="24"/>
          <w:lang w:val="en"/>
        </w:rPr>
        <w:t>interacting</w:t>
      </w:r>
      <w:r w:rsidRPr="00EC004F">
        <w:rPr>
          <w:rFonts w:ascii="Arial" w:hAnsi="Arial" w:cs="Arial"/>
          <w:sz w:val="24"/>
          <w:szCs w:val="24"/>
          <w:lang w:val="en"/>
        </w:rPr>
        <w:t xml:space="preserve"> with </w:t>
      </w:r>
      <w:r w:rsidR="00976838" w:rsidRPr="00EC004F">
        <w:rPr>
          <w:rFonts w:ascii="Arial" w:hAnsi="Arial" w:cs="Arial"/>
          <w:sz w:val="24"/>
          <w:szCs w:val="24"/>
        </w:rPr>
        <w:t>P53-Binding Protein 1 (</w:t>
      </w:r>
      <w:r w:rsidRPr="00EC004F">
        <w:rPr>
          <w:rFonts w:ascii="Arial" w:hAnsi="Arial" w:cs="Arial"/>
          <w:sz w:val="24"/>
          <w:szCs w:val="24"/>
          <w:lang w:val="en"/>
        </w:rPr>
        <w:t>53BP1</w:t>
      </w:r>
      <w:r w:rsidR="00976838" w:rsidRPr="00EC004F">
        <w:rPr>
          <w:rFonts w:ascii="Arial" w:hAnsi="Arial" w:cs="Arial"/>
          <w:sz w:val="24"/>
          <w:szCs w:val="24"/>
          <w:lang w:val="en"/>
        </w:rPr>
        <w:t>)</w:t>
      </w:r>
      <w:r w:rsidRPr="00EC004F">
        <w:rPr>
          <w:rFonts w:ascii="Arial" w:hAnsi="Arial" w:cs="Arial"/>
          <w:sz w:val="24"/>
          <w:szCs w:val="24"/>
          <w:lang w:val="en"/>
        </w:rPr>
        <w:t xml:space="preserve"> </w:t>
      </w:r>
      <w:r w:rsidR="00060970" w:rsidRPr="00EC004F">
        <w:rPr>
          <w:rFonts w:ascii="Arial" w:hAnsi="Arial" w:cs="Arial"/>
          <w:sz w:val="24"/>
          <w:szCs w:val="24"/>
          <w:lang w:val="en"/>
        </w:rPr>
        <w:t xml:space="preserve">and </w:t>
      </w:r>
      <w:r w:rsidRPr="00EC004F">
        <w:rPr>
          <w:rFonts w:ascii="Arial" w:hAnsi="Arial" w:cs="Arial"/>
          <w:sz w:val="24"/>
          <w:szCs w:val="24"/>
          <w:lang w:val="en"/>
        </w:rPr>
        <w:t xml:space="preserve">promoting NHEJ </w:t>
      </w:r>
      <w:r w:rsidR="009A753A" w:rsidRPr="00EC004F">
        <w:rPr>
          <w:rFonts w:ascii="Arial" w:hAnsi="Arial" w:cs="Arial"/>
          <w:sz w:val="24"/>
          <w:szCs w:val="24"/>
          <w:lang w:val="en"/>
        </w:rPr>
        <w:t xml:space="preserve">(Dimitrova </w:t>
      </w:r>
      <w:r w:rsidR="00003AFF" w:rsidRPr="00EC004F">
        <w:rPr>
          <w:rFonts w:ascii="Arial" w:hAnsi="Arial" w:cs="Arial"/>
          <w:i/>
          <w:sz w:val="24"/>
          <w:szCs w:val="24"/>
          <w:lang w:val="en"/>
        </w:rPr>
        <w:t>et al</w:t>
      </w:r>
      <w:r w:rsidR="009A753A" w:rsidRPr="00EC004F">
        <w:rPr>
          <w:rFonts w:ascii="Arial" w:hAnsi="Arial" w:cs="Arial"/>
          <w:sz w:val="24"/>
          <w:szCs w:val="24"/>
          <w:lang w:val="en"/>
        </w:rPr>
        <w:t>., 2008).</w:t>
      </w:r>
    </w:p>
    <w:p w14:paraId="48549E6F" w14:textId="77777777" w:rsidR="005D358C" w:rsidRPr="00EC004F" w:rsidRDefault="005D358C" w:rsidP="00FA07F1">
      <w:pPr>
        <w:pStyle w:val="ListParagraph"/>
        <w:spacing w:line="360" w:lineRule="auto"/>
        <w:ind w:left="0"/>
        <w:rPr>
          <w:rFonts w:ascii="Arial" w:hAnsi="Arial" w:cs="Arial"/>
          <w:sz w:val="24"/>
          <w:szCs w:val="24"/>
          <w:lang w:val="en"/>
        </w:rPr>
      </w:pPr>
    </w:p>
    <w:p w14:paraId="6695A497" w14:textId="750BA6A3" w:rsidR="00805154" w:rsidRPr="00EC004F" w:rsidRDefault="0029075B" w:rsidP="00FA07F1">
      <w:pPr>
        <w:pStyle w:val="ListParagraph"/>
        <w:spacing w:line="360" w:lineRule="auto"/>
        <w:ind w:left="0"/>
        <w:rPr>
          <w:rFonts w:ascii="Arial" w:hAnsi="Arial" w:cs="Arial"/>
          <w:sz w:val="24"/>
          <w:szCs w:val="24"/>
          <w:lang w:val="en"/>
        </w:rPr>
      </w:pPr>
      <w:r w:rsidRPr="00EC004F">
        <w:rPr>
          <w:rFonts w:ascii="Arial" w:hAnsi="Arial" w:cs="Arial"/>
          <w:sz w:val="24"/>
          <w:szCs w:val="24"/>
          <w:lang w:val="en"/>
        </w:rPr>
        <w:t xml:space="preserve">The theoretical </w:t>
      </w:r>
      <w:r w:rsidR="003537B9" w:rsidRPr="00EC004F">
        <w:rPr>
          <w:rFonts w:ascii="Arial" w:hAnsi="Arial" w:cs="Arial"/>
          <w:sz w:val="24"/>
          <w:szCs w:val="24"/>
          <w:lang w:val="en"/>
        </w:rPr>
        <w:t xml:space="preserve">Mitotic DNA damage checkpoint </w:t>
      </w:r>
      <w:r w:rsidR="007B2883" w:rsidRPr="00EC004F">
        <w:rPr>
          <w:rFonts w:ascii="Arial" w:hAnsi="Arial" w:cs="Arial"/>
          <w:sz w:val="24"/>
          <w:szCs w:val="24"/>
          <w:lang w:val="en"/>
        </w:rPr>
        <w:t>could</w:t>
      </w:r>
      <w:r w:rsidRPr="00EC004F">
        <w:rPr>
          <w:rFonts w:ascii="Arial" w:hAnsi="Arial" w:cs="Arial"/>
          <w:sz w:val="24"/>
          <w:szCs w:val="24"/>
          <w:lang w:val="en"/>
        </w:rPr>
        <w:t xml:space="preserve"> respond to both DNA damage and spindle defects during </w:t>
      </w:r>
      <w:r w:rsidR="007B2883" w:rsidRPr="00EC004F">
        <w:rPr>
          <w:rFonts w:ascii="Arial" w:hAnsi="Arial" w:cs="Arial"/>
          <w:sz w:val="24"/>
          <w:szCs w:val="24"/>
          <w:lang w:val="en"/>
        </w:rPr>
        <w:t>mitosis</w:t>
      </w:r>
      <w:r w:rsidRPr="00EC004F">
        <w:rPr>
          <w:rFonts w:ascii="Arial" w:hAnsi="Arial" w:cs="Arial"/>
          <w:sz w:val="24"/>
          <w:szCs w:val="24"/>
          <w:lang w:val="en"/>
        </w:rPr>
        <w:t>.</w:t>
      </w:r>
      <w:r w:rsidR="007B2883" w:rsidRPr="00EC004F">
        <w:rPr>
          <w:rFonts w:ascii="Arial" w:hAnsi="Arial" w:cs="Arial"/>
          <w:sz w:val="24"/>
          <w:szCs w:val="24"/>
          <w:lang w:val="en"/>
        </w:rPr>
        <w:t xml:space="preserve"> </w:t>
      </w:r>
      <w:r w:rsidR="008A7861" w:rsidRPr="00EC004F">
        <w:rPr>
          <w:rFonts w:ascii="Arial" w:hAnsi="Arial" w:cs="Arial"/>
          <w:sz w:val="24"/>
          <w:szCs w:val="24"/>
          <w:lang w:val="en"/>
        </w:rPr>
        <w:t>I</w:t>
      </w:r>
      <w:r w:rsidR="007B2883" w:rsidRPr="00EC004F">
        <w:rPr>
          <w:rFonts w:ascii="Arial" w:hAnsi="Arial" w:cs="Arial"/>
          <w:sz w:val="24"/>
          <w:szCs w:val="24"/>
          <w:lang w:val="en"/>
        </w:rPr>
        <w:t>t is</w:t>
      </w:r>
      <w:r w:rsidR="008A7861" w:rsidRPr="00EC004F">
        <w:rPr>
          <w:rFonts w:ascii="Arial" w:hAnsi="Arial" w:cs="Arial"/>
          <w:sz w:val="24"/>
          <w:szCs w:val="24"/>
          <w:lang w:val="en"/>
        </w:rPr>
        <w:t xml:space="preserve"> also</w:t>
      </w:r>
      <w:r w:rsidR="007B2883" w:rsidRPr="00EC004F">
        <w:rPr>
          <w:rFonts w:ascii="Arial" w:hAnsi="Arial" w:cs="Arial"/>
          <w:sz w:val="24"/>
          <w:szCs w:val="24"/>
          <w:lang w:val="en"/>
        </w:rPr>
        <w:t xml:space="preserve"> possible that the Mitotic DNA damage checkpoint is an entirely separate system from the SAC, sharing similar features or components but acting in an entirely different mechanistic manner</w:t>
      </w:r>
      <w:r w:rsidR="007B2883" w:rsidRPr="00EC004F">
        <w:rPr>
          <w:rFonts w:ascii="Arial" w:hAnsi="Arial" w:cs="Arial"/>
          <w:lang w:val="en"/>
        </w:rPr>
        <w:t>.</w:t>
      </w:r>
      <w:bookmarkStart w:id="30" w:name="_Hlk125197892"/>
    </w:p>
    <w:p w14:paraId="0C16425F" w14:textId="3A5AA68B" w:rsidR="009D35DD" w:rsidRPr="00EC004F" w:rsidRDefault="009D35DD" w:rsidP="00FA646D">
      <w:pPr>
        <w:pStyle w:val="Heading2"/>
        <w:spacing w:line="360" w:lineRule="auto"/>
        <w:rPr>
          <w:rFonts w:cs="Arial"/>
        </w:rPr>
      </w:pPr>
      <w:bookmarkStart w:id="31" w:name="_Toc128416702"/>
      <w:bookmarkStart w:id="32" w:name="_Toc159867885"/>
      <w:bookmarkEnd w:id="30"/>
      <w:r w:rsidRPr="00EC004F">
        <w:rPr>
          <w:rFonts w:cs="Arial"/>
        </w:rPr>
        <w:t xml:space="preserve">1.2.5 </w:t>
      </w:r>
      <w:r w:rsidR="00805154" w:rsidRPr="00EC004F">
        <w:rPr>
          <w:rFonts w:cs="Arial"/>
        </w:rPr>
        <w:t>Interphase Damage Checkpoints and Mitosis</w:t>
      </w:r>
      <w:bookmarkEnd w:id="31"/>
      <w:bookmarkEnd w:id="32"/>
    </w:p>
    <w:p w14:paraId="657CBA35" w14:textId="1415739D" w:rsidR="00060970" w:rsidRPr="00EC004F" w:rsidRDefault="00805154" w:rsidP="00FA646D">
      <w:pPr>
        <w:spacing w:line="360" w:lineRule="auto"/>
        <w:rPr>
          <w:rFonts w:ascii="Arial" w:hAnsi="Arial" w:cs="Arial"/>
          <w:sz w:val="24"/>
          <w:szCs w:val="24"/>
        </w:rPr>
      </w:pPr>
      <w:r w:rsidRPr="00EC004F">
        <w:rPr>
          <w:rFonts w:ascii="Arial" w:hAnsi="Arial" w:cs="Arial"/>
          <w:sz w:val="24"/>
          <w:szCs w:val="24"/>
        </w:rPr>
        <w:t xml:space="preserve">Interphase has </w:t>
      </w:r>
      <w:r w:rsidR="000D45EA" w:rsidRPr="00EC004F">
        <w:rPr>
          <w:rFonts w:ascii="Arial" w:hAnsi="Arial" w:cs="Arial"/>
          <w:sz w:val="24"/>
          <w:szCs w:val="24"/>
        </w:rPr>
        <w:t>three</w:t>
      </w:r>
      <w:r w:rsidRPr="00EC004F">
        <w:rPr>
          <w:rFonts w:ascii="Arial" w:hAnsi="Arial" w:cs="Arial"/>
          <w:sz w:val="24"/>
          <w:szCs w:val="24"/>
        </w:rPr>
        <w:t xml:space="preserve"> checkpoints for cell progression. The G1/S restriction checkpoint utilises </w:t>
      </w:r>
      <w:r w:rsidR="008A7861" w:rsidRPr="00EC004F">
        <w:rPr>
          <w:rFonts w:ascii="Arial" w:hAnsi="Arial" w:cs="Arial"/>
          <w:sz w:val="24"/>
          <w:szCs w:val="24"/>
        </w:rPr>
        <w:t xml:space="preserve">the </w:t>
      </w:r>
      <w:r w:rsidR="00976838" w:rsidRPr="00EC004F">
        <w:rPr>
          <w:rFonts w:ascii="Arial" w:hAnsi="Arial" w:cs="Arial"/>
          <w:sz w:val="24"/>
          <w:szCs w:val="24"/>
        </w:rPr>
        <w:t xml:space="preserve">E2F Heterodimeric Transcription Factors (E2F) </w:t>
      </w:r>
      <w:r w:rsidRPr="00EC004F">
        <w:rPr>
          <w:rFonts w:ascii="Arial" w:hAnsi="Arial" w:cs="Arial"/>
          <w:sz w:val="24"/>
          <w:szCs w:val="24"/>
        </w:rPr>
        <w:t xml:space="preserve">in conjunction </w:t>
      </w:r>
      <w:r w:rsidR="008A7861" w:rsidRPr="00EC004F">
        <w:rPr>
          <w:rFonts w:ascii="Arial" w:hAnsi="Arial" w:cs="Arial"/>
          <w:sz w:val="24"/>
          <w:szCs w:val="24"/>
        </w:rPr>
        <w:t xml:space="preserve">with </w:t>
      </w:r>
      <w:r w:rsidRPr="00EC004F">
        <w:rPr>
          <w:rFonts w:ascii="Arial" w:hAnsi="Arial" w:cs="Arial"/>
          <w:sz w:val="24"/>
          <w:szCs w:val="24"/>
        </w:rPr>
        <w:t>G1/S and S phase cyclin/CDK complexes. This checkpoint ensures optimal conditions are present for cell cycle progression</w:t>
      </w:r>
      <w:r w:rsidR="00060970" w:rsidRPr="00EC004F">
        <w:rPr>
          <w:rFonts w:ascii="Arial" w:hAnsi="Arial" w:cs="Arial"/>
          <w:sz w:val="24"/>
          <w:szCs w:val="24"/>
        </w:rPr>
        <w:t>. The checkpoint</w:t>
      </w:r>
      <w:r w:rsidRPr="00EC004F">
        <w:rPr>
          <w:rFonts w:ascii="Arial" w:hAnsi="Arial" w:cs="Arial"/>
          <w:sz w:val="24"/>
          <w:szCs w:val="24"/>
        </w:rPr>
        <w:t xml:space="preserve"> </w:t>
      </w:r>
      <w:r w:rsidR="00060970" w:rsidRPr="00EC004F">
        <w:rPr>
          <w:rFonts w:ascii="Arial" w:hAnsi="Arial" w:cs="Arial"/>
          <w:sz w:val="24"/>
          <w:szCs w:val="24"/>
        </w:rPr>
        <w:t>establish</w:t>
      </w:r>
      <w:r w:rsidR="00714F4F" w:rsidRPr="00EC004F">
        <w:rPr>
          <w:rFonts w:ascii="Arial" w:hAnsi="Arial" w:cs="Arial"/>
          <w:sz w:val="24"/>
          <w:szCs w:val="24"/>
        </w:rPr>
        <w:t>es</w:t>
      </w:r>
      <w:r w:rsidRPr="00EC004F">
        <w:rPr>
          <w:rFonts w:ascii="Arial" w:hAnsi="Arial" w:cs="Arial"/>
          <w:sz w:val="24"/>
          <w:szCs w:val="24"/>
        </w:rPr>
        <w:t xml:space="preserve"> DNA integrity to either progress a cell into </w:t>
      </w:r>
      <w:r w:rsidR="00D87A4C" w:rsidRPr="00EC004F">
        <w:rPr>
          <w:rFonts w:ascii="Arial" w:hAnsi="Arial" w:cs="Arial"/>
          <w:sz w:val="24"/>
          <w:szCs w:val="24"/>
        </w:rPr>
        <w:t xml:space="preserve">the </w:t>
      </w:r>
      <w:r w:rsidRPr="00EC004F">
        <w:rPr>
          <w:rFonts w:ascii="Arial" w:hAnsi="Arial" w:cs="Arial"/>
          <w:sz w:val="24"/>
          <w:szCs w:val="24"/>
        </w:rPr>
        <w:t xml:space="preserve">S phase for DNA synthesis, stall the cell </w:t>
      </w:r>
      <w:r w:rsidR="008A7861" w:rsidRPr="00EC004F">
        <w:rPr>
          <w:rFonts w:ascii="Arial" w:hAnsi="Arial" w:cs="Arial"/>
          <w:sz w:val="24"/>
          <w:szCs w:val="24"/>
        </w:rPr>
        <w:t xml:space="preserve">in G1 </w:t>
      </w:r>
      <w:r w:rsidRPr="00EC004F">
        <w:rPr>
          <w:rFonts w:ascii="Arial" w:hAnsi="Arial" w:cs="Arial"/>
          <w:sz w:val="24"/>
          <w:szCs w:val="24"/>
        </w:rPr>
        <w:t xml:space="preserve">and signal for DNA repair or entirely remove the cell from cycling; </w:t>
      </w:r>
      <w:r w:rsidR="008A7861" w:rsidRPr="00EC004F">
        <w:rPr>
          <w:rFonts w:ascii="Arial" w:hAnsi="Arial" w:cs="Arial"/>
          <w:sz w:val="24"/>
          <w:szCs w:val="24"/>
        </w:rPr>
        <w:t xml:space="preserve">into </w:t>
      </w:r>
      <w:r w:rsidRPr="00EC004F">
        <w:rPr>
          <w:rFonts w:ascii="Arial" w:hAnsi="Arial" w:cs="Arial"/>
          <w:sz w:val="24"/>
          <w:szCs w:val="24"/>
        </w:rPr>
        <w:t>the G</w:t>
      </w:r>
      <w:r w:rsidRPr="00EC004F">
        <w:rPr>
          <w:rFonts w:ascii="Arial" w:hAnsi="Arial" w:cs="Arial"/>
          <w:sz w:val="24"/>
          <w:szCs w:val="24"/>
          <w:vertAlign w:val="subscript"/>
        </w:rPr>
        <w:t>0</w:t>
      </w:r>
      <w:r w:rsidRPr="00EC004F">
        <w:rPr>
          <w:rFonts w:ascii="Arial" w:hAnsi="Arial" w:cs="Arial"/>
          <w:sz w:val="24"/>
          <w:szCs w:val="24"/>
        </w:rPr>
        <w:t xml:space="preserve"> phase </w:t>
      </w:r>
      <w:r w:rsidR="003F5AE5" w:rsidRPr="00EC004F">
        <w:rPr>
          <w:rFonts w:ascii="Arial" w:hAnsi="Arial" w:cs="Arial"/>
          <w:sz w:val="24"/>
          <w:szCs w:val="24"/>
        </w:rPr>
        <w:t xml:space="preserve">(Venezia </w:t>
      </w:r>
      <w:r w:rsidR="00003AFF" w:rsidRPr="00EC004F">
        <w:rPr>
          <w:rFonts w:ascii="Arial" w:hAnsi="Arial" w:cs="Arial"/>
          <w:i/>
          <w:iCs/>
          <w:sz w:val="24"/>
          <w:szCs w:val="24"/>
        </w:rPr>
        <w:t>et al</w:t>
      </w:r>
      <w:r w:rsidR="003F5AE5" w:rsidRPr="00EC004F">
        <w:rPr>
          <w:rFonts w:ascii="Arial" w:hAnsi="Arial" w:cs="Arial"/>
          <w:i/>
          <w:iCs/>
          <w:sz w:val="24"/>
          <w:szCs w:val="24"/>
        </w:rPr>
        <w:t xml:space="preserve">., </w:t>
      </w:r>
      <w:r w:rsidR="003F5AE5" w:rsidRPr="00EC004F">
        <w:rPr>
          <w:rFonts w:ascii="Arial" w:hAnsi="Arial" w:cs="Arial"/>
          <w:sz w:val="24"/>
          <w:szCs w:val="24"/>
        </w:rPr>
        <w:t xml:space="preserve">2004). </w:t>
      </w:r>
    </w:p>
    <w:p w14:paraId="6B20B810" w14:textId="6948132D" w:rsidR="00CD15B9" w:rsidRPr="00EC004F" w:rsidRDefault="008A7861" w:rsidP="00FA646D">
      <w:pPr>
        <w:spacing w:line="360" w:lineRule="auto"/>
        <w:rPr>
          <w:rFonts w:ascii="Arial" w:hAnsi="Arial" w:cs="Arial"/>
          <w:sz w:val="24"/>
          <w:szCs w:val="24"/>
        </w:rPr>
      </w:pPr>
      <w:r w:rsidRPr="00EC004F">
        <w:rPr>
          <w:rFonts w:ascii="Arial" w:hAnsi="Arial" w:cs="Arial"/>
          <w:sz w:val="24"/>
          <w:szCs w:val="24"/>
        </w:rPr>
        <w:t>The intra-S checkpoint</w:t>
      </w:r>
      <w:r w:rsidR="009B377A" w:rsidRPr="00EC004F">
        <w:rPr>
          <w:rFonts w:ascii="Arial" w:hAnsi="Arial" w:cs="Arial"/>
          <w:sz w:val="24"/>
          <w:szCs w:val="24"/>
        </w:rPr>
        <w:t xml:space="preserve"> tightly regulates DNA synthesis during </w:t>
      </w:r>
      <w:r w:rsidR="00D87A4C" w:rsidRPr="00EC004F">
        <w:rPr>
          <w:rFonts w:ascii="Arial" w:hAnsi="Arial" w:cs="Arial"/>
          <w:sz w:val="24"/>
          <w:szCs w:val="24"/>
        </w:rPr>
        <w:t xml:space="preserve">the </w:t>
      </w:r>
      <w:r w:rsidR="009B377A" w:rsidRPr="00EC004F">
        <w:rPr>
          <w:rFonts w:ascii="Arial" w:hAnsi="Arial" w:cs="Arial"/>
          <w:sz w:val="24"/>
          <w:szCs w:val="24"/>
        </w:rPr>
        <w:t xml:space="preserve">S phase, arresting this synthesis in response to DNA damage to enable </w:t>
      </w:r>
      <w:r w:rsidR="00D87A4C" w:rsidRPr="00EC004F">
        <w:rPr>
          <w:rFonts w:ascii="Arial" w:hAnsi="Arial" w:cs="Arial"/>
          <w:sz w:val="24"/>
          <w:szCs w:val="24"/>
        </w:rPr>
        <w:t xml:space="preserve">the </w:t>
      </w:r>
      <w:r w:rsidR="009B377A" w:rsidRPr="00EC004F">
        <w:rPr>
          <w:rFonts w:ascii="Arial" w:hAnsi="Arial" w:cs="Arial"/>
          <w:sz w:val="24"/>
          <w:szCs w:val="24"/>
        </w:rPr>
        <w:t xml:space="preserve">repair of a cell before cell cycle progression resumes (Ren &amp; Wu, 2004). </w:t>
      </w:r>
      <w:r w:rsidR="00750567" w:rsidRPr="00EC004F">
        <w:rPr>
          <w:rFonts w:ascii="Arial" w:hAnsi="Arial" w:cs="Arial"/>
          <w:sz w:val="24"/>
          <w:szCs w:val="24"/>
        </w:rPr>
        <w:t xml:space="preserve">The intra-S checkpoint plays an essential role in maintaining genomic integrity. The checkpoint is controlled by an ATR signalling responding to detected stalled replication (Tercero &amp; Diffley, 2001). Stalled replication can originate from factors not solely related to DNA damage. The checkpoint allows cells to activate repair mechanisms at the stalled site and preventing further replication errors. ATR-mediated checkpoint signalling has been shown to activate upon Checkpoint Kinase 1 (Chk1) inhibition which effects replication fork speeds by inhibition of excess replication origin firing (Syljuåsen et </w:t>
      </w:r>
      <w:r w:rsidR="00750567" w:rsidRPr="00EC004F">
        <w:rPr>
          <w:rFonts w:ascii="Arial" w:hAnsi="Arial" w:cs="Arial"/>
          <w:sz w:val="24"/>
          <w:szCs w:val="24"/>
        </w:rPr>
        <w:lastRenderedPageBreak/>
        <w:t>al., 2005.</w:t>
      </w:r>
      <w:r w:rsidR="00750567" w:rsidRPr="00EC004F">
        <w:t xml:space="preserve"> </w:t>
      </w:r>
      <w:r w:rsidR="00750567" w:rsidRPr="00EC004F">
        <w:rPr>
          <w:rFonts w:ascii="Arial" w:hAnsi="Arial" w:cs="Arial"/>
          <w:sz w:val="24"/>
          <w:szCs w:val="24"/>
        </w:rPr>
        <w:t>Petermann et al., 2010). This in turn enabling cells to focus on completion of ongoing replication before new replication events are initiated.</w:t>
      </w:r>
    </w:p>
    <w:p w14:paraId="1DE386E3" w14:textId="515F0B43" w:rsidR="00805154" w:rsidRPr="00EC004F" w:rsidRDefault="00805154" w:rsidP="00FA646D">
      <w:pPr>
        <w:spacing w:line="360" w:lineRule="auto"/>
        <w:rPr>
          <w:rFonts w:ascii="Arial" w:hAnsi="Arial" w:cs="Arial"/>
          <w:sz w:val="24"/>
          <w:szCs w:val="24"/>
        </w:rPr>
      </w:pPr>
      <w:r w:rsidRPr="00EC004F">
        <w:rPr>
          <w:rFonts w:ascii="Arial" w:hAnsi="Arial" w:cs="Arial"/>
          <w:sz w:val="24"/>
          <w:szCs w:val="24"/>
        </w:rPr>
        <w:t>The G2/M DNA damage checkpoint utilises cyclin/CDK complexes to ensure that cells do not enter mitosis before any accrued DNA damage has been repaired.</w:t>
      </w:r>
      <w:r w:rsidR="000D45EA" w:rsidRPr="00EC004F">
        <w:rPr>
          <w:rFonts w:ascii="Arial" w:hAnsi="Arial" w:cs="Arial"/>
          <w:sz w:val="24"/>
          <w:szCs w:val="24"/>
        </w:rPr>
        <w:t xml:space="preserve"> The </w:t>
      </w:r>
      <w:r w:rsidR="008A7861" w:rsidRPr="00EC004F">
        <w:rPr>
          <w:rFonts w:ascii="Arial" w:hAnsi="Arial" w:cs="Arial"/>
          <w:sz w:val="24"/>
          <w:szCs w:val="24"/>
        </w:rPr>
        <w:t xml:space="preserve">cyclin/ CDK </w:t>
      </w:r>
      <w:r w:rsidR="000D45EA" w:rsidRPr="00EC004F">
        <w:rPr>
          <w:rFonts w:ascii="Arial" w:hAnsi="Arial" w:cs="Arial"/>
          <w:sz w:val="24"/>
          <w:szCs w:val="24"/>
        </w:rPr>
        <w:t xml:space="preserve">complex is inhibited by Chk1 </w:t>
      </w:r>
      <w:r w:rsidR="008A7861" w:rsidRPr="00EC004F">
        <w:rPr>
          <w:rFonts w:ascii="Arial" w:hAnsi="Arial" w:cs="Arial"/>
          <w:sz w:val="24"/>
          <w:szCs w:val="24"/>
        </w:rPr>
        <w:t>which is</w:t>
      </w:r>
      <w:r w:rsidR="000D45EA" w:rsidRPr="00EC004F">
        <w:rPr>
          <w:rFonts w:ascii="Arial" w:hAnsi="Arial" w:cs="Arial"/>
          <w:sz w:val="24"/>
          <w:szCs w:val="24"/>
        </w:rPr>
        <w:t xml:space="preserve"> activated in response to DNA damage, preventing mitotic entry. </w:t>
      </w:r>
      <w:r w:rsidRPr="00EC004F">
        <w:rPr>
          <w:rFonts w:ascii="Arial" w:hAnsi="Arial" w:cs="Arial"/>
          <w:sz w:val="24"/>
          <w:szCs w:val="24"/>
        </w:rPr>
        <w:t>Improper DNA replication is also checked and repaired before cell progression</w:t>
      </w:r>
      <w:r w:rsidR="000D45EA" w:rsidRPr="00EC004F">
        <w:rPr>
          <w:rFonts w:ascii="Arial" w:hAnsi="Arial" w:cs="Arial"/>
          <w:sz w:val="24"/>
          <w:szCs w:val="24"/>
        </w:rPr>
        <w:t xml:space="preserve"> via the deactivation of Chk1</w:t>
      </w:r>
      <w:r w:rsidRPr="00EC004F">
        <w:rPr>
          <w:rFonts w:ascii="Arial" w:hAnsi="Arial" w:cs="Arial"/>
          <w:sz w:val="24"/>
          <w:szCs w:val="24"/>
        </w:rPr>
        <w:t xml:space="preserve"> (</w:t>
      </w:r>
      <w:r w:rsidR="00F15DB5" w:rsidRPr="00EC004F">
        <w:rPr>
          <w:rFonts w:ascii="Arial" w:hAnsi="Arial" w:cs="Arial"/>
          <w:sz w:val="24"/>
          <w:szCs w:val="24"/>
        </w:rPr>
        <w:t xml:space="preserve">Ree </w:t>
      </w:r>
      <w:r w:rsidR="00003AFF" w:rsidRPr="00EC004F">
        <w:rPr>
          <w:rFonts w:ascii="Arial" w:hAnsi="Arial" w:cs="Arial"/>
          <w:i/>
          <w:sz w:val="24"/>
          <w:szCs w:val="24"/>
        </w:rPr>
        <w:t>et al</w:t>
      </w:r>
      <w:r w:rsidR="00F15DB5" w:rsidRPr="00EC004F">
        <w:rPr>
          <w:rFonts w:ascii="Arial" w:hAnsi="Arial" w:cs="Arial"/>
          <w:sz w:val="24"/>
          <w:szCs w:val="24"/>
        </w:rPr>
        <w:t>.</w:t>
      </w:r>
      <w:r w:rsidRPr="00EC004F">
        <w:rPr>
          <w:rFonts w:ascii="Arial" w:hAnsi="Arial" w:cs="Arial"/>
          <w:sz w:val="24"/>
          <w:szCs w:val="24"/>
        </w:rPr>
        <w:t>, 200</w:t>
      </w:r>
      <w:r w:rsidR="00F15DB5" w:rsidRPr="00EC004F">
        <w:rPr>
          <w:rFonts w:ascii="Arial" w:hAnsi="Arial" w:cs="Arial"/>
          <w:sz w:val="24"/>
          <w:szCs w:val="24"/>
        </w:rPr>
        <w:t>6</w:t>
      </w:r>
      <w:r w:rsidRPr="00EC004F">
        <w:rPr>
          <w:rFonts w:ascii="Arial" w:hAnsi="Arial" w:cs="Arial"/>
          <w:sz w:val="24"/>
          <w:szCs w:val="24"/>
        </w:rPr>
        <w:t>). Both checkpoints directly check for DNA damage and ensur</w:t>
      </w:r>
      <w:r w:rsidR="008A7861" w:rsidRPr="00EC004F">
        <w:rPr>
          <w:rFonts w:ascii="Arial" w:hAnsi="Arial" w:cs="Arial"/>
          <w:sz w:val="24"/>
          <w:szCs w:val="24"/>
        </w:rPr>
        <w:t>e</w:t>
      </w:r>
      <w:r w:rsidRPr="00EC004F">
        <w:rPr>
          <w:rFonts w:ascii="Arial" w:hAnsi="Arial" w:cs="Arial"/>
          <w:sz w:val="24"/>
          <w:szCs w:val="24"/>
        </w:rPr>
        <w:t xml:space="preserve"> DNA integrity before cell progression.</w:t>
      </w:r>
    </w:p>
    <w:p w14:paraId="7988520C" w14:textId="77777777" w:rsidR="00060970" w:rsidRPr="00EC004F" w:rsidRDefault="00805154" w:rsidP="00FA646D">
      <w:pPr>
        <w:spacing w:line="360" w:lineRule="auto"/>
        <w:rPr>
          <w:rFonts w:ascii="Arial" w:hAnsi="Arial" w:cs="Arial"/>
          <w:sz w:val="24"/>
          <w:szCs w:val="24"/>
        </w:rPr>
      </w:pPr>
      <w:r w:rsidRPr="00EC004F">
        <w:rPr>
          <w:rFonts w:ascii="Arial" w:hAnsi="Arial" w:cs="Arial"/>
          <w:sz w:val="24"/>
          <w:szCs w:val="24"/>
        </w:rPr>
        <w:t>The mitotic spindle assembly checkpoint act</w:t>
      </w:r>
      <w:r w:rsidR="008A7861" w:rsidRPr="00EC004F">
        <w:rPr>
          <w:rFonts w:ascii="Arial" w:hAnsi="Arial" w:cs="Arial"/>
          <w:sz w:val="24"/>
          <w:szCs w:val="24"/>
        </w:rPr>
        <w:t>s</w:t>
      </w:r>
      <w:r w:rsidRPr="00EC004F">
        <w:rPr>
          <w:rFonts w:ascii="Arial" w:hAnsi="Arial" w:cs="Arial"/>
          <w:sz w:val="24"/>
          <w:szCs w:val="24"/>
        </w:rPr>
        <w:t xml:space="preserve"> as a checkpoint of proper spindle alignment rather than explicitly checking DNA integrity. Daughter cells post</w:t>
      </w:r>
      <w:r w:rsidR="00D87A4C" w:rsidRPr="00EC004F">
        <w:rPr>
          <w:rFonts w:ascii="Arial" w:hAnsi="Arial" w:cs="Arial"/>
          <w:sz w:val="24"/>
          <w:szCs w:val="24"/>
        </w:rPr>
        <w:t>-</w:t>
      </w:r>
      <w:r w:rsidRPr="00EC004F">
        <w:rPr>
          <w:rFonts w:ascii="Arial" w:hAnsi="Arial" w:cs="Arial"/>
          <w:sz w:val="24"/>
          <w:szCs w:val="24"/>
        </w:rPr>
        <w:t xml:space="preserve">mitotic division can still retain DNA damage from parent cells. </w:t>
      </w:r>
    </w:p>
    <w:p w14:paraId="3CBA8543" w14:textId="7CB7A46B" w:rsidR="00805154" w:rsidRPr="00EC004F" w:rsidRDefault="00060970" w:rsidP="00FA646D">
      <w:pPr>
        <w:spacing w:line="360" w:lineRule="auto"/>
        <w:rPr>
          <w:rFonts w:ascii="Arial" w:hAnsi="Arial" w:cs="Arial"/>
          <w:sz w:val="24"/>
          <w:szCs w:val="24"/>
        </w:rPr>
      </w:pPr>
      <w:r w:rsidRPr="00EC004F">
        <w:rPr>
          <w:rFonts w:ascii="Arial" w:hAnsi="Arial" w:cs="Arial"/>
          <w:sz w:val="24"/>
          <w:szCs w:val="24"/>
        </w:rPr>
        <w:t>Discovery</w:t>
      </w:r>
      <w:r w:rsidR="000D45EA" w:rsidRPr="00EC004F">
        <w:rPr>
          <w:rFonts w:ascii="Arial" w:hAnsi="Arial" w:cs="Arial"/>
          <w:sz w:val="24"/>
          <w:szCs w:val="24"/>
        </w:rPr>
        <w:t xml:space="preserve"> and understanding</w:t>
      </w:r>
      <w:r w:rsidR="00805154" w:rsidRPr="00EC004F">
        <w:rPr>
          <w:rFonts w:ascii="Arial" w:hAnsi="Arial" w:cs="Arial"/>
          <w:sz w:val="24"/>
          <w:szCs w:val="24"/>
        </w:rPr>
        <w:t xml:space="preserve"> </w:t>
      </w:r>
      <w:r w:rsidR="00D87A4C" w:rsidRPr="00EC004F">
        <w:rPr>
          <w:rFonts w:ascii="Arial" w:hAnsi="Arial" w:cs="Arial"/>
          <w:sz w:val="24"/>
          <w:szCs w:val="24"/>
        </w:rPr>
        <w:t>of</w:t>
      </w:r>
      <w:r w:rsidRPr="00EC004F">
        <w:rPr>
          <w:rFonts w:ascii="Arial" w:hAnsi="Arial" w:cs="Arial"/>
          <w:sz w:val="24"/>
          <w:szCs w:val="24"/>
        </w:rPr>
        <w:t xml:space="preserve"> a</w:t>
      </w:r>
      <w:r w:rsidR="00D87A4C" w:rsidRPr="00EC004F">
        <w:rPr>
          <w:rFonts w:ascii="Arial" w:hAnsi="Arial" w:cs="Arial"/>
          <w:sz w:val="24"/>
          <w:szCs w:val="24"/>
        </w:rPr>
        <w:t xml:space="preserve"> </w:t>
      </w:r>
      <w:r w:rsidR="00805154" w:rsidRPr="00EC004F">
        <w:rPr>
          <w:rFonts w:ascii="Arial" w:hAnsi="Arial" w:cs="Arial"/>
          <w:sz w:val="24"/>
          <w:szCs w:val="24"/>
        </w:rPr>
        <w:t xml:space="preserve">Mitotic DNA damage checkpoint (MDDC) </w:t>
      </w:r>
      <w:r w:rsidR="000D45EA" w:rsidRPr="00EC004F">
        <w:rPr>
          <w:rFonts w:ascii="Arial" w:hAnsi="Arial" w:cs="Arial"/>
          <w:sz w:val="24"/>
          <w:szCs w:val="24"/>
        </w:rPr>
        <w:t>could give new insight into the DDR during mito</w:t>
      </w:r>
      <w:r w:rsidR="00D87A4C" w:rsidRPr="00EC004F">
        <w:rPr>
          <w:rFonts w:ascii="Arial" w:hAnsi="Arial" w:cs="Arial"/>
          <w:sz w:val="24"/>
          <w:szCs w:val="24"/>
        </w:rPr>
        <w:t>sis</w:t>
      </w:r>
      <w:r w:rsidR="000D45EA" w:rsidRPr="00EC004F">
        <w:rPr>
          <w:rFonts w:ascii="Arial" w:hAnsi="Arial" w:cs="Arial"/>
          <w:sz w:val="24"/>
          <w:szCs w:val="24"/>
        </w:rPr>
        <w:t xml:space="preserve">, </w:t>
      </w:r>
      <w:r w:rsidR="00D87A4C" w:rsidRPr="00EC004F">
        <w:rPr>
          <w:rFonts w:ascii="Arial" w:hAnsi="Arial" w:cs="Arial"/>
          <w:sz w:val="24"/>
          <w:szCs w:val="24"/>
        </w:rPr>
        <w:t xml:space="preserve">with </w:t>
      </w:r>
      <w:r w:rsidR="000D45EA" w:rsidRPr="00EC004F">
        <w:rPr>
          <w:rFonts w:ascii="Arial" w:hAnsi="Arial" w:cs="Arial"/>
          <w:sz w:val="24"/>
          <w:szCs w:val="24"/>
        </w:rPr>
        <w:t>the MD</w:t>
      </w:r>
      <w:r w:rsidR="000F1BAA" w:rsidRPr="00EC004F">
        <w:rPr>
          <w:rFonts w:ascii="Arial" w:hAnsi="Arial" w:cs="Arial"/>
          <w:sz w:val="24"/>
          <w:szCs w:val="24"/>
        </w:rPr>
        <w:t>D</w:t>
      </w:r>
      <w:r w:rsidR="000D45EA" w:rsidRPr="00EC004F">
        <w:rPr>
          <w:rFonts w:ascii="Arial" w:hAnsi="Arial" w:cs="Arial"/>
          <w:sz w:val="24"/>
          <w:szCs w:val="24"/>
        </w:rPr>
        <w:t>C potentially</w:t>
      </w:r>
      <w:r w:rsidR="00805154" w:rsidRPr="00EC004F">
        <w:rPr>
          <w:rFonts w:ascii="Arial" w:hAnsi="Arial" w:cs="Arial"/>
          <w:sz w:val="24"/>
          <w:szCs w:val="24"/>
        </w:rPr>
        <w:t xml:space="preserve"> functioning similar</w:t>
      </w:r>
      <w:r w:rsidR="00D87A4C" w:rsidRPr="00EC004F">
        <w:rPr>
          <w:rFonts w:ascii="Arial" w:hAnsi="Arial" w:cs="Arial"/>
          <w:sz w:val="24"/>
          <w:szCs w:val="24"/>
        </w:rPr>
        <w:t>ly</w:t>
      </w:r>
      <w:r w:rsidR="00805154" w:rsidRPr="00EC004F">
        <w:rPr>
          <w:rFonts w:ascii="Arial" w:hAnsi="Arial" w:cs="Arial"/>
          <w:sz w:val="24"/>
          <w:szCs w:val="24"/>
        </w:rPr>
        <w:t xml:space="preserve"> to its interphase counterparts.</w:t>
      </w:r>
    </w:p>
    <w:p w14:paraId="7B87AE5D" w14:textId="1FB73957" w:rsidR="009D35DD" w:rsidRPr="00EC004F" w:rsidRDefault="009D35DD" w:rsidP="00FA646D">
      <w:pPr>
        <w:pStyle w:val="Heading2"/>
        <w:spacing w:line="360" w:lineRule="auto"/>
        <w:rPr>
          <w:rFonts w:cs="Arial"/>
        </w:rPr>
      </w:pPr>
      <w:bookmarkStart w:id="33" w:name="_Toc128416703"/>
      <w:bookmarkStart w:id="34" w:name="_Toc159867886"/>
      <w:r w:rsidRPr="00EC004F">
        <w:rPr>
          <w:rFonts w:cs="Arial"/>
        </w:rPr>
        <w:t xml:space="preserve">1.2.6 </w:t>
      </w:r>
      <w:bookmarkEnd w:id="33"/>
      <w:r w:rsidR="00C05287" w:rsidRPr="00EC004F">
        <w:rPr>
          <w:rFonts w:cs="Arial"/>
        </w:rPr>
        <w:t>DNA Damage in Mitosis</w:t>
      </w:r>
      <w:bookmarkEnd w:id="34"/>
    </w:p>
    <w:p w14:paraId="33AF6258" w14:textId="2FEA836D" w:rsidR="00C05287" w:rsidRPr="00EC004F" w:rsidRDefault="00C05287" w:rsidP="00FA646D">
      <w:pPr>
        <w:spacing w:line="360" w:lineRule="auto"/>
        <w:rPr>
          <w:rFonts w:ascii="Arial" w:hAnsi="Arial" w:cs="Arial"/>
          <w:sz w:val="24"/>
          <w:szCs w:val="24"/>
        </w:rPr>
      </w:pPr>
      <w:r w:rsidRPr="00EC004F">
        <w:rPr>
          <w:rFonts w:ascii="Arial" w:hAnsi="Arial" w:cs="Arial"/>
          <w:sz w:val="24"/>
          <w:szCs w:val="24"/>
        </w:rPr>
        <w:t xml:space="preserve">Cells </w:t>
      </w:r>
      <w:r w:rsidR="003B1292" w:rsidRPr="00EC004F">
        <w:rPr>
          <w:rFonts w:ascii="Arial" w:hAnsi="Arial" w:cs="Arial"/>
          <w:sz w:val="24"/>
          <w:szCs w:val="24"/>
        </w:rPr>
        <w:t>experiencing</w:t>
      </w:r>
      <w:r w:rsidRPr="00EC004F">
        <w:rPr>
          <w:rFonts w:ascii="Arial" w:hAnsi="Arial" w:cs="Arial"/>
          <w:sz w:val="24"/>
          <w:szCs w:val="24"/>
        </w:rPr>
        <w:t xml:space="preserve"> DSB during mitosis have been found to activate the </w:t>
      </w:r>
      <w:r w:rsidR="009A20B0" w:rsidRPr="00EC004F">
        <w:rPr>
          <w:rFonts w:ascii="Arial" w:hAnsi="Arial" w:cs="Arial"/>
          <w:sz w:val="24"/>
          <w:szCs w:val="24"/>
        </w:rPr>
        <w:t>Protein Complex Consisting Of Mre11, Rad50 And Nbs1 (MRN)</w:t>
      </w:r>
      <w:r w:rsidRPr="00EC004F">
        <w:rPr>
          <w:rFonts w:ascii="Arial" w:hAnsi="Arial" w:cs="Arial"/>
          <w:sz w:val="24"/>
          <w:szCs w:val="24"/>
        </w:rPr>
        <w:t xml:space="preserve">, DNA </w:t>
      </w:r>
      <w:r w:rsidR="00023CFA" w:rsidRPr="00EC004F">
        <w:rPr>
          <w:rFonts w:ascii="Arial" w:hAnsi="Arial" w:cs="Arial"/>
          <w:sz w:val="24"/>
          <w:szCs w:val="24"/>
        </w:rPr>
        <w:t>PKcs,</w:t>
      </w:r>
      <w:r w:rsidRPr="00EC004F">
        <w:rPr>
          <w:rFonts w:ascii="Arial" w:hAnsi="Arial" w:cs="Arial"/>
          <w:sz w:val="24"/>
          <w:szCs w:val="24"/>
        </w:rPr>
        <w:t xml:space="preserve"> ATM and </w:t>
      </w:r>
      <w:r w:rsidR="00F9767B" w:rsidRPr="00EC004F">
        <w:rPr>
          <w:rFonts w:ascii="Arial" w:hAnsi="Arial" w:cs="Arial"/>
          <w:sz w:val="24"/>
          <w:szCs w:val="24"/>
        </w:rPr>
        <w:t>Mediator Of DNA Damage Checkpoint 1 (</w:t>
      </w:r>
      <w:r w:rsidRPr="00EC004F">
        <w:rPr>
          <w:rFonts w:ascii="Arial" w:hAnsi="Arial" w:cs="Arial"/>
          <w:sz w:val="24"/>
          <w:szCs w:val="24"/>
        </w:rPr>
        <w:t>MDC1</w:t>
      </w:r>
      <w:r w:rsidR="00F9767B" w:rsidRPr="00EC004F">
        <w:rPr>
          <w:rFonts w:ascii="Arial" w:hAnsi="Arial" w:cs="Arial"/>
          <w:sz w:val="24"/>
          <w:szCs w:val="24"/>
        </w:rPr>
        <w:t>)</w:t>
      </w:r>
      <w:r w:rsidRPr="00EC004F">
        <w:rPr>
          <w:rFonts w:ascii="Arial" w:hAnsi="Arial" w:cs="Arial"/>
          <w:sz w:val="24"/>
          <w:szCs w:val="24"/>
        </w:rPr>
        <w:t xml:space="preserve"> </w:t>
      </w:r>
      <w:r w:rsidR="00060970" w:rsidRPr="00EC004F">
        <w:rPr>
          <w:rFonts w:ascii="Arial" w:hAnsi="Arial" w:cs="Arial"/>
          <w:sz w:val="24"/>
          <w:szCs w:val="24"/>
        </w:rPr>
        <w:t xml:space="preserve">act </w:t>
      </w:r>
      <w:r w:rsidR="00926652" w:rsidRPr="00EC004F">
        <w:rPr>
          <w:rFonts w:ascii="Arial" w:hAnsi="Arial" w:cs="Arial"/>
          <w:sz w:val="24"/>
          <w:szCs w:val="24"/>
        </w:rPr>
        <w:t>similarly</w:t>
      </w:r>
      <w:r w:rsidRPr="00EC004F">
        <w:rPr>
          <w:rFonts w:ascii="Arial" w:hAnsi="Arial" w:cs="Arial"/>
          <w:sz w:val="24"/>
          <w:szCs w:val="24"/>
        </w:rPr>
        <w:t xml:space="preserve"> to </w:t>
      </w:r>
      <w:r w:rsidR="003B1292" w:rsidRPr="00EC004F">
        <w:rPr>
          <w:rFonts w:ascii="Arial" w:hAnsi="Arial" w:cs="Arial"/>
          <w:sz w:val="24"/>
          <w:szCs w:val="24"/>
        </w:rPr>
        <w:t>their</w:t>
      </w:r>
      <w:r w:rsidRPr="00EC004F">
        <w:rPr>
          <w:rFonts w:ascii="Arial" w:hAnsi="Arial" w:cs="Arial"/>
          <w:sz w:val="24"/>
          <w:szCs w:val="24"/>
        </w:rPr>
        <w:t xml:space="preserve"> interphase counterparts (Benada et al., 2015). The traditional recruitment cascade would cause MDC1 to recruit E3 ligase RING-finger protein 8 (RNF8), in turn causing the </w:t>
      </w:r>
      <w:r w:rsidR="003B1292" w:rsidRPr="00EC004F">
        <w:rPr>
          <w:rFonts w:ascii="Arial" w:hAnsi="Arial" w:cs="Arial"/>
          <w:sz w:val="24"/>
          <w:szCs w:val="24"/>
        </w:rPr>
        <w:t>ubiquitination</w:t>
      </w:r>
      <w:r w:rsidRPr="00EC004F">
        <w:rPr>
          <w:rFonts w:ascii="Arial" w:hAnsi="Arial" w:cs="Arial"/>
          <w:sz w:val="24"/>
          <w:szCs w:val="24"/>
        </w:rPr>
        <w:t xml:space="preserve"> of </w:t>
      </w:r>
      <w:r w:rsidR="00976838" w:rsidRPr="00EC004F">
        <w:rPr>
          <w:rFonts w:ascii="Arial" w:hAnsi="Arial" w:cs="Arial"/>
          <w:sz w:val="24"/>
          <w:szCs w:val="24"/>
        </w:rPr>
        <w:t xml:space="preserve">Histone </w:t>
      </w:r>
      <w:r w:rsidRPr="00EC004F">
        <w:rPr>
          <w:rFonts w:ascii="Arial" w:hAnsi="Arial" w:cs="Arial"/>
          <w:sz w:val="24"/>
          <w:szCs w:val="24"/>
        </w:rPr>
        <w:t>H2A</w:t>
      </w:r>
      <w:r w:rsidR="00976838" w:rsidRPr="00EC004F">
        <w:rPr>
          <w:rFonts w:ascii="Arial" w:hAnsi="Arial" w:cs="Arial"/>
          <w:sz w:val="24"/>
          <w:szCs w:val="24"/>
        </w:rPr>
        <w:t xml:space="preserve"> (H2A)</w:t>
      </w:r>
      <w:r w:rsidRPr="00EC004F">
        <w:rPr>
          <w:rFonts w:ascii="Arial" w:hAnsi="Arial" w:cs="Arial"/>
          <w:sz w:val="24"/>
          <w:szCs w:val="24"/>
        </w:rPr>
        <w:t xml:space="preserve"> and </w:t>
      </w:r>
      <w:r w:rsidR="00976838" w:rsidRPr="00EC004F">
        <w:rPr>
          <w:rFonts w:ascii="Arial" w:hAnsi="Arial" w:cs="Arial"/>
          <w:sz w:val="24"/>
          <w:szCs w:val="24"/>
        </w:rPr>
        <w:t xml:space="preserve">Histone H2AX (H2AX) </w:t>
      </w:r>
      <w:r w:rsidR="003B1292" w:rsidRPr="00EC004F">
        <w:rPr>
          <w:rFonts w:ascii="Arial" w:hAnsi="Arial" w:cs="Arial"/>
          <w:sz w:val="24"/>
          <w:szCs w:val="24"/>
        </w:rPr>
        <w:t xml:space="preserve">aided by </w:t>
      </w:r>
      <w:r w:rsidR="008843B4" w:rsidRPr="00EC004F">
        <w:rPr>
          <w:rFonts w:ascii="Arial" w:hAnsi="Arial" w:cs="Arial"/>
          <w:sz w:val="24"/>
          <w:szCs w:val="24"/>
        </w:rPr>
        <w:t>Ring Finger Protein 168 (</w:t>
      </w:r>
      <w:r w:rsidR="003B1292" w:rsidRPr="00EC004F">
        <w:rPr>
          <w:rFonts w:ascii="Arial" w:hAnsi="Arial" w:cs="Arial"/>
          <w:sz w:val="24"/>
          <w:szCs w:val="24"/>
        </w:rPr>
        <w:t>RNF168</w:t>
      </w:r>
      <w:r w:rsidR="008843B4" w:rsidRPr="00EC004F">
        <w:rPr>
          <w:rFonts w:ascii="Arial" w:hAnsi="Arial" w:cs="Arial"/>
          <w:sz w:val="24"/>
          <w:szCs w:val="24"/>
        </w:rPr>
        <w:t>)</w:t>
      </w:r>
      <w:r w:rsidR="003B1292" w:rsidRPr="00EC004F">
        <w:rPr>
          <w:rFonts w:ascii="Arial" w:hAnsi="Arial" w:cs="Arial"/>
          <w:sz w:val="24"/>
          <w:szCs w:val="24"/>
        </w:rPr>
        <w:t xml:space="preserve"> </w:t>
      </w:r>
      <w:r w:rsidR="003B1292" w:rsidRPr="00EC004F">
        <w:rPr>
          <w:rFonts w:ascii="Arial" w:hAnsi="Arial" w:cs="Arial"/>
          <w:noProof/>
          <w:sz w:val="24"/>
          <w:szCs w:val="24"/>
        </w:rPr>
        <w:t>(Giunta</w:t>
      </w:r>
      <w:r w:rsidR="003B1292" w:rsidRPr="00EC004F">
        <w:rPr>
          <w:rFonts w:ascii="Arial" w:hAnsi="Arial" w:cs="Arial"/>
          <w:sz w:val="24"/>
          <w:szCs w:val="24"/>
        </w:rPr>
        <w:t xml:space="preserve"> </w:t>
      </w:r>
      <w:r w:rsidR="003B1292" w:rsidRPr="00EC004F">
        <w:rPr>
          <w:rFonts w:ascii="Arial" w:hAnsi="Arial" w:cs="Arial"/>
          <w:i/>
          <w:sz w:val="24"/>
          <w:szCs w:val="24"/>
        </w:rPr>
        <w:t>et al</w:t>
      </w:r>
      <w:r w:rsidR="003B1292" w:rsidRPr="00EC004F">
        <w:rPr>
          <w:rFonts w:ascii="Arial" w:hAnsi="Arial" w:cs="Arial"/>
          <w:sz w:val="24"/>
          <w:szCs w:val="24"/>
        </w:rPr>
        <w:t xml:space="preserve">., 2010, Benada et al., 2015). This ubiquitination would in interphase cells recruit 53BP1 and </w:t>
      </w:r>
      <w:r w:rsidR="00976838" w:rsidRPr="00EC004F">
        <w:rPr>
          <w:rFonts w:ascii="Arial" w:hAnsi="Arial" w:cs="Arial"/>
          <w:sz w:val="24"/>
          <w:szCs w:val="24"/>
        </w:rPr>
        <w:t>Breast Cancer Gene 1 (</w:t>
      </w:r>
      <w:r w:rsidR="003B1292" w:rsidRPr="00EC004F">
        <w:rPr>
          <w:rFonts w:ascii="Arial" w:hAnsi="Arial" w:cs="Arial"/>
          <w:sz w:val="24"/>
          <w:szCs w:val="24"/>
        </w:rPr>
        <w:t>BRCA1</w:t>
      </w:r>
      <w:r w:rsidR="00976838" w:rsidRPr="00EC004F">
        <w:rPr>
          <w:rFonts w:ascii="Arial" w:hAnsi="Arial" w:cs="Arial"/>
          <w:sz w:val="24"/>
          <w:szCs w:val="24"/>
        </w:rPr>
        <w:t>)</w:t>
      </w:r>
      <w:r w:rsidR="003B1292" w:rsidRPr="00EC004F">
        <w:rPr>
          <w:rFonts w:ascii="Arial" w:hAnsi="Arial" w:cs="Arial"/>
          <w:sz w:val="24"/>
          <w:szCs w:val="24"/>
        </w:rPr>
        <w:t xml:space="preserve"> for NHEJ and HR processes, the recruitment triggered by the chromatin changes, but in mitosis this event </w:t>
      </w:r>
      <w:r w:rsidR="00926652" w:rsidRPr="00EC004F">
        <w:rPr>
          <w:rFonts w:ascii="Arial" w:hAnsi="Arial" w:cs="Arial"/>
          <w:sz w:val="24"/>
          <w:szCs w:val="24"/>
        </w:rPr>
        <w:t>is</w:t>
      </w:r>
      <w:r w:rsidR="003B1292" w:rsidRPr="00EC004F">
        <w:rPr>
          <w:rFonts w:ascii="Arial" w:hAnsi="Arial" w:cs="Arial"/>
          <w:sz w:val="24"/>
          <w:szCs w:val="24"/>
        </w:rPr>
        <w:t xml:space="preserve"> repressed</w:t>
      </w:r>
      <w:r w:rsidR="003B1292" w:rsidRPr="00EC004F">
        <w:rPr>
          <w:rFonts w:ascii="Arial" w:hAnsi="Arial" w:cs="Arial"/>
          <w:noProof/>
          <w:sz w:val="24"/>
          <w:szCs w:val="24"/>
        </w:rPr>
        <w:t xml:space="preserve"> (Giunta</w:t>
      </w:r>
      <w:r w:rsidR="003B1292" w:rsidRPr="00EC004F">
        <w:rPr>
          <w:rFonts w:ascii="Arial" w:hAnsi="Arial" w:cs="Arial"/>
          <w:sz w:val="24"/>
          <w:szCs w:val="24"/>
        </w:rPr>
        <w:t xml:space="preserve"> </w:t>
      </w:r>
      <w:r w:rsidR="003B1292" w:rsidRPr="00EC004F">
        <w:rPr>
          <w:rFonts w:ascii="Arial" w:hAnsi="Arial" w:cs="Arial"/>
          <w:i/>
          <w:sz w:val="24"/>
          <w:szCs w:val="24"/>
        </w:rPr>
        <w:t>et al</w:t>
      </w:r>
      <w:r w:rsidR="003B1292" w:rsidRPr="00EC004F">
        <w:rPr>
          <w:rFonts w:ascii="Arial" w:hAnsi="Arial" w:cs="Arial"/>
          <w:sz w:val="24"/>
          <w:szCs w:val="24"/>
        </w:rPr>
        <w:t>., 2010)</w:t>
      </w:r>
      <w:r w:rsidR="00154527" w:rsidRPr="00EC004F">
        <w:rPr>
          <w:rFonts w:ascii="Arial" w:hAnsi="Arial" w:cs="Arial"/>
          <w:sz w:val="24"/>
          <w:szCs w:val="24"/>
        </w:rPr>
        <w:t>.</w:t>
      </w:r>
    </w:p>
    <w:p w14:paraId="2F0F98D7" w14:textId="30E6D293" w:rsidR="00C05287" w:rsidRPr="00EC004F" w:rsidRDefault="00805154" w:rsidP="00FA646D">
      <w:pPr>
        <w:tabs>
          <w:tab w:val="right" w:pos="9016"/>
        </w:tabs>
        <w:spacing w:after="100" w:line="360" w:lineRule="auto"/>
        <w:rPr>
          <w:rFonts w:ascii="Arial" w:hAnsi="Arial" w:cs="Arial"/>
          <w:sz w:val="24"/>
          <w:szCs w:val="24"/>
        </w:rPr>
      </w:pPr>
      <w:r w:rsidRPr="00EC004F">
        <w:rPr>
          <w:rFonts w:ascii="Arial" w:hAnsi="Arial" w:cs="Arial"/>
          <w:noProof/>
          <w:sz w:val="24"/>
          <w:szCs w:val="24"/>
        </w:rPr>
        <w:t>Giunta</w:t>
      </w:r>
      <w:r w:rsidRPr="00EC004F">
        <w:rPr>
          <w:rFonts w:ascii="Arial" w:hAnsi="Arial" w:cs="Arial"/>
          <w:sz w:val="24"/>
          <w:szCs w:val="24"/>
        </w:rPr>
        <w:t xml:space="preserve"> </w:t>
      </w:r>
      <w:r w:rsidR="00003AFF" w:rsidRPr="00EC004F">
        <w:rPr>
          <w:rFonts w:ascii="Arial" w:hAnsi="Arial" w:cs="Arial"/>
          <w:i/>
          <w:sz w:val="24"/>
          <w:szCs w:val="24"/>
        </w:rPr>
        <w:t>et al</w:t>
      </w:r>
      <w:r w:rsidRPr="00EC004F">
        <w:rPr>
          <w:rFonts w:ascii="Arial" w:hAnsi="Arial" w:cs="Arial"/>
          <w:sz w:val="24"/>
          <w:szCs w:val="24"/>
        </w:rPr>
        <w:t xml:space="preserve">., 2010 </w:t>
      </w:r>
      <w:r w:rsidR="003B1292" w:rsidRPr="00EC004F">
        <w:rPr>
          <w:rFonts w:ascii="Arial" w:hAnsi="Arial" w:cs="Arial"/>
          <w:sz w:val="24"/>
          <w:szCs w:val="24"/>
        </w:rPr>
        <w:t xml:space="preserve"> show </w:t>
      </w:r>
      <w:r w:rsidRPr="00EC004F">
        <w:rPr>
          <w:rFonts w:ascii="Arial" w:hAnsi="Arial" w:cs="Arial"/>
          <w:sz w:val="24"/>
          <w:szCs w:val="24"/>
        </w:rPr>
        <w:t xml:space="preserve">the </w:t>
      </w:r>
      <w:r w:rsidRPr="00EC004F">
        <w:rPr>
          <w:rFonts w:ascii="Arial" w:hAnsi="Arial" w:cs="Arial"/>
          <w:noProof/>
          <w:sz w:val="24"/>
          <w:szCs w:val="24"/>
        </w:rPr>
        <w:t>signa</w:t>
      </w:r>
      <w:r w:rsidR="00D87A4C" w:rsidRPr="00EC004F">
        <w:rPr>
          <w:rFonts w:ascii="Arial" w:hAnsi="Arial" w:cs="Arial"/>
          <w:noProof/>
          <w:sz w:val="24"/>
          <w:szCs w:val="24"/>
        </w:rPr>
        <w:t>l</w:t>
      </w:r>
      <w:r w:rsidRPr="00EC004F">
        <w:rPr>
          <w:rFonts w:ascii="Arial" w:hAnsi="Arial" w:cs="Arial"/>
          <w:noProof/>
          <w:sz w:val="24"/>
          <w:szCs w:val="24"/>
        </w:rPr>
        <w:t>ling</w:t>
      </w:r>
      <w:r w:rsidRPr="00EC004F">
        <w:rPr>
          <w:rFonts w:ascii="Arial" w:hAnsi="Arial" w:cs="Arial"/>
          <w:sz w:val="24"/>
          <w:szCs w:val="24"/>
        </w:rPr>
        <w:t xml:space="preserve"> cascade for the DDR activated by </w:t>
      </w:r>
      <w:r w:rsidR="00855E0A" w:rsidRPr="00EC004F">
        <w:rPr>
          <w:rFonts w:ascii="Arial" w:hAnsi="Arial" w:cs="Arial"/>
          <w:sz w:val="24"/>
          <w:szCs w:val="24"/>
        </w:rPr>
        <w:t>DSB</w:t>
      </w:r>
      <w:r w:rsidRPr="00EC004F">
        <w:rPr>
          <w:rFonts w:ascii="Arial" w:hAnsi="Arial" w:cs="Arial"/>
          <w:sz w:val="24"/>
          <w:szCs w:val="24"/>
        </w:rPr>
        <w:t xml:space="preserve"> </w:t>
      </w:r>
      <w:r w:rsidR="003B1292" w:rsidRPr="00EC004F">
        <w:rPr>
          <w:rFonts w:ascii="Arial" w:hAnsi="Arial" w:cs="Arial"/>
          <w:sz w:val="24"/>
          <w:szCs w:val="24"/>
        </w:rPr>
        <w:t xml:space="preserve">is </w:t>
      </w:r>
      <w:r w:rsidRPr="00EC004F">
        <w:rPr>
          <w:rFonts w:ascii="Arial" w:hAnsi="Arial" w:cs="Arial"/>
          <w:sz w:val="24"/>
          <w:szCs w:val="24"/>
        </w:rPr>
        <w:t>reduced in mitosis</w:t>
      </w:r>
      <w:r w:rsidR="00154527" w:rsidRPr="00EC004F">
        <w:rPr>
          <w:rFonts w:ascii="Arial" w:hAnsi="Arial" w:cs="Arial"/>
          <w:sz w:val="24"/>
          <w:szCs w:val="24"/>
        </w:rPr>
        <w:t xml:space="preserve"> </w:t>
      </w:r>
      <w:r w:rsidR="00154527" w:rsidRPr="00EC004F">
        <w:rPr>
          <w:rFonts w:ascii="Arial" w:hAnsi="Arial" w:cs="Arial"/>
          <w:noProof/>
          <w:sz w:val="24"/>
          <w:szCs w:val="24"/>
        </w:rPr>
        <w:t>(Giunta</w:t>
      </w:r>
      <w:r w:rsidR="00154527" w:rsidRPr="00EC004F">
        <w:rPr>
          <w:rFonts w:ascii="Arial" w:hAnsi="Arial" w:cs="Arial"/>
          <w:sz w:val="24"/>
          <w:szCs w:val="24"/>
        </w:rPr>
        <w:t xml:space="preserve"> </w:t>
      </w:r>
      <w:r w:rsidR="00154527" w:rsidRPr="00EC004F">
        <w:rPr>
          <w:rFonts w:ascii="Arial" w:hAnsi="Arial" w:cs="Arial"/>
          <w:i/>
          <w:sz w:val="24"/>
          <w:szCs w:val="24"/>
        </w:rPr>
        <w:t>et al</w:t>
      </w:r>
      <w:r w:rsidR="00154527" w:rsidRPr="00EC004F">
        <w:rPr>
          <w:rFonts w:ascii="Arial" w:hAnsi="Arial" w:cs="Arial"/>
          <w:sz w:val="24"/>
          <w:szCs w:val="24"/>
        </w:rPr>
        <w:t>., 2010)</w:t>
      </w:r>
      <w:r w:rsidRPr="00EC004F">
        <w:rPr>
          <w:rFonts w:ascii="Arial" w:hAnsi="Arial" w:cs="Arial"/>
          <w:sz w:val="24"/>
          <w:szCs w:val="24"/>
        </w:rPr>
        <w:t xml:space="preserve">. The study showed that 53BP1 is not recruited during mitosis deregulating downstream checkpoint proteins. RNF8 and RNF168 were found to be recruited in late mitosis to </w:t>
      </w:r>
      <w:r w:rsidR="00D87A4C" w:rsidRPr="00EC004F">
        <w:rPr>
          <w:rFonts w:ascii="Arial" w:hAnsi="Arial" w:cs="Arial"/>
          <w:sz w:val="24"/>
          <w:szCs w:val="24"/>
        </w:rPr>
        <w:t xml:space="preserve">the </w:t>
      </w:r>
      <w:r w:rsidRPr="00EC004F">
        <w:rPr>
          <w:rFonts w:ascii="Arial" w:hAnsi="Arial" w:cs="Arial"/>
          <w:sz w:val="24"/>
          <w:szCs w:val="24"/>
        </w:rPr>
        <w:t>DNA damage site for the potential recruitment of 53BP1</w:t>
      </w:r>
      <w:r w:rsidR="00154527" w:rsidRPr="00EC004F">
        <w:rPr>
          <w:rFonts w:ascii="Arial" w:hAnsi="Arial" w:cs="Arial"/>
          <w:sz w:val="24"/>
          <w:szCs w:val="24"/>
        </w:rPr>
        <w:t xml:space="preserve"> </w:t>
      </w:r>
      <w:r w:rsidR="00154527" w:rsidRPr="00EC004F">
        <w:rPr>
          <w:rFonts w:ascii="Arial" w:hAnsi="Arial" w:cs="Arial"/>
          <w:noProof/>
          <w:sz w:val="24"/>
          <w:szCs w:val="24"/>
        </w:rPr>
        <w:t>(Giunta</w:t>
      </w:r>
      <w:r w:rsidR="00154527" w:rsidRPr="00EC004F">
        <w:rPr>
          <w:rFonts w:ascii="Arial" w:hAnsi="Arial" w:cs="Arial"/>
          <w:sz w:val="24"/>
          <w:szCs w:val="24"/>
        </w:rPr>
        <w:t xml:space="preserve"> </w:t>
      </w:r>
      <w:r w:rsidR="00154527" w:rsidRPr="00EC004F">
        <w:rPr>
          <w:rFonts w:ascii="Arial" w:hAnsi="Arial" w:cs="Arial"/>
          <w:i/>
          <w:sz w:val="24"/>
          <w:szCs w:val="24"/>
        </w:rPr>
        <w:t>et al</w:t>
      </w:r>
      <w:r w:rsidR="00154527" w:rsidRPr="00EC004F">
        <w:rPr>
          <w:rFonts w:ascii="Arial" w:hAnsi="Arial" w:cs="Arial"/>
          <w:sz w:val="24"/>
          <w:szCs w:val="24"/>
        </w:rPr>
        <w:t>., 2010)</w:t>
      </w:r>
      <w:r w:rsidRPr="00EC004F">
        <w:rPr>
          <w:rFonts w:ascii="Arial" w:hAnsi="Arial" w:cs="Arial"/>
          <w:sz w:val="24"/>
          <w:szCs w:val="24"/>
        </w:rPr>
        <w:t xml:space="preserve">. </w:t>
      </w:r>
    </w:p>
    <w:p w14:paraId="54C527D7" w14:textId="22290F38" w:rsidR="00805154" w:rsidRPr="00EC004F" w:rsidRDefault="00805154" w:rsidP="00FA646D">
      <w:pPr>
        <w:tabs>
          <w:tab w:val="right" w:pos="9016"/>
        </w:tabs>
        <w:spacing w:after="100" w:line="360" w:lineRule="auto"/>
        <w:rPr>
          <w:rFonts w:ascii="Arial" w:hAnsi="Arial" w:cs="Arial"/>
          <w:sz w:val="24"/>
          <w:szCs w:val="24"/>
        </w:rPr>
      </w:pPr>
      <w:r w:rsidRPr="00EC004F">
        <w:rPr>
          <w:rFonts w:ascii="Arial" w:hAnsi="Arial" w:cs="Arial"/>
          <w:sz w:val="24"/>
          <w:szCs w:val="24"/>
        </w:rPr>
        <w:lastRenderedPageBreak/>
        <w:t xml:space="preserve">There </w:t>
      </w:r>
      <w:r w:rsidR="00154527" w:rsidRPr="00EC004F">
        <w:rPr>
          <w:rFonts w:ascii="Arial" w:hAnsi="Arial" w:cs="Arial"/>
          <w:sz w:val="24"/>
          <w:szCs w:val="24"/>
        </w:rPr>
        <w:t xml:space="preserve">is </w:t>
      </w:r>
      <w:r w:rsidRPr="00EC004F">
        <w:rPr>
          <w:rFonts w:ascii="Arial" w:hAnsi="Arial" w:cs="Arial"/>
          <w:sz w:val="24"/>
          <w:szCs w:val="24"/>
        </w:rPr>
        <w:t xml:space="preserve">a diminished degree of DNA damage </w:t>
      </w:r>
      <w:r w:rsidRPr="00EC004F">
        <w:rPr>
          <w:rFonts w:ascii="Arial" w:hAnsi="Arial" w:cs="Arial"/>
          <w:noProof/>
          <w:sz w:val="24"/>
          <w:szCs w:val="24"/>
        </w:rPr>
        <w:t>signa</w:t>
      </w:r>
      <w:r w:rsidR="00D87A4C" w:rsidRPr="00EC004F">
        <w:rPr>
          <w:rFonts w:ascii="Arial" w:hAnsi="Arial" w:cs="Arial"/>
          <w:noProof/>
          <w:sz w:val="24"/>
          <w:szCs w:val="24"/>
        </w:rPr>
        <w:t>l</w:t>
      </w:r>
      <w:r w:rsidRPr="00EC004F">
        <w:rPr>
          <w:rFonts w:ascii="Arial" w:hAnsi="Arial" w:cs="Arial"/>
          <w:noProof/>
          <w:sz w:val="24"/>
          <w:szCs w:val="24"/>
        </w:rPr>
        <w:t>ling</w:t>
      </w:r>
      <w:r w:rsidRPr="00EC004F">
        <w:rPr>
          <w:rFonts w:ascii="Arial" w:hAnsi="Arial" w:cs="Arial"/>
          <w:sz w:val="24"/>
          <w:szCs w:val="24"/>
        </w:rPr>
        <w:t xml:space="preserve"> in mitosis with full DDR activation upon mitotic exit and entry into G1</w:t>
      </w:r>
      <w:r w:rsidRPr="00EC004F">
        <w:rPr>
          <w:rFonts w:ascii="Arial" w:hAnsi="Arial" w:cs="Arial"/>
          <w:noProof/>
          <w:sz w:val="24"/>
          <w:szCs w:val="24"/>
        </w:rPr>
        <w:t xml:space="preserve"> (Giunta</w:t>
      </w:r>
      <w:r w:rsidRPr="00EC004F">
        <w:rPr>
          <w:rFonts w:ascii="Arial" w:hAnsi="Arial" w:cs="Arial"/>
          <w:sz w:val="24"/>
          <w:szCs w:val="24"/>
        </w:rPr>
        <w:t xml:space="preserve"> </w:t>
      </w:r>
      <w:r w:rsidR="00003AFF" w:rsidRPr="00EC004F">
        <w:rPr>
          <w:rFonts w:ascii="Arial" w:hAnsi="Arial" w:cs="Arial"/>
          <w:i/>
          <w:sz w:val="24"/>
          <w:szCs w:val="24"/>
        </w:rPr>
        <w:t>et al</w:t>
      </w:r>
      <w:r w:rsidRPr="00EC004F">
        <w:rPr>
          <w:rFonts w:ascii="Arial" w:hAnsi="Arial" w:cs="Arial"/>
          <w:sz w:val="24"/>
          <w:szCs w:val="24"/>
        </w:rPr>
        <w:t xml:space="preserve">., 2010). The study highlights that RNF8, RNF168 and 53BP1 associate with kinetochores but are excluded from </w:t>
      </w:r>
      <w:r w:rsidR="00855E0A" w:rsidRPr="00EC004F">
        <w:rPr>
          <w:rFonts w:ascii="Arial" w:hAnsi="Arial" w:cs="Arial"/>
          <w:sz w:val="24"/>
          <w:szCs w:val="24"/>
        </w:rPr>
        <w:t>DSB</w:t>
      </w:r>
      <w:r w:rsidRPr="00EC004F">
        <w:rPr>
          <w:rFonts w:ascii="Arial" w:hAnsi="Arial" w:cs="Arial"/>
          <w:sz w:val="24"/>
          <w:szCs w:val="24"/>
        </w:rPr>
        <w:t xml:space="preserve"> during early mitosis. The data suggest the induction of a DDR in mitosis is important because as stated “</w:t>
      </w:r>
      <w:r w:rsidRPr="00EC004F">
        <w:rPr>
          <w:rFonts w:ascii="Arial" w:hAnsi="Arial" w:cs="Arial"/>
          <w:sz w:val="24"/>
          <w:szCs w:val="24"/>
          <w:shd w:val="clear" w:color="auto" w:fill="FFFFFF"/>
        </w:rPr>
        <w:t>transient inactivation of ATM and DNA-PK renders mitotic cells hypersensitive to DSB-inducing agents”.</w:t>
      </w:r>
      <w:r w:rsidRPr="00EC004F">
        <w:rPr>
          <w:rFonts w:ascii="Arial" w:hAnsi="Arial" w:cs="Arial"/>
          <w:sz w:val="24"/>
          <w:szCs w:val="24"/>
        </w:rPr>
        <w:t xml:space="preserve"> </w:t>
      </w:r>
    </w:p>
    <w:p w14:paraId="08064B88" w14:textId="573C497B" w:rsidR="00C05287" w:rsidRPr="00EC004F" w:rsidRDefault="00C05287" w:rsidP="00615F56">
      <w:pPr>
        <w:spacing w:line="360" w:lineRule="auto"/>
        <w:rPr>
          <w:rFonts w:ascii="Arial" w:hAnsi="Arial" w:cs="Arial"/>
          <w:sz w:val="24"/>
          <w:szCs w:val="24"/>
        </w:rPr>
      </w:pPr>
      <w:r w:rsidRPr="00EC004F">
        <w:rPr>
          <w:rFonts w:ascii="Arial" w:hAnsi="Arial" w:cs="Arial"/>
          <w:sz w:val="24"/>
          <w:szCs w:val="24"/>
        </w:rPr>
        <w:t xml:space="preserve">Studies such as Giunta </w:t>
      </w:r>
      <w:r w:rsidRPr="00EC004F">
        <w:rPr>
          <w:rFonts w:ascii="Arial" w:hAnsi="Arial" w:cs="Arial"/>
          <w:i/>
          <w:iCs/>
          <w:sz w:val="24"/>
          <w:szCs w:val="24"/>
        </w:rPr>
        <w:t>et al</w:t>
      </w:r>
      <w:r w:rsidRPr="00EC004F">
        <w:rPr>
          <w:rFonts w:ascii="Arial" w:hAnsi="Arial" w:cs="Arial"/>
          <w:sz w:val="24"/>
          <w:szCs w:val="24"/>
        </w:rPr>
        <w:t xml:space="preserve">., 2010 highlight that while the DDR is diminished in mitosis it is not entirely deactivated. The study highlights a marking of cells for repair during mitosis that are repaired outside of mitosis itself in G1 (Giunta </w:t>
      </w:r>
      <w:r w:rsidRPr="00EC004F">
        <w:rPr>
          <w:rFonts w:ascii="Arial" w:hAnsi="Arial" w:cs="Arial"/>
          <w:i/>
          <w:iCs/>
          <w:sz w:val="24"/>
          <w:szCs w:val="24"/>
        </w:rPr>
        <w:t>et al</w:t>
      </w:r>
      <w:r w:rsidRPr="00EC004F">
        <w:rPr>
          <w:rFonts w:ascii="Arial" w:hAnsi="Arial" w:cs="Arial"/>
          <w:sz w:val="24"/>
          <w:szCs w:val="24"/>
        </w:rPr>
        <w:t>., 2010).</w:t>
      </w:r>
    </w:p>
    <w:p w14:paraId="2CD6766A" w14:textId="77777777" w:rsidR="00154527" w:rsidRPr="00EC004F" w:rsidRDefault="008A7861" w:rsidP="00FA2AF3">
      <w:pPr>
        <w:spacing w:line="360" w:lineRule="auto"/>
        <w:rPr>
          <w:rFonts w:ascii="Arial" w:hAnsi="Arial" w:cs="Arial"/>
          <w:color w:val="000000"/>
          <w:sz w:val="24"/>
          <w:szCs w:val="24"/>
        </w:rPr>
      </w:pPr>
      <w:r w:rsidRPr="00EC004F">
        <w:rPr>
          <w:rFonts w:ascii="Arial" w:hAnsi="Arial" w:cs="Arial"/>
          <w:bCs/>
          <w:sz w:val="24"/>
          <w:szCs w:val="24"/>
        </w:rPr>
        <w:t>DDR</w:t>
      </w:r>
      <w:r w:rsidR="00805154" w:rsidRPr="00EC004F">
        <w:rPr>
          <w:rFonts w:ascii="Arial" w:hAnsi="Arial" w:cs="Arial"/>
          <w:bCs/>
          <w:sz w:val="24"/>
          <w:szCs w:val="24"/>
        </w:rPr>
        <w:t xml:space="preserve"> signalling </w:t>
      </w:r>
      <w:r w:rsidR="00F31726" w:rsidRPr="00EC004F">
        <w:rPr>
          <w:rFonts w:ascii="Arial" w:hAnsi="Arial" w:cs="Arial"/>
          <w:bCs/>
          <w:sz w:val="24"/>
          <w:szCs w:val="24"/>
        </w:rPr>
        <w:t>varies</w:t>
      </w:r>
      <w:r w:rsidR="00805154" w:rsidRPr="00EC004F">
        <w:rPr>
          <w:rFonts w:ascii="Arial" w:hAnsi="Arial" w:cs="Arial"/>
          <w:bCs/>
          <w:sz w:val="24"/>
          <w:szCs w:val="24"/>
        </w:rPr>
        <w:t xml:space="preserve"> across the cell cycle phases, the response in mitosis is still under</w:t>
      </w:r>
      <w:r w:rsidR="00D87A4C" w:rsidRPr="00EC004F">
        <w:rPr>
          <w:rFonts w:ascii="Arial" w:hAnsi="Arial" w:cs="Arial"/>
          <w:bCs/>
          <w:sz w:val="24"/>
          <w:szCs w:val="24"/>
        </w:rPr>
        <w:t>-</w:t>
      </w:r>
      <w:r w:rsidR="00805154" w:rsidRPr="00EC004F">
        <w:rPr>
          <w:rFonts w:ascii="Arial" w:hAnsi="Arial" w:cs="Arial"/>
          <w:bCs/>
          <w:sz w:val="24"/>
          <w:szCs w:val="24"/>
        </w:rPr>
        <w:t>categorised.</w:t>
      </w:r>
      <w:r w:rsidR="00FA2AF3" w:rsidRPr="00EC004F">
        <w:rPr>
          <w:rFonts w:ascii="Arial" w:hAnsi="Arial" w:cs="Arial"/>
          <w:sz w:val="24"/>
          <w:szCs w:val="24"/>
        </w:rPr>
        <w:t xml:space="preserve"> </w:t>
      </w:r>
      <w:r w:rsidR="00805154" w:rsidRPr="00EC004F">
        <w:rPr>
          <w:rFonts w:ascii="Arial" w:hAnsi="Arial" w:cs="Arial"/>
          <w:sz w:val="24"/>
          <w:szCs w:val="24"/>
        </w:rPr>
        <w:t xml:space="preserve">Orthwein </w:t>
      </w:r>
      <w:r w:rsidR="00003AFF" w:rsidRPr="00EC004F">
        <w:rPr>
          <w:rFonts w:ascii="Arial" w:hAnsi="Arial" w:cs="Arial"/>
          <w:i/>
          <w:sz w:val="24"/>
          <w:szCs w:val="24"/>
        </w:rPr>
        <w:t>et al</w:t>
      </w:r>
      <w:r w:rsidR="00805154" w:rsidRPr="00EC004F">
        <w:rPr>
          <w:rFonts w:ascii="Arial" w:hAnsi="Arial" w:cs="Arial"/>
          <w:sz w:val="24"/>
          <w:szCs w:val="24"/>
        </w:rPr>
        <w:t xml:space="preserve">., 2014 highlighted that both </w:t>
      </w:r>
      <w:r w:rsidR="00805154" w:rsidRPr="00EC004F">
        <w:rPr>
          <w:rFonts w:ascii="Arial" w:hAnsi="Arial" w:cs="Arial"/>
          <w:color w:val="000000"/>
          <w:sz w:val="24"/>
          <w:szCs w:val="24"/>
        </w:rPr>
        <w:t xml:space="preserve">RNF8 and 53BP1 are phosphorylated by mitotic kinases to stop chromatin recruitment in the presence of </w:t>
      </w:r>
      <w:r w:rsidR="00855E0A" w:rsidRPr="00EC004F">
        <w:rPr>
          <w:rFonts w:ascii="Arial" w:hAnsi="Arial" w:cs="Arial"/>
          <w:color w:val="000000"/>
          <w:sz w:val="24"/>
          <w:szCs w:val="24"/>
        </w:rPr>
        <w:t>DSB</w:t>
      </w:r>
      <w:r w:rsidR="00805154" w:rsidRPr="00EC004F">
        <w:rPr>
          <w:rFonts w:ascii="Arial" w:hAnsi="Arial" w:cs="Arial"/>
          <w:color w:val="000000"/>
          <w:sz w:val="24"/>
          <w:szCs w:val="24"/>
        </w:rPr>
        <w:t>. The restoration of</w:t>
      </w:r>
      <w:r w:rsidR="009E58D3" w:rsidRPr="00EC004F">
        <w:rPr>
          <w:rFonts w:ascii="Arial" w:hAnsi="Arial" w:cs="Arial"/>
          <w:color w:val="000000"/>
          <w:sz w:val="24"/>
          <w:szCs w:val="24"/>
        </w:rPr>
        <w:t xml:space="preserve"> RNF8 and 53BP1 </w:t>
      </w:r>
      <w:r w:rsidR="00805154" w:rsidRPr="00EC004F">
        <w:rPr>
          <w:rFonts w:ascii="Arial" w:hAnsi="Arial" w:cs="Arial"/>
          <w:color w:val="000000"/>
          <w:sz w:val="24"/>
          <w:szCs w:val="24"/>
        </w:rPr>
        <w:t xml:space="preserve">functionality at the </w:t>
      </w:r>
      <w:r w:rsidR="009E58D3" w:rsidRPr="00EC004F">
        <w:rPr>
          <w:rFonts w:ascii="Arial" w:hAnsi="Arial" w:cs="Arial"/>
          <w:color w:val="000000"/>
          <w:sz w:val="24"/>
          <w:szCs w:val="24"/>
        </w:rPr>
        <w:t>break</w:t>
      </w:r>
      <w:r w:rsidR="00805154" w:rsidRPr="00EC004F">
        <w:rPr>
          <w:rFonts w:ascii="Arial" w:hAnsi="Arial" w:cs="Arial"/>
          <w:color w:val="000000"/>
          <w:sz w:val="24"/>
          <w:szCs w:val="24"/>
        </w:rPr>
        <w:t xml:space="preserve"> sites activates the DDR</w:t>
      </w:r>
      <w:r w:rsidR="009E58D3" w:rsidRPr="00EC004F">
        <w:rPr>
          <w:rFonts w:ascii="Arial" w:hAnsi="Arial" w:cs="Arial"/>
          <w:color w:val="000000"/>
          <w:sz w:val="24"/>
          <w:szCs w:val="24"/>
        </w:rPr>
        <w:t xml:space="preserve"> in mitosis</w:t>
      </w:r>
      <w:r w:rsidR="00805154" w:rsidRPr="00EC004F">
        <w:rPr>
          <w:rFonts w:ascii="Arial" w:hAnsi="Arial" w:cs="Arial"/>
          <w:color w:val="000000"/>
          <w:sz w:val="24"/>
          <w:szCs w:val="24"/>
        </w:rPr>
        <w:t xml:space="preserve"> (</w:t>
      </w:r>
      <w:r w:rsidR="00805154" w:rsidRPr="00EC004F">
        <w:rPr>
          <w:rFonts w:ascii="Arial" w:hAnsi="Arial" w:cs="Arial"/>
          <w:sz w:val="24"/>
          <w:szCs w:val="24"/>
        </w:rPr>
        <w:t xml:space="preserve">Orthwein </w:t>
      </w:r>
      <w:r w:rsidR="00003AFF" w:rsidRPr="00EC004F">
        <w:rPr>
          <w:rFonts w:ascii="Arial" w:hAnsi="Arial" w:cs="Arial"/>
          <w:i/>
          <w:sz w:val="24"/>
          <w:szCs w:val="24"/>
        </w:rPr>
        <w:t>et al</w:t>
      </w:r>
      <w:r w:rsidR="00805154" w:rsidRPr="00EC004F">
        <w:rPr>
          <w:rFonts w:ascii="Arial" w:hAnsi="Arial" w:cs="Arial"/>
          <w:sz w:val="24"/>
          <w:szCs w:val="24"/>
        </w:rPr>
        <w:t>., 2014)</w:t>
      </w:r>
      <w:r w:rsidR="00805154" w:rsidRPr="00EC004F">
        <w:rPr>
          <w:rFonts w:ascii="Arial" w:hAnsi="Arial" w:cs="Arial"/>
          <w:color w:val="000000"/>
          <w:sz w:val="24"/>
          <w:szCs w:val="24"/>
        </w:rPr>
        <w:t>. This accumulation is instead damaging rather beneficial leading to increased telomere fusion and anaphase bridge formation. The study concluded that DSB repair during mitosis could destabilize the genome to avoid telomere fusion.</w:t>
      </w:r>
      <w:r w:rsidR="00322342" w:rsidRPr="00EC004F">
        <w:rPr>
          <w:rFonts w:ascii="Arial" w:hAnsi="Arial" w:cs="Arial"/>
          <w:color w:val="000000"/>
          <w:sz w:val="24"/>
          <w:szCs w:val="24"/>
        </w:rPr>
        <w:t xml:space="preserve"> </w:t>
      </w:r>
    </w:p>
    <w:p w14:paraId="637E6120" w14:textId="45BC70FE" w:rsidR="00805154" w:rsidRPr="00EC004F" w:rsidRDefault="00322342" w:rsidP="00FA2AF3">
      <w:pPr>
        <w:spacing w:line="360" w:lineRule="auto"/>
        <w:rPr>
          <w:rFonts w:ascii="Arial" w:hAnsi="Arial" w:cs="Arial"/>
          <w:color w:val="000000"/>
          <w:sz w:val="24"/>
          <w:szCs w:val="24"/>
        </w:rPr>
      </w:pPr>
      <w:r w:rsidRPr="00EC004F">
        <w:rPr>
          <w:rFonts w:ascii="Arial" w:hAnsi="Arial" w:cs="Arial"/>
          <w:color w:val="000000"/>
          <w:sz w:val="24"/>
          <w:szCs w:val="24"/>
        </w:rPr>
        <w:t>The range of DDR inhibition serves different purposes from reducing error</w:t>
      </w:r>
      <w:r w:rsidR="00714F4F" w:rsidRPr="00EC004F">
        <w:rPr>
          <w:rFonts w:ascii="Arial" w:hAnsi="Arial" w:cs="Arial"/>
          <w:color w:val="000000"/>
          <w:sz w:val="24"/>
          <w:szCs w:val="24"/>
        </w:rPr>
        <w:t>-</w:t>
      </w:r>
      <w:r w:rsidRPr="00EC004F">
        <w:rPr>
          <w:rFonts w:ascii="Arial" w:hAnsi="Arial" w:cs="Arial"/>
          <w:color w:val="000000"/>
          <w:sz w:val="24"/>
          <w:szCs w:val="24"/>
        </w:rPr>
        <w:t>prone division to enabling more accurate repair of cells post mitotic exit. Specifically</w:t>
      </w:r>
      <w:r w:rsidR="00154527" w:rsidRPr="00EC004F">
        <w:rPr>
          <w:rFonts w:ascii="Arial" w:hAnsi="Arial" w:cs="Arial"/>
          <w:color w:val="000000"/>
          <w:sz w:val="24"/>
          <w:szCs w:val="24"/>
        </w:rPr>
        <w:t>,</w:t>
      </w:r>
      <w:r w:rsidRPr="00EC004F">
        <w:rPr>
          <w:rFonts w:ascii="Arial" w:hAnsi="Arial" w:cs="Arial"/>
          <w:color w:val="000000"/>
          <w:sz w:val="24"/>
          <w:szCs w:val="24"/>
        </w:rPr>
        <w:t xml:space="preserve"> avoiding telomeric fusion via the stoppage of chromatin recruitment</w:t>
      </w:r>
      <w:r w:rsidR="00154527" w:rsidRPr="00EC004F">
        <w:rPr>
          <w:rFonts w:ascii="Arial" w:hAnsi="Arial" w:cs="Arial"/>
          <w:color w:val="000000"/>
          <w:sz w:val="24"/>
          <w:szCs w:val="24"/>
        </w:rPr>
        <w:t>. This stoppage</w:t>
      </w:r>
      <w:r w:rsidRPr="00EC004F">
        <w:rPr>
          <w:rFonts w:ascii="Arial" w:hAnsi="Arial" w:cs="Arial"/>
          <w:color w:val="000000"/>
          <w:sz w:val="24"/>
          <w:szCs w:val="24"/>
        </w:rPr>
        <w:t xml:space="preserve"> ensure</w:t>
      </w:r>
      <w:r w:rsidR="00154527" w:rsidRPr="00EC004F">
        <w:rPr>
          <w:rFonts w:ascii="Arial" w:hAnsi="Arial" w:cs="Arial"/>
          <w:color w:val="000000"/>
          <w:sz w:val="24"/>
          <w:szCs w:val="24"/>
        </w:rPr>
        <w:t>s</w:t>
      </w:r>
      <w:r w:rsidRPr="00EC004F">
        <w:rPr>
          <w:rFonts w:ascii="Arial" w:hAnsi="Arial" w:cs="Arial"/>
          <w:color w:val="000000"/>
          <w:sz w:val="24"/>
          <w:szCs w:val="24"/>
        </w:rPr>
        <w:t xml:space="preserve"> cells do not continue to improperly complete harmful end joining of unrepaired or processed break sites.</w:t>
      </w:r>
      <w:r w:rsidR="00805154" w:rsidRPr="00EC004F">
        <w:rPr>
          <w:rFonts w:ascii="Arial" w:hAnsi="Arial" w:cs="Arial"/>
          <w:color w:val="000000"/>
          <w:sz w:val="24"/>
          <w:szCs w:val="24"/>
        </w:rPr>
        <w:t xml:space="preserve"> </w:t>
      </w:r>
    </w:p>
    <w:p w14:paraId="0D69A2ED" w14:textId="0AC5EF23" w:rsidR="00C05287" w:rsidRPr="00EC004F" w:rsidRDefault="00C05287" w:rsidP="00C05287">
      <w:pPr>
        <w:pStyle w:val="Heading2"/>
        <w:spacing w:line="360" w:lineRule="auto"/>
        <w:rPr>
          <w:rFonts w:cs="Arial"/>
        </w:rPr>
      </w:pPr>
      <w:bookmarkStart w:id="35" w:name="_Toc159867887"/>
      <w:r w:rsidRPr="00EC004F">
        <w:rPr>
          <w:rFonts w:cs="Arial"/>
        </w:rPr>
        <w:t>1.2.</w:t>
      </w:r>
      <w:r w:rsidR="003B1292" w:rsidRPr="00EC004F">
        <w:rPr>
          <w:rFonts w:cs="Arial"/>
        </w:rPr>
        <w:t>7</w:t>
      </w:r>
      <w:r w:rsidRPr="00EC004F">
        <w:rPr>
          <w:rFonts w:cs="Arial"/>
        </w:rPr>
        <w:t xml:space="preserve"> Crosstalk between the DNA damage response in the mitotic spindle assembly checkpoint</w:t>
      </w:r>
      <w:bookmarkEnd w:id="35"/>
    </w:p>
    <w:p w14:paraId="174348C8" w14:textId="1A78DA81" w:rsidR="00C05287" w:rsidRPr="00EC004F" w:rsidRDefault="00805154" w:rsidP="00FA646D">
      <w:pPr>
        <w:tabs>
          <w:tab w:val="right" w:pos="9016"/>
        </w:tabs>
        <w:spacing w:after="100" w:line="360" w:lineRule="auto"/>
        <w:rPr>
          <w:rFonts w:ascii="Arial" w:hAnsi="Arial" w:cs="Arial"/>
          <w:sz w:val="24"/>
          <w:szCs w:val="24"/>
        </w:rPr>
      </w:pPr>
      <w:r w:rsidRPr="00EC004F">
        <w:rPr>
          <w:rFonts w:ascii="Arial" w:hAnsi="Arial" w:cs="Arial"/>
          <w:sz w:val="24"/>
          <w:szCs w:val="24"/>
        </w:rPr>
        <w:t xml:space="preserve">Ma </w:t>
      </w:r>
      <w:r w:rsidR="00003AFF" w:rsidRPr="00EC004F">
        <w:rPr>
          <w:rFonts w:ascii="Arial" w:hAnsi="Arial" w:cs="Arial"/>
          <w:i/>
          <w:sz w:val="24"/>
          <w:szCs w:val="24"/>
        </w:rPr>
        <w:t>et al</w:t>
      </w:r>
      <w:r w:rsidRPr="00EC004F">
        <w:rPr>
          <w:rFonts w:ascii="Arial" w:hAnsi="Arial" w:cs="Arial"/>
          <w:sz w:val="24"/>
          <w:szCs w:val="24"/>
        </w:rPr>
        <w:t xml:space="preserve">., 2018 </w:t>
      </w:r>
      <w:r w:rsidR="00154527" w:rsidRPr="00EC004F">
        <w:rPr>
          <w:rFonts w:ascii="Arial" w:hAnsi="Arial" w:cs="Arial"/>
          <w:sz w:val="24"/>
          <w:szCs w:val="24"/>
        </w:rPr>
        <w:t xml:space="preserve">show </w:t>
      </w:r>
      <w:r w:rsidR="00714F4F" w:rsidRPr="00EC004F">
        <w:rPr>
          <w:rFonts w:ascii="Arial" w:hAnsi="Arial" w:cs="Arial"/>
          <w:sz w:val="24"/>
          <w:szCs w:val="24"/>
        </w:rPr>
        <w:t xml:space="preserve">that </w:t>
      </w:r>
      <w:r w:rsidRPr="00EC004F">
        <w:rPr>
          <w:rFonts w:ascii="Arial" w:hAnsi="Arial" w:cs="Arial"/>
          <w:sz w:val="24"/>
          <w:szCs w:val="24"/>
        </w:rPr>
        <w:t xml:space="preserve">RNF8 is a substrate of the </w:t>
      </w:r>
      <w:r w:rsidRPr="00EC004F">
        <w:rPr>
          <w:rFonts w:ascii="Arial" w:hAnsi="Arial" w:cs="Arial"/>
          <w:noProof/>
          <w:sz w:val="24"/>
          <w:szCs w:val="24"/>
        </w:rPr>
        <w:t>APC/C</w:t>
      </w:r>
      <w:r w:rsidRPr="00EC004F">
        <w:rPr>
          <w:rFonts w:ascii="Arial" w:hAnsi="Arial" w:cs="Arial"/>
          <w:sz w:val="24"/>
          <w:szCs w:val="24"/>
        </w:rPr>
        <w:t xml:space="preserve"> complex and </w:t>
      </w:r>
      <w:r w:rsidRPr="00EC004F">
        <w:rPr>
          <w:rFonts w:ascii="Arial" w:hAnsi="Arial" w:cs="Arial"/>
          <w:noProof/>
          <w:sz w:val="24"/>
          <w:szCs w:val="24"/>
        </w:rPr>
        <w:t>stabilizes</w:t>
      </w:r>
      <w:r w:rsidRPr="00EC004F">
        <w:rPr>
          <w:rFonts w:ascii="Arial" w:hAnsi="Arial" w:cs="Arial"/>
          <w:sz w:val="24"/>
          <w:szCs w:val="24"/>
        </w:rPr>
        <w:t xml:space="preserve"> the Ku heterodimer at </w:t>
      </w:r>
      <w:r w:rsidR="00855E0A" w:rsidRPr="00EC004F">
        <w:rPr>
          <w:rFonts w:ascii="Arial" w:hAnsi="Arial" w:cs="Arial"/>
          <w:sz w:val="24"/>
          <w:szCs w:val="24"/>
        </w:rPr>
        <w:t>DSB</w:t>
      </w:r>
      <w:r w:rsidRPr="00EC004F">
        <w:rPr>
          <w:rFonts w:ascii="Arial" w:hAnsi="Arial" w:cs="Arial"/>
          <w:sz w:val="24"/>
          <w:szCs w:val="24"/>
        </w:rPr>
        <w:t xml:space="preserve"> (Ma </w:t>
      </w:r>
      <w:r w:rsidR="00003AFF" w:rsidRPr="00EC004F">
        <w:rPr>
          <w:rFonts w:ascii="Arial" w:hAnsi="Arial" w:cs="Arial"/>
          <w:i/>
          <w:sz w:val="24"/>
          <w:szCs w:val="24"/>
        </w:rPr>
        <w:t>et al</w:t>
      </w:r>
      <w:r w:rsidRPr="00EC004F">
        <w:rPr>
          <w:rFonts w:ascii="Arial" w:hAnsi="Arial" w:cs="Arial"/>
          <w:sz w:val="24"/>
          <w:szCs w:val="24"/>
        </w:rPr>
        <w:t>., 2018). The removal of the Ku heterodimer is mediated by the ubiquitination and subsequent degradation of the Ku80 subunit, this ubiquitination is completed by RNF</w:t>
      </w:r>
      <w:r w:rsidR="00154527" w:rsidRPr="00EC004F">
        <w:rPr>
          <w:rFonts w:ascii="Arial" w:hAnsi="Arial" w:cs="Arial"/>
          <w:sz w:val="24"/>
          <w:szCs w:val="24"/>
        </w:rPr>
        <w:t>8</w:t>
      </w:r>
      <w:r w:rsidRPr="00EC004F">
        <w:rPr>
          <w:rFonts w:ascii="Arial" w:hAnsi="Arial" w:cs="Arial"/>
          <w:sz w:val="24"/>
          <w:szCs w:val="24"/>
        </w:rPr>
        <w:t xml:space="preserve">. The study highlighted that </w:t>
      </w:r>
      <w:r w:rsidR="00154527" w:rsidRPr="00EC004F">
        <w:rPr>
          <w:rFonts w:ascii="Arial" w:hAnsi="Arial" w:cs="Arial"/>
          <w:sz w:val="24"/>
          <w:szCs w:val="24"/>
        </w:rPr>
        <w:t xml:space="preserve">the </w:t>
      </w:r>
      <w:r w:rsidRPr="00EC004F">
        <w:rPr>
          <w:rFonts w:ascii="Arial" w:hAnsi="Arial" w:cs="Arial"/>
          <w:sz w:val="24"/>
          <w:szCs w:val="24"/>
        </w:rPr>
        <w:t>APC/C determines the level of RNF8 and prevents premature degradation and turnover of Ku</w:t>
      </w:r>
      <w:r w:rsidR="00154527" w:rsidRPr="00EC004F">
        <w:rPr>
          <w:rFonts w:ascii="Arial" w:hAnsi="Arial" w:cs="Arial"/>
          <w:sz w:val="24"/>
          <w:szCs w:val="24"/>
        </w:rPr>
        <w:t xml:space="preserve"> (Ma </w:t>
      </w:r>
      <w:r w:rsidR="00154527" w:rsidRPr="00EC004F">
        <w:rPr>
          <w:rFonts w:ascii="Arial" w:hAnsi="Arial" w:cs="Arial"/>
          <w:i/>
          <w:sz w:val="24"/>
          <w:szCs w:val="24"/>
        </w:rPr>
        <w:t>et al</w:t>
      </w:r>
      <w:r w:rsidR="00154527" w:rsidRPr="00EC004F">
        <w:rPr>
          <w:rFonts w:ascii="Arial" w:hAnsi="Arial" w:cs="Arial"/>
          <w:sz w:val="24"/>
          <w:szCs w:val="24"/>
        </w:rPr>
        <w:t>., 2018).</w:t>
      </w:r>
    </w:p>
    <w:p w14:paraId="4FD876A2" w14:textId="296334F2" w:rsidR="009B405E" w:rsidRPr="00EC004F" w:rsidRDefault="00805154" w:rsidP="00FA646D">
      <w:pPr>
        <w:tabs>
          <w:tab w:val="right" w:pos="9016"/>
        </w:tabs>
        <w:spacing w:after="100" w:line="360" w:lineRule="auto"/>
        <w:rPr>
          <w:rFonts w:ascii="Arial" w:hAnsi="Arial" w:cs="Arial"/>
          <w:color w:val="222222"/>
          <w:sz w:val="24"/>
          <w:szCs w:val="24"/>
          <w:shd w:val="clear" w:color="auto" w:fill="FFFFFF"/>
        </w:rPr>
      </w:pPr>
      <w:r w:rsidRPr="00EC004F">
        <w:rPr>
          <w:rFonts w:ascii="Arial" w:hAnsi="Arial" w:cs="Arial"/>
          <w:color w:val="000000"/>
          <w:sz w:val="24"/>
          <w:szCs w:val="24"/>
        </w:rPr>
        <w:t xml:space="preserve">Work by </w:t>
      </w:r>
      <w:r w:rsidRPr="00EC004F">
        <w:rPr>
          <w:rFonts w:ascii="Arial" w:hAnsi="Arial" w:cs="Arial"/>
          <w:color w:val="000000"/>
          <w:sz w:val="24"/>
          <w:szCs w:val="24"/>
          <w:shd w:val="clear" w:color="auto" w:fill="FFFFFF"/>
        </w:rPr>
        <w:t xml:space="preserve">Lukas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2011 highlighted how</w:t>
      </w:r>
      <w:r w:rsidRPr="00EC004F">
        <w:rPr>
          <w:rFonts w:ascii="Arial" w:hAnsi="Arial" w:cs="Arial"/>
          <w:color w:val="000000" w:themeColor="text1"/>
          <w:sz w:val="24"/>
          <w:szCs w:val="24"/>
        </w:rPr>
        <w:t xml:space="preserve"> DNA lesions from replication stress can be carried past </w:t>
      </w:r>
      <w:r w:rsidR="00D87A4C" w:rsidRPr="00EC004F">
        <w:rPr>
          <w:rFonts w:ascii="Arial" w:hAnsi="Arial" w:cs="Arial"/>
          <w:color w:val="000000" w:themeColor="text1"/>
          <w:sz w:val="24"/>
          <w:szCs w:val="24"/>
        </w:rPr>
        <w:t xml:space="preserve">the </w:t>
      </w:r>
      <w:r w:rsidRPr="00EC004F">
        <w:rPr>
          <w:rFonts w:ascii="Arial" w:hAnsi="Arial" w:cs="Arial"/>
          <w:color w:val="000000" w:themeColor="text1"/>
          <w:sz w:val="24"/>
          <w:szCs w:val="24"/>
        </w:rPr>
        <w:t>M phase</w:t>
      </w:r>
      <w:r w:rsidR="00154527" w:rsidRPr="00EC004F">
        <w:rPr>
          <w:rFonts w:ascii="Arial" w:hAnsi="Arial" w:cs="Arial"/>
          <w:color w:val="000000" w:themeColor="text1"/>
          <w:sz w:val="24"/>
          <w:szCs w:val="24"/>
        </w:rPr>
        <w:t xml:space="preserve">. </w:t>
      </w:r>
      <w:r w:rsidR="00714F4F" w:rsidRPr="00EC004F">
        <w:rPr>
          <w:rFonts w:ascii="Arial" w:hAnsi="Arial" w:cs="Arial"/>
          <w:color w:val="000000" w:themeColor="text1"/>
          <w:sz w:val="24"/>
          <w:szCs w:val="24"/>
        </w:rPr>
        <w:t>Lesions are</w:t>
      </w:r>
      <w:r w:rsidR="00154527" w:rsidRPr="00EC004F">
        <w:rPr>
          <w:rFonts w:ascii="Arial" w:hAnsi="Arial" w:cs="Arial"/>
          <w:color w:val="000000" w:themeColor="text1"/>
          <w:sz w:val="24"/>
          <w:szCs w:val="24"/>
        </w:rPr>
        <w:t xml:space="preserve"> carried</w:t>
      </w:r>
      <w:r w:rsidRPr="00EC004F">
        <w:rPr>
          <w:rFonts w:ascii="Arial" w:hAnsi="Arial" w:cs="Arial"/>
          <w:color w:val="000000" w:themeColor="text1"/>
          <w:sz w:val="24"/>
          <w:szCs w:val="24"/>
        </w:rPr>
        <w:t xml:space="preserve"> into </w:t>
      </w:r>
      <w:r w:rsidR="00E57C56" w:rsidRPr="00EC004F">
        <w:rPr>
          <w:rFonts w:ascii="Arial" w:hAnsi="Arial" w:cs="Arial"/>
          <w:color w:val="000000" w:themeColor="text1"/>
          <w:sz w:val="24"/>
          <w:szCs w:val="24"/>
        </w:rPr>
        <w:t>interphase when</w:t>
      </w:r>
      <w:r w:rsidRPr="00EC004F">
        <w:rPr>
          <w:rFonts w:ascii="Arial" w:hAnsi="Arial" w:cs="Arial"/>
          <w:color w:val="000000" w:themeColor="text1"/>
          <w:sz w:val="24"/>
          <w:szCs w:val="24"/>
        </w:rPr>
        <w:t xml:space="preserve"> the affected </w:t>
      </w:r>
      <w:r w:rsidRPr="00EC004F">
        <w:rPr>
          <w:rFonts w:ascii="Arial" w:hAnsi="Arial" w:cs="Arial"/>
          <w:color w:val="000000" w:themeColor="text1"/>
          <w:sz w:val="24"/>
          <w:szCs w:val="24"/>
        </w:rPr>
        <w:lastRenderedPageBreak/>
        <w:t xml:space="preserve">DNA region is contained and protected in </w:t>
      </w:r>
      <w:r w:rsidRPr="00EC004F">
        <w:rPr>
          <w:rFonts w:ascii="Arial" w:hAnsi="Arial" w:cs="Arial"/>
          <w:color w:val="222222"/>
          <w:sz w:val="24"/>
          <w:szCs w:val="24"/>
          <w:shd w:val="clear" w:color="auto" w:fill="FFFFFF"/>
        </w:rPr>
        <w:t xml:space="preserve">nuclear </w:t>
      </w:r>
      <w:r w:rsidR="00152244" w:rsidRPr="00EC004F">
        <w:rPr>
          <w:rFonts w:ascii="Arial" w:hAnsi="Arial" w:cs="Arial"/>
          <w:color w:val="222222"/>
          <w:sz w:val="24"/>
          <w:szCs w:val="24"/>
          <w:shd w:val="clear" w:color="auto" w:fill="FFFFFF"/>
        </w:rPr>
        <w:t>bodies</w:t>
      </w:r>
      <w:r w:rsidRPr="00EC004F">
        <w:rPr>
          <w:rFonts w:ascii="Arial" w:hAnsi="Arial" w:cs="Arial"/>
          <w:color w:val="222222"/>
          <w:sz w:val="24"/>
          <w:szCs w:val="24"/>
          <w:shd w:val="clear" w:color="auto" w:fill="FFFFFF"/>
        </w:rPr>
        <w:t xml:space="preserve"> marked with 53BP1</w:t>
      </w:r>
      <w:r w:rsidR="009B405E" w:rsidRPr="00EC004F">
        <w:rPr>
          <w:rFonts w:ascii="Arial" w:hAnsi="Arial" w:cs="Arial"/>
          <w:color w:val="222222"/>
          <w:sz w:val="24"/>
          <w:szCs w:val="24"/>
          <w:shd w:val="clear" w:color="auto" w:fill="FFFFFF"/>
        </w:rPr>
        <w:t>,</w:t>
      </w:r>
      <w:r w:rsidR="009B405E" w:rsidRPr="00EC004F">
        <w:rPr>
          <w:rFonts w:ascii="Arial" w:hAnsi="Arial" w:cs="Arial"/>
        </w:rPr>
        <w:t xml:space="preserve"> </w:t>
      </w:r>
      <w:r w:rsidR="009B405E" w:rsidRPr="00EC004F">
        <w:rPr>
          <w:rFonts w:ascii="Arial" w:hAnsi="Arial" w:cs="Arial"/>
          <w:color w:val="222222"/>
          <w:sz w:val="24"/>
          <w:szCs w:val="24"/>
          <w:shd w:val="clear" w:color="auto" w:fill="FFFFFF"/>
        </w:rPr>
        <w:t xml:space="preserve">MDC1 and TopBP1 </w:t>
      </w:r>
      <w:r w:rsidRPr="00EC004F">
        <w:rPr>
          <w:rFonts w:ascii="Arial" w:hAnsi="Arial" w:cs="Arial"/>
          <w:color w:val="222222"/>
          <w:sz w:val="24"/>
          <w:szCs w:val="24"/>
          <w:shd w:val="clear" w:color="auto" w:fill="FFFFFF"/>
        </w:rPr>
        <w:t>(</w:t>
      </w:r>
      <w:r w:rsidRPr="00EC004F">
        <w:rPr>
          <w:rFonts w:ascii="Arial" w:hAnsi="Arial" w:cs="Arial"/>
          <w:color w:val="000000"/>
          <w:sz w:val="24"/>
          <w:szCs w:val="24"/>
          <w:shd w:val="clear" w:color="auto" w:fill="FFFFFF"/>
        </w:rPr>
        <w:t xml:space="preserve">Lukas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2011)</w:t>
      </w:r>
      <w:r w:rsidRPr="00EC004F">
        <w:rPr>
          <w:rFonts w:ascii="Arial" w:hAnsi="Arial" w:cs="Arial"/>
          <w:color w:val="222222"/>
          <w:sz w:val="24"/>
          <w:szCs w:val="24"/>
          <w:shd w:val="clear" w:color="auto" w:fill="FFFFFF"/>
        </w:rPr>
        <w:t>.</w:t>
      </w:r>
      <w:r w:rsidR="009B405E" w:rsidRPr="00EC004F">
        <w:rPr>
          <w:rFonts w:ascii="Arial" w:hAnsi="Arial" w:cs="Arial"/>
          <w:color w:val="222222"/>
          <w:sz w:val="24"/>
          <w:szCs w:val="24"/>
          <w:shd w:val="clear" w:color="auto" w:fill="FFFFFF"/>
        </w:rPr>
        <w:t xml:space="preserve"> MDC1 foci </w:t>
      </w:r>
      <w:r w:rsidR="00154527" w:rsidRPr="00EC004F">
        <w:rPr>
          <w:rFonts w:ascii="Arial" w:hAnsi="Arial" w:cs="Arial"/>
          <w:color w:val="222222"/>
          <w:sz w:val="24"/>
          <w:szCs w:val="24"/>
          <w:shd w:val="clear" w:color="auto" w:fill="FFFFFF"/>
        </w:rPr>
        <w:t xml:space="preserve">were shown to </w:t>
      </w:r>
      <w:r w:rsidR="009B405E" w:rsidRPr="00EC004F">
        <w:rPr>
          <w:rFonts w:ascii="Arial" w:hAnsi="Arial" w:cs="Arial"/>
          <w:color w:val="222222"/>
          <w:sz w:val="24"/>
          <w:szCs w:val="24"/>
          <w:shd w:val="clear" w:color="auto" w:fill="FFFFFF"/>
        </w:rPr>
        <w:t xml:space="preserve">recruit TopBP1 at mitotic DNA breaks. Filamentous structures are formed </w:t>
      </w:r>
      <w:r w:rsidR="008D78F8" w:rsidRPr="00EC004F">
        <w:rPr>
          <w:rFonts w:ascii="Arial" w:hAnsi="Arial" w:cs="Arial"/>
          <w:color w:val="222222"/>
          <w:sz w:val="24"/>
          <w:szCs w:val="24"/>
          <w:shd w:val="clear" w:color="auto" w:fill="FFFFFF"/>
        </w:rPr>
        <w:t xml:space="preserve">that </w:t>
      </w:r>
      <w:r w:rsidR="008D78F8" w:rsidRPr="00EC004F">
        <w:rPr>
          <w:rFonts w:ascii="Arial" w:hAnsi="Arial" w:cs="Arial"/>
          <w:sz w:val="24"/>
          <w:szCs w:val="24"/>
        </w:rPr>
        <w:t>tether</w:t>
      </w:r>
      <w:r w:rsidR="009B405E" w:rsidRPr="00EC004F">
        <w:rPr>
          <w:rFonts w:ascii="Arial" w:hAnsi="Arial" w:cs="Arial"/>
          <w:sz w:val="24"/>
          <w:szCs w:val="24"/>
        </w:rPr>
        <w:t xml:space="preserve"> the DNA breaks allowing the proper segregation of the DSB</w:t>
      </w:r>
      <w:r w:rsidR="00AE75E3" w:rsidRPr="00EC004F">
        <w:rPr>
          <w:rFonts w:ascii="Arial" w:hAnsi="Arial" w:cs="Arial"/>
          <w:sz w:val="24"/>
          <w:szCs w:val="24"/>
        </w:rPr>
        <w:t>-</w:t>
      </w:r>
      <w:r w:rsidR="009B405E" w:rsidRPr="00EC004F">
        <w:rPr>
          <w:rFonts w:ascii="Arial" w:hAnsi="Arial" w:cs="Arial"/>
          <w:sz w:val="24"/>
          <w:szCs w:val="24"/>
        </w:rPr>
        <w:t>containing chromosomes</w:t>
      </w:r>
      <w:r w:rsidR="008A7861" w:rsidRPr="00EC004F">
        <w:rPr>
          <w:rFonts w:ascii="Arial" w:hAnsi="Arial" w:cs="Arial"/>
          <w:sz w:val="24"/>
          <w:szCs w:val="24"/>
        </w:rPr>
        <w:t xml:space="preserve"> followed by repair in G1</w:t>
      </w:r>
      <w:r w:rsidR="009B405E" w:rsidRPr="00EC004F">
        <w:rPr>
          <w:rFonts w:ascii="Arial" w:hAnsi="Arial" w:cs="Arial"/>
          <w:sz w:val="24"/>
          <w:szCs w:val="24"/>
        </w:rPr>
        <w:t xml:space="preserve"> (Leimbacher </w:t>
      </w:r>
      <w:r w:rsidR="00003AFF" w:rsidRPr="00EC004F">
        <w:rPr>
          <w:rFonts w:ascii="Arial" w:hAnsi="Arial" w:cs="Arial"/>
          <w:i/>
          <w:sz w:val="24"/>
          <w:szCs w:val="24"/>
        </w:rPr>
        <w:t>et al</w:t>
      </w:r>
      <w:r w:rsidR="009B405E" w:rsidRPr="00EC004F">
        <w:rPr>
          <w:rFonts w:ascii="Arial" w:hAnsi="Arial" w:cs="Arial"/>
          <w:sz w:val="24"/>
          <w:szCs w:val="24"/>
        </w:rPr>
        <w:t>., 2019).</w:t>
      </w:r>
    </w:p>
    <w:p w14:paraId="296A74DF" w14:textId="17F35E29" w:rsidR="003B6C09" w:rsidRPr="00EC004F" w:rsidRDefault="00805154" w:rsidP="00FA646D">
      <w:pPr>
        <w:tabs>
          <w:tab w:val="right" w:pos="9016"/>
        </w:tabs>
        <w:spacing w:after="100" w:line="360" w:lineRule="auto"/>
        <w:rPr>
          <w:rFonts w:ascii="Arial" w:hAnsi="Arial" w:cs="Arial"/>
          <w:sz w:val="24"/>
          <w:szCs w:val="24"/>
        </w:rPr>
      </w:pPr>
      <w:r w:rsidRPr="00EC004F">
        <w:rPr>
          <w:rFonts w:ascii="Arial" w:hAnsi="Arial" w:cs="Arial"/>
          <w:sz w:val="24"/>
          <w:szCs w:val="24"/>
          <w:shd w:val="clear" w:color="auto" w:fill="FFFFFF"/>
        </w:rPr>
        <w:t>Royou, Gagou, Karess &amp; Sullivan, 2010 show that BubR1 in conju</w:t>
      </w:r>
      <w:r w:rsidR="00AE75E3" w:rsidRPr="00EC004F">
        <w:rPr>
          <w:rFonts w:ascii="Arial" w:hAnsi="Arial" w:cs="Arial"/>
          <w:sz w:val="24"/>
          <w:szCs w:val="24"/>
          <w:shd w:val="clear" w:color="auto" w:fill="FFFFFF"/>
        </w:rPr>
        <w:t>n</w:t>
      </w:r>
      <w:r w:rsidRPr="00EC004F">
        <w:rPr>
          <w:rFonts w:ascii="Arial" w:hAnsi="Arial" w:cs="Arial"/>
          <w:sz w:val="24"/>
          <w:szCs w:val="24"/>
          <w:shd w:val="clear" w:color="auto" w:fill="FFFFFF"/>
        </w:rPr>
        <w:t xml:space="preserve">ction with </w:t>
      </w:r>
      <w:r w:rsidRPr="00EC004F">
        <w:rPr>
          <w:rFonts w:ascii="Arial" w:hAnsi="Arial" w:cs="Arial"/>
          <w:bCs/>
          <w:sz w:val="24"/>
          <w:szCs w:val="24"/>
          <w:shd w:val="clear" w:color="auto" w:fill="FFFFFF"/>
        </w:rPr>
        <w:t xml:space="preserve">polo-like kinase 1 (Plk1) plays a role in G2/M transition and aids in the regulation </w:t>
      </w:r>
      <w:r w:rsidR="00AE75E3" w:rsidRPr="00EC004F">
        <w:rPr>
          <w:rFonts w:ascii="Arial" w:hAnsi="Arial" w:cs="Arial"/>
          <w:bCs/>
          <w:sz w:val="24"/>
          <w:szCs w:val="24"/>
          <w:shd w:val="clear" w:color="auto" w:fill="FFFFFF"/>
        </w:rPr>
        <w:t xml:space="preserve">of </w:t>
      </w:r>
      <w:r w:rsidRPr="00EC004F">
        <w:rPr>
          <w:rFonts w:ascii="Arial" w:hAnsi="Arial" w:cs="Arial"/>
          <w:bCs/>
          <w:sz w:val="24"/>
          <w:szCs w:val="24"/>
          <w:shd w:val="clear" w:color="auto" w:fill="FFFFFF"/>
        </w:rPr>
        <w:t>mitosis</w:t>
      </w:r>
      <w:r w:rsidRPr="00EC004F">
        <w:rPr>
          <w:rFonts w:ascii="Arial" w:hAnsi="Arial" w:cs="Arial"/>
          <w:sz w:val="24"/>
          <w:szCs w:val="24"/>
          <w:shd w:val="clear" w:color="auto" w:fill="FFFFFF"/>
        </w:rPr>
        <w:t xml:space="preserve"> </w:t>
      </w:r>
      <w:r w:rsidR="00FA2AF3" w:rsidRPr="00EC004F">
        <w:rPr>
          <w:rFonts w:ascii="Arial" w:hAnsi="Arial" w:cs="Arial"/>
          <w:sz w:val="24"/>
          <w:szCs w:val="24"/>
          <w:shd w:val="clear" w:color="auto" w:fill="FFFFFF"/>
        </w:rPr>
        <w:t xml:space="preserve">in Drosophila larvae </w:t>
      </w:r>
      <w:r w:rsidRPr="00EC004F">
        <w:rPr>
          <w:rFonts w:ascii="Arial" w:hAnsi="Arial" w:cs="Arial"/>
          <w:sz w:val="24"/>
          <w:szCs w:val="24"/>
          <w:shd w:val="clear" w:color="auto" w:fill="FFFFFF"/>
        </w:rPr>
        <w:t>(Royou, Gagou, Karess &amp; Sullivan, 2010)</w:t>
      </w:r>
      <w:r w:rsidRPr="00EC004F">
        <w:rPr>
          <w:rFonts w:ascii="Arial" w:hAnsi="Arial" w:cs="Arial"/>
          <w:bCs/>
          <w:sz w:val="24"/>
          <w:szCs w:val="24"/>
          <w:shd w:val="clear" w:color="auto" w:fill="FFFFFF"/>
        </w:rPr>
        <w:t>. Phosphorylation and inactivation of APC/C inhibitors ha</w:t>
      </w:r>
      <w:r w:rsidR="00AE75E3" w:rsidRPr="00EC004F">
        <w:rPr>
          <w:rFonts w:ascii="Arial" w:hAnsi="Arial" w:cs="Arial"/>
          <w:bCs/>
          <w:sz w:val="24"/>
          <w:szCs w:val="24"/>
          <w:shd w:val="clear" w:color="auto" w:fill="FFFFFF"/>
        </w:rPr>
        <w:t>ve</w:t>
      </w:r>
      <w:r w:rsidRPr="00EC004F">
        <w:rPr>
          <w:rFonts w:ascii="Arial" w:hAnsi="Arial" w:cs="Arial"/>
          <w:bCs/>
          <w:sz w:val="24"/>
          <w:szCs w:val="24"/>
          <w:shd w:val="clear" w:color="auto" w:fill="FFFFFF"/>
        </w:rPr>
        <w:t xml:space="preserve"> </w:t>
      </w:r>
      <w:r w:rsidR="00AE75E3" w:rsidRPr="00EC004F">
        <w:rPr>
          <w:rFonts w:ascii="Arial" w:hAnsi="Arial" w:cs="Arial"/>
          <w:bCs/>
          <w:sz w:val="24"/>
          <w:szCs w:val="24"/>
          <w:shd w:val="clear" w:color="auto" w:fill="FFFFFF"/>
        </w:rPr>
        <w:t xml:space="preserve">been </w:t>
      </w:r>
      <w:r w:rsidRPr="00EC004F">
        <w:rPr>
          <w:rFonts w:ascii="Arial" w:hAnsi="Arial" w:cs="Arial"/>
          <w:bCs/>
          <w:sz w:val="24"/>
          <w:szCs w:val="24"/>
          <w:shd w:val="clear" w:color="auto" w:fill="FFFFFF"/>
        </w:rPr>
        <w:t xml:space="preserve">shown to act </w:t>
      </w:r>
      <w:r w:rsidR="00AE75E3" w:rsidRPr="00EC004F">
        <w:rPr>
          <w:rFonts w:ascii="Arial" w:hAnsi="Arial" w:cs="Arial"/>
          <w:bCs/>
          <w:sz w:val="24"/>
          <w:szCs w:val="24"/>
          <w:shd w:val="clear" w:color="auto" w:fill="FFFFFF"/>
        </w:rPr>
        <w:t>similarly</w:t>
      </w:r>
      <w:r w:rsidRPr="00EC004F">
        <w:rPr>
          <w:rFonts w:ascii="Arial" w:hAnsi="Arial" w:cs="Arial"/>
          <w:bCs/>
          <w:sz w:val="24"/>
          <w:szCs w:val="24"/>
          <w:shd w:val="clear" w:color="auto" w:fill="FFFFFF"/>
        </w:rPr>
        <w:t xml:space="preserve"> to NHEJ pathways, bridging DNA gaps and ensuring proper cellular division without telomere fusio</w:t>
      </w:r>
      <w:r w:rsidR="00714F4F" w:rsidRPr="00EC004F">
        <w:rPr>
          <w:rFonts w:ascii="Arial" w:hAnsi="Arial" w:cs="Arial"/>
          <w:bCs/>
          <w:sz w:val="24"/>
          <w:szCs w:val="24"/>
          <w:shd w:val="clear" w:color="auto" w:fill="FFFFFF"/>
        </w:rPr>
        <w:t>n</w:t>
      </w:r>
      <w:r w:rsidR="00154527" w:rsidRPr="00EC004F">
        <w:rPr>
          <w:rFonts w:ascii="Arial" w:hAnsi="Arial" w:cs="Arial"/>
          <w:bCs/>
          <w:sz w:val="24"/>
          <w:szCs w:val="24"/>
          <w:shd w:val="clear" w:color="auto" w:fill="FFFFFF"/>
        </w:rPr>
        <w:t xml:space="preserve">. This </w:t>
      </w:r>
      <w:r w:rsidR="00714F4F" w:rsidRPr="00EC004F">
        <w:rPr>
          <w:rFonts w:ascii="Arial" w:hAnsi="Arial" w:cs="Arial"/>
          <w:bCs/>
          <w:sz w:val="24"/>
          <w:szCs w:val="24"/>
          <w:shd w:val="clear" w:color="auto" w:fill="FFFFFF"/>
        </w:rPr>
        <w:t>operates</w:t>
      </w:r>
      <w:r w:rsidR="00154527" w:rsidRPr="00EC004F">
        <w:rPr>
          <w:rFonts w:ascii="Arial" w:hAnsi="Arial" w:cs="Arial"/>
          <w:bCs/>
          <w:sz w:val="24"/>
          <w:szCs w:val="24"/>
          <w:shd w:val="clear" w:color="auto" w:fill="FFFFFF"/>
        </w:rPr>
        <w:t xml:space="preserve"> in</w:t>
      </w:r>
      <w:r w:rsidRPr="00EC004F">
        <w:rPr>
          <w:rFonts w:ascii="Arial" w:hAnsi="Arial" w:cs="Arial"/>
          <w:bCs/>
          <w:sz w:val="24"/>
          <w:szCs w:val="24"/>
          <w:shd w:val="clear" w:color="auto" w:fill="FFFFFF"/>
        </w:rPr>
        <w:t xml:space="preserve"> </w:t>
      </w:r>
      <w:r w:rsidRPr="00EC004F">
        <w:rPr>
          <w:rFonts w:ascii="Arial" w:hAnsi="Arial" w:cs="Arial"/>
          <w:sz w:val="24"/>
          <w:szCs w:val="24"/>
        </w:rPr>
        <w:t>Drosophila larvae</w:t>
      </w:r>
      <w:r w:rsidR="009B405E" w:rsidRPr="00EC004F">
        <w:rPr>
          <w:rFonts w:ascii="Arial" w:hAnsi="Arial" w:cs="Arial"/>
          <w:sz w:val="24"/>
          <w:szCs w:val="24"/>
        </w:rPr>
        <w:t xml:space="preserve"> functionally</w:t>
      </w:r>
      <w:r w:rsidR="00154527" w:rsidRPr="00EC004F">
        <w:rPr>
          <w:rFonts w:ascii="Arial" w:hAnsi="Arial" w:cs="Arial"/>
          <w:sz w:val="24"/>
          <w:szCs w:val="24"/>
        </w:rPr>
        <w:t xml:space="preserve"> similar to</w:t>
      </w:r>
      <w:r w:rsidR="009B405E" w:rsidRPr="00EC004F">
        <w:rPr>
          <w:rFonts w:ascii="Arial" w:hAnsi="Arial" w:cs="Arial"/>
          <w:sz w:val="24"/>
          <w:szCs w:val="24"/>
        </w:rPr>
        <w:t xml:space="preserve"> the tether structures highlighted in Leimbacher </w:t>
      </w:r>
      <w:r w:rsidR="00003AFF" w:rsidRPr="00EC004F">
        <w:rPr>
          <w:rFonts w:ascii="Arial" w:hAnsi="Arial" w:cs="Arial"/>
          <w:i/>
          <w:sz w:val="24"/>
          <w:szCs w:val="24"/>
        </w:rPr>
        <w:t>et al</w:t>
      </w:r>
      <w:r w:rsidR="009B405E" w:rsidRPr="00EC004F">
        <w:rPr>
          <w:rFonts w:ascii="Arial" w:hAnsi="Arial" w:cs="Arial"/>
          <w:sz w:val="24"/>
          <w:szCs w:val="24"/>
        </w:rPr>
        <w:t>., 2019</w:t>
      </w:r>
      <w:r w:rsidRPr="00EC004F">
        <w:rPr>
          <w:rFonts w:ascii="Arial" w:hAnsi="Arial" w:cs="Arial"/>
          <w:sz w:val="24"/>
          <w:szCs w:val="24"/>
        </w:rPr>
        <w:t xml:space="preserve">. </w:t>
      </w:r>
    </w:p>
    <w:p w14:paraId="09BFACB1" w14:textId="7DA7EF81" w:rsidR="009D35DD" w:rsidRPr="00EC004F" w:rsidRDefault="00CE1028" w:rsidP="00FA646D">
      <w:pPr>
        <w:tabs>
          <w:tab w:val="right" w:pos="9016"/>
        </w:tabs>
        <w:spacing w:after="100"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t>The study highlight</w:t>
      </w:r>
      <w:r w:rsidR="00AE75E3" w:rsidRPr="00EC004F">
        <w:rPr>
          <w:rFonts w:ascii="Arial" w:hAnsi="Arial" w:cs="Arial"/>
          <w:color w:val="000000"/>
          <w:sz w:val="24"/>
          <w:szCs w:val="24"/>
          <w:shd w:val="clear" w:color="auto" w:fill="FFFFFF"/>
        </w:rPr>
        <w:t>ed</w:t>
      </w:r>
      <w:r w:rsidRPr="00EC004F">
        <w:rPr>
          <w:rFonts w:ascii="Arial" w:hAnsi="Arial" w:cs="Arial"/>
          <w:color w:val="000000"/>
          <w:sz w:val="24"/>
          <w:szCs w:val="24"/>
          <w:shd w:val="clear" w:color="auto" w:fill="FFFFFF"/>
        </w:rPr>
        <w:t xml:space="preserve"> that MDC1 and BubR1 are shown to interact in mitosis (Eliezer </w:t>
      </w:r>
      <w:r w:rsidR="00003AFF" w:rsidRPr="00EC004F">
        <w:rPr>
          <w:rFonts w:ascii="Arial" w:hAnsi="Arial" w:cs="Arial"/>
          <w:i/>
          <w:color w:val="000000"/>
          <w:sz w:val="24"/>
          <w:szCs w:val="24"/>
          <w:shd w:val="clear" w:color="auto" w:fill="FFFFFF"/>
        </w:rPr>
        <w:t>et al</w:t>
      </w:r>
      <w:r w:rsidR="00431C90" w:rsidRPr="00EC004F">
        <w:rPr>
          <w:rFonts w:ascii="Arial" w:hAnsi="Arial" w:cs="Arial"/>
          <w:i/>
          <w:color w:val="000000"/>
          <w:sz w:val="24"/>
          <w:szCs w:val="24"/>
          <w:shd w:val="clear" w:color="auto" w:fill="FFFFFF"/>
        </w:rPr>
        <w:t>.</w:t>
      </w:r>
      <w:r w:rsidRPr="00EC004F">
        <w:rPr>
          <w:rFonts w:ascii="Arial" w:hAnsi="Arial" w:cs="Arial"/>
          <w:color w:val="000000"/>
          <w:sz w:val="24"/>
          <w:szCs w:val="24"/>
          <w:shd w:val="clear" w:color="auto" w:fill="FFFFFF"/>
        </w:rPr>
        <w:t>, 2014)</w:t>
      </w:r>
      <w:r w:rsidRPr="00EC004F">
        <w:rPr>
          <w:rFonts w:ascii="Arial" w:hAnsi="Arial" w:cs="Arial"/>
          <w:color w:val="000000" w:themeColor="text1"/>
          <w:sz w:val="24"/>
          <w:szCs w:val="24"/>
        </w:rPr>
        <w:t xml:space="preserve">, </w:t>
      </w:r>
      <w:r w:rsidR="008A7861" w:rsidRPr="00EC004F">
        <w:rPr>
          <w:rFonts w:ascii="Arial" w:hAnsi="Arial" w:cs="Arial"/>
          <w:color w:val="000000" w:themeColor="text1"/>
          <w:sz w:val="24"/>
          <w:szCs w:val="24"/>
        </w:rPr>
        <w:t>meaning</w:t>
      </w:r>
      <w:r w:rsidR="00AE75E3"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rPr>
        <w:t xml:space="preserve">the DNA tethers in </w:t>
      </w:r>
      <w:r w:rsidRPr="00EC004F">
        <w:rPr>
          <w:rFonts w:ascii="Arial" w:hAnsi="Arial" w:cs="Arial"/>
          <w:color w:val="000000"/>
          <w:sz w:val="24"/>
          <w:szCs w:val="24"/>
          <w:shd w:val="clear" w:color="auto" w:fill="FFFFFF"/>
        </w:rPr>
        <w:t xml:space="preserve">Lukas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xml:space="preserve">., 2011 and </w:t>
      </w:r>
      <w:r w:rsidRPr="00EC004F">
        <w:rPr>
          <w:rFonts w:ascii="Arial" w:hAnsi="Arial" w:cs="Arial"/>
          <w:color w:val="000000" w:themeColor="text1"/>
          <w:sz w:val="24"/>
          <w:szCs w:val="24"/>
        </w:rPr>
        <w:t>Leimbacher</w:t>
      </w:r>
      <w:r w:rsidRPr="00EC004F">
        <w:rPr>
          <w:rFonts w:ascii="Arial" w:hAnsi="Arial" w:cs="Arial"/>
          <w:sz w:val="24"/>
          <w:szCs w:val="24"/>
        </w:rPr>
        <w:t xml:space="preserve"> </w:t>
      </w:r>
      <w:r w:rsidR="00003AFF" w:rsidRPr="00EC004F">
        <w:rPr>
          <w:rFonts w:ascii="Arial" w:hAnsi="Arial" w:cs="Arial"/>
          <w:i/>
          <w:sz w:val="24"/>
          <w:szCs w:val="24"/>
        </w:rPr>
        <w:t>et al</w:t>
      </w:r>
      <w:r w:rsidRPr="00EC004F">
        <w:rPr>
          <w:rFonts w:ascii="Arial" w:hAnsi="Arial" w:cs="Arial"/>
          <w:sz w:val="24"/>
          <w:szCs w:val="24"/>
        </w:rPr>
        <w:t xml:space="preserve">., 2019 </w:t>
      </w:r>
      <w:r w:rsidR="008A7861" w:rsidRPr="00EC004F">
        <w:rPr>
          <w:rFonts w:ascii="Arial" w:hAnsi="Arial" w:cs="Arial"/>
          <w:sz w:val="24"/>
          <w:szCs w:val="24"/>
        </w:rPr>
        <w:t>could be</w:t>
      </w:r>
      <w:r w:rsidRPr="00EC004F">
        <w:rPr>
          <w:rFonts w:ascii="Arial" w:hAnsi="Arial" w:cs="Arial"/>
          <w:sz w:val="24"/>
          <w:szCs w:val="24"/>
        </w:rPr>
        <w:t xml:space="preserve"> functionally the same.</w:t>
      </w:r>
    </w:p>
    <w:p w14:paraId="17B3442B" w14:textId="5B475F9F" w:rsidR="00154527" w:rsidRPr="00EC004F" w:rsidRDefault="00805154" w:rsidP="00FA646D">
      <w:pPr>
        <w:tabs>
          <w:tab w:val="right" w:pos="9016"/>
        </w:tabs>
        <w:spacing w:after="100" w:line="360" w:lineRule="auto"/>
        <w:rPr>
          <w:rFonts w:ascii="Arial" w:hAnsi="Arial" w:cs="Arial"/>
          <w:sz w:val="24"/>
          <w:szCs w:val="24"/>
        </w:rPr>
      </w:pPr>
      <w:r w:rsidRPr="00EC004F">
        <w:rPr>
          <w:rFonts w:ascii="Arial" w:hAnsi="Arial" w:cs="Arial"/>
          <w:sz w:val="24"/>
          <w:szCs w:val="24"/>
        </w:rPr>
        <w:t xml:space="preserve">Jessulat </w:t>
      </w:r>
      <w:r w:rsidR="00003AFF" w:rsidRPr="00EC004F">
        <w:rPr>
          <w:rFonts w:ascii="Arial" w:hAnsi="Arial" w:cs="Arial"/>
          <w:i/>
          <w:sz w:val="24"/>
          <w:szCs w:val="24"/>
        </w:rPr>
        <w:t>et al</w:t>
      </w:r>
      <w:r w:rsidRPr="00EC004F">
        <w:rPr>
          <w:rFonts w:ascii="Arial" w:hAnsi="Arial" w:cs="Arial"/>
          <w:sz w:val="24"/>
          <w:szCs w:val="24"/>
        </w:rPr>
        <w:t>., 2015. showed that Bub1 and Bub2 support the process enabling mitotic exit. Bub1 and Bub2 are recruited to phosphorylated</w:t>
      </w:r>
      <w:r w:rsidR="008843B4" w:rsidRPr="00EC004F">
        <w:rPr>
          <w:rFonts w:ascii="Arial" w:hAnsi="Arial" w:cs="Arial"/>
          <w:sz w:val="24"/>
          <w:szCs w:val="24"/>
        </w:rPr>
        <w:t xml:space="preserve"> Serine/Threonine/Tyrosine Protein Kinase RAD53 (</w:t>
      </w:r>
      <w:r w:rsidRPr="00EC004F">
        <w:rPr>
          <w:rFonts w:ascii="Arial" w:hAnsi="Arial" w:cs="Arial"/>
          <w:sz w:val="24"/>
          <w:szCs w:val="24"/>
        </w:rPr>
        <w:t>Rad53</w:t>
      </w:r>
      <w:r w:rsidR="008843B4" w:rsidRPr="00EC004F">
        <w:rPr>
          <w:rFonts w:ascii="Arial" w:hAnsi="Arial" w:cs="Arial"/>
          <w:sz w:val="24"/>
          <w:szCs w:val="24"/>
        </w:rPr>
        <w:t>)</w:t>
      </w:r>
      <w:r w:rsidR="009E58D3" w:rsidRPr="00EC004F">
        <w:rPr>
          <w:rFonts w:ascii="Arial" w:hAnsi="Arial" w:cs="Arial"/>
          <w:sz w:val="24"/>
          <w:szCs w:val="24"/>
        </w:rPr>
        <w:t xml:space="preserve"> (The human homolog being Chk2)</w:t>
      </w:r>
      <w:r w:rsidRPr="00EC004F">
        <w:rPr>
          <w:rFonts w:ascii="Arial" w:hAnsi="Arial" w:cs="Arial"/>
          <w:sz w:val="24"/>
          <w:szCs w:val="24"/>
        </w:rPr>
        <w:t xml:space="preserve"> or H2A accumulation sites</w:t>
      </w:r>
      <w:r w:rsidR="00F31726" w:rsidRPr="00EC004F">
        <w:rPr>
          <w:rFonts w:ascii="Arial" w:hAnsi="Arial" w:cs="Arial"/>
          <w:sz w:val="24"/>
          <w:szCs w:val="24"/>
        </w:rPr>
        <w:t xml:space="preserve"> in yeast</w:t>
      </w:r>
      <w:r w:rsidRPr="00EC004F">
        <w:rPr>
          <w:rFonts w:ascii="Arial" w:hAnsi="Arial" w:cs="Arial"/>
          <w:sz w:val="24"/>
          <w:szCs w:val="24"/>
        </w:rPr>
        <w:t xml:space="preserve">. Bub1 then </w:t>
      </w:r>
      <w:r w:rsidRPr="00EC004F">
        <w:rPr>
          <w:rFonts w:ascii="Arial" w:hAnsi="Arial" w:cs="Arial"/>
          <w:noProof/>
          <w:sz w:val="24"/>
          <w:szCs w:val="24"/>
        </w:rPr>
        <w:t>colocalizes</w:t>
      </w:r>
      <w:r w:rsidRPr="00EC004F">
        <w:rPr>
          <w:rFonts w:ascii="Arial" w:hAnsi="Arial" w:cs="Arial"/>
          <w:sz w:val="24"/>
          <w:szCs w:val="24"/>
        </w:rPr>
        <w:t xml:space="preserve"> the protein 53BP1 to DSB sites, promoting NHEJ repair (Jessulat </w:t>
      </w:r>
      <w:r w:rsidR="00003AFF" w:rsidRPr="00EC004F">
        <w:rPr>
          <w:rFonts w:ascii="Arial" w:hAnsi="Arial" w:cs="Arial"/>
          <w:i/>
          <w:sz w:val="24"/>
          <w:szCs w:val="24"/>
        </w:rPr>
        <w:t>et al</w:t>
      </w:r>
      <w:r w:rsidRPr="00EC004F">
        <w:rPr>
          <w:rFonts w:ascii="Arial" w:hAnsi="Arial" w:cs="Arial"/>
          <w:sz w:val="24"/>
          <w:szCs w:val="24"/>
        </w:rPr>
        <w:t>., 2015)</w:t>
      </w:r>
      <w:r w:rsidR="00F31726" w:rsidRPr="00EC004F">
        <w:rPr>
          <w:rFonts w:ascii="Arial" w:hAnsi="Arial" w:cs="Arial"/>
          <w:sz w:val="24"/>
          <w:szCs w:val="24"/>
        </w:rPr>
        <w:t xml:space="preserve"> in yeast</w:t>
      </w:r>
      <w:r w:rsidR="009E58D3" w:rsidRPr="00EC004F">
        <w:rPr>
          <w:rFonts w:ascii="Arial" w:hAnsi="Arial" w:cs="Arial"/>
          <w:sz w:val="24"/>
          <w:szCs w:val="24"/>
        </w:rPr>
        <w:t>.</w:t>
      </w:r>
    </w:p>
    <w:p w14:paraId="46E16377" w14:textId="583A1548" w:rsidR="00805154" w:rsidRPr="00EC004F" w:rsidRDefault="00805154" w:rsidP="00FA646D">
      <w:pPr>
        <w:tabs>
          <w:tab w:val="right" w:pos="9016"/>
        </w:tabs>
        <w:spacing w:after="100" w:line="360" w:lineRule="auto"/>
        <w:rPr>
          <w:rFonts w:ascii="Arial" w:hAnsi="Arial" w:cs="Arial"/>
          <w:sz w:val="24"/>
          <w:szCs w:val="24"/>
        </w:rPr>
      </w:pPr>
      <w:r w:rsidRPr="00EC004F">
        <w:rPr>
          <w:rFonts w:ascii="Arial" w:hAnsi="Arial" w:cs="Arial"/>
          <w:sz w:val="24"/>
          <w:szCs w:val="24"/>
        </w:rPr>
        <w:t xml:space="preserve">Yang </w:t>
      </w:r>
      <w:r w:rsidR="00003AFF" w:rsidRPr="00EC004F">
        <w:rPr>
          <w:rFonts w:ascii="Arial" w:hAnsi="Arial" w:cs="Arial"/>
          <w:i/>
          <w:sz w:val="24"/>
          <w:szCs w:val="24"/>
        </w:rPr>
        <w:t>et al</w:t>
      </w:r>
      <w:r w:rsidRPr="00EC004F">
        <w:rPr>
          <w:rFonts w:ascii="Arial" w:hAnsi="Arial" w:cs="Arial"/>
          <w:sz w:val="24"/>
          <w:szCs w:val="24"/>
        </w:rPr>
        <w:t>, 2014 ha</w:t>
      </w:r>
      <w:r w:rsidR="00AE75E3" w:rsidRPr="00EC004F">
        <w:rPr>
          <w:rFonts w:ascii="Arial" w:hAnsi="Arial" w:cs="Arial"/>
          <w:sz w:val="24"/>
          <w:szCs w:val="24"/>
        </w:rPr>
        <w:t>ve</w:t>
      </w:r>
      <w:r w:rsidRPr="00EC004F">
        <w:rPr>
          <w:rFonts w:ascii="Arial" w:hAnsi="Arial" w:cs="Arial"/>
          <w:sz w:val="24"/>
          <w:szCs w:val="24"/>
        </w:rPr>
        <w:t xml:space="preserve"> shown that Serine 214 of MAD1 is phosphorylated by ATM. This phosphorylation was demonstrated to regulate the SAC by actively promoting </w:t>
      </w:r>
      <w:r w:rsidR="00714F4F" w:rsidRPr="00EC004F">
        <w:rPr>
          <w:rFonts w:ascii="Arial" w:hAnsi="Arial" w:cs="Arial"/>
          <w:sz w:val="24"/>
          <w:szCs w:val="24"/>
        </w:rPr>
        <w:t xml:space="preserve">the </w:t>
      </w:r>
      <w:r w:rsidRPr="00EC004F">
        <w:rPr>
          <w:rFonts w:ascii="Arial" w:hAnsi="Arial" w:cs="Arial"/>
          <w:color w:val="000000"/>
          <w:sz w:val="24"/>
          <w:szCs w:val="24"/>
          <w:shd w:val="clear" w:color="auto" w:fill="FFFFFF"/>
        </w:rPr>
        <w:t xml:space="preserve">homodimerization of Mad1 and its heterodimerization with </w:t>
      </w:r>
      <w:r w:rsidR="00315407" w:rsidRPr="00EC004F">
        <w:rPr>
          <w:rFonts w:ascii="Arial" w:hAnsi="Arial" w:cs="Arial"/>
          <w:color w:val="000000"/>
          <w:sz w:val="24"/>
          <w:szCs w:val="24"/>
          <w:shd w:val="clear" w:color="auto" w:fill="FFFFFF"/>
        </w:rPr>
        <w:t>MAD2</w:t>
      </w:r>
      <w:r w:rsidRPr="00EC004F">
        <w:rPr>
          <w:rFonts w:ascii="Arial" w:hAnsi="Arial" w:cs="Arial"/>
          <w:color w:val="000000"/>
          <w:sz w:val="24"/>
          <w:szCs w:val="24"/>
          <w:shd w:val="clear" w:color="auto" w:fill="FFFFFF"/>
        </w:rPr>
        <w:t>, vital part</w:t>
      </w:r>
      <w:r w:rsidR="00154527" w:rsidRPr="00EC004F">
        <w:rPr>
          <w:rFonts w:ascii="Arial" w:hAnsi="Arial" w:cs="Arial"/>
          <w:color w:val="000000"/>
          <w:sz w:val="24"/>
          <w:szCs w:val="24"/>
          <w:shd w:val="clear" w:color="auto" w:fill="FFFFFF"/>
        </w:rPr>
        <w:t>s</w:t>
      </w:r>
      <w:r w:rsidRPr="00EC004F">
        <w:rPr>
          <w:rFonts w:ascii="Arial" w:hAnsi="Arial" w:cs="Arial"/>
          <w:color w:val="000000"/>
          <w:sz w:val="24"/>
          <w:szCs w:val="24"/>
          <w:shd w:val="clear" w:color="auto" w:fill="FFFFFF"/>
        </w:rPr>
        <w:t xml:space="preserve"> of the MCC formation (</w:t>
      </w:r>
      <w:r w:rsidRPr="00EC004F">
        <w:rPr>
          <w:rFonts w:ascii="Arial" w:hAnsi="Arial" w:cs="Arial"/>
          <w:sz w:val="24"/>
          <w:szCs w:val="24"/>
        </w:rPr>
        <w:t xml:space="preserve">Yang </w:t>
      </w:r>
      <w:r w:rsidR="00003AFF" w:rsidRPr="00EC004F">
        <w:rPr>
          <w:rFonts w:ascii="Arial" w:hAnsi="Arial" w:cs="Arial"/>
          <w:i/>
          <w:sz w:val="24"/>
          <w:szCs w:val="24"/>
        </w:rPr>
        <w:t>et al</w:t>
      </w:r>
      <w:r w:rsidRPr="00EC004F">
        <w:rPr>
          <w:rFonts w:ascii="Arial" w:hAnsi="Arial" w:cs="Arial"/>
          <w:sz w:val="24"/>
          <w:szCs w:val="24"/>
        </w:rPr>
        <w:t>, 2014)</w:t>
      </w:r>
      <w:r w:rsidRPr="00EC004F">
        <w:rPr>
          <w:rFonts w:ascii="Arial" w:hAnsi="Arial" w:cs="Arial"/>
          <w:color w:val="000000"/>
          <w:sz w:val="24"/>
          <w:szCs w:val="24"/>
          <w:shd w:val="clear" w:color="auto" w:fill="FFFFFF"/>
        </w:rPr>
        <w:t xml:space="preserve">. </w:t>
      </w:r>
    </w:p>
    <w:p w14:paraId="4FB1A5FE" w14:textId="06BE9D94" w:rsidR="00805154" w:rsidRPr="00EC004F" w:rsidRDefault="00805154" w:rsidP="00FA646D">
      <w:pPr>
        <w:tabs>
          <w:tab w:val="right" w:pos="9016"/>
        </w:tabs>
        <w:spacing w:after="100" w:line="360" w:lineRule="auto"/>
        <w:rPr>
          <w:rFonts w:ascii="Arial" w:hAnsi="Arial" w:cs="Arial"/>
          <w:sz w:val="24"/>
          <w:szCs w:val="24"/>
        </w:rPr>
      </w:pPr>
      <w:r w:rsidRPr="00EC004F">
        <w:rPr>
          <w:rFonts w:ascii="Arial" w:hAnsi="Arial" w:cs="Arial"/>
          <w:color w:val="000000"/>
          <w:sz w:val="24"/>
          <w:szCs w:val="24"/>
          <w:shd w:val="clear" w:color="auto" w:fill="FFFFFF"/>
        </w:rPr>
        <w:t xml:space="preserve">Eliezer </w:t>
      </w:r>
      <w:r w:rsidR="00003AFF" w:rsidRPr="00EC004F">
        <w:rPr>
          <w:rFonts w:ascii="Arial" w:hAnsi="Arial" w:cs="Arial"/>
          <w:i/>
          <w:color w:val="000000"/>
          <w:sz w:val="24"/>
          <w:szCs w:val="24"/>
          <w:shd w:val="clear" w:color="auto" w:fill="FFFFFF"/>
        </w:rPr>
        <w:t>et al</w:t>
      </w:r>
      <w:r w:rsidR="00926227" w:rsidRPr="00EC004F">
        <w:rPr>
          <w:rFonts w:ascii="Arial" w:hAnsi="Arial" w:cs="Arial"/>
          <w:i/>
          <w:color w:val="000000"/>
          <w:sz w:val="24"/>
          <w:szCs w:val="24"/>
          <w:shd w:val="clear" w:color="auto" w:fill="FFFFFF"/>
        </w:rPr>
        <w:t>.</w:t>
      </w:r>
      <w:r w:rsidRPr="00EC004F">
        <w:rPr>
          <w:rFonts w:ascii="Arial" w:hAnsi="Arial" w:cs="Arial"/>
          <w:color w:val="000000"/>
          <w:sz w:val="24"/>
          <w:szCs w:val="24"/>
          <w:shd w:val="clear" w:color="auto" w:fill="FFFFFF"/>
        </w:rPr>
        <w:t>, 2014 defined a novel role that DDR protein</w:t>
      </w:r>
      <w:r w:rsidRPr="00EC004F">
        <w:rPr>
          <w:rFonts w:ascii="Arial" w:hAnsi="Arial" w:cs="Arial"/>
          <w:color w:val="000000" w:themeColor="text1"/>
          <w:sz w:val="24"/>
          <w:szCs w:val="24"/>
        </w:rPr>
        <w:t xml:space="preserve"> MDC1 plays in the SAC, </w:t>
      </w:r>
      <w:r w:rsidR="00154527" w:rsidRPr="00EC004F">
        <w:rPr>
          <w:rFonts w:ascii="Arial" w:hAnsi="Arial" w:cs="Arial"/>
          <w:color w:val="000000" w:themeColor="text1"/>
          <w:sz w:val="24"/>
          <w:szCs w:val="24"/>
        </w:rPr>
        <w:t xml:space="preserve">MDC1 </w:t>
      </w:r>
      <w:r w:rsidRPr="00EC004F">
        <w:rPr>
          <w:rFonts w:ascii="Arial" w:hAnsi="Arial" w:cs="Arial"/>
          <w:color w:val="000000" w:themeColor="text1"/>
          <w:sz w:val="24"/>
          <w:szCs w:val="24"/>
        </w:rPr>
        <w:t xml:space="preserve">localized directly to </w:t>
      </w:r>
      <w:r w:rsidR="008A7861" w:rsidRPr="00EC004F">
        <w:rPr>
          <w:rFonts w:ascii="Arial" w:hAnsi="Arial" w:cs="Arial"/>
          <w:color w:val="000000" w:themeColor="text1"/>
          <w:sz w:val="24"/>
          <w:szCs w:val="24"/>
        </w:rPr>
        <w:t xml:space="preserve">the </w:t>
      </w:r>
      <w:r w:rsidRPr="00EC004F">
        <w:rPr>
          <w:rFonts w:ascii="Arial" w:hAnsi="Arial" w:cs="Arial"/>
          <w:color w:val="000000" w:themeColor="text1"/>
          <w:sz w:val="24"/>
          <w:szCs w:val="24"/>
        </w:rPr>
        <w:t>kinetochore in an ATM-dependent manner</w:t>
      </w:r>
      <w:r w:rsidRPr="00EC004F">
        <w:rPr>
          <w:rFonts w:ascii="Arial" w:hAnsi="Arial" w:cs="Arial"/>
          <w:color w:val="000000"/>
          <w:sz w:val="24"/>
          <w:szCs w:val="24"/>
          <w:shd w:val="clear" w:color="auto" w:fill="FFFFFF"/>
        </w:rPr>
        <w:t xml:space="preserve"> (Eliezer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2014)</w:t>
      </w:r>
      <w:r w:rsidRPr="00EC004F">
        <w:rPr>
          <w:rFonts w:ascii="Arial" w:hAnsi="Arial" w:cs="Arial"/>
          <w:color w:val="000000" w:themeColor="text1"/>
          <w:sz w:val="24"/>
          <w:szCs w:val="24"/>
        </w:rPr>
        <w:t xml:space="preserve">. ATM phosphorylates H2AX; a mitotic kinetochore histone, which is required for MDC1 localization. MDC1 plays a direct role in the localization of the </w:t>
      </w:r>
      <w:r w:rsidRPr="00EC004F">
        <w:rPr>
          <w:rFonts w:ascii="Arial" w:hAnsi="Arial" w:cs="Arial"/>
          <w:color w:val="000000"/>
          <w:sz w:val="24"/>
          <w:szCs w:val="24"/>
          <w:shd w:val="clear" w:color="auto" w:fill="FFFFFF"/>
        </w:rPr>
        <w:t>inhibitory mitotic checkpoint complex</w:t>
      </w:r>
      <w:r w:rsidRPr="00EC004F">
        <w:rPr>
          <w:rFonts w:ascii="Arial" w:hAnsi="Arial" w:cs="Arial"/>
          <w:color w:val="000000" w:themeColor="text1"/>
          <w:sz w:val="24"/>
          <w:szCs w:val="24"/>
        </w:rPr>
        <w:t xml:space="preserve"> proteins </w:t>
      </w:r>
      <w:r w:rsidR="00315407" w:rsidRPr="00EC004F">
        <w:rPr>
          <w:rFonts w:ascii="Arial" w:hAnsi="Arial" w:cs="Arial"/>
          <w:color w:val="000000" w:themeColor="text1"/>
          <w:sz w:val="24"/>
          <w:szCs w:val="24"/>
        </w:rPr>
        <w:t>MAD2</w:t>
      </w:r>
      <w:r w:rsidRPr="00EC004F">
        <w:rPr>
          <w:rFonts w:ascii="Arial" w:hAnsi="Arial" w:cs="Arial"/>
          <w:color w:val="000000" w:themeColor="text1"/>
          <w:sz w:val="24"/>
          <w:szCs w:val="24"/>
        </w:rPr>
        <w:t xml:space="preserve"> and CDC20. Therefore, highlighting DDR proteins </w:t>
      </w:r>
      <w:r w:rsidR="00154527" w:rsidRPr="00EC004F">
        <w:rPr>
          <w:rFonts w:ascii="Arial" w:hAnsi="Arial" w:cs="Arial"/>
          <w:color w:val="000000" w:themeColor="text1"/>
          <w:sz w:val="24"/>
          <w:szCs w:val="24"/>
        </w:rPr>
        <w:t>could be</w:t>
      </w:r>
      <w:r w:rsidR="00431C90"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rPr>
        <w:t xml:space="preserve">key to SAC integrity via </w:t>
      </w:r>
      <w:r w:rsidR="00154527" w:rsidRPr="00EC004F">
        <w:rPr>
          <w:rFonts w:ascii="Arial" w:hAnsi="Arial" w:cs="Arial"/>
          <w:color w:val="000000" w:themeColor="text1"/>
          <w:sz w:val="24"/>
          <w:szCs w:val="24"/>
        </w:rPr>
        <w:t xml:space="preserve">MCC interactions </w:t>
      </w:r>
      <w:r w:rsidR="00154527" w:rsidRPr="00EC004F">
        <w:rPr>
          <w:rFonts w:ascii="Arial" w:hAnsi="Arial" w:cs="Arial"/>
          <w:color w:val="000000"/>
          <w:sz w:val="24"/>
          <w:szCs w:val="24"/>
          <w:shd w:val="clear" w:color="auto" w:fill="FFFFFF"/>
        </w:rPr>
        <w:t xml:space="preserve">(Eliezer </w:t>
      </w:r>
      <w:r w:rsidR="00154527" w:rsidRPr="00EC004F">
        <w:rPr>
          <w:rFonts w:ascii="Arial" w:hAnsi="Arial" w:cs="Arial"/>
          <w:i/>
          <w:color w:val="000000"/>
          <w:sz w:val="24"/>
          <w:szCs w:val="24"/>
          <w:shd w:val="clear" w:color="auto" w:fill="FFFFFF"/>
        </w:rPr>
        <w:t>et al</w:t>
      </w:r>
      <w:r w:rsidR="00154527" w:rsidRPr="00EC004F">
        <w:rPr>
          <w:rFonts w:ascii="Arial" w:hAnsi="Arial" w:cs="Arial"/>
          <w:color w:val="000000"/>
          <w:sz w:val="24"/>
          <w:szCs w:val="24"/>
          <w:shd w:val="clear" w:color="auto" w:fill="FFFFFF"/>
        </w:rPr>
        <w:t>, 2014)</w:t>
      </w:r>
      <w:r w:rsidR="00154527" w:rsidRPr="00EC004F">
        <w:rPr>
          <w:rFonts w:ascii="Arial" w:hAnsi="Arial" w:cs="Arial"/>
          <w:color w:val="000000" w:themeColor="text1"/>
          <w:sz w:val="24"/>
          <w:szCs w:val="24"/>
        </w:rPr>
        <w:t>.</w:t>
      </w:r>
      <w:r w:rsidRPr="00EC004F">
        <w:rPr>
          <w:rFonts w:ascii="Arial" w:hAnsi="Arial" w:cs="Arial"/>
          <w:sz w:val="24"/>
          <w:szCs w:val="24"/>
        </w:rPr>
        <w:t xml:space="preserve"> </w:t>
      </w:r>
    </w:p>
    <w:p w14:paraId="46AB57E4" w14:textId="0D202194" w:rsidR="003D78F4" w:rsidRPr="00EC004F" w:rsidRDefault="00805154" w:rsidP="00FA646D">
      <w:pPr>
        <w:tabs>
          <w:tab w:val="right" w:pos="9016"/>
        </w:tabs>
        <w:spacing w:after="100" w:line="360" w:lineRule="auto"/>
        <w:rPr>
          <w:rFonts w:ascii="Arial" w:hAnsi="Arial" w:cs="Arial"/>
          <w:sz w:val="24"/>
          <w:szCs w:val="24"/>
          <w:shd w:val="clear" w:color="auto" w:fill="FFFFFF"/>
        </w:rPr>
      </w:pPr>
      <w:r w:rsidRPr="00EC004F">
        <w:rPr>
          <w:rFonts w:ascii="Arial" w:hAnsi="Arial" w:cs="Arial"/>
          <w:sz w:val="24"/>
          <w:szCs w:val="24"/>
        </w:rPr>
        <w:lastRenderedPageBreak/>
        <w:t xml:space="preserve">Work by </w:t>
      </w:r>
      <w:r w:rsidRPr="00EC004F">
        <w:rPr>
          <w:rFonts w:ascii="Arial" w:hAnsi="Arial" w:cs="Arial"/>
          <w:sz w:val="24"/>
          <w:szCs w:val="24"/>
          <w:shd w:val="clear" w:color="auto" w:fill="FFFFFF"/>
        </w:rPr>
        <w:t xml:space="preserve">Guerrero </w:t>
      </w:r>
      <w:r w:rsidR="00003AFF" w:rsidRPr="00EC004F">
        <w:rPr>
          <w:rFonts w:ascii="Arial" w:hAnsi="Arial" w:cs="Arial"/>
          <w:i/>
          <w:sz w:val="24"/>
          <w:szCs w:val="24"/>
          <w:shd w:val="clear" w:color="auto" w:fill="FFFFFF"/>
        </w:rPr>
        <w:t>et al</w:t>
      </w:r>
      <w:r w:rsidRPr="00EC004F">
        <w:rPr>
          <w:rFonts w:ascii="Arial" w:hAnsi="Arial" w:cs="Arial"/>
          <w:sz w:val="24"/>
          <w:szCs w:val="24"/>
          <w:shd w:val="clear" w:color="auto" w:fill="FFFFFF"/>
        </w:rPr>
        <w:t>., 2010 show</w:t>
      </w:r>
      <w:r w:rsidR="00A47E5B" w:rsidRPr="00EC004F">
        <w:rPr>
          <w:rFonts w:ascii="Arial" w:hAnsi="Arial" w:cs="Arial"/>
          <w:sz w:val="24"/>
          <w:szCs w:val="24"/>
          <w:shd w:val="clear" w:color="auto" w:fill="FFFFFF"/>
        </w:rPr>
        <w:t>s</w:t>
      </w:r>
      <w:r w:rsidRPr="00EC004F">
        <w:rPr>
          <w:rFonts w:ascii="Arial" w:hAnsi="Arial" w:cs="Arial"/>
          <w:sz w:val="24"/>
          <w:szCs w:val="24"/>
          <w:shd w:val="clear" w:color="auto" w:fill="FFFFFF"/>
        </w:rPr>
        <w:t xml:space="preserve"> in cases of merotelic attachmen</w:t>
      </w:r>
      <w:r w:rsidR="00154527" w:rsidRPr="00EC004F">
        <w:rPr>
          <w:rFonts w:ascii="Arial" w:hAnsi="Arial" w:cs="Arial"/>
          <w:sz w:val="24"/>
          <w:szCs w:val="24"/>
          <w:shd w:val="clear" w:color="auto" w:fill="FFFFFF"/>
        </w:rPr>
        <w:t>t</w:t>
      </w:r>
      <w:r w:rsidR="003B6C09" w:rsidRPr="00EC004F">
        <w:rPr>
          <w:rFonts w:ascii="Arial" w:hAnsi="Arial" w:cs="Arial"/>
          <w:sz w:val="24"/>
          <w:szCs w:val="24"/>
          <w:shd w:val="clear" w:color="auto" w:fill="FFFFFF"/>
        </w:rPr>
        <w:t xml:space="preserve"> subsequent daughter cells are malformed</w:t>
      </w:r>
      <w:r w:rsidRPr="00EC004F">
        <w:rPr>
          <w:rFonts w:ascii="Arial" w:hAnsi="Arial" w:cs="Arial"/>
          <w:sz w:val="24"/>
          <w:szCs w:val="24"/>
          <w:shd w:val="clear" w:color="auto" w:fill="FFFFFF"/>
        </w:rPr>
        <w:t>.</w:t>
      </w:r>
      <w:r w:rsidR="00154527" w:rsidRPr="00EC004F">
        <w:rPr>
          <w:rFonts w:ascii="Arial" w:hAnsi="Arial" w:cs="Arial"/>
          <w:sz w:val="24"/>
          <w:szCs w:val="24"/>
          <w:shd w:val="clear" w:color="auto" w:fill="FFFFFF"/>
        </w:rPr>
        <w:t xml:space="preserve"> Merotelic attachment </w:t>
      </w:r>
      <w:r w:rsidR="00714F4F" w:rsidRPr="00EC004F">
        <w:rPr>
          <w:rFonts w:ascii="Arial" w:hAnsi="Arial" w:cs="Arial"/>
          <w:sz w:val="24"/>
          <w:szCs w:val="24"/>
          <w:shd w:val="clear" w:color="auto" w:fill="FFFFFF"/>
        </w:rPr>
        <w:t xml:space="preserve">is </w:t>
      </w:r>
      <w:r w:rsidR="00154527" w:rsidRPr="00EC004F">
        <w:rPr>
          <w:rFonts w:ascii="Arial" w:hAnsi="Arial" w:cs="Arial"/>
          <w:sz w:val="24"/>
          <w:szCs w:val="24"/>
          <w:shd w:val="clear" w:color="auto" w:fill="FFFFFF"/>
        </w:rPr>
        <w:t xml:space="preserve">present when singular </w:t>
      </w:r>
      <w:r w:rsidR="00154527" w:rsidRPr="00EC004F">
        <w:rPr>
          <w:rFonts w:ascii="Arial" w:hAnsi="Arial" w:cs="Arial"/>
          <w:noProof/>
          <w:sz w:val="24"/>
          <w:szCs w:val="24"/>
          <w:shd w:val="clear" w:color="auto" w:fill="FFFFFF"/>
        </w:rPr>
        <w:t>kinetochores</w:t>
      </w:r>
      <w:r w:rsidR="00154527" w:rsidRPr="00EC004F">
        <w:rPr>
          <w:rFonts w:ascii="Arial" w:hAnsi="Arial" w:cs="Arial"/>
          <w:sz w:val="24"/>
          <w:szCs w:val="24"/>
          <w:shd w:val="clear" w:color="auto" w:fill="FFFFFF"/>
        </w:rPr>
        <w:t xml:space="preserve"> are attached to microtubules originating from both poles.</w:t>
      </w:r>
      <w:r w:rsidRPr="00EC004F">
        <w:rPr>
          <w:rFonts w:ascii="Arial" w:hAnsi="Arial" w:cs="Arial"/>
          <w:sz w:val="24"/>
          <w:szCs w:val="24"/>
          <w:shd w:val="clear" w:color="auto" w:fill="FFFFFF"/>
        </w:rPr>
        <w:t xml:space="preserve"> </w:t>
      </w:r>
      <w:r w:rsidR="00DF633D" w:rsidRPr="00EC004F">
        <w:rPr>
          <w:rFonts w:ascii="Arial" w:hAnsi="Arial" w:cs="Arial"/>
          <w:sz w:val="24"/>
          <w:szCs w:val="24"/>
          <w:shd w:val="clear" w:color="auto" w:fill="FFFFFF"/>
        </w:rPr>
        <w:t>The</w:t>
      </w:r>
      <w:r w:rsidRPr="00EC004F">
        <w:rPr>
          <w:rFonts w:ascii="Arial" w:hAnsi="Arial" w:cs="Arial"/>
          <w:sz w:val="24"/>
          <w:szCs w:val="24"/>
          <w:shd w:val="clear" w:color="auto" w:fill="FFFFFF"/>
        </w:rPr>
        <w:t xml:space="preserve"> lagging</w:t>
      </w:r>
      <w:r w:rsidR="00DF633D" w:rsidRPr="00EC004F">
        <w:rPr>
          <w:rFonts w:ascii="Arial" w:hAnsi="Arial" w:cs="Arial"/>
          <w:sz w:val="24"/>
          <w:szCs w:val="24"/>
          <w:shd w:val="clear" w:color="auto" w:fill="FFFFFF"/>
        </w:rPr>
        <w:t xml:space="preserve"> chromosomes lead to the improper</w:t>
      </w:r>
      <w:r w:rsidRPr="00EC004F">
        <w:rPr>
          <w:rFonts w:ascii="Arial" w:hAnsi="Arial" w:cs="Arial"/>
          <w:sz w:val="24"/>
          <w:szCs w:val="24"/>
          <w:shd w:val="clear" w:color="auto" w:fill="FFFFFF"/>
        </w:rPr>
        <w:t xml:space="preserve"> separation of split daughter chromosomes </w:t>
      </w:r>
      <w:r w:rsidR="00DF633D" w:rsidRPr="00EC004F">
        <w:rPr>
          <w:rFonts w:ascii="Arial" w:hAnsi="Arial" w:cs="Arial"/>
          <w:sz w:val="24"/>
          <w:szCs w:val="24"/>
          <w:shd w:val="clear" w:color="auto" w:fill="FFFFFF"/>
        </w:rPr>
        <w:t xml:space="preserve">causing malformations in the cell division </w:t>
      </w:r>
      <w:r w:rsidR="00431C90" w:rsidRPr="00EC004F">
        <w:rPr>
          <w:rFonts w:ascii="Arial" w:hAnsi="Arial" w:cs="Arial"/>
          <w:sz w:val="24"/>
          <w:szCs w:val="24"/>
          <w:shd w:val="clear" w:color="auto" w:fill="FFFFFF"/>
        </w:rPr>
        <w:t xml:space="preserve">and </w:t>
      </w:r>
      <w:r w:rsidRPr="00EC004F">
        <w:rPr>
          <w:rFonts w:ascii="Arial" w:hAnsi="Arial" w:cs="Arial"/>
          <w:sz w:val="24"/>
          <w:szCs w:val="24"/>
          <w:shd w:val="clear" w:color="auto" w:fill="FFFFFF"/>
        </w:rPr>
        <w:t>activating non</w:t>
      </w:r>
      <w:r w:rsidR="00A47E5B" w:rsidRPr="00EC004F">
        <w:rPr>
          <w:rFonts w:ascii="Arial" w:hAnsi="Arial" w:cs="Arial"/>
          <w:sz w:val="24"/>
          <w:szCs w:val="24"/>
          <w:shd w:val="clear" w:color="auto" w:fill="FFFFFF"/>
        </w:rPr>
        <w:t>-</w:t>
      </w:r>
      <w:r w:rsidRPr="00EC004F">
        <w:rPr>
          <w:rFonts w:ascii="Arial" w:hAnsi="Arial" w:cs="Arial"/>
          <w:sz w:val="24"/>
          <w:szCs w:val="24"/>
          <w:shd w:val="clear" w:color="auto" w:fill="FFFFFF"/>
        </w:rPr>
        <w:t xml:space="preserve">homologous </w:t>
      </w:r>
      <w:r w:rsidR="00E107DB" w:rsidRPr="00EC004F">
        <w:rPr>
          <w:rFonts w:ascii="Arial" w:hAnsi="Arial" w:cs="Arial"/>
          <w:sz w:val="24"/>
          <w:szCs w:val="24"/>
          <w:shd w:val="clear" w:color="auto" w:fill="FFFFFF"/>
        </w:rPr>
        <w:t>end-joining</w:t>
      </w:r>
      <w:r w:rsidRPr="00EC004F">
        <w:rPr>
          <w:rFonts w:ascii="Arial" w:hAnsi="Arial" w:cs="Arial"/>
          <w:sz w:val="24"/>
          <w:szCs w:val="24"/>
          <w:shd w:val="clear" w:color="auto" w:fill="FFFFFF"/>
        </w:rPr>
        <w:t xml:space="preserve"> (NHEJ) (Guerrero </w:t>
      </w:r>
      <w:r w:rsidR="00003AFF" w:rsidRPr="00EC004F">
        <w:rPr>
          <w:rFonts w:ascii="Arial" w:hAnsi="Arial" w:cs="Arial"/>
          <w:i/>
          <w:sz w:val="24"/>
          <w:szCs w:val="24"/>
          <w:shd w:val="clear" w:color="auto" w:fill="FFFFFF"/>
        </w:rPr>
        <w:t>et al</w:t>
      </w:r>
      <w:r w:rsidRPr="00EC004F">
        <w:rPr>
          <w:rFonts w:ascii="Arial" w:hAnsi="Arial" w:cs="Arial"/>
          <w:sz w:val="24"/>
          <w:szCs w:val="24"/>
          <w:shd w:val="clear" w:color="auto" w:fill="FFFFFF"/>
        </w:rPr>
        <w:t>., 2010). In response</w:t>
      </w:r>
      <w:r w:rsidR="00A47E5B" w:rsidRPr="00EC004F">
        <w:rPr>
          <w:rFonts w:ascii="Arial" w:hAnsi="Arial" w:cs="Arial"/>
          <w:sz w:val="24"/>
          <w:szCs w:val="24"/>
          <w:shd w:val="clear" w:color="auto" w:fill="FFFFFF"/>
        </w:rPr>
        <w:t>,</w:t>
      </w:r>
      <w:r w:rsidRPr="00EC004F">
        <w:rPr>
          <w:rFonts w:ascii="Arial" w:hAnsi="Arial" w:cs="Arial"/>
          <w:sz w:val="24"/>
          <w:szCs w:val="24"/>
          <w:shd w:val="clear" w:color="auto" w:fill="FFFFFF"/>
        </w:rPr>
        <w:t xml:space="preserve"> there is a </w:t>
      </w:r>
      <w:r w:rsidRPr="00EC004F">
        <w:rPr>
          <w:rFonts w:ascii="Arial" w:hAnsi="Arial" w:cs="Arial"/>
          <w:noProof/>
          <w:sz w:val="24"/>
          <w:szCs w:val="24"/>
          <w:shd w:val="clear" w:color="auto" w:fill="FFFFFF"/>
        </w:rPr>
        <w:t>limitation</w:t>
      </w:r>
      <w:r w:rsidRPr="00EC004F">
        <w:rPr>
          <w:rFonts w:ascii="Arial" w:hAnsi="Arial" w:cs="Arial"/>
          <w:sz w:val="24"/>
          <w:szCs w:val="24"/>
          <w:shd w:val="clear" w:color="auto" w:fill="FFFFFF"/>
        </w:rPr>
        <w:t xml:space="preserve"> in </w:t>
      </w:r>
      <w:r w:rsidR="00A47E5B" w:rsidRPr="00EC004F">
        <w:rPr>
          <w:rFonts w:ascii="Arial" w:hAnsi="Arial" w:cs="Arial"/>
          <w:sz w:val="24"/>
          <w:szCs w:val="24"/>
          <w:shd w:val="clear" w:color="auto" w:fill="FFFFFF"/>
        </w:rPr>
        <w:t xml:space="preserve">the </w:t>
      </w:r>
      <w:r w:rsidRPr="00EC004F">
        <w:rPr>
          <w:rFonts w:ascii="Arial" w:hAnsi="Arial" w:cs="Arial"/>
          <w:sz w:val="24"/>
          <w:szCs w:val="24"/>
          <w:shd w:val="clear" w:color="auto" w:fill="FFFFFF"/>
        </w:rPr>
        <w:t xml:space="preserve">effectiveness of the SAC and suppression of anti-proliferative pathways. This link </w:t>
      </w:r>
      <w:r w:rsidR="00FA2AF3" w:rsidRPr="00EC004F">
        <w:rPr>
          <w:rFonts w:ascii="Arial" w:hAnsi="Arial" w:cs="Arial"/>
          <w:sz w:val="24"/>
          <w:szCs w:val="24"/>
          <w:shd w:val="clear" w:color="auto" w:fill="FFFFFF"/>
        </w:rPr>
        <w:t xml:space="preserve">could indicate a potential </w:t>
      </w:r>
      <w:r w:rsidR="00154527" w:rsidRPr="00EC004F">
        <w:rPr>
          <w:rFonts w:ascii="Arial" w:hAnsi="Arial" w:cs="Arial"/>
          <w:sz w:val="24"/>
          <w:szCs w:val="24"/>
          <w:shd w:val="clear" w:color="auto" w:fill="FFFFFF"/>
        </w:rPr>
        <w:t xml:space="preserve">interaction </w:t>
      </w:r>
      <w:r w:rsidR="00FA2AF3" w:rsidRPr="00EC004F">
        <w:rPr>
          <w:rFonts w:ascii="Arial" w:hAnsi="Arial" w:cs="Arial"/>
          <w:sz w:val="24"/>
          <w:szCs w:val="24"/>
          <w:shd w:val="clear" w:color="auto" w:fill="FFFFFF"/>
        </w:rPr>
        <w:t>between the SAC and proper NHEJ functioning</w:t>
      </w:r>
      <w:r w:rsidRPr="00EC004F">
        <w:rPr>
          <w:rFonts w:ascii="Arial" w:hAnsi="Arial" w:cs="Arial"/>
          <w:sz w:val="24"/>
          <w:szCs w:val="24"/>
          <w:shd w:val="clear" w:color="auto" w:fill="FFFFFF"/>
        </w:rPr>
        <w:t xml:space="preserve">. A failure in either attachment </w:t>
      </w:r>
      <w:r w:rsidR="00FA2AF3" w:rsidRPr="00EC004F">
        <w:rPr>
          <w:rFonts w:ascii="Arial" w:hAnsi="Arial" w:cs="Arial"/>
          <w:sz w:val="24"/>
          <w:szCs w:val="24"/>
          <w:shd w:val="clear" w:color="auto" w:fill="FFFFFF"/>
        </w:rPr>
        <w:t>monitoring,</w:t>
      </w:r>
      <w:r w:rsidRPr="00EC004F">
        <w:rPr>
          <w:rFonts w:ascii="Arial" w:hAnsi="Arial" w:cs="Arial"/>
          <w:sz w:val="24"/>
          <w:szCs w:val="24"/>
          <w:shd w:val="clear" w:color="auto" w:fill="FFFFFF"/>
        </w:rPr>
        <w:t xml:space="preserve"> or the subsequent breakage repair is far more likely to produce carcinogenic </w:t>
      </w:r>
      <w:r w:rsidRPr="00EC004F">
        <w:rPr>
          <w:rFonts w:ascii="Arial" w:hAnsi="Arial" w:cs="Arial"/>
          <w:noProof/>
          <w:sz w:val="24"/>
          <w:szCs w:val="24"/>
          <w:shd w:val="clear" w:color="auto" w:fill="FFFFFF"/>
        </w:rPr>
        <w:t>cells</w:t>
      </w:r>
      <w:r w:rsidR="008A7861" w:rsidRPr="00EC004F">
        <w:rPr>
          <w:rFonts w:ascii="Arial" w:hAnsi="Arial" w:cs="Arial"/>
          <w:sz w:val="24"/>
          <w:szCs w:val="24"/>
        </w:rPr>
        <w:t xml:space="preserve">. </w:t>
      </w:r>
    </w:p>
    <w:p w14:paraId="37C86B32" w14:textId="22976F72" w:rsidR="00C05287" w:rsidRPr="00EC004F" w:rsidRDefault="00C05287" w:rsidP="00615F56">
      <w:pPr>
        <w:spacing w:line="360" w:lineRule="auto"/>
        <w:rPr>
          <w:rFonts w:ascii="Arial" w:hAnsi="Arial" w:cs="Arial"/>
          <w:sz w:val="24"/>
          <w:szCs w:val="24"/>
        </w:rPr>
      </w:pPr>
      <w:r w:rsidRPr="00EC004F">
        <w:rPr>
          <w:rFonts w:ascii="Arial" w:hAnsi="Arial" w:cs="Arial"/>
          <w:sz w:val="24"/>
          <w:szCs w:val="24"/>
        </w:rPr>
        <w:t xml:space="preserve">A mitotic-specific DDR response has been shown to stabilise the kinetochore to microtubule attachments via Aurora-A and Plk1 kinases, resulting in chromosomal instabilities, when key DDR proteins are inhibited in mitosis these chromosomal segregation errors are not seen to the same extent (Bakhoum </w:t>
      </w:r>
      <w:r w:rsidRPr="00EC004F">
        <w:rPr>
          <w:rFonts w:ascii="Arial" w:hAnsi="Arial" w:cs="Arial"/>
          <w:i/>
          <w:sz w:val="24"/>
          <w:szCs w:val="24"/>
        </w:rPr>
        <w:t>et al</w:t>
      </w:r>
      <w:r w:rsidRPr="00EC004F">
        <w:rPr>
          <w:rFonts w:ascii="Arial" w:hAnsi="Arial" w:cs="Arial"/>
          <w:sz w:val="24"/>
          <w:szCs w:val="24"/>
        </w:rPr>
        <w:t xml:space="preserve">., 2014). </w:t>
      </w:r>
    </w:p>
    <w:p w14:paraId="6312D11D" w14:textId="41286B5B" w:rsidR="00805154" w:rsidRPr="00EC004F" w:rsidRDefault="00805154" w:rsidP="00FA646D">
      <w:pPr>
        <w:tabs>
          <w:tab w:val="right" w:pos="9016"/>
        </w:tabs>
        <w:spacing w:after="100" w:line="360" w:lineRule="auto"/>
        <w:rPr>
          <w:rFonts w:ascii="Arial" w:hAnsi="Arial" w:cs="Arial"/>
          <w:sz w:val="24"/>
          <w:szCs w:val="24"/>
        </w:rPr>
      </w:pPr>
      <w:r w:rsidRPr="00EC004F">
        <w:rPr>
          <w:rFonts w:ascii="Arial" w:hAnsi="Arial" w:cs="Arial"/>
          <w:sz w:val="24"/>
          <w:szCs w:val="24"/>
        </w:rPr>
        <w:t xml:space="preserve">Mechanistic understanding of the interplay between the two </w:t>
      </w:r>
      <w:r w:rsidRPr="00EC004F">
        <w:rPr>
          <w:rFonts w:ascii="Arial" w:hAnsi="Arial" w:cs="Arial"/>
          <w:noProof/>
          <w:sz w:val="24"/>
          <w:szCs w:val="24"/>
        </w:rPr>
        <w:t>signa</w:t>
      </w:r>
      <w:r w:rsidR="00A47E5B" w:rsidRPr="00EC004F">
        <w:rPr>
          <w:rFonts w:ascii="Arial" w:hAnsi="Arial" w:cs="Arial"/>
          <w:noProof/>
          <w:sz w:val="24"/>
          <w:szCs w:val="24"/>
        </w:rPr>
        <w:t>l</w:t>
      </w:r>
      <w:r w:rsidRPr="00EC004F">
        <w:rPr>
          <w:rFonts w:ascii="Arial" w:hAnsi="Arial" w:cs="Arial"/>
          <w:noProof/>
          <w:sz w:val="24"/>
          <w:szCs w:val="24"/>
        </w:rPr>
        <w:t>ling</w:t>
      </w:r>
      <w:r w:rsidRPr="00EC004F">
        <w:rPr>
          <w:rFonts w:ascii="Arial" w:hAnsi="Arial" w:cs="Arial"/>
          <w:sz w:val="24"/>
          <w:szCs w:val="24"/>
        </w:rPr>
        <w:t xml:space="preserve"> pathways must be understood as further evidenced by Bolanos-Garcia </w:t>
      </w:r>
      <w:r w:rsidR="00003AFF" w:rsidRPr="00EC004F">
        <w:rPr>
          <w:rFonts w:ascii="Arial" w:hAnsi="Arial" w:cs="Arial"/>
          <w:i/>
          <w:sz w:val="24"/>
          <w:szCs w:val="24"/>
        </w:rPr>
        <w:t>et al</w:t>
      </w:r>
      <w:r w:rsidRPr="00EC004F">
        <w:rPr>
          <w:rFonts w:ascii="Arial" w:hAnsi="Arial" w:cs="Arial"/>
          <w:sz w:val="24"/>
          <w:szCs w:val="24"/>
        </w:rPr>
        <w:t xml:space="preserve">., 2012. They highlighted interaction and protein </w:t>
      </w:r>
      <w:r w:rsidRPr="00EC004F">
        <w:rPr>
          <w:rFonts w:ascii="Arial" w:hAnsi="Arial" w:cs="Arial"/>
          <w:noProof/>
          <w:sz w:val="24"/>
          <w:szCs w:val="24"/>
        </w:rPr>
        <w:t>requirement</w:t>
      </w:r>
      <w:r w:rsidRPr="00EC004F">
        <w:rPr>
          <w:rFonts w:ascii="Arial" w:hAnsi="Arial" w:cs="Arial"/>
          <w:sz w:val="24"/>
          <w:szCs w:val="24"/>
        </w:rPr>
        <w:t xml:space="preserve"> hierarchies in both spatial and temporal arrangement of the DNA-PKcs/Ku70/Ku80 multiprotein complex in NHEJ, and the anaphase-promoting complex in the spindle assembly checkpoint </w:t>
      </w:r>
      <w:r w:rsidR="00A47E5B" w:rsidRPr="00EC004F">
        <w:rPr>
          <w:rFonts w:ascii="Arial" w:hAnsi="Arial" w:cs="Arial"/>
          <w:sz w:val="24"/>
          <w:szCs w:val="24"/>
        </w:rPr>
        <w:t>is</w:t>
      </w:r>
      <w:r w:rsidRPr="00EC004F">
        <w:rPr>
          <w:rFonts w:ascii="Arial" w:hAnsi="Arial" w:cs="Arial"/>
          <w:sz w:val="24"/>
          <w:szCs w:val="24"/>
        </w:rPr>
        <w:t xml:space="preserve"> key for a complete picture of each </w:t>
      </w:r>
      <w:r w:rsidR="00393413" w:rsidRPr="00EC004F">
        <w:rPr>
          <w:rFonts w:ascii="Arial" w:hAnsi="Arial" w:cs="Arial"/>
          <w:sz w:val="24"/>
          <w:szCs w:val="24"/>
        </w:rPr>
        <w:t>system</w:t>
      </w:r>
      <w:r w:rsidRPr="00EC004F">
        <w:rPr>
          <w:rFonts w:ascii="Arial" w:hAnsi="Arial" w:cs="Arial"/>
          <w:sz w:val="24"/>
          <w:szCs w:val="24"/>
        </w:rPr>
        <w:t xml:space="preserve"> (Bolanos-Garcia </w:t>
      </w:r>
      <w:r w:rsidR="00003AFF" w:rsidRPr="00EC004F">
        <w:rPr>
          <w:rFonts w:ascii="Arial" w:hAnsi="Arial" w:cs="Arial"/>
          <w:i/>
          <w:sz w:val="24"/>
          <w:szCs w:val="24"/>
        </w:rPr>
        <w:t>et al</w:t>
      </w:r>
      <w:r w:rsidRPr="00EC004F">
        <w:rPr>
          <w:rFonts w:ascii="Arial" w:hAnsi="Arial" w:cs="Arial"/>
          <w:sz w:val="24"/>
          <w:szCs w:val="24"/>
        </w:rPr>
        <w:t xml:space="preserve">., 2012). </w:t>
      </w:r>
    </w:p>
    <w:p w14:paraId="4E52CDB8" w14:textId="67D73B5D" w:rsidR="00023CFA" w:rsidRPr="00EC004F" w:rsidRDefault="00023CFA" w:rsidP="00023CFA">
      <w:pPr>
        <w:pStyle w:val="Heading2"/>
      </w:pPr>
      <w:bookmarkStart w:id="36" w:name="_Toc159867888"/>
      <w:r w:rsidRPr="00EC004F">
        <w:t xml:space="preserve">1.2.8 </w:t>
      </w:r>
      <w:r w:rsidR="00926227" w:rsidRPr="00EC004F">
        <w:t>Other Diseases Associated with Defective DNA Repair</w:t>
      </w:r>
      <w:bookmarkEnd w:id="36"/>
    </w:p>
    <w:p w14:paraId="2B3A5A5A" w14:textId="0734A8F8" w:rsidR="00926227" w:rsidRPr="00EC004F" w:rsidRDefault="00926227" w:rsidP="00615F56">
      <w:pPr>
        <w:spacing w:line="360" w:lineRule="auto"/>
        <w:rPr>
          <w:rFonts w:ascii="Arial" w:hAnsi="Arial" w:cs="Arial"/>
          <w:sz w:val="24"/>
          <w:szCs w:val="24"/>
        </w:rPr>
      </w:pPr>
      <w:r w:rsidRPr="00EC004F">
        <w:rPr>
          <w:rFonts w:ascii="Arial" w:hAnsi="Arial" w:cs="Arial"/>
          <w:sz w:val="24"/>
          <w:szCs w:val="24"/>
        </w:rPr>
        <w:t>Cancer while a prevalent example of disease derived from improper DNA repair is not the only example. Numerous other diseases can derive a root cause from aberrant DNA damage repair, the defective pathways can lead to many diseases with varied symptoms.</w:t>
      </w:r>
    </w:p>
    <w:p w14:paraId="376F0DB4" w14:textId="0207B4B0" w:rsidR="00926227" w:rsidRPr="00EC004F" w:rsidRDefault="00926227" w:rsidP="00926227">
      <w:pPr>
        <w:spacing w:line="360" w:lineRule="auto"/>
        <w:rPr>
          <w:rFonts w:ascii="Arial" w:hAnsi="Arial" w:cs="Arial"/>
          <w:sz w:val="24"/>
          <w:szCs w:val="24"/>
        </w:rPr>
      </w:pPr>
      <w:r w:rsidRPr="00EC004F">
        <w:rPr>
          <w:rFonts w:ascii="Arial" w:hAnsi="Arial" w:cs="Arial"/>
          <w:sz w:val="24"/>
          <w:szCs w:val="24"/>
        </w:rPr>
        <w:t>An example of such a disease is Bloom syndrome, often abbreviated as BS. The disease was first reported in Bloom, 1954 highlighted as a likely genetic syndrome (Bloom, 1954). A paternally and maternally linked mutation in the BLM gene unrepaired in offspring was found to be the gene root of this syndrome, a sequence with homology to RecQ double</w:t>
      </w:r>
      <w:r w:rsidR="00926652" w:rsidRPr="00EC004F">
        <w:rPr>
          <w:rFonts w:ascii="Arial" w:hAnsi="Arial" w:cs="Arial"/>
          <w:sz w:val="24"/>
          <w:szCs w:val="24"/>
        </w:rPr>
        <w:t>-</w:t>
      </w:r>
      <w:r w:rsidRPr="00EC004F">
        <w:rPr>
          <w:rFonts w:ascii="Arial" w:hAnsi="Arial" w:cs="Arial"/>
          <w:sz w:val="24"/>
          <w:szCs w:val="24"/>
        </w:rPr>
        <w:t xml:space="preserve">strand break repair helicases (Ellis et al., 1995). Individuals with the syndrome could experience growth abnormalities, </w:t>
      </w:r>
      <w:r w:rsidR="00614703" w:rsidRPr="00EC004F">
        <w:rPr>
          <w:rFonts w:ascii="Arial" w:hAnsi="Arial" w:cs="Arial"/>
          <w:sz w:val="24"/>
          <w:szCs w:val="24"/>
        </w:rPr>
        <w:t>Ultraviolet (UV)</w:t>
      </w:r>
      <w:r w:rsidRPr="00EC004F">
        <w:rPr>
          <w:rFonts w:ascii="Arial" w:hAnsi="Arial" w:cs="Arial"/>
          <w:sz w:val="24"/>
          <w:szCs w:val="24"/>
        </w:rPr>
        <w:t xml:space="preserve"> skin sensitivity, an increased risk of infection and an elevated risk of cancer.</w:t>
      </w:r>
    </w:p>
    <w:p w14:paraId="396A001E" w14:textId="261C1DF9" w:rsidR="00926227" w:rsidRPr="00EC004F" w:rsidRDefault="00926227" w:rsidP="00926227">
      <w:pPr>
        <w:spacing w:line="360" w:lineRule="auto"/>
        <w:rPr>
          <w:rFonts w:ascii="Arial" w:hAnsi="Arial" w:cs="Arial"/>
          <w:sz w:val="24"/>
          <w:szCs w:val="24"/>
        </w:rPr>
      </w:pPr>
      <w:r w:rsidRPr="00EC004F">
        <w:rPr>
          <w:rFonts w:ascii="Arial" w:hAnsi="Arial" w:cs="Arial"/>
          <w:sz w:val="24"/>
          <w:szCs w:val="24"/>
        </w:rPr>
        <w:lastRenderedPageBreak/>
        <w:t>Another such disease is Ataxia–telangiectasia (A–T or Louis–Bar syndrome). The first published case report dates to 1941 describing a patient with cerebellar ataxia and cutaneous telangiectasia (Louis-Bar, 1941). The term ataxia-telangiectasia was proposed by Boder and Sedgwick in 1957 also observing similar presentation of the syndrome (Boder, Sedgwick, 1957). The syndrome</w:t>
      </w:r>
      <w:r w:rsidR="00154527" w:rsidRPr="00EC004F">
        <w:rPr>
          <w:rFonts w:ascii="Arial" w:hAnsi="Arial" w:cs="Arial"/>
          <w:sz w:val="24"/>
          <w:szCs w:val="24"/>
        </w:rPr>
        <w:t>,</w:t>
      </w:r>
      <w:r w:rsidRPr="00EC004F">
        <w:rPr>
          <w:rFonts w:ascii="Arial" w:hAnsi="Arial" w:cs="Arial"/>
          <w:sz w:val="24"/>
          <w:szCs w:val="24"/>
        </w:rPr>
        <w:t xml:space="preserve"> in addition to giving a predisposition to cancer</w:t>
      </w:r>
      <w:r w:rsidR="00154527" w:rsidRPr="00EC004F">
        <w:rPr>
          <w:rFonts w:ascii="Arial" w:hAnsi="Arial" w:cs="Arial"/>
          <w:sz w:val="24"/>
          <w:szCs w:val="24"/>
        </w:rPr>
        <w:t>,</w:t>
      </w:r>
      <w:r w:rsidRPr="00EC004F">
        <w:rPr>
          <w:rFonts w:ascii="Arial" w:hAnsi="Arial" w:cs="Arial"/>
          <w:sz w:val="24"/>
          <w:szCs w:val="24"/>
        </w:rPr>
        <w:t xml:space="preserve"> also presents as a range of neurodegenerative symptoms including telangiectasia and progressive ataxia, alongside </w:t>
      </w:r>
      <w:r w:rsidRPr="00EC004F">
        <w:rPr>
          <w:rFonts w:ascii="Arial" w:hAnsi="Arial" w:cs="Arial"/>
          <w:sz w:val="24"/>
          <w:szCs w:val="24"/>
          <w:shd w:val="clear" w:color="auto" w:fill="FFFFFF"/>
        </w:rPr>
        <w:t>choreoathetosis, eye apraxia, developmental,</w:t>
      </w:r>
      <w:r w:rsidRPr="00EC004F">
        <w:rPr>
          <w:rFonts w:ascii="Arial" w:hAnsi="Arial" w:cs="Arial"/>
          <w:sz w:val="24"/>
          <w:szCs w:val="24"/>
        </w:rPr>
        <w:t xml:space="preserve"> immune and respiratory issues (Boder, Sedgwick, 1963). </w:t>
      </w:r>
    </w:p>
    <w:p w14:paraId="073E7314" w14:textId="3CB2064F" w:rsidR="00926227" w:rsidRPr="00EC004F" w:rsidRDefault="00926227" w:rsidP="00926227">
      <w:pPr>
        <w:spacing w:line="360" w:lineRule="auto"/>
        <w:rPr>
          <w:rFonts w:ascii="Arial" w:hAnsi="Arial" w:cs="Arial"/>
          <w:sz w:val="24"/>
          <w:szCs w:val="24"/>
          <w:shd w:val="clear" w:color="auto" w:fill="FFFFFF"/>
        </w:rPr>
      </w:pPr>
      <w:r w:rsidRPr="00EC004F">
        <w:rPr>
          <w:rFonts w:ascii="Arial" w:hAnsi="Arial" w:cs="Arial"/>
          <w:sz w:val="24"/>
          <w:szCs w:val="24"/>
        </w:rPr>
        <w:t xml:space="preserve">Work by </w:t>
      </w:r>
      <w:r w:rsidRPr="00EC004F">
        <w:rPr>
          <w:rFonts w:ascii="Arial" w:hAnsi="Arial" w:cs="Arial"/>
          <w:sz w:val="24"/>
          <w:szCs w:val="24"/>
          <w:shd w:val="clear" w:color="auto" w:fill="FFFFFF"/>
        </w:rPr>
        <w:t xml:space="preserve">Gatti et al., 1988 mapped the corresponding A-T gene to the corresponding chromosome 11q22-23 </w:t>
      </w:r>
      <w:r w:rsidRPr="00EC004F">
        <w:rPr>
          <w:rFonts w:ascii="Arial" w:hAnsi="Arial" w:cs="Arial"/>
          <w:sz w:val="24"/>
          <w:szCs w:val="24"/>
        </w:rPr>
        <w:t>(Gatti et al., 1988)</w:t>
      </w:r>
      <w:r w:rsidRPr="00EC004F">
        <w:rPr>
          <w:rFonts w:ascii="Arial" w:hAnsi="Arial" w:cs="Arial"/>
          <w:sz w:val="24"/>
          <w:szCs w:val="24"/>
          <w:shd w:val="clear" w:color="auto" w:fill="FFFFFF"/>
        </w:rPr>
        <w:t xml:space="preserve">. Further work determined that A-T was caused by mutations in the ATM serine/threonine kinase gene (ATM), </w:t>
      </w:r>
      <w:r w:rsidR="00926652" w:rsidRPr="00EC004F">
        <w:rPr>
          <w:rFonts w:ascii="Arial" w:hAnsi="Arial" w:cs="Arial"/>
          <w:sz w:val="24"/>
          <w:szCs w:val="24"/>
          <w:shd w:val="clear" w:color="auto" w:fill="FFFFFF"/>
        </w:rPr>
        <w:t xml:space="preserve">a </w:t>
      </w:r>
      <w:r w:rsidRPr="00EC004F">
        <w:rPr>
          <w:rFonts w:ascii="Arial" w:hAnsi="Arial" w:cs="Arial"/>
          <w:sz w:val="24"/>
          <w:szCs w:val="24"/>
          <w:shd w:val="clear" w:color="auto" w:fill="FFFFFF"/>
        </w:rPr>
        <w:t>kinase key to the phosphorylation of vital DNA repair and cell cycle proteins (</w:t>
      </w:r>
      <w:r w:rsidRPr="00EC004F">
        <w:rPr>
          <w:rFonts w:ascii="Arial" w:hAnsi="Arial" w:cs="Arial"/>
          <w:sz w:val="24"/>
          <w:szCs w:val="24"/>
        </w:rPr>
        <w:t>Savitsky et al., 1995)</w:t>
      </w:r>
      <w:r w:rsidRPr="00EC004F">
        <w:rPr>
          <w:rFonts w:ascii="Arial" w:hAnsi="Arial" w:cs="Arial"/>
          <w:sz w:val="24"/>
          <w:szCs w:val="24"/>
          <w:shd w:val="clear" w:color="auto" w:fill="FFFFFF"/>
        </w:rPr>
        <w:t>.</w:t>
      </w:r>
    </w:p>
    <w:p w14:paraId="385E99D6" w14:textId="555FA26F" w:rsidR="00926227" w:rsidRPr="00EC004F" w:rsidRDefault="00926227" w:rsidP="00615F56">
      <w:pPr>
        <w:spacing w:line="360" w:lineRule="auto"/>
      </w:pPr>
      <w:r w:rsidRPr="00EC004F">
        <w:rPr>
          <w:rFonts w:ascii="Arial" w:eastAsiaTheme="majorEastAsia" w:hAnsi="Arial" w:cs="Arial"/>
          <w:b/>
          <w:bCs/>
          <w:sz w:val="24"/>
          <w:szCs w:val="24"/>
          <w:shd w:val="clear" w:color="auto" w:fill="FFFFFF"/>
        </w:rPr>
        <w:t xml:space="preserve">Understanding the genetic route </w:t>
      </w:r>
      <w:r w:rsidR="00926652" w:rsidRPr="00EC004F">
        <w:rPr>
          <w:rFonts w:cs="Arial"/>
          <w:bCs/>
          <w:szCs w:val="24"/>
          <w:shd w:val="clear" w:color="auto" w:fill="FFFFFF"/>
        </w:rPr>
        <w:t xml:space="preserve">that </w:t>
      </w:r>
      <w:r w:rsidRPr="00EC004F">
        <w:rPr>
          <w:rFonts w:ascii="Arial" w:eastAsiaTheme="majorEastAsia" w:hAnsi="Arial" w:cs="Arial"/>
          <w:b/>
          <w:bCs/>
          <w:sz w:val="24"/>
          <w:szCs w:val="24"/>
          <w:shd w:val="clear" w:color="auto" w:fill="FFFFFF"/>
        </w:rPr>
        <w:t>cause</w:t>
      </w:r>
      <w:r w:rsidR="00926652" w:rsidRPr="00EC004F">
        <w:rPr>
          <w:rFonts w:cs="Arial"/>
          <w:bCs/>
          <w:szCs w:val="24"/>
          <w:shd w:val="clear" w:color="auto" w:fill="FFFFFF"/>
        </w:rPr>
        <w:t>s</w:t>
      </w:r>
      <w:r w:rsidRPr="00EC004F">
        <w:rPr>
          <w:rFonts w:ascii="Arial" w:eastAsiaTheme="majorEastAsia" w:hAnsi="Arial" w:cs="Arial"/>
          <w:b/>
          <w:bCs/>
          <w:sz w:val="24"/>
          <w:szCs w:val="24"/>
          <w:shd w:val="clear" w:color="auto" w:fill="FFFFFF"/>
        </w:rPr>
        <w:t xml:space="preserve"> DNA repair defective syndromes is integral to the development of potential therapeutic approaches. This is true both for cancer and across the spectrum of DNA repair</w:t>
      </w:r>
      <w:r w:rsidR="00926652" w:rsidRPr="00EC004F">
        <w:rPr>
          <w:rFonts w:cs="Arial"/>
          <w:bCs/>
          <w:szCs w:val="24"/>
          <w:shd w:val="clear" w:color="auto" w:fill="FFFFFF"/>
        </w:rPr>
        <w:t>-</w:t>
      </w:r>
      <w:r w:rsidRPr="00EC004F">
        <w:rPr>
          <w:rFonts w:ascii="Arial" w:eastAsiaTheme="majorEastAsia" w:hAnsi="Arial" w:cs="Arial"/>
          <w:b/>
          <w:bCs/>
          <w:sz w:val="24"/>
          <w:szCs w:val="24"/>
          <w:shd w:val="clear" w:color="auto" w:fill="FFFFFF"/>
        </w:rPr>
        <w:t>deficient diseases.</w:t>
      </w:r>
    </w:p>
    <w:p w14:paraId="449DA8C3" w14:textId="77777777" w:rsidR="00805154" w:rsidRPr="00EC004F" w:rsidRDefault="00805154" w:rsidP="00FA646D">
      <w:pPr>
        <w:pStyle w:val="Heading1"/>
        <w:spacing w:line="360" w:lineRule="auto"/>
        <w:rPr>
          <w:rFonts w:cs="Arial"/>
          <w:b w:val="0"/>
        </w:rPr>
      </w:pPr>
      <w:bookmarkStart w:id="37" w:name="_Toc128416705"/>
      <w:bookmarkStart w:id="38" w:name="_Toc159867889"/>
      <w:r w:rsidRPr="00EC004F">
        <w:rPr>
          <w:rFonts w:cs="Arial"/>
        </w:rPr>
        <w:t>1.3 Transcriptome through the Cell Cycle</w:t>
      </w:r>
      <w:bookmarkEnd w:id="37"/>
      <w:bookmarkEnd w:id="38"/>
    </w:p>
    <w:p w14:paraId="6F601FD9" w14:textId="6116EB88" w:rsidR="00805154" w:rsidRPr="00EC004F" w:rsidRDefault="00805154" w:rsidP="00FA646D">
      <w:pPr>
        <w:spacing w:line="360" w:lineRule="auto"/>
        <w:rPr>
          <w:rFonts w:ascii="Arial" w:hAnsi="Arial" w:cs="Arial"/>
          <w:bCs/>
          <w:sz w:val="24"/>
          <w:szCs w:val="24"/>
        </w:rPr>
      </w:pPr>
      <w:r w:rsidRPr="00EC004F">
        <w:rPr>
          <w:rFonts w:ascii="Arial" w:hAnsi="Arial" w:cs="Arial"/>
          <w:bCs/>
          <w:sz w:val="24"/>
          <w:szCs w:val="24"/>
        </w:rPr>
        <w:t xml:space="preserve">Proteins are the key to proper cellular processes and functional regulation. Eukaryotic DNA contains the blueprint for protein production within an organism, the process of proteins encoded </w:t>
      </w:r>
      <w:r w:rsidR="00431C90" w:rsidRPr="00EC004F">
        <w:rPr>
          <w:rFonts w:ascii="Arial" w:hAnsi="Arial" w:cs="Arial"/>
          <w:bCs/>
          <w:sz w:val="24"/>
          <w:szCs w:val="24"/>
        </w:rPr>
        <w:t>i</w:t>
      </w:r>
      <w:r w:rsidRPr="00EC004F">
        <w:rPr>
          <w:rFonts w:ascii="Arial" w:hAnsi="Arial" w:cs="Arial"/>
          <w:bCs/>
          <w:sz w:val="24"/>
          <w:szCs w:val="24"/>
        </w:rPr>
        <w:t>s vital for proper cellular function. Transcription is the central biological process from which single</w:t>
      </w:r>
      <w:r w:rsidR="00A47E5B" w:rsidRPr="00EC004F">
        <w:rPr>
          <w:rFonts w:ascii="Arial" w:hAnsi="Arial" w:cs="Arial"/>
          <w:bCs/>
          <w:sz w:val="24"/>
          <w:szCs w:val="24"/>
        </w:rPr>
        <w:t>-</w:t>
      </w:r>
      <w:r w:rsidRPr="00EC004F">
        <w:rPr>
          <w:rFonts w:ascii="Arial" w:hAnsi="Arial" w:cs="Arial"/>
          <w:bCs/>
          <w:sz w:val="24"/>
          <w:szCs w:val="24"/>
        </w:rPr>
        <w:t xml:space="preserve">stranded ribonucleic acid (RNA) is produced from a </w:t>
      </w:r>
      <w:r w:rsidRPr="00EC004F">
        <w:rPr>
          <w:rFonts w:ascii="Arial" w:hAnsi="Arial" w:cs="Arial"/>
          <w:bCs/>
          <w:color w:val="000000" w:themeColor="text1"/>
          <w:sz w:val="24"/>
          <w:szCs w:val="24"/>
          <w:shd w:val="clear" w:color="auto" w:fill="FFFFFF"/>
        </w:rPr>
        <w:t>Deoxyribonucleic acid (</w:t>
      </w:r>
      <w:r w:rsidRPr="00EC004F">
        <w:rPr>
          <w:rFonts w:ascii="Arial" w:hAnsi="Arial" w:cs="Arial"/>
          <w:bCs/>
          <w:sz w:val="24"/>
          <w:szCs w:val="24"/>
        </w:rPr>
        <w:t xml:space="preserve">DNA) template. </w:t>
      </w:r>
      <w:r w:rsidR="008A7861" w:rsidRPr="00EC004F">
        <w:rPr>
          <w:rFonts w:ascii="Arial" w:hAnsi="Arial" w:cs="Arial"/>
          <w:bCs/>
          <w:sz w:val="24"/>
          <w:szCs w:val="24"/>
        </w:rPr>
        <w:t>This RNA is then translated into protein</w:t>
      </w:r>
      <w:r w:rsidR="00926227" w:rsidRPr="00EC004F">
        <w:t xml:space="preserve"> </w:t>
      </w:r>
      <w:r w:rsidR="00926227" w:rsidRPr="00EC004F">
        <w:rPr>
          <w:rFonts w:ascii="Arial" w:hAnsi="Arial" w:cs="Arial"/>
          <w:bCs/>
          <w:sz w:val="24"/>
          <w:szCs w:val="24"/>
        </w:rPr>
        <w:t>(Ellis et al., 1995)</w:t>
      </w:r>
      <w:r w:rsidR="008A7861" w:rsidRPr="00EC004F">
        <w:rPr>
          <w:rFonts w:ascii="Arial" w:hAnsi="Arial" w:cs="Arial"/>
          <w:bCs/>
          <w:sz w:val="24"/>
          <w:szCs w:val="24"/>
        </w:rPr>
        <w:t xml:space="preserve">. </w:t>
      </w:r>
    </w:p>
    <w:p w14:paraId="55B2ADF5" w14:textId="77777777" w:rsidR="00805154" w:rsidRPr="00EC004F" w:rsidRDefault="00805154" w:rsidP="00FA646D">
      <w:pPr>
        <w:pStyle w:val="Heading2"/>
        <w:spacing w:line="360" w:lineRule="auto"/>
        <w:rPr>
          <w:rFonts w:cs="Arial"/>
        </w:rPr>
      </w:pPr>
      <w:bookmarkStart w:id="39" w:name="_Toc128416706"/>
      <w:bookmarkStart w:id="40" w:name="_Toc159867890"/>
      <w:r w:rsidRPr="00EC004F">
        <w:rPr>
          <w:rFonts w:cs="Arial"/>
        </w:rPr>
        <w:t>1.3.1 Basics of transcription</w:t>
      </w:r>
      <w:bookmarkEnd w:id="39"/>
      <w:bookmarkEnd w:id="40"/>
    </w:p>
    <w:p w14:paraId="42C88006" w14:textId="36742DE7" w:rsidR="00805154" w:rsidRPr="00EC004F" w:rsidRDefault="00805154" w:rsidP="00FA646D">
      <w:pPr>
        <w:spacing w:line="360" w:lineRule="auto"/>
        <w:rPr>
          <w:rFonts w:ascii="Arial" w:hAnsi="Arial" w:cs="Arial"/>
          <w:sz w:val="24"/>
          <w:szCs w:val="24"/>
        </w:rPr>
      </w:pPr>
      <w:r w:rsidRPr="00EC004F">
        <w:rPr>
          <w:rFonts w:ascii="Arial" w:hAnsi="Arial" w:cs="Arial"/>
          <w:sz w:val="24"/>
          <w:szCs w:val="24"/>
        </w:rPr>
        <w:t xml:space="preserve">Transcription begins with the RNA polymerase and transcription factors binding to promoter DNA, transcription factors being key regulators of overall gene expression (Mitsis </w:t>
      </w:r>
      <w:r w:rsidR="00003AFF" w:rsidRPr="00EC004F">
        <w:rPr>
          <w:rFonts w:ascii="Arial" w:hAnsi="Arial" w:cs="Arial"/>
          <w:i/>
          <w:sz w:val="24"/>
          <w:szCs w:val="24"/>
        </w:rPr>
        <w:t>et al</w:t>
      </w:r>
      <w:r w:rsidRPr="00EC004F">
        <w:rPr>
          <w:rFonts w:ascii="Arial" w:hAnsi="Arial" w:cs="Arial"/>
          <w:sz w:val="24"/>
          <w:szCs w:val="24"/>
        </w:rPr>
        <w:t xml:space="preserve">., 2020). The RNA polymerase breaks the bonds between the complementary DNA nucleotides by the removal of hydrogen bonds, complementary nucleotides are added to a strand of the now separated DNA </w:t>
      </w:r>
      <w:r w:rsidR="008A7861" w:rsidRPr="00EC004F">
        <w:rPr>
          <w:rFonts w:ascii="Arial" w:hAnsi="Arial" w:cs="Arial"/>
          <w:sz w:val="24"/>
          <w:szCs w:val="24"/>
        </w:rPr>
        <w:t>to form</w:t>
      </w:r>
      <w:r w:rsidRPr="00EC004F">
        <w:rPr>
          <w:rFonts w:ascii="Arial" w:hAnsi="Arial" w:cs="Arial"/>
          <w:sz w:val="24"/>
          <w:szCs w:val="24"/>
        </w:rPr>
        <w:t xml:space="preserve"> the RNA</w:t>
      </w:r>
      <w:r w:rsidR="008A7861" w:rsidRPr="00EC004F">
        <w:rPr>
          <w:rFonts w:ascii="Arial" w:hAnsi="Arial" w:cs="Arial"/>
          <w:sz w:val="24"/>
          <w:szCs w:val="24"/>
        </w:rPr>
        <w:t xml:space="preserve"> strand</w:t>
      </w:r>
      <w:r w:rsidRPr="00EC004F">
        <w:rPr>
          <w:rFonts w:ascii="Arial" w:hAnsi="Arial" w:cs="Arial"/>
          <w:sz w:val="24"/>
          <w:szCs w:val="24"/>
        </w:rPr>
        <w:t xml:space="preserve">. Polymerase forms </w:t>
      </w:r>
      <w:r w:rsidR="00393413" w:rsidRPr="00EC004F">
        <w:rPr>
          <w:rFonts w:ascii="Arial" w:hAnsi="Arial" w:cs="Arial"/>
          <w:sz w:val="24"/>
          <w:szCs w:val="24"/>
        </w:rPr>
        <w:t>an</w:t>
      </w:r>
      <w:r w:rsidRPr="00EC004F">
        <w:rPr>
          <w:rFonts w:ascii="Arial" w:hAnsi="Arial" w:cs="Arial"/>
          <w:sz w:val="24"/>
          <w:szCs w:val="24"/>
        </w:rPr>
        <w:t xml:space="preserve"> RNA backbone to create </w:t>
      </w:r>
      <w:r w:rsidR="004F0A3F" w:rsidRPr="00EC004F">
        <w:rPr>
          <w:rFonts w:ascii="Arial" w:hAnsi="Arial" w:cs="Arial"/>
          <w:sz w:val="24"/>
          <w:szCs w:val="24"/>
        </w:rPr>
        <w:t>an</w:t>
      </w:r>
      <w:r w:rsidRPr="00EC004F">
        <w:rPr>
          <w:rFonts w:ascii="Arial" w:hAnsi="Arial" w:cs="Arial"/>
          <w:sz w:val="24"/>
          <w:szCs w:val="24"/>
        </w:rPr>
        <w:t xml:space="preserve"> RNA strand before post-transcriptional RNA processing is completed. The primary RNA transcript strand </w:t>
      </w:r>
      <w:r w:rsidRPr="00EC004F">
        <w:rPr>
          <w:rFonts w:ascii="Arial" w:hAnsi="Arial" w:cs="Arial"/>
          <w:sz w:val="24"/>
          <w:szCs w:val="24"/>
        </w:rPr>
        <w:lastRenderedPageBreak/>
        <w:t xml:space="preserve">either remains in the nucleus or exits into the cytoplasm to begin translation into a protein </w:t>
      </w:r>
      <w:r w:rsidR="003F5AE5" w:rsidRPr="00EC004F">
        <w:rPr>
          <w:rFonts w:ascii="Arial" w:hAnsi="Arial" w:cs="Arial"/>
          <w:sz w:val="24"/>
          <w:szCs w:val="24"/>
        </w:rPr>
        <w:t xml:space="preserve">(Andrecka </w:t>
      </w:r>
      <w:r w:rsidR="00003AFF" w:rsidRPr="00EC004F">
        <w:rPr>
          <w:rFonts w:ascii="Arial" w:hAnsi="Arial" w:cs="Arial"/>
          <w:i/>
          <w:sz w:val="24"/>
          <w:szCs w:val="24"/>
        </w:rPr>
        <w:t>et al</w:t>
      </w:r>
      <w:r w:rsidR="003F5AE5" w:rsidRPr="00EC004F">
        <w:rPr>
          <w:rFonts w:ascii="Arial" w:hAnsi="Arial" w:cs="Arial"/>
          <w:sz w:val="24"/>
          <w:szCs w:val="24"/>
        </w:rPr>
        <w:t>., 2008).</w:t>
      </w:r>
    </w:p>
    <w:p w14:paraId="740A4EEC" w14:textId="47574E31" w:rsidR="00FA2AF3" w:rsidRPr="00EC004F" w:rsidRDefault="00805154" w:rsidP="00FA646D">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The precursor </w:t>
      </w:r>
      <w:r w:rsidR="009A20B0" w:rsidRPr="00EC004F">
        <w:rPr>
          <w:rFonts w:ascii="Arial" w:hAnsi="Arial" w:cs="Arial"/>
          <w:color w:val="000000" w:themeColor="text1"/>
          <w:sz w:val="24"/>
          <w:szCs w:val="24"/>
        </w:rPr>
        <w:t>messenger RNA (pre-mRNA)</w:t>
      </w:r>
      <w:r w:rsidRPr="00EC004F">
        <w:rPr>
          <w:rFonts w:ascii="Arial" w:hAnsi="Arial" w:cs="Arial"/>
          <w:color w:val="000000" w:themeColor="text1"/>
          <w:sz w:val="24"/>
          <w:szCs w:val="24"/>
        </w:rPr>
        <w:t xml:space="preserve"> still contain</w:t>
      </w:r>
      <w:r w:rsidR="00A47E5B" w:rsidRPr="00EC004F">
        <w:rPr>
          <w:rFonts w:ascii="Arial" w:hAnsi="Arial" w:cs="Arial"/>
          <w:color w:val="000000" w:themeColor="text1"/>
          <w:sz w:val="24"/>
          <w:szCs w:val="24"/>
        </w:rPr>
        <w:t>s</w:t>
      </w:r>
      <w:r w:rsidRPr="00EC004F">
        <w:rPr>
          <w:rFonts w:ascii="Arial" w:hAnsi="Arial" w:cs="Arial"/>
          <w:color w:val="000000" w:themeColor="text1"/>
          <w:sz w:val="24"/>
          <w:szCs w:val="24"/>
        </w:rPr>
        <w:t xml:space="preserve"> noncoding intron regions most have these removed via RNA splicing. The correct translation of eukaryotic genes is completed via </w:t>
      </w:r>
      <w:r w:rsidR="00A47E5B" w:rsidRPr="00EC004F">
        <w:rPr>
          <w:rFonts w:ascii="Arial" w:hAnsi="Arial" w:cs="Arial"/>
          <w:color w:val="000000" w:themeColor="text1"/>
          <w:sz w:val="24"/>
          <w:szCs w:val="24"/>
        </w:rPr>
        <w:t xml:space="preserve">the </w:t>
      </w:r>
      <w:r w:rsidRPr="00EC004F">
        <w:rPr>
          <w:rFonts w:ascii="Arial" w:hAnsi="Arial" w:cs="Arial"/>
          <w:color w:val="000000" w:themeColor="text1"/>
          <w:sz w:val="24"/>
          <w:szCs w:val="24"/>
        </w:rPr>
        <w:t xml:space="preserve">linkage of exons (Zhao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2016). The addition of a 5’ cap and 3' polyadenylated tail protect</w:t>
      </w:r>
      <w:r w:rsidR="00A47E5B" w:rsidRPr="00EC004F">
        <w:rPr>
          <w:rFonts w:ascii="Arial" w:hAnsi="Arial" w:cs="Arial"/>
          <w:color w:val="000000" w:themeColor="text1"/>
          <w:sz w:val="24"/>
          <w:szCs w:val="24"/>
        </w:rPr>
        <w:t>s</w:t>
      </w:r>
      <w:r w:rsidRPr="00EC004F">
        <w:rPr>
          <w:rFonts w:ascii="Arial" w:hAnsi="Arial" w:cs="Arial"/>
          <w:color w:val="000000" w:themeColor="text1"/>
          <w:sz w:val="24"/>
          <w:szCs w:val="24"/>
        </w:rPr>
        <w:t xml:space="preserve"> the </w:t>
      </w:r>
      <w:r w:rsidR="009A20B0" w:rsidRPr="00EC004F">
        <w:rPr>
          <w:rFonts w:ascii="Arial" w:hAnsi="Arial" w:cs="Arial"/>
          <w:color w:val="000000" w:themeColor="text1"/>
          <w:sz w:val="24"/>
          <w:szCs w:val="24"/>
        </w:rPr>
        <w:t>Messenger RNA (</w:t>
      </w:r>
      <w:r w:rsidRPr="00EC004F">
        <w:rPr>
          <w:rFonts w:ascii="Arial" w:hAnsi="Arial" w:cs="Arial"/>
          <w:color w:val="000000" w:themeColor="text1"/>
          <w:sz w:val="24"/>
          <w:szCs w:val="24"/>
        </w:rPr>
        <w:t>mRNA</w:t>
      </w:r>
      <w:r w:rsidR="009A20B0"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from degradation when moving from transcription sites to the ribosome (Jiang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2016).</w:t>
      </w:r>
    </w:p>
    <w:p w14:paraId="5DADEE47" w14:textId="534DBBAD" w:rsidR="00805154" w:rsidRPr="00EC004F" w:rsidRDefault="009D35DD" w:rsidP="00FA646D">
      <w:pPr>
        <w:pStyle w:val="Heading2"/>
        <w:spacing w:line="360" w:lineRule="auto"/>
        <w:rPr>
          <w:rFonts w:cs="Arial"/>
        </w:rPr>
      </w:pPr>
      <w:bookmarkStart w:id="41" w:name="_Toc128416707"/>
      <w:bookmarkStart w:id="42" w:name="_Toc159867891"/>
      <w:r w:rsidRPr="00EC004F">
        <w:rPr>
          <w:rFonts w:cs="Arial"/>
        </w:rPr>
        <w:t xml:space="preserve">1.3.2 </w:t>
      </w:r>
      <w:r w:rsidR="00805154" w:rsidRPr="00EC004F">
        <w:rPr>
          <w:rFonts w:cs="Arial"/>
        </w:rPr>
        <w:t>Overview of the transcriptome profile</w:t>
      </w:r>
      <w:bookmarkEnd w:id="41"/>
      <w:bookmarkEnd w:id="42"/>
      <w:r w:rsidR="00805154" w:rsidRPr="00EC004F">
        <w:rPr>
          <w:rFonts w:cs="Arial"/>
        </w:rPr>
        <w:t xml:space="preserve"> </w:t>
      </w:r>
    </w:p>
    <w:p w14:paraId="749B0C0E" w14:textId="7B5F8E4E" w:rsidR="00805154" w:rsidRPr="00EC004F" w:rsidRDefault="00805154" w:rsidP="00FA646D">
      <w:pPr>
        <w:spacing w:line="360" w:lineRule="auto"/>
        <w:rPr>
          <w:rFonts w:ascii="Arial" w:eastAsia="Times New Roman" w:hAnsi="Arial" w:cs="Arial"/>
          <w:color w:val="000000" w:themeColor="text1"/>
          <w:sz w:val="24"/>
          <w:szCs w:val="24"/>
          <w:lang w:eastAsia="en-GB"/>
        </w:rPr>
      </w:pPr>
      <w:r w:rsidRPr="00EC004F">
        <w:rPr>
          <w:rFonts w:ascii="Arial" w:hAnsi="Arial" w:cs="Arial"/>
          <w:bCs/>
          <w:color w:val="000000" w:themeColor="text1"/>
          <w:sz w:val="24"/>
          <w:szCs w:val="24"/>
        </w:rPr>
        <w:t xml:space="preserve">The transcriptome is the </w:t>
      </w:r>
      <w:r w:rsidR="001B3A53" w:rsidRPr="00EC004F">
        <w:rPr>
          <w:rFonts w:ascii="Arial" w:hAnsi="Arial" w:cs="Arial"/>
          <w:bCs/>
          <w:color w:val="000000" w:themeColor="text1"/>
          <w:sz w:val="24"/>
          <w:szCs w:val="24"/>
        </w:rPr>
        <w:t xml:space="preserve">total </w:t>
      </w:r>
      <w:r w:rsidRPr="00EC004F">
        <w:rPr>
          <w:rFonts w:ascii="Arial" w:hAnsi="Arial" w:cs="Arial"/>
          <w:bCs/>
          <w:color w:val="000000" w:themeColor="text1"/>
          <w:sz w:val="24"/>
          <w:szCs w:val="24"/>
        </w:rPr>
        <w:t>set of all RNA transcripts generated during the transcription process, including</w:t>
      </w:r>
      <w:r w:rsidR="001B3A53" w:rsidRPr="00EC004F">
        <w:rPr>
          <w:rFonts w:ascii="Arial" w:hAnsi="Arial" w:cs="Arial"/>
          <w:bCs/>
          <w:color w:val="000000" w:themeColor="text1"/>
          <w:sz w:val="24"/>
          <w:szCs w:val="24"/>
        </w:rPr>
        <w:t xml:space="preserve"> both</w:t>
      </w:r>
      <w:r w:rsidRPr="00EC004F">
        <w:rPr>
          <w:rFonts w:ascii="Arial" w:hAnsi="Arial" w:cs="Arial"/>
          <w:bCs/>
          <w:color w:val="000000" w:themeColor="text1"/>
          <w:sz w:val="24"/>
          <w:szCs w:val="24"/>
        </w:rPr>
        <w:t xml:space="preserve"> the coding mRNA and non-coding </w:t>
      </w:r>
      <w:r w:rsidR="0052649D" w:rsidRPr="00EC004F">
        <w:rPr>
          <w:rFonts w:ascii="Arial" w:hAnsi="Arial" w:cs="Arial"/>
          <w:bCs/>
          <w:color w:val="000000" w:themeColor="text1"/>
          <w:sz w:val="24"/>
          <w:szCs w:val="24"/>
        </w:rPr>
        <w:t>RNAs (</w:t>
      </w:r>
      <w:r w:rsidRPr="00EC004F">
        <w:rPr>
          <w:rFonts w:ascii="Arial" w:hAnsi="Arial" w:cs="Arial"/>
          <w:color w:val="000000" w:themeColor="text1"/>
          <w:sz w:val="24"/>
          <w:szCs w:val="24"/>
        </w:rPr>
        <w:t xml:space="preserve">Zhang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2019)</w:t>
      </w:r>
      <w:r w:rsidRPr="00EC004F">
        <w:rPr>
          <w:rFonts w:ascii="Arial" w:hAnsi="Arial" w:cs="Arial"/>
          <w:bCs/>
          <w:color w:val="000000" w:themeColor="text1"/>
          <w:sz w:val="24"/>
          <w:szCs w:val="24"/>
        </w:rPr>
        <w:t>. While mRNA play</w:t>
      </w:r>
      <w:r w:rsidR="008A7861" w:rsidRPr="00EC004F">
        <w:rPr>
          <w:rFonts w:ascii="Arial" w:hAnsi="Arial" w:cs="Arial"/>
          <w:bCs/>
          <w:color w:val="000000" w:themeColor="text1"/>
          <w:sz w:val="24"/>
          <w:szCs w:val="24"/>
        </w:rPr>
        <w:t>s</w:t>
      </w:r>
      <w:r w:rsidRPr="00EC004F">
        <w:rPr>
          <w:rFonts w:ascii="Arial" w:hAnsi="Arial" w:cs="Arial"/>
          <w:bCs/>
          <w:color w:val="000000" w:themeColor="text1"/>
          <w:sz w:val="24"/>
          <w:szCs w:val="24"/>
        </w:rPr>
        <w:t xml:space="preserve"> a</w:t>
      </w:r>
      <w:r w:rsidR="008A7861" w:rsidRPr="00EC004F">
        <w:rPr>
          <w:rFonts w:ascii="Arial" w:hAnsi="Arial" w:cs="Arial"/>
          <w:bCs/>
          <w:color w:val="000000" w:themeColor="text1"/>
          <w:sz w:val="24"/>
          <w:szCs w:val="24"/>
        </w:rPr>
        <w:t>n obvious</w:t>
      </w:r>
      <w:r w:rsidRPr="00EC004F">
        <w:rPr>
          <w:rFonts w:ascii="Arial" w:hAnsi="Arial" w:cs="Arial"/>
          <w:bCs/>
          <w:color w:val="000000" w:themeColor="text1"/>
          <w:sz w:val="24"/>
          <w:szCs w:val="24"/>
        </w:rPr>
        <w:t xml:space="preserve"> role in the process of gene expression, the non-coding RNA (ncRNA) </w:t>
      </w:r>
      <w:r w:rsidR="008A7861" w:rsidRPr="00EC004F">
        <w:rPr>
          <w:rFonts w:ascii="Arial" w:hAnsi="Arial" w:cs="Arial"/>
          <w:bCs/>
          <w:color w:val="000000" w:themeColor="text1"/>
          <w:sz w:val="24"/>
          <w:szCs w:val="24"/>
        </w:rPr>
        <w:t>also</w:t>
      </w:r>
      <w:r w:rsidRPr="00EC004F">
        <w:rPr>
          <w:rFonts w:ascii="Arial" w:hAnsi="Arial" w:cs="Arial"/>
          <w:bCs/>
          <w:color w:val="000000" w:themeColor="text1"/>
          <w:sz w:val="24"/>
          <w:szCs w:val="24"/>
        </w:rPr>
        <w:t xml:space="preserve"> play </w:t>
      </w:r>
      <w:r w:rsidR="00A47E5B" w:rsidRPr="00EC004F">
        <w:rPr>
          <w:rFonts w:ascii="Arial" w:hAnsi="Arial" w:cs="Arial"/>
          <w:bCs/>
          <w:color w:val="000000" w:themeColor="text1"/>
          <w:sz w:val="24"/>
          <w:szCs w:val="24"/>
        </w:rPr>
        <w:t xml:space="preserve">a </w:t>
      </w:r>
      <w:r w:rsidRPr="00EC004F">
        <w:rPr>
          <w:rFonts w:ascii="Arial" w:hAnsi="Arial" w:cs="Arial"/>
          <w:bCs/>
          <w:color w:val="000000" w:themeColor="text1"/>
          <w:sz w:val="24"/>
          <w:szCs w:val="24"/>
        </w:rPr>
        <w:t xml:space="preserve">key role in the landscape of the transcriptome. ncRNA </w:t>
      </w:r>
      <w:r w:rsidR="00315407" w:rsidRPr="00EC004F">
        <w:rPr>
          <w:rFonts w:ascii="Arial" w:hAnsi="Arial" w:cs="Arial"/>
          <w:bCs/>
          <w:color w:val="000000" w:themeColor="text1"/>
          <w:sz w:val="24"/>
          <w:szCs w:val="24"/>
        </w:rPr>
        <w:t>include</w:t>
      </w:r>
      <w:r w:rsidR="00A47E5B" w:rsidRPr="00EC004F">
        <w:rPr>
          <w:rFonts w:ascii="Arial" w:hAnsi="Arial" w:cs="Arial"/>
          <w:bCs/>
          <w:color w:val="000000" w:themeColor="text1"/>
          <w:sz w:val="24"/>
          <w:szCs w:val="24"/>
        </w:rPr>
        <w:t>s</w:t>
      </w:r>
      <w:r w:rsidRPr="00EC004F">
        <w:rPr>
          <w:rFonts w:ascii="Arial" w:hAnsi="Arial" w:cs="Arial"/>
          <w:bCs/>
          <w:color w:val="000000" w:themeColor="text1"/>
          <w:sz w:val="24"/>
          <w:szCs w:val="24"/>
        </w:rPr>
        <w:t xml:space="preserve"> micro-RNA (miRNA) that play</w:t>
      </w:r>
      <w:r w:rsidR="00A47E5B" w:rsidRPr="00EC004F">
        <w:rPr>
          <w:rFonts w:ascii="Arial" w:hAnsi="Arial" w:cs="Arial"/>
          <w:bCs/>
          <w:color w:val="000000" w:themeColor="text1"/>
          <w:sz w:val="24"/>
          <w:szCs w:val="24"/>
        </w:rPr>
        <w:t>s</w:t>
      </w:r>
      <w:r w:rsidRPr="00EC004F">
        <w:rPr>
          <w:rFonts w:ascii="Arial" w:hAnsi="Arial" w:cs="Arial"/>
          <w:bCs/>
          <w:color w:val="000000" w:themeColor="text1"/>
          <w:sz w:val="24"/>
          <w:szCs w:val="24"/>
        </w:rPr>
        <w:t xml:space="preserve"> a key role in </w:t>
      </w:r>
      <w:r w:rsidRPr="00EC004F">
        <w:rPr>
          <w:rFonts w:ascii="Arial" w:eastAsia="Times New Roman" w:hAnsi="Arial" w:cs="Arial"/>
          <w:color w:val="000000" w:themeColor="text1"/>
          <w:sz w:val="24"/>
          <w:szCs w:val="24"/>
          <w:lang w:eastAsia="en-GB"/>
        </w:rPr>
        <w:t>post-transcriptional gene silencing through RNA interference</w:t>
      </w:r>
      <w:r w:rsidRPr="00EC004F">
        <w:rPr>
          <w:rFonts w:ascii="Arial" w:hAnsi="Arial" w:cs="Arial"/>
          <w:color w:val="000000" w:themeColor="text1"/>
          <w:sz w:val="24"/>
          <w:szCs w:val="24"/>
        </w:rPr>
        <w:t xml:space="preserve"> (MacFarlane &amp; Murphy, 2010)</w:t>
      </w:r>
      <w:r w:rsidRPr="00EC004F">
        <w:rPr>
          <w:rFonts w:ascii="Arial" w:eastAsia="Times New Roman" w:hAnsi="Arial" w:cs="Arial"/>
          <w:color w:val="000000" w:themeColor="text1"/>
          <w:sz w:val="24"/>
          <w:szCs w:val="24"/>
          <w:lang w:eastAsia="en-GB"/>
        </w:rPr>
        <w:t xml:space="preserve">. </w:t>
      </w:r>
    </w:p>
    <w:p w14:paraId="7B2A755C" w14:textId="62A8C1E5" w:rsidR="00805154" w:rsidRPr="00EC004F" w:rsidRDefault="00805154" w:rsidP="00FA646D">
      <w:pPr>
        <w:spacing w:line="360" w:lineRule="auto"/>
        <w:rPr>
          <w:rFonts w:ascii="Arial" w:eastAsia="Times New Roman" w:hAnsi="Arial" w:cs="Arial"/>
          <w:color w:val="000000" w:themeColor="text1"/>
          <w:sz w:val="24"/>
          <w:szCs w:val="24"/>
          <w:lang w:eastAsia="en-GB"/>
        </w:rPr>
      </w:pPr>
      <w:r w:rsidRPr="00EC004F">
        <w:rPr>
          <w:rFonts w:ascii="Arial" w:eastAsia="Times New Roman" w:hAnsi="Arial" w:cs="Arial"/>
          <w:color w:val="000000" w:themeColor="text1"/>
          <w:sz w:val="24"/>
          <w:szCs w:val="24"/>
          <w:lang w:eastAsia="en-GB"/>
        </w:rPr>
        <w:t>Other ncRNA</w:t>
      </w:r>
      <w:r w:rsidR="00A47E5B" w:rsidRPr="00EC004F">
        <w:rPr>
          <w:rFonts w:ascii="Arial" w:eastAsia="Times New Roman" w:hAnsi="Arial" w:cs="Arial"/>
          <w:color w:val="000000" w:themeColor="text1"/>
          <w:sz w:val="24"/>
          <w:szCs w:val="24"/>
          <w:lang w:eastAsia="en-GB"/>
        </w:rPr>
        <w:t>s</w:t>
      </w:r>
      <w:r w:rsidRPr="00EC004F">
        <w:rPr>
          <w:rFonts w:ascii="Arial" w:eastAsia="Times New Roman" w:hAnsi="Arial" w:cs="Arial"/>
          <w:color w:val="000000" w:themeColor="text1"/>
          <w:sz w:val="24"/>
          <w:szCs w:val="24"/>
          <w:lang w:eastAsia="en-GB"/>
        </w:rPr>
        <w:t xml:space="preserve"> include transfer RNA (tRNA) that transfer</w:t>
      </w:r>
      <w:r w:rsidR="00A47E5B" w:rsidRPr="00EC004F">
        <w:rPr>
          <w:rFonts w:ascii="Arial" w:eastAsia="Times New Roman" w:hAnsi="Arial" w:cs="Arial"/>
          <w:color w:val="000000" w:themeColor="text1"/>
          <w:sz w:val="24"/>
          <w:szCs w:val="24"/>
          <w:lang w:eastAsia="en-GB"/>
        </w:rPr>
        <w:t>s</w:t>
      </w:r>
      <w:r w:rsidRPr="00EC004F">
        <w:rPr>
          <w:rFonts w:ascii="Arial" w:eastAsia="Times New Roman" w:hAnsi="Arial" w:cs="Arial"/>
          <w:color w:val="000000" w:themeColor="text1"/>
          <w:sz w:val="24"/>
          <w:szCs w:val="24"/>
          <w:lang w:eastAsia="en-GB"/>
        </w:rPr>
        <w:t xml:space="preserve"> amino acids to the mRNA sequence during ribosomal gene translation </w:t>
      </w:r>
      <w:r w:rsidRPr="00EC004F">
        <w:rPr>
          <w:rFonts w:ascii="Arial" w:hAnsi="Arial" w:cs="Arial"/>
          <w:color w:val="000000" w:themeColor="text1"/>
          <w:sz w:val="24"/>
          <w:szCs w:val="24"/>
        </w:rPr>
        <w:t xml:space="preserve">(Sharp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1985)</w:t>
      </w:r>
      <w:r w:rsidR="001B3A53" w:rsidRPr="00EC004F">
        <w:rPr>
          <w:rFonts w:ascii="Arial" w:eastAsia="Times New Roman" w:hAnsi="Arial" w:cs="Arial"/>
          <w:color w:val="000000" w:themeColor="text1"/>
          <w:sz w:val="24"/>
          <w:szCs w:val="24"/>
          <w:lang w:eastAsia="en-GB"/>
        </w:rPr>
        <w:t>. S</w:t>
      </w:r>
      <w:r w:rsidRPr="00EC004F">
        <w:rPr>
          <w:rFonts w:ascii="Arial" w:eastAsia="Times New Roman" w:hAnsi="Arial" w:cs="Arial"/>
          <w:color w:val="000000" w:themeColor="text1"/>
          <w:sz w:val="24"/>
          <w:szCs w:val="24"/>
          <w:lang w:eastAsia="en-GB"/>
        </w:rPr>
        <w:t>mall nuclear RNA (snRNA) proces</w:t>
      </w:r>
      <w:r w:rsidR="00431C90" w:rsidRPr="00EC004F">
        <w:rPr>
          <w:rFonts w:ascii="Arial" w:eastAsia="Times New Roman" w:hAnsi="Arial" w:cs="Arial"/>
          <w:color w:val="000000" w:themeColor="text1"/>
          <w:sz w:val="24"/>
          <w:szCs w:val="24"/>
          <w:lang w:eastAsia="en-GB"/>
        </w:rPr>
        <w:t>se</w:t>
      </w:r>
      <w:r w:rsidRPr="00EC004F">
        <w:rPr>
          <w:rFonts w:ascii="Arial" w:eastAsia="Times New Roman" w:hAnsi="Arial" w:cs="Arial"/>
          <w:color w:val="000000" w:themeColor="text1"/>
          <w:sz w:val="24"/>
          <w:szCs w:val="24"/>
          <w:lang w:eastAsia="en-GB"/>
        </w:rPr>
        <w:t xml:space="preserve">s the pre-mRNA by the formation of </w:t>
      </w:r>
      <w:r w:rsidR="00A47E5B" w:rsidRPr="00EC004F">
        <w:rPr>
          <w:rFonts w:ascii="Arial" w:eastAsia="Times New Roman" w:hAnsi="Arial" w:cs="Arial"/>
          <w:color w:val="000000" w:themeColor="text1"/>
          <w:sz w:val="24"/>
          <w:szCs w:val="24"/>
          <w:lang w:eastAsia="en-GB"/>
        </w:rPr>
        <w:t xml:space="preserve">a </w:t>
      </w:r>
      <w:r w:rsidRPr="00EC004F">
        <w:rPr>
          <w:rFonts w:ascii="Arial" w:eastAsia="Times New Roman" w:hAnsi="Arial" w:cs="Arial"/>
          <w:color w:val="000000" w:themeColor="text1"/>
          <w:sz w:val="24"/>
          <w:szCs w:val="24"/>
          <w:lang w:eastAsia="en-GB"/>
        </w:rPr>
        <w:t xml:space="preserve">nucleus located </w:t>
      </w:r>
      <w:r w:rsidR="003F1225" w:rsidRPr="00EC004F">
        <w:rPr>
          <w:rFonts w:ascii="Arial" w:eastAsia="Times New Roman" w:hAnsi="Arial" w:cs="Arial"/>
          <w:color w:val="000000" w:themeColor="text1"/>
          <w:sz w:val="24"/>
          <w:szCs w:val="24"/>
          <w:lang w:eastAsia="en-GB"/>
        </w:rPr>
        <w:t xml:space="preserve">in </w:t>
      </w:r>
      <w:r w:rsidRPr="00EC004F">
        <w:rPr>
          <w:rFonts w:ascii="Arial" w:eastAsia="Times New Roman" w:hAnsi="Arial" w:cs="Arial"/>
          <w:color w:val="000000" w:themeColor="text1"/>
          <w:sz w:val="24"/>
          <w:szCs w:val="24"/>
          <w:lang w:eastAsia="en-GB"/>
        </w:rPr>
        <w:t xml:space="preserve">small nuclear ribonucleoproteins </w:t>
      </w:r>
      <w:r w:rsidRPr="00EC004F">
        <w:rPr>
          <w:rFonts w:ascii="Arial" w:hAnsi="Arial" w:cs="Arial"/>
          <w:color w:val="000000" w:themeColor="text1"/>
          <w:sz w:val="24"/>
          <w:szCs w:val="24"/>
        </w:rPr>
        <w:t>(</w:t>
      </w:r>
      <w:r w:rsidR="003B44B8" w:rsidRPr="00EC004F">
        <w:rPr>
          <w:rFonts w:ascii="Arial" w:hAnsi="Arial" w:cs="Arial"/>
          <w:color w:val="000000" w:themeColor="text1"/>
          <w:sz w:val="24"/>
          <w:szCs w:val="24"/>
        </w:rPr>
        <w:t xml:space="preserve">Nagai </w:t>
      </w:r>
      <w:r w:rsidR="00003AFF" w:rsidRPr="00EC004F">
        <w:rPr>
          <w:rFonts w:ascii="Arial" w:hAnsi="Arial" w:cs="Arial"/>
          <w:i/>
          <w:color w:val="000000" w:themeColor="text1"/>
          <w:sz w:val="24"/>
          <w:szCs w:val="24"/>
        </w:rPr>
        <w:t>et al</w:t>
      </w:r>
      <w:r w:rsidR="003B44B8" w:rsidRPr="00EC004F">
        <w:rPr>
          <w:rFonts w:ascii="Arial" w:hAnsi="Arial" w:cs="Arial"/>
          <w:color w:val="000000" w:themeColor="text1"/>
          <w:sz w:val="24"/>
          <w:szCs w:val="24"/>
        </w:rPr>
        <w:t>., 2001</w:t>
      </w:r>
      <w:r w:rsidRPr="00EC004F">
        <w:rPr>
          <w:rFonts w:ascii="Arial" w:hAnsi="Arial" w:cs="Arial"/>
          <w:color w:val="000000" w:themeColor="text1"/>
          <w:sz w:val="24"/>
          <w:szCs w:val="24"/>
        </w:rPr>
        <w:t>)</w:t>
      </w:r>
      <w:r w:rsidR="001B3A53" w:rsidRPr="00EC004F">
        <w:rPr>
          <w:rFonts w:ascii="Arial" w:eastAsia="Times New Roman" w:hAnsi="Arial" w:cs="Arial"/>
          <w:color w:val="000000" w:themeColor="text1"/>
          <w:sz w:val="24"/>
          <w:szCs w:val="24"/>
          <w:lang w:eastAsia="en-GB"/>
        </w:rPr>
        <w:t>. S</w:t>
      </w:r>
      <w:r w:rsidRPr="00EC004F">
        <w:rPr>
          <w:rFonts w:ascii="Arial" w:eastAsia="Times New Roman" w:hAnsi="Arial" w:cs="Arial"/>
          <w:color w:val="000000" w:themeColor="text1"/>
          <w:sz w:val="24"/>
          <w:szCs w:val="24"/>
          <w:lang w:eastAsia="en-GB"/>
        </w:rPr>
        <w:t xml:space="preserve">mall nucleolar RNAs (snoRNPs) are involved </w:t>
      </w:r>
      <w:r w:rsidR="00714F4F" w:rsidRPr="00EC004F">
        <w:rPr>
          <w:rFonts w:ascii="Arial" w:eastAsia="Times New Roman" w:hAnsi="Arial" w:cs="Arial"/>
          <w:color w:val="000000" w:themeColor="text1"/>
          <w:sz w:val="24"/>
          <w:szCs w:val="24"/>
          <w:lang w:eastAsia="en-GB"/>
        </w:rPr>
        <w:t xml:space="preserve">in </w:t>
      </w:r>
      <w:r w:rsidRPr="00EC004F">
        <w:rPr>
          <w:rFonts w:ascii="Arial" w:eastAsia="Times New Roman" w:hAnsi="Arial" w:cs="Arial"/>
          <w:color w:val="000000" w:themeColor="text1"/>
          <w:sz w:val="24"/>
          <w:szCs w:val="24"/>
          <w:lang w:eastAsia="en-GB"/>
        </w:rPr>
        <w:t>nucleotide modification via sequence</w:t>
      </w:r>
      <w:r w:rsidR="003F1225" w:rsidRPr="00EC004F">
        <w:rPr>
          <w:rFonts w:ascii="Arial" w:eastAsia="Times New Roman" w:hAnsi="Arial" w:cs="Arial"/>
          <w:color w:val="000000" w:themeColor="text1"/>
          <w:sz w:val="24"/>
          <w:szCs w:val="24"/>
          <w:lang w:eastAsia="en-GB"/>
        </w:rPr>
        <w:t>-</w:t>
      </w:r>
      <w:r w:rsidRPr="00EC004F">
        <w:rPr>
          <w:rFonts w:ascii="Arial" w:eastAsia="Times New Roman" w:hAnsi="Arial" w:cs="Arial"/>
          <w:color w:val="000000" w:themeColor="text1"/>
          <w:sz w:val="24"/>
          <w:szCs w:val="24"/>
          <w:lang w:eastAsia="en-GB"/>
        </w:rPr>
        <w:t xml:space="preserve">specific small nucleolar ribonucleoproteins </w:t>
      </w:r>
      <w:r w:rsidR="00464AF3" w:rsidRPr="00EC004F">
        <w:rPr>
          <w:rFonts w:ascii="Arial" w:eastAsia="Times New Roman" w:hAnsi="Arial" w:cs="Arial"/>
          <w:color w:val="000000" w:themeColor="text1"/>
          <w:sz w:val="24"/>
          <w:szCs w:val="24"/>
          <w:lang w:eastAsia="en-GB"/>
        </w:rPr>
        <w:t xml:space="preserve">(Reichow </w:t>
      </w:r>
      <w:r w:rsidR="00003AFF" w:rsidRPr="00EC004F">
        <w:rPr>
          <w:rFonts w:ascii="Arial" w:eastAsia="Times New Roman" w:hAnsi="Arial" w:cs="Arial"/>
          <w:i/>
          <w:color w:val="000000" w:themeColor="text1"/>
          <w:sz w:val="24"/>
          <w:szCs w:val="24"/>
          <w:lang w:eastAsia="en-GB"/>
        </w:rPr>
        <w:t>et al</w:t>
      </w:r>
      <w:r w:rsidR="00464AF3" w:rsidRPr="00EC004F">
        <w:rPr>
          <w:rFonts w:ascii="Arial" w:eastAsia="Times New Roman" w:hAnsi="Arial" w:cs="Arial"/>
          <w:color w:val="000000" w:themeColor="text1"/>
          <w:sz w:val="24"/>
          <w:szCs w:val="24"/>
          <w:lang w:eastAsia="en-GB"/>
        </w:rPr>
        <w:t>., 2007)</w:t>
      </w:r>
      <w:r w:rsidR="001B3A53" w:rsidRPr="00EC004F">
        <w:rPr>
          <w:rFonts w:ascii="Arial" w:hAnsi="Arial" w:cs="Arial"/>
          <w:color w:val="000000" w:themeColor="text1"/>
          <w:sz w:val="24"/>
          <w:szCs w:val="24"/>
        </w:rPr>
        <w:t xml:space="preserve">. </w:t>
      </w:r>
      <w:r w:rsidRPr="00EC004F">
        <w:rPr>
          <w:rFonts w:ascii="Arial" w:eastAsia="Times New Roman" w:hAnsi="Arial" w:cs="Arial"/>
          <w:color w:val="000000" w:themeColor="text1"/>
          <w:sz w:val="24"/>
          <w:szCs w:val="24"/>
          <w:lang w:eastAsia="en-GB"/>
        </w:rPr>
        <w:t>Piwi-interacting RNAs are involved in gametogenesis maintaining the stability of germline cells</w:t>
      </w:r>
      <w:r w:rsidR="00DB5098" w:rsidRPr="00EC004F">
        <w:t xml:space="preserve"> </w:t>
      </w:r>
      <w:r w:rsidR="00DB5098" w:rsidRPr="00EC004F">
        <w:rPr>
          <w:rFonts w:ascii="Arial" w:eastAsia="Times New Roman" w:hAnsi="Arial" w:cs="Arial"/>
          <w:color w:val="000000" w:themeColor="text1"/>
          <w:sz w:val="24"/>
          <w:szCs w:val="24"/>
          <w:lang w:eastAsia="en-GB"/>
        </w:rPr>
        <w:t xml:space="preserve">(Grimson </w:t>
      </w:r>
      <w:r w:rsidR="00003AFF" w:rsidRPr="00EC004F">
        <w:rPr>
          <w:rFonts w:ascii="Arial" w:eastAsia="Times New Roman" w:hAnsi="Arial" w:cs="Arial"/>
          <w:i/>
          <w:color w:val="000000" w:themeColor="text1"/>
          <w:sz w:val="24"/>
          <w:szCs w:val="24"/>
          <w:lang w:eastAsia="en-GB"/>
        </w:rPr>
        <w:t>et al</w:t>
      </w:r>
      <w:r w:rsidR="00DB5098" w:rsidRPr="00EC004F">
        <w:rPr>
          <w:rFonts w:ascii="Arial" w:eastAsia="Times New Roman" w:hAnsi="Arial" w:cs="Arial"/>
          <w:color w:val="000000" w:themeColor="text1"/>
          <w:sz w:val="24"/>
          <w:szCs w:val="24"/>
          <w:lang w:eastAsia="en-GB"/>
        </w:rPr>
        <w:t>., 2008).</w:t>
      </w:r>
    </w:p>
    <w:p w14:paraId="26E5496D" w14:textId="7F236732" w:rsidR="00805154" w:rsidRPr="00EC004F" w:rsidRDefault="00805154" w:rsidP="00FA646D">
      <w:pPr>
        <w:spacing w:line="360" w:lineRule="auto"/>
        <w:rPr>
          <w:rFonts w:ascii="Arial" w:hAnsi="Arial" w:cs="Arial"/>
          <w:sz w:val="24"/>
          <w:szCs w:val="24"/>
        </w:rPr>
      </w:pPr>
      <w:r w:rsidRPr="00EC004F">
        <w:rPr>
          <w:rFonts w:ascii="Arial" w:eastAsia="Times New Roman" w:hAnsi="Arial" w:cs="Arial"/>
          <w:color w:val="000000" w:themeColor="text1"/>
          <w:sz w:val="24"/>
          <w:szCs w:val="24"/>
          <w:lang w:eastAsia="en-GB"/>
        </w:rPr>
        <w:t xml:space="preserve">The current approach for transcriptome study is via RNA sequencing </w:t>
      </w:r>
      <w:r w:rsidRPr="00EC004F">
        <w:rPr>
          <w:rFonts w:ascii="Arial" w:hAnsi="Arial" w:cs="Arial"/>
          <w:sz w:val="24"/>
          <w:szCs w:val="24"/>
        </w:rPr>
        <w:t xml:space="preserve">(Wang </w:t>
      </w:r>
      <w:r w:rsidR="00003AFF" w:rsidRPr="00EC004F">
        <w:rPr>
          <w:rFonts w:ascii="Arial" w:hAnsi="Arial" w:cs="Arial"/>
          <w:i/>
          <w:sz w:val="24"/>
          <w:szCs w:val="24"/>
        </w:rPr>
        <w:t>et al</w:t>
      </w:r>
      <w:r w:rsidRPr="00EC004F">
        <w:rPr>
          <w:rFonts w:ascii="Arial" w:hAnsi="Arial" w:cs="Arial"/>
          <w:sz w:val="24"/>
          <w:szCs w:val="24"/>
        </w:rPr>
        <w:t xml:space="preserve">., 2009). RNA sequencing (RNA seq) is a highly accurate </w:t>
      </w:r>
      <w:r w:rsidR="008A7861" w:rsidRPr="00EC004F">
        <w:rPr>
          <w:rFonts w:ascii="Arial" w:hAnsi="Arial" w:cs="Arial"/>
          <w:sz w:val="24"/>
          <w:szCs w:val="24"/>
        </w:rPr>
        <w:t xml:space="preserve">cell-wide </w:t>
      </w:r>
      <w:r w:rsidRPr="00EC004F">
        <w:rPr>
          <w:rFonts w:ascii="Arial" w:hAnsi="Arial" w:cs="Arial"/>
          <w:sz w:val="24"/>
          <w:szCs w:val="24"/>
        </w:rPr>
        <w:t xml:space="preserve">RNA analysis tool.  </w:t>
      </w:r>
    </w:p>
    <w:p w14:paraId="453EAFF1" w14:textId="7CC3F7D8" w:rsidR="00805154" w:rsidRPr="00EC004F" w:rsidRDefault="00805154" w:rsidP="00FA646D">
      <w:pPr>
        <w:spacing w:line="360" w:lineRule="auto"/>
        <w:rPr>
          <w:rFonts w:ascii="Arial" w:hAnsi="Arial" w:cs="Arial"/>
          <w:sz w:val="24"/>
          <w:szCs w:val="24"/>
        </w:rPr>
      </w:pPr>
      <w:r w:rsidRPr="00EC004F">
        <w:rPr>
          <w:rFonts w:ascii="Arial" w:hAnsi="Arial" w:cs="Arial"/>
          <w:sz w:val="24"/>
          <w:szCs w:val="24"/>
        </w:rPr>
        <w:t>S</w:t>
      </w:r>
      <w:r w:rsidR="003F1225" w:rsidRPr="00EC004F">
        <w:rPr>
          <w:rFonts w:ascii="Arial" w:eastAsia="Times New Roman" w:hAnsi="Arial" w:cs="Arial"/>
          <w:color w:val="000000" w:themeColor="text1"/>
          <w:sz w:val="24"/>
          <w:szCs w:val="24"/>
          <w:lang w:eastAsia="en-GB"/>
        </w:rPr>
        <w:t>ingle-cell</w:t>
      </w:r>
      <w:r w:rsidRPr="00EC004F">
        <w:rPr>
          <w:rFonts w:ascii="Arial" w:eastAsia="Times New Roman" w:hAnsi="Arial" w:cs="Arial"/>
          <w:color w:val="000000" w:themeColor="text1"/>
          <w:sz w:val="24"/>
          <w:szCs w:val="24"/>
          <w:lang w:eastAsia="en-GB"/>
        </w:rPr>
        <w:t xml:space="preserve"> RNA seq (scRNA seq) was developed to allow the tracking of experimental effects </w:t>
      </w:r>
      <w:r w:rsidR="008A7861" w:rsidRPr="00EC004F">
        <w:rPr>
          <w:rFonts w:ascii="Arial" w:eastAsia="Times New Roman" w:hAnsi="Arial" w:cs="Arial"/>
          <w:color w:val="000000" w:themeColor="text1"/>
          <w:sz w:val="24"/>
          <w:szCs w:val="24"/>
          <w:lang w:eastAsia="en-GB"/>
        </w:rPr>
        <w:t>within individual cells</w:t>
      </w:r>
      <w:r w:rsidRPr="00EC004F">
        <w:rPr>
          <w:rFonts w:ascii="Arial" w:eastAsia="Times New Roman" w:hAnsi="Arial" w:cs="Arial"/>
          <w:color w:val="000000" w:themeColor="text1"/>
          <w:sz w:val="24"/>
          <w:szCs w:val="24"/>
          <w:lang w:eastAsia="en-GB"/>
        </w:rPr>
        <w:t xml:space="preserve">. </w:t>
      </w:r>
      <w:r w:rsidR="001B3A53" w:rsidRPr="00EC004F">
        <w:rPr>
          <w:rFonts w:ascii="Arial" w:eastAsia="Times New Roman" w:hAnsi="Arial" w:cs="Arial"/>
          <w:color w:val="000000" w:themeColor="text1"/>
          <w:sz w:val="24"/>
          <w:szCs w:val="24"/>
          <w:lang w:eastAsia="en-GB"/>
        </w:rPr>
        <w:t xml:space="preserve">Analysis via </w:t>
      </w:r>
      <w:r w:rsidRPr="00EC004F">
        <w:rPr>
          <w:rFonts w:ascii="Arial" w:eastAsia="Times New Roman" w:hAnsi="Arial" w:cs="Arial"/>
          <w:color w:val="000000" w:themeColor="text1"/>
          <w:sz w:val="24"/>
          <w:szCs w:val="24"/>
          <w:lang w:eastAsia="en-GB"/>
        </w:rPr>
        <w:t xml:space="preserve">scRNA seq </w:t>
      </w:r>
      <w:r w:rsidR="001B3A53" w:rsidRPr="00EC004F">
        <w:rPr>
          <w:rFonts w:ascii="Arial" w:eastAsia="Times New Roman" w:hAnsi="Arial" w:cs="Arial"/>
          <w:color w:val="000000" w:themeColor="text1"/>
          <w:sz w:val="24"/>
          <w:szCs w:val="24"/>
          <w:lang w:eastAsia="en-GB"/>
        </w:rPr>
        <w:t>is useful to answer specific biological questions while accounting for</w:t>
      </w:r>
      <w:r w:rsidR="008A7861" w:rsidRPr="00EC004F">
        <w:rPr>
          <w:rFonts w:ascii="Arial" w:eastAsia="Times New Roman" w:hAnsi="Arial" w:cs="Arial"/>
          <w:color w:val="000000" w:themeColor="text1"/>
          <w:sz w:val="24"/>
          <w:szCs w:val="24"/>
          <w:lang w:eastAsia="en-GB"/>
        </w:rPr>
        <w:t xml:space="preserve"> the effects </w:t>
      </w:r>
      <w:r w:rsidR="00753AF2" w:rsidRPr="00EC004F">
        <w:rPr>
          <w:rFonts w:ascii="Arial" w:eastAsia="Times New Roman" w:hAnsi="Arial" w:cs="Arial"/>
          <w:color w:val="000000" w:themeColor="text1"/>
          <w:sz w:val="24"/>
          <w:szCs w:val="24"/>
          <w:lang w:eastAsia="en-GB"/>
        </w:rPr>
        <w:t>of the</w:t>
      </w:r>
      <w:r w:rsidRPr="00EC004F">
        <w:rPr>
          <w:rFonts w:ascii="Arial" w:eastAsia="Times New Roman" w:hAnsi="Arial" w:cs="Arial"/>
          <w:color w:val="000000" w:themeColor="text1"/>
          <w:sz w:val="24"/>
          <w:szCs w:val="24"/>
          <w:lang w:eastAsia="en-GB"/>
        </w:rPr>
        <w:t xml:space="preserve"> cell cycle </w:t>
      </w:r>
      <w:r w:rsidR="003B44B8" w:rsidRPr="00EC004F">
        <w:rPr>
          <w:rFonts w:ascii="Arial" w:eastAsia="Times New Roman" w:hAnsi="Arial" w:cs="Arial"/>
          <w:color w:val="000000" w:themeColor="text1"/>
          <w:sz w:val="24"/>
          <w:szCs w:val="24"/>
          <w:lang w:eastAsia="en-GB"/>
        </w:rPr>
        <w:t>on transcription</w:t>
      </w:r>
      <w:r w:rsidRPr="00EC004F">
        <w:rPr>
          <w:rFonts w:ascii="Arial" w:eastAsia="Times New Roman" w:hAnsi="Arial" w:cs="Arial"/>
          <w:color w:val="000000" w:themeColor="text1"/>
          <w:sz w:val="24"/>
          <w:szCs w:val="24"/>
          <w:lang w:eastAsia="en-GB"/>
        </w:rPr>
        <w:t xml:space="preserve"> </w:t>
      </w:r>
      <w:r w:rsidRPr="00EC004F">
        <w:rPr>
          <w:rFonts w:ascii="Arial" w:hAnsi="Arial" w:cs="Arial"/>
          <w:sz w:val="24"/>
          <w:szCs w:val="24"/>
        </w:rPr>
        <w:t xml:space="preserve">(Wang </w:t>
      </w:r>
      <w:r w:rsidR="00003AFF" w:rsidRPr="00EC004F">
        <w:rPr>
          <w:rFonts w:ascii="Arial" w:hAnsi="Arial" w:cs="Arial"/>
          <w:i/>
          <w:sz w:val="24"/>
          <w:szCs w:val="24"/>
        </w:rPr>
        <w:t>et al</w:t>
      </w:r>
      <w:r w:rsidRPr="00EC004F">
        <w:rPr>
          <w:rFonts w:ascii="Arial" w:hAnsi="Arial" w:cs="Arial"/>
          <w:sz w:val="24"/>
          <w:szCs w:val="24"/>
        </w:rPr>
        <w:t>., 2009)</w:t>
      </w:r>
      <w:r w:rsidRPr="00EC004F">
        <w:rPr>
          <w:rFonts w:ascii="Arial" w:eastAsia="Times New Roman" w:hAnsi="Arial" w:cs="Arial"/>
          <w:color w:val="000000" w:themeColor="text1"/>
          <w:sz w:val="24"/>
          <w:szCs w:val="24"/>
          <w:lang w:eastAsia="en-GB"/>
        </w:rPr>
        <w:t xml:space="preserve">. </w:t>
      </w:r>
    </w:p>
    <w:p w14:paraId="10F0861F" w14:textId="0B7543FE" w:rsidR="00805154" w:rsidRPr="00EC004F" w:rsidRDefault="00805154" w:rsidP="00FA646D">
      <w:pPr>
        <w:spacing w:line="360" w:lineRule="auto"/>
        <w:rPr>
          <w:rFonts w:ascii="Arial" w:hAnsi="Arial" w:cs="Arial"/>
          <w:sz w:val="24"/>
          <w:szCs w:val="24"/>
        </w:rPr>
      </w:pPr>
      <w:r w:rsidRPr="00EC004F">
        <w:rPr>
          <w:rFonts w:ascii="Arial" w:hAnsi="Arial" w:cs="Arial"/>
          <w:sz w:val="24"/>
          <w:szCs w:val="24"/>
        </w:rPr>
        <w:t xml:space="preserve">Poirion </w:t>
      </w:r>
      <w:r w:rsidR="00003AFF" w:rsidRPr="00EC004F">
        <w:rPr>
          <w:rFonts w:ascii="Arial" w:hAnsi="Arial" w:cs="Arial"/>
          <w:i/>
          <w:sz w:val="24"/>
          <w:szCs w:val="24"/>
        </w:rPr>
        <w:t>et al</w:t>
      </w:r>
      <w:r w:rsidRPr="00EC004F">
        <w:rPr>
          <w:rFonts w:ascii="Arial" w:hAnsi="Arial" w:cs="Arial"/>
          <w:sz w:val="24"/>
          <w:szCs w:val="24"/>
        </w:rPr>
        <w:t>., 2016 highlight that as more studies move towards s</w:t>
      </w:r>
      <w:r w:rsidR="003F1225" w:rsidRPr="00EC004F">
        <w:rPr>
          <w:rFonts w:ascii="Arial" w:hAnsi="Arial" w:cs="Arial"/>
          <w:sz w:val="24"/>
          <w:szCs w:val="24"/>
        </w:rPr>
        <w:t>ingle-cell</w:t>
      </w:r>
      <w:r w:rsidRPr="00EC004F">
        <w:rPr>
          <w:rFonts w:ascii="Arial" w:hAnsi="Arial" w:cs="Arial"/>
          <w:sz w:val="24"/>
          <w:szCs w:val="24"/>
        </w:rPr>
        <w:t xml:space="preserve"> RNA sequencing analysis there is no best fit for processing tools (Poirion </w:t>
      </w:r>
      <w:r w:rsidR="00003AFF" w:rsidRPr="00EC004F">
        <w:rPr>
          <w:rFonts w:ascii="Arial" w:hAnsi="Arial" w:cs="Arial"/>
          <w:i/>
          <w:sz w:val="24"/>
          <w:szCs w:val="24"/>
        </w:rPr>
        <w:t>et al</w:t>
      </w:r>
      <w:r w:rsidRPr="00EC004F">
        <w:rPr>
          <w:rFonts w:ascii="Arial" w:hAnsi="Arial" w:cs="Arial"/>
          <w:sz w:val="24"/>
          <w:szCs w:val="24"/>
        </w:rPr>
        <w:t xml:space="preserve">., 2016). </w:t>
      </w:r>
      <w:r w:rsidRPr="00EC004F">
        <w:rPr>
          <w:rFonts w:ascii="Arial" w:hAnsi="Arial" w:cs="Arial"/>
          <w:sz w:val="24"/>
          <w:szCs w:val="24"/>
        </w:rPr>
        <w:lastRenderedPageBreak/>
        <w:t xml:space="preserve">The impact of data pre-processing, batch removal, gene alignment and normalization can alter </w:t>
      </w:r>
      <w:r w:rsidR="003F1225" w:rsidRPr="00EC004F">
        <w:rPr>
          <w:rFonts w:ascii="Arial" w:hAnsi="Arial" w:cs="Arial"/>
          <w:sz w:val="24"/>
          <w:szCs w:val="24"/>
        </w:rPr>
        <w:t xml:space="preserve">the </w:t>
      </w:r>
      <w:r w:rsidRPr="00EC004F">
        <w:rPr>
          <w:rFonts w:ascii="Arial" w:hAnsi="Arial" w:cs="Arial"/>
          <w:sz w:val="24"/>
          <w:szCs w:val="24"/>
        </w:rPr>
        <w:t>downstream analysis. S</w:t>
      </w:r>
      <w:r w:rsidR="003F1225" w:rsidRPr="00EC004F">
        <w:rPr>
          <w:rFonts w:ascii="Arial" w:hAnsi="Arial" w:cs="Arial"/>
          <w:sz w:val="24"/>
          <w:szCs w:val="24"/>
        </w:rPr>
        <w:t>ingle-cell</w:t>
      </w:r>
      <w:r w:rsidRPr="00EC004F">
        <w:rPr>
          <w:rFonts w:ascii="Arial" w:hAnsi="Arial" w:cs="Arial"/>
          <w:sz w:val="24"/>
          <w:szCs w:val="24"/>
        </w:rPr>
        <w:t xml:space="preserve"> subpopulation detection and experimental response analysis require experimental and tool design</w:t>
      </w:r>
      <w:r w:rsidR="003F1225" w:rsidRPr="00EC004F">
        <w:rPr>
          <w:rFonts w:ascii="Arial" w:hAnsi="Arial" w:cs="Arial"/>
          <w:sz w:val="24"/>
          <w:szCs w:val="24"/>
        </w:rPr>
        <w:t>s</w:t>
      </w:r>
      <w:r w:rsidRPr="00EC004F">
        <w:rPr>
          <w:rFonts w:ascii="Arial" w:hAnsi="Arial" w:cs="Arial"/>
          <w:sz w:val="24"/>
          <w:szCs w:val="24"/>
        </w:rPr>
        <w:t xml:space="preserve"> tailored to the experiment. A canon pipeline could provide key benchmarking data for bioinformatics tools and better data conformity. </w:t>
      </w:r>
    </w:p>
    <w:p w14:paraId="7656175E" w14:textId="05082284" w:rsidR="00805154" w:rsidRPr="00EC004F" w:rsidRDefault="00805154" w:rsidP="00FA646D">
      <w:pPr>
        <w:spacing w:line="360" w:lineRule="auto"/>
        <w:rPr>
          <w:rFonts w:ascii="Arial" w:hAnsi="Arial" w:cs="Arial"/>
          <w:sz w:val="24"/>
          <w:szCs w:val="24"/>
        </w:rPr>
      </w:pPr>
      <w:r w:rsidRPr="00EC004F">
        <w:rPr>
          <w:rFonts w:ascii="Arial" w:hAnsi="Arial" w:cs="Arial"/>
          <w:sz w:val="24"/>
          <w:szCs w:val="24"/>
        </w:rPr>
        <w:t xml:space="preserve">More intricate transcriptome </w:t>
      </w:r>
      <w:r w:rsidR="00CF6ECC" w:rsidRPr="00EC004F">
        <w:rPr>
          <w:rFonts w:ascii="Arial" w:hAnsi="Arial" w:cs="Arial"/>
          <w:sz w:val="24"/>
          <w:szCs w:val="24"/>
        </w:rPr>
        <w:t>analys</w:t>
      </w:r>
      <w:r w:rsidR="003F1225" w:rsidRPr="00EC004F">
        <w:rPr>
          <w:rFonts w:ascii="Arial" w:hAnsi="Arial" w:cs="Arial"/>
          <w:sz w:val="24"/>
          <w:szCs w:val="24"/>
        </w:rPr>
        <w:t>e</w:t>
      </w:r>
      <w:r w:rsidR="00CF6ECC" w:rsidRPr="00EC004F">
        <w:rPr>
          <w:rFonts w:ascii="Arial" w:hAnsi="Arial" w:cs="Arial"/>
          <w:sz w:val="24"/>
          <w:szCs w:val="24"/>
        </w:rPr>
        <w:t>s</w:t>
      </w:r>
      <w:r w:rsidRPr="00EC004F">
        <w:rPr>
          <w:rFonts w:ascii="Arial" w:hAnsi="Arial" w:cs="Arial"/>
          <w:sz w:val="24"/>
          <w:szCs w:val="24"/>
        </w:rPr>
        <w:t xml:space="preserve"> such as the spatial mapping of the transcriptome, in tandem with the gene expression profile</w:t>
      </w:r>
      <w:r w:rsidR="003F1225" w:rsidRPr="00EC004F">
        <w:rPr>
          <w:rFonts w:ascii="Arial" w:hAnsi="Arial" w:cs="Arial"/>
          <w:sz w:val="24"/>
          <w:szCs w:val="24"/>
        </w:rPr>
        <w:t>,</w:t>
      </w:r>
      <w:r w:rsidRPr="00EC004F">
        <w:rPr>
          <w:rFonts w:ascii="Arial" w:hAnsi="Arial" w:cs="Arial"/>
          <w:sz w:val="24"/>
          <w:szCs w:val="24"/>
        </w:rPr>
        <w:t xml:space="preserve"> are being developed. </w:t>
      </w:r>
      <w:r w:rsidR="001B3A53" w:rsidRPr="00EC004F">
        <w:rPr>
          <w:rFonts w:ascii="Arial" w:hAnsi="Arial" w:cs="Arial"/>
          <w:sz w:val="24"/>
          <w:szCs w:val="24"/>
        </w:rPr>
        <w:t>New</w:t>
      </w:r>
      <w:r w:rsidRPr="00EC004F">
        <w:rPr>
          <w:rFonts w:ascii="Arial" w:hAnsi="Arial" w:cs="Arial"/>
          <w:sz w:val="24"/>
          <w:szCs w:val="24"/>
        </w:rPr>
        <w:t xml:space="preserve"> tool suites need </w:t>
      </w:r>
      <w:r w:rsidR="003F1225" w:rsidRPr="00EC004F">
        <w:rPr>
          <w:rFonts w:ascii="Arial" w:hAnsi="Arial" w:cs="Arial"/>
          <w:sz w:val="24"/>
          <w:szCs w:val="24"/>
        </w:rPr>
        <w:t>to be developed</w:t>
      </w:r>
      <w:r w:rsidRPr="00EC004F">
        <w:rPr>
          <w:rFonts w:ascii="Arial" w:hAnsi="Arial" w:cs="Arial"/>
          <w:sz w:val="24"/>
          <w:szCs w:val="24"/>
        </w:rPr>
        <w:t xml:space="preserve"> to analyse more complex data </w:t>
      </w:r>
      <w:r w:rsidR="001B3A53" w:rsidRPr="00EC004F">
        <w:rPr>
          <w:rFonts w:ascii="Arial" w:hAnsi="Arial" w:cs="Arial"/>
          <w:sz w:val="24"/>
          <w:szCs w:val="24"/>
        </w:rPr>
        <w:t xml:space="preserve">sets </w:t>
      </w:r>
      <w:r w:rsidRPr="00EC004F">
        <w:rPr>
          <w:rFonts w:ascii="Arial" w:hAnsi="Arial" w:cs="Arial"/>
          <w:sz w:val="24"/>
          <w:szCs w:val="24"/>
        </w:rPr>
        <w:t xml:space="preserve">(McKellar </w:t>
      </w:r>
      <w:r w:rsidR="00003AFF" w:rsidRPr="00EC004F">
        <w:rPr>
          <w:rFonts w:ascii="Arial" w:hAnsi="Arial" w:cs="Arial"/>
          <w:i/>
          <w:sz w:val="24"/>
          <w:szCs w:val="24"/>
        </w:rPr>
        <w:t>et al</w:t>
      </w:r>
      <w:r w:rsidRPr="00EC004F">
        <w:rPr>
          <w:rFonts w:ascii="Arial" w:hAnsi="Arial" w:cs="Arial"/>
          <w:sz w:val="24"/>
          <w:szCs w:val="24"/>
        </w:rPr>
        <w:t>., 2022).</w:t>
      </w:r>
    </w:p>
    <w:p w14:paraId="5FCB759F" w14:textId="5C793B7B" w:rsidR="00805154" w:rsidRPr="00EC004F" w:rsidRDefault="00805154" w:rsidP="00FA646D">
      <w:pPr>
        <w:spacing w:line="360" w:lineRule="auto"/>
        <w:rPr>
          <w:rFonts w:ascii="Arial" w:hAnsi="Arial" w:cs="Arial"/>
          <w:color w:val="212121"/>
          <w:sz w:val="24"/>
          <w:szCs w:val="24"/>
          <w:shd w:val="clear" w:color="auto" w:fill="FFFFFF"/>
        </w:rPr>
      </w:pPr>
      <w:r w:rsidRPr="00EC004F">
        <w:rPr>
          <w:rFonts w:ascii="Arial" w:hAnsi="Arial" w:cs="Arial"/>
          <w:bCs/>
          <w:sz w:val="24"/>
          <w:szCs w:val="24"/>
        </w:rPr>
        <w:t>Mapping of the human cancer transcriptome allows for new insights into the gene expression and pathology of the disease. Large</w:t>
      </w:r>
      <w:r w:rsidR="003F1225" w:rsidRPr="00EC004F">
        <w:rPr>
          <w:rFonts w:ascii="Arial" w:hAnsi="Arial" w:cs="Arial"/>
          <w:bCs/>
          <w:sz w:val="24"/>
          <w:szCs w:val="24"/>
        </w:rPr>
        <w:t>-</w:t>
      </w:r>
      <w:r w:rsidRPr="00EC004F">
        <w:rPr>
          <w:rFonts w:ascii="Arial" w:hAnsi="Arial" w:cs="Arial"/>
          <w:bCs/>
          <w:sz w:val="24"/>
          <w:szCs w:val="24"/>
        </w:rPr>
        <w:t xml:space="preserve">scale studies </w:t>
      </w:r>
      <w:r w:rsidRPr="00EC004F">
        <w:rPr>
          <w:rFonts w:ascii="Arial" w:hAnsi="Arial" w:cs="Arial"/>
          <w:color w:val="212121"/>
          <w:sz w:val="24"/>
          <w:szCs w:val="24"/>
          <w:shd w:val="clear" w:color="auto" w:fill="FFFFFF"/>
        </w:rPr>
        <w:t xml:space="preserve">have categorised 17 distinct cancer transcriptomes across the human body in over 8000 patients (Uhlen </w:t>
      </w:r>
      <w:r w:rsidR="00003AFF" w:rsidRPr="00EC004F">
        <w:rPr>
          <w:rFonts w:ascii="Arial" w:hAnsi="Arial" w:cs="Arial"/>
          <w:i/>
          <w:color w:val="212121"/>
          <w:sz w:val="24"/>
          <w:szCs w:val="24"/>
          <w:shd w:val="clear" w:color="auto" w:fill="FFFFFF"/>
        </w:rPr>
        <w:t>et al</w:t>
      </w:r>
      <w:r w:rsidRPr="00EC004F">
        <w:rPr>
          <w:rFonts w:ascii="Arial" w:hAnsi="Arial" w:cs="Arial"/>
          <w:color w:val="212121"/>
          <w:sz w:val="24"/>
          <w:szCs w:val="24"/>
          <w:shd w:val="clear" w:color="auto" w:fill="FFFFFF"/>
        </w:rPr>
        <w:t>, 2017</w:t>
      </w:r>
      <w:r w:rsidR="009D35DD" w:rsidRPr="00EC004F">
        <w:rPr>
          <w:rFonts w:ascii="Arial" w:hAnsi="Arial" w:cs="Arial"/>
          <w:color w:val="212121"/>
          <w:sz w:val="24"/>
          <w:szCs w:val="24"/>
          <w:shd w:val="clear" w:color="auto" w:fill="FFFFFF"/>
        </w:rPr>
        <w:t>). These</w:t>
      </w:r>
      <w:r w:rsidRPr="00EC004F">
        <w:rPr>
          <w:rFonts w:ascii="Arial" w:hAnsi="Arial" w:cs="Arial"/>
          <w:color w:val="212121"/>
          <w:sz w:val="24"/>
          <w:szCs w:val="24"/>
          <w:shd w:val="clear" w:color="auto" w:fill="FFFFFF"/>
        </w:rPr>
        <w:t xml:space="preserve"> studies bring brand new insight into key markers and potential oncological targets for study shared across patients.</w:t>
      </w:r>
    </w:p>
    <w:p w14:paraId="31D7E7A7" w14:textId="0B83DF80" w:rsidR="00751FBE" w:rsidRPr="00EC004F" w:rsidRDefault="00805154" w:rsidP="00FA646D">
      <w:pPr>
        <w:spacing w:line="360" w:lineRule="auto"/>
        <w:rPr>
          <w:rFonts w:ascii="Arial" w:hAnsi="Arial" w:cs="Arial"/>
          <w:color w:val="000000" w:themeColor="text1"/>
          <w:sz w:val="24"/>
          <w:szCs w:val="24"/>
        </w:rPr>
      </w:pPr>
      <w:r w:rsidRPr="00EC004F">
        <w:rPr>
          <w:rFonts w:ascii="Arial" w:hAnsi="Arial" w:cs="Arial"/>
          <w:color w:val="000000" w:themeColor="text1"/>
          <w:sz w:val="24"/>
          <w:szCs w:val="24"/>
          <w:shd w:val="clear" w:color="auto" w:fill="FFFFFF"/>
        </w:rPr>
        <w:t>The mapping of the cancer transcriptome allows for a more comprehensive view of a patient’s cancer and real-world clinical decisions. An R</w:t>
      </w:r>
      <w:r w:rsidRPr="00EC004F">
        <w:rPr>
          <w:rFonts w:ascii="Arial" w:hAnsi="Arial" w:cs="Arial"/>
          <w:color w:val="000000" w:themeColor="text1"/>
          <w:sz w:val="24"/>
          <w:szCs w:val="24"/>
        </w:rPr>
        <w:t xml:space="preserve">NA sequencing approach could allow for the determination of cancer classification on a molecular level. Patient RNA seq </w:t>
      </w:r>
      <w:r w:rsidR="00241D93" w:rsidRPr="00EC004F">
        <w:rPr>
          <w:rFonts w:ascii="Arial" w:hAnsi="Arial" w:cs="Arial"/>
          <w:color w:val="000000" w:themeColor="text1"/>
          <w:sz w:val="24"/>
          <w:szCs w:val="24"/>
        </w:rPr>
        <w:t>would allow the</w:t>
      </w:r>
      <w:r w:rsidRPr="00EC004F">
        <w:rPr>
          <w:rFonts w:ascii="Arial" w:hAnsi="Arial" w:cs="Arial"/>
          <w:color w:val="000000" w:themeColor="text1"/>
          <w:sz w:val="24"/>
          <w:szCs w:val="24"/>
        </w:rPr>
        <w:t xml:space="preserve"> for charting personal genetic cancer risk factors and deriving individual specific treatment therapies</w:t>
      </w:r>
      <w:r w:rsidR="00241D93" w:rsidRPr="00EC004F">
        <w:rPr>
          <w:rFonts w:ascii="Arial" w:hAnsi="Arial" w:cs="Arial"/>
          <w:color w:val="000000" w:themeColor="text1"/>
          <w:sz w:val="24"/>
          <w:szCs w:val="24"/>
        </w:rPr>
        <w:t>.</w:t>
      </w:r>
    </w:p>
    <w:p w14:paraId="61093219" w14:textId="6D5F88CA" w:rsidR="00751FBE" w:rsidRPr="00EC004F" w:rsidRDefault="009D35DD" w:rsidP="00FA646D">
      <w:pPr>
        <w:pStyle w:val="Heading2"/>
        <w:spacing w:line="360" w:lineRule="auto"/>
        <w:rPr>
          <w:rFonts w:cs="Arial"/>
        </w:rPr>
      </w:pPr>
      <w:bookmarkStart w:id="43" w:name="_Toc159867892"/>
      <w:r w:rsidRPr="00EC004F">
        <w:rPr>
          <w:rFonts w:cs="Arial"/>
        </w:rPr>
        <w:t xml:space="preserve">1.3.3 </w:t>
      </w:r>
      <w:r w:rsidR="00805154" w:rsidRPr="00EC004F">
        <w:rPr>
          <w:rFonts w:cs="Arial"/>
        </w:rPr>
        <w:t>Transcript</w:t>
      </w:r>
      <w:r w:rsidR="008A7861" w:rsidRPr="00EC004F">
        <w:rPr>
          <w:rFonts w:cs="Arial"/>
        </w:rPr>
        <w:t>ion</w:t>
      </w:r>
      <w:r w:rsidR="00805154" w:rsidRPr="00EC004F">
        <w:rPr>
          <w:rFonts w:cs="Arial"/>
        </w:rPr>
        <w:t xml:space="preserve"> in</w:t>
      </w:r>
      <w:r w:rsidR="008A7861" w:rsidRPr="00EC004F">
        <w:rPr>
          <w:rFonts w:cs="Arial"/>
        </w:rPr>
        <w:t xml:space="preserve"> response to</w:t>
      </w:r>
      <w:r w:rsidR="00805154" w:rsidRPr="00EC004F">
        <w:rPr>
          <w:rFonts w:cs="Arial"/>
        </w:rPr>
        <w:t xml:space="preserve"> DNA damage</w:t>
      </w:r>
      <w:bookmarkStart w:id="44" w:name="_Toc128416708"/>
      <w:bookmarkEnd w:id="43"/>
      <w:r w:rsidR="00805154" w:rsidRPr="00EC004F">
        <w:rPr>
          <w:rFonts w:cs="Arial"/>
        </w:rPr>
        <w:t xml:space="preserve"> </w:t>
      </w:r>
      <w:bookmarkEnd w:id="44"/>
    </w:p>
    <w:p w14:paraId="28F18E7A" w14:textId="3B350DDD" w:rsidR="00046F86" w:rsidRPr="00EC004F" w:rsidRDefault="00805154" w:rsidP="00FA646D">
      <w:pPr>
        <w:spacing w:line="360" w:lineRule="auto"/>
        <w:rPr>
          <w:rFonts w:ascii="Arial" w:hAnsi="Arial" w:cs="Arial"/>
          <w:bCs/>
          <w:sz w:val="24"/>
          <w:szCs w:val="24"/>
        </w:rPr>
      </w:pPr>
      <w:r w:rsidRPr="00EC004F">
        <w:rPr>
          <w:rFonts w:ascii="Arial" w:hAnsi="Arial" w:cs="Arial"/>
          <w:bCs/>
          <w:sz w:val="24"/>
          <w:szCs w:val="24"/>
        </w:rPr>
        <w:t xml:space="preserve">In </w:t>
      </w:r>
      <w:r w:rsidRPr="00EC004F">
        <w:rPr>
          <w:rFonts w:ascii="Arial" w:hAnsi="Arial" w:cs="Arial"/>
          <w:bCs/>
          <w:i/>
          <w:sz w:val="24"/>
          <w:szCs w:val="24"/>
        </w:rPr>
        <w:t>Homo sapiens</w:t>
      </w:r>
      <w:r w:rsidRPr="00EC004F">
        <w:rPr>
          <w:rFonts w:ascii="Arial" w:hAnsi="Arial" w:cs="Arial"/>
          <w:bCs/>
          <w:sz w:val="24"/>
          <w:szCs w:val="24"/>
        </w:rPr>
        <w:t xml:space="preserve"> cell models, it has been established that DNA damage results in global repression of RNA synthesis</w:t>
      </w:r>
      <w:r w:rsidR="00C14074" w:rsidRPr="00EC004F">
        <w:rPr>
          <w:rFonts w:ascii="Arial" w:hAnsi="Arial" w:cs="Arial"/>
          <w:bCs/>
          <w:sz w:val="24"/>
          <w:szCs w:val="24"/>
        </w:rPr>
        <w:t xml:space="preserve"> </w:t>
      </w:r>
      <w:r w:rsidR="001B3A53" w:rsidRPr="00EC004F">
        <w:rPr>
          <w:rFonts w:ascii="Arial" w:hAnsi="Arial" w:cs="Arial"/>
          <w:bCs/>
          <w:sz w:val="24"/>
          <w:szCs w:val="24"/>
        </w:rPr>
        <w:t xml:space="preserve">acts </w:t>
      </w:r>
      <w:r w:rsidR="00C14074" w:rsidRPr="00EC004F">
        <w:rPr>
          <w:rFonts w:ascii="Arial" w:hAnsi="Arial" w:cs="Arial"/>
          <w:bCs/>
          <w:sz w:val="24"/>
          <w:szCs w:val="24"/>
        </w:rPr>
        <w:t>primarily as a protective response</w:t>
      </w:r>
      <w:r w:rsidR="001B3A53" w:rsidRPr="00EC004F">
        <w:rPr>
          <w:rFonts w:ascii="Arial" w:hAnsi="Arial" w:cs="Arial"/>
          <w:bCs/>
          <w:sz w:val="24"/>
          <w:szCs w:val="24"/>
        </w:rPr>
        <w:t xml:space="preserve">. This protective response </w:t>
      </w:r>
      <w:r w:rsidR="00C14074" w:rsidRPr="00EC004F">
        <w:rPr>
          <w:rFonts w:ascii="Arial" w:hAnsi="Arial" w:cs="Arial"/>
          <w:bCs/>
          <w:sz w:val="24"/>
          <w:szCs w:val="24"/>
        </w:rPr>
        <w:t>ensur</w:t>
      </w:r>
      <w:r w:rsidR="00714F4F" w:rsidRPr="00EC004F">
        <w:rPr>
          <w:rFonts w:ascii="Arial" w:hAnsi="Arial" w:cs="Arial"/>
          <w:bCs/>
          <w:sz w:val="24"/>
          <w:szCs w:val="24"/>
        </w:rPr>
        <w:t>es</w:t>
      </w:r>
      <w:r w:rsidR="00C14074" w:rsidRPr="00EC004F">
        <w:rPr>
          <w:rFonts w:ascii="Arial" w:hAnsi="Arial" w:cs="Arial"/>
          <w:bCs/>
          <w:sz w:val="24"/>
          <w:szCs w:val="24"/>
        </w:rPr>
        <w:t xml:space="preserve"> </w:t>
      </w:r>
      <w:r w:rsidR="00714F4F" w:rsidRPr="00EC004F">
        <w:rPr>
          <w:rFonts w:ascii="Arial" w:hAnsi="Arial" w:cs="Arial"/>
          <w:bCs/>
          <w:sz w:val="24"/>
          <w:szCs w:val="24"/>
        </w:rPr>
        <w:t xml:space="preserve">that </w:t>
      </w:r>
      <w:r w:rsidR="00C14074" w:rsidRPr="00EC004F">
        <w:rPr>
          <w:rFonts w:ascii="Arial" w:hAnsi="Arial" w:cs="Arial"/>
          <w:bCs/>
          <w:sz w:val="24"/>
          <w:szCs w:val="24"/>
        </w:rPr>
        <w:t>mutated or damaged genomic sequences do not propagate</w:t>
      </w:r>
      <w:r w:rsidR="001B3A53" w:rsidRPr="00EC004F">
        <w:rPr>
          <w:rFonts w:ascii="Arial" w:hAnsi="Arial" w:cs="Arial"/>
          <w:bCs/>
          <w:sz w:val="24"/>
          <w:szCs w:val="24"/>
        </w:rPr>
        <w:t>.</w:t>
      </w:r>
      <w:r w:rsidR="00C14074" w:rsidRPr="00EC004F">
        <w:rPr>
          <w:rFonts w:ascii="Arial" w:hAnsi="Arial" w:cs="Arial"/>
          <w:bCs/>
          <w:sz w:val="24"/>
          <w:szCs w:val="24"/>
        </w:rPr>
        <w:t xml:space="preserve"> </w:t>
      </w:r>
      <w:r w:rsidR="001B3A53" w:rsidRPr="00EC004F">
        <w:rPr>
          <w:rFonts w:ascii="Arial" w:hAnsi="Arial" w:cs="Arial"/>
          <w:bCs/>
          <w:sz w:val="24"/>
          <w:szCs w:val="24"/>
        </w:rPr>
        <w:t>Transcription r</w:t>
      </w:r>
      <w:r w:rsidR="00C14074" w:rsidRPr="00EC004F">
        <w:rPr>
          <w:rFonts w:ascii="Arial" w:hAnsi="Arial" w:cs="Arial"/>
          <w:bCs/>
          <w:sz w:val="24"/>
          <w:szCs w:val="24"/>
        </w:rPr>
        <w:t xml:space="preserve">epression </w:t>
      </w:r>
      <w:r w:rsidR="001B3A53" w:rsidRPr="00EC004F">
        <w:rPr>
          <w:rFonts w:ascii="Arial" w:hAnsi="Arial" w:cs="Arial"/>
          <w:bCs/>
          <w:sz w:val="24"/>
          <w:szCs w:val="24"/>
        </w:rPr>
        <w:t xml:space="preserve">allows </w:t>
      </w:r>
      <w:r w:rsidR="00C14074" w:rsidRPr="00EC004F">
        <w:rPr>
          <w:rFonts w:ascii="Arial" w:hAnsi="Arial" w:cs="Arial"/>
          <w:bCs/>
          <w:sz w:val="24"/>
          <w:szCs w:val="24"/>
        </w:rPr>
        <w:t>cells to be repaired before further spread of cellular aberrations can be completed</w:t>
      </w:r>
      <w:r w:rsidR="00751FBE" w:rsidRPr="00EC004F">
        <w:rPr>
          <w:rFonts w:ascii="Arial" w:hAnsi="Arial" w:cs="Arial"/>
          <w:bCs/>
          <w:sz w:val="24"/>
          <w:szCs w:val="24"/>
        </w:rPr>
        <w:t xml:space="preserve"> </w:t>
      </w:r>
      <w:r w:rsidR="00751FBE" w:rsidRPr="00EC004F">
        <w:rPr>
          <w:rFonts w:ascii="Arial" w:hAnsi="Arial" w:cs="Arial"/>
          <w:sz w:val="24"/>
          <w:szCs w:val="24"/>
        </w:rPr>
        <w:t>(</w:t>
      </w:r>
      <w:r w:rsidR="00C14074" w:rsidRPr="00EC004F">
        <w:rPr>
          <w:rFonts w:ascii="Arial" w:hAnsi="Arial" w:cs="Arial"/>
          <w:color w:val="000000" w:themeColor="text1"/>
          <w:sz w:val="24"/>
          <w:szCs w:val="24"/>
        </w:rPr>
        <w:t xml:space="preserve">Heine </w:t>
      </w:r>
      <w:r w:rsidR="00C14074" w:rsidRPr="00EC004F">
        <w:rPr>
          <w:rFonts w:ascii="Arial" w:hAnsi="Arial" w:cs="Arial"/>
          <w:i/>
          <w:color w:val="000000" w:themeColor="text1"/>
          <w:sz w:val="24"/>
          <w:szCs w:val="24"/>
        </w:rPr>
        <w:t>et al</w:t>
      </w:r>
      <w:r w:rsidR="00C14074" w:rsidRPr="00EC004F">
        <w:rPr>
          <w:rFonts w:ascii="Arial" w:hAnsi="Arial" w:cs="Arial"/>
          <w:color w:val="000000" w:themeColor="text1"/>
          <w:sz w:val="24"/>
          <w:szCs w:val="24"/>
        </w:rPr>
        <w:t xml:space="preserve">., 2008, </w:t>
      </w:r>
      <w:r w:rsidR="00751FBE" w:rsidRPr="00EC004F">
        <w:rPr>
          <w:rFonts w:ascii="Arial" w:hAnsi="Arial" w:cs="Arial"/>
          <w:sz w:val="24"/>
          <w:szCs w:val="24"/>
        </w:rPr>
        <w:t>Cannan &amp; Pederson, 201</w:t>
      </w:r>
      <w:r w:rsidR="000825FC" w:rsidRPr="00EC004F">
        <w:rPr>
          <w:rFonts w:ascii="Arial" w:hAnsi="Arial" w:cs="Arial"/>
          <w:sz w:val="24"/>
          <w:szCs w:val="24"/>
        </w:rPr>
        <w:t>6</w:t>
      </w:r>
      <w:r w:rsidR="00751FBE" w:rsidRPr="00EC004F">
        <w:rPr>
          <w:rFonts w:ascii="Arial" w:hAnsi="Arial" w:cs="Arial"/>
          <w:sz w:val="24"/>
          <w:szCs w:val="24"/>
        </w:rPr>
        <w:t>)</w:t>
      </w:r>
      <w:r w:rsidRPr="00EC004F">
        <w:rPr>
          <w:rFonts w:ascii="Arial" w:hAnsi="Arial" w:cs="Arial"/>
          <w:bCs/>
          <w:sz w:val="24"/>
          <w:szCs w:val="24"/>
        </w:rPr>
        <w:t>.</w:t>
      </w:r>
      <w:r w:rsidR="00944FD7" w:rsidRPr="00EC004F">
        <w:rPr>
          <w:rFonts w:ascii="Arial" w:hAnsi="Arial" w:cs="Arial"/>
          <w:bCs/>
          <w:sz w:val="24"/>
          <w:szCs w:val="24"/>
        </w:rPr>
        <w:t xml:space="preserve"> </w:t>
      </w:r>
      <w:r w:rsidR="008A7861" w:rsidRPr="00EC004F">
        <w:rPr>
          <w:rFonts w:ascii="Arial" w:hAnsi="Arial" w:cs="Arial"/>
          <w:bCs/>
          <w:sz w:val="24"/>
          <w:szCs w:val="24"/>
        </w:rPr>
        <w:t>T</w:t>
      </w:r>
      <w:r w:rsidR="00944FD7" w:rsidRPr="00EC004F">
        <w:rPr>
          <w:rFonts w:ascii="Arial" w:hAnsi="Arial" w:cs="Arial"/>
          <w:bCs/>
          <w:sz w:val="24"/>
          <w:szCs w:val="24"/>
        </w:rPr>
        <w:t>ranscription is deregulated local</w:t>
      </w:r>
      <w:r w:rsidR="003F1225" w:rsidRPr="00EC004F">
        <w:rPr>
          <w:rFonts w:ascii="Arial" w:hAnsi="Arial" w:cs="Arial"/>
          <w:bCs/>
          <w:sz w:val="24"/>
          <w:szCs w:val="24"/>
        </w:rPr>
        <w:t>ly</w:t>
      </w:r>
      <w:r w:rsidR="00944FD7" w:rsidRPr="00EC004F">
        <w:rPr>
          <w:rFonts w:ascii="Arial" w:hAnsi="Arial" w:cs="Arial"/>
          <w:bCs/>
          <w:sz w:val="24"/>
          <w:szCs w:val="24"/>
        </w:rPr>
        <w:t xml:space="preserve"> to double</w:t>
      </w:r>
      <w:r w:rsidR="003F1225" w:rsidRPr="00EC004F">
        <w:rPr>
          <w:rFonts w:ascii="Arial" w:hAnsi="Arial" w:cs="Arial"/>
          <w:bCs/>
          <w:sz w:val="24"/>
          <w:szCs w:val="24"/>
        </w:rPr>
        <w:t>-</w:t>
      </w:r>
      <w:r w:rsidR="00944FD7" w:rsidRPr="00EC004F">
        <w:rPr>
          <w:rFonts w:ascii="Arial" w:hAnsi="Arial" w:cs="Arial"/>
          <w:bCs/>
          <w:sz w:val="24"/>
          <w:szCs w:val="24"/>
        </w:rPr>
        <w:t xml:space="preserve">strand DNA breaks, limiting the production of malformed RNA and allowing for repair </w:t>
      </w:r>
      <w:r w:rsidR="001B3A53" w:rsidRPr="00EC004F">
        <w:rPr>
          <w:rFonts w:ascii="Arial" w:hAnsi="Arial" w:cs="Arial"/>
          <w:bCs/>
          <w:sz w:val="24"/>
          <w:szCs w:val="24"/>
        </w:rPr>
        <w:t xml:space="preserve">of </w:t>
      </w:r>
      <w:r w:rsidR="00944FD7" w:rsidRPr="00EC004F">
        <w:rPr>
          <w:rFonts w:ascii="Arial" w:hAnsi="Arial" w:cs="Arial"/>
          <w:bCs/>
          <w:sz w:val="24"/>
          <w:szCs w:val="24"/>
        </w:rPr>
        <w:t xml:space="preserve">transcriptional machinery </w:t>
      </w:r>
      <w:r w:rsidR="00C14074" w:rsidRPr="00EC004F">
        <w:rPr>
          <w:rFonts w:ascii="Arial" w:hAnsi="Arial" w:cs="Arial"/>
          <w:color w:val="000000" w:themeColor="text1"/>
          <w:sz w:val="24"/>
          <w:szCs w:val="24"/>
        </w:rPr>
        <w:t xml:space="preserve">Heine </w:t>
      </w:r>
      <w:r w:rsidR="00C14074" w:rsidRPr="00EC004F">
        <w:rPr>
          <w:rFonts w:ascii="Arial" w:hAnsi="Arial" w:cs="Arial"/>
          <w:i/>
          <w:color w:val="000000" w:themeColor="text1"/>
          <w:sz w:val="24"/>
          <w:szCs w:val="24"/>
        </w:rPr>
        <w:t>et al</w:t>
      </w:r>
      <w:r w:rsidR="00C14074" w:rsidRPr="00EC004F">
        <w:rPr>
          <w:rFonts w:ascii="Arial" w:hAnsi="Arial" w:cs="Arial"/>
          <w:color w:val="000000" w:themeColor="text1"/>
          <w:sz w:val="24"/>
          <w:szCs w:val="24"/>
        </w:rPr>
        <w:t xml:space="preserve">., 2008, </w:t>
      </w:r>
      <w:r w:rsidR="00751FBE" w:rsidRPr="00EC004F">
        <w:rPr>
          <w:rFonts w:ascii="Arial" w:hAnsi="Arial" w:cs="Arial"/>
          <w:sz w:val="24"/>
          <w:szCs w:val="24"/>
        </w:rPr>
        <w:t>Cannan &amp; Pederson, 201</w:t>
      </w:r>
      <w:r w:rsidR="000825FC" w:rsidRPr="00EC004F">
        <w:rPr>
          <w:rFonts w:ascii="Arial" w:hAnsi="Arial" w:cs="Arial"/>
          <w:sz w:val="24"/>
          <w:szCs w:val="24"/>
        </w:rPr>
        <w:t>6</w:t>
      </w:r>
      <w:r w:rsidR="008D78F8" w:rsidRPr="00EC004F">
        <w:rPr>
          <w:rFonts w:ascii="Arial" w:hAnsi="Arial" w:cs="Arial"/>
          <w:sz w:val="24"/>
          <w:szCs w:val="24"/>
        </w:rPr>
        <w:t>).</w:t>
      </w:r>
    </w:p>
    <w:p w14:paraId="6E797105" w14:textId="0026A812" w:rsidR="003B3117" w:rsidRPr="00EC004F" w:rsidRDefault="003B3117" w:rsidP="003B3117">
      <w:pPr>
        <w:spacing w:line="360" w:lineRule="auto"/>
        <w:rPr>
          <w:rFonts w:ascii="Arial" w:hAnsi="Arial" w:cs="Arial"/>
          <w:color w:val="000000" w:themeColor="text1"/>
          <w:sz w:val="24"/>
          <w:szCs w:val="24"/>
        </w:rPr>
      </w:pPr>
      <w:r w:rsidRPr="00EC004F">
        <w:rPr>
          <w:rFonts w:ascii="Arial" w:hAnsi="Arial" w:cs="Arial"/>
          <w:color w:val="000000" w:themeColor="text1"/>
          <w:sz w:val="24"/>
          <w:szCs w:val="24"/>
          <w:shd w:val="clear" w:color="auto" w:fill="FFFFFF"/>
        </w:rPr>
        <w:t xml:space="preserve">Phosphorylation and ubiquitination of RNA polymerase II by the kinase </w:t>
      </w:r>
      <w:r w:rsidR="008843B4" w:rsidRPr="00EC004F">
        <w:rPr>
          <w:rFonts w:ascii="Arial" w:hAnsi="Arial" w:cs="Arial"/>
          <w:sz w:val="24"/>
          <w:szCs w:val="24"/>
        </w:rPr>
        <w:t>Positive Transcription Elongation Factor B</w:t>
      </w:r>
      <w:r w:rsidR="008843B4" w:rsidRPr="00EC004F">
        <w:rPr>
          <w:rFonts w:ascii="Arial" w:hAnsi="Arial" w:cs="Arial"/>
          <w:color w:val="000000" w:themeColor="text1"/>
          <w:sz w:val="24"/>
          <w:szCs w:val="24"/>
          <w:shd w:val="clear" w:color="auto" w:fill="FFFFFF"/>
        </w:rPr>
        <w:t xml:space="preserve"> (</w:t>
      </w:r>
      <w:r w:rsidRPr="00EC004F">
        <w:rPr>
          <w:rFonts w:ascii="Arial" w:hAnsi="Arial" w:cs="Arial"/>
          <w:color w:val="000000" w:themeColor="text1"/>
          <w:sz w:val="24"/>
          <w:szCs w:val="24"/>
          <w:shd w:val="clear" w:color="auto" w:fill="FFFFFF"/>
        </w:rPr>
        <w:t>P-TEFb</w:t>
      </w:r>
      <w:r w:rsidR="008843B4" w:rsidRPr="00EC004F">
        <w:rPr>
          <w:rFonts w:ascii="Arial" w:hAnsi="Arial" w:cs="Arial"/>
          <w:color w:val="000000" w:themeColor="text1"/>
          <w:sz w:val="24"/>
          <w:szCs w:val="24"/>
          <w:shd w:val="clear" w:color="auto" w:fill="FFFFFF"/>
        </w:rPr>
        <w:t>)</w:t>
      </w:r>
      <w:r w:rsidRPr="00EC004F">
        <w:rPr>
          <w:rFonts w:ascii="Arial" w:hAnsi="Arial" w:cs="Arial"/>
          <w:color w:val="000000" w:themeColor="text1"/>
          <w:sz w:val="24"/>
          <w:szCs w:val="24"/>
          <w:shd w:val="clear" w:color="auto" w:fill="FFFFFF"/>
        </w:rPr>
        <w:t xml:space="preserve"> results in global repression of the transcription</w:t>
      </w:r>
      <w:r w:rsidR="001B3A53" w:rsidRPr="00EC004F">
        <w:rPr>
          <w:rFonts w:ascii="Arial" w:hAnsi="Arial" w:cs="Arial"/>
          <w:color w:val="000000" w:themeColor="text1"/>
          <w:sz w:val="24"/>
          <w:szCs w:val="24"/>
          <w:shd w:val="clear" w:color="auto" w:fill="FFFFFF"/>
        </w:rPr>
        <w:t>al</w:t>
      </w:r>
      <w:r w:rsidRPr="00EC004F">
        <w:rPr>
          <w:rFonts w:ascii="Arial" w:hAnsi="Arial" w:cs="Arial"/>
          <w:color w:val="000000" w:themeColor="text1"/>
          <w:sz w:val="24"/>
          <w:szCs w:val="24"/>
          <w:shd w:val="clear" w:color="auto" w:fill="FFFFFF"/>
        </w:rPr>
        <w:t xml:space="preserve"> response </w:t>
      </w:r>
      <w:r w:rsidR="001B3A53" w:rsidRPr="00EC004F">
        <w:rPr>
          <w:rFonts w:ascii="Arial" w:hAnsi="Arial" w:cs="Arial"/>
          <w:color w:val="000000" w:themeColor="text1"/>
          <w:sz w:val="24"/>
          <w:szCs w:val="24"/>
          <w:shd w:val="clear" w:color="auto" w:fill="FFFFFF"/>
        </w:rPr>
        <w:t xml:space="preserve">in the presence of </w:t>
      </w:r>
      <w:r w:rsidRPr="00EC004F">
        <w:rPr>
          <w:rFonts w:ascii="Arial" w:hAnsi="Arial" w:cs="Arial"/>
          <w:color w:val="000000" w:themeColor="text1"/>
          <w:sz w:val="24"/>
          <w:szCs w:val="24"/>
          <w:shd w:val="clear" w:color="auto" w:fill="FFFFFF"/>
        </w:rPr>
        <w:t xml:space="preserve">DNA damage across the cell cycle </w:t>
      </w:r>
      <w:r w:rsidRPr="00EC004F">
        <w:rPr>
          <w:rFonts w:ascii="Arial" w:hAnsi="Arial" w:cs="Arial"/>
          <w:color w:val="000000" w:themeColor="text1"/>
          <w:sz w:val="24"/>
          <w:szCs w:val="24"/>
        </w:rPr>
        <w:t xml:space="preserve">(Heine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2008).</w:t>
      </w:r>
      <w:r w:rsidRPr="00EC004F">
        <w:rPr>
          <w:rFonts w:ascii="Arial" w:hAnsi="Arial" w:cs="Arial"/>
          <w:color w:val="000000" w:themeColor="text1"/>
          <w:sz w:val="24"/>
          <w:szCs w:val="24"/>
          <w:shd w:val="clear" w:color="auto" w:fill="FFFFFF"/>
        </w:rPr>
        <w:t xml:space="preserve"> While global repression of transcription is well categorised, </w:t>
      </w:r>
      <w:r w:rsidR="001B3A53" w:rsidRPr="00EC004F">
        <w:rPr>
          <w:rFonts w:ascii="Arial" w:hAnsi="Arial" w:cs="Arial"/>
          <w:color w:val="000000" w:themeColor="text1"/>
          <w:sz w:val="24"/>
          <w:szCs w:val="24"/>
          <w:shd w:val="clear" w:color="auto" w:fill="FFFFFF"/>
        </w:rPr>
        <w:lastRenderedPageBreak/>
        <w:t>transcriptionally active components are still utilised to maintain</w:t>
      </w:r>
      <w:r w:rsidRPr="00EC004F">
        <w:rPr>
          <w:rFonts w:ascii="Arial" w:hAnsi="Arial" w:cs="Arial"/>
          <w:color w:val="000000" w:themeColor="text1"/>
          <w:sz w:val="24"/>
          <w:szCs w:val="24"/>
          <w:shd w:val="clear" w:color="auto" w:fill="FFFFFF"/>
        </w:rPr>
        <w:t xml:space="preserve"> cell cycle progression. </w:t>
      </w:r>
      <w:r w:rsidR="00431C90" w:rsidRPr="00EC004F">
        <w:rPr>
          <w:rFonts w:ascii="Arial" w:hAnsi="Arial" w:cs="Arial"/>
          <w:color w:val="000000" w:themeColor="text1"/>
          <w:sz w:val="24"/>
          <w:szCs w:val="24"/>
          <w:shd w:val="clear" w:color="auto" w:fill="FFFFFF"/>
        </w:rPr>
        <w:t>G</w:t>
      </w:r>
      <w:r w:rsidRPr="00EC004F">
        <w:rPr>
          <w:rFonts w:ascii="Arial" w:hAnsi="Arial" w:cs="Arial"/>
          <w:color w:val="000000" w:themeColor="text1"/>
          <w:sz w:val="24"/>
          <w:szCs w:val="24"/>
          <w:shd w:val="clear" w:color="auto" w:fill="FFFFFF"/>
        </w:rPr>
        <w:t xml:space="preserve">lobal repression can be overcome to ensure </w:t>
      </w:r>
      <w:r w:rsidR="00714F4F" w:rsidRPr="00EC004F">
        <w:rPr>
          <w:rFonts w:ascii="Arial" w:hAnsi="Arial" w:cs="Arial"/>
          <w:color w:val="000000" w:themeColor="text1"/>
          <w:sz w:val="24"/>
          <w:szCs w:val="24"/>
          <w:shd w:val="clear" w:color="auto" w:fill="FFFFFF"/>
        </w:rPr>
        <w:t xml:space="preserve">the </w:t>
      </w:r>
      <w:r w:rsidRPr="00EC004F">
        <w:rPr>
          <w:rFonts w:ascii="Arial" w:hAnsi="Arial" w:cs="Arial"/>
          <w:color w:val="000000" w:themeColor="text1"/>
          <w:sz w:val="24"/>
          <w:szCs w:val="24"/>
          <w:shd w:val="clear" w:color="auto" w:fill="FFFFFF"/>
        </w:rPr>
        <w:t>promoti</w:t>
      </w:r>
      <w:r w:rsidR="00714F4F" w:rsidRPr="00EC004F">
        <w:rPr>
          <w:rFonts w:ascii="Arial" w:hAnsi="Arial" w:cs="Arial"/>
          <w:color w:val="000000" w:themeColor="text1"/>
          <w:sz w:val="24"/>
          <w:szCs w:val="24"/>
          <w:shd w:val="clear" w:color="auto" w:fill="FFFFFF"/>
        </w:rPr>
        <w:t>on</w:t>
      </w:r>
      <w:r w:rsidR="001B3A53" w:rsidRPr="00EC004F">
        <w:rPr>
          <w:rFonts w:ascii="Arial" w:hAnsi="Arial" w:cs="Arial"/>
          <w:color w:val="000000" w:themeColor="text1"/>
          <w:sz w:val="24"/>
          <w:szCs w:val="24"/>
          <w:shd w:val="clear" w:color="auto" w:fill="FFFFFF"/>
        </w:rPr>
        <w:t xml:space="preserve"> of</w:t>
      </w:r>
      <w:r w:rsidRPr="00EC004F">
        <w:rPr>
          <w:rFonts w:ascii="Arial" w:hAnsi="Arial" w:cs="Arial"/>
          <w:color w:val="000000" w:themeColor="text1"/>
          <w:sz w:val="24"/>
          <w:szCs w:val="24"/>
          <w:shd w:val="clear" w:color="auto" w:fill="FFFFFF"/>
        </w:rPr>
        <w:t xml:space="preserve"> cell cycle phase exits via alternate systems </w:t>
      </w:r>
      <w:r w:rsidR="001B3A53" w:rsidRPr="00EC004F">
        <w:rPr>
          <w:rFonts w:ascii="Arial" w:hAnsi="Arial" w:cs="Arial"/>
          <w:color w:val="000000" w:themeColor="text1"/>
          <w:sz w:val="24"/>
          <w:szCs w:val="24"/>
          <w:shd w:val="clear" w:color="auto" w:fill="FFFFFF"/>
        </w:rPr>
        <w:t xml:space="preserve">via </w:t>
      </w:r>
      <w:r w:rsidRPr="00EC004F">
        <w:rPr>
          <w:rFonts w:ascii="Arial" w:hAnsi="Arial" w:cs="Arial"/>
          <w:color w:val="000000" w:themeColor="text1"/>
          <w:sz w:val="24"/>
          <w:szCs w:val="24"/>
          <w:shd w:val="clear" w:color="auto" w:fill="FFFFFF"/>
        </w:rPr>
        <w:t>regulation</w:t>
      </w:r>
      <w:r w:rsidR="001B3A53" w:rsidRPr="00EC004F">
        <w:rPr>
          <w:rFonts w:ascii="Arial" w:hAnsi="Arial" w:cs="Arial"/>
          <w:color w:val="000000" w:themeColor="text1"/>
          <w:sz w:val="24"/>
          <w:szCs w:val="24"/>
          <w:shd w:val="clear" w:color="auto" w:fill="FFFFFF"/>
        </w:rPr>
        <w:t>al</w:t>
      </w:r>
      <w:r w:rsidRPr="00EC004F">
        <w:rPr>
          <w:rFonts w:ascii="Arial" w:hAnsi="Arial" w:cs="Arial"/>
          <w:color w:val="000000" w:themeColor="text1"/>
          <w:sz w:val="24"/>
          <w:szCs w:val="24"/>
          <w:shd w:val="clear" w:color="auto" w:fill="FFFFFF"/>
        </w:rPr>
        <w:t xml:space="preserve"> waves of </w:t>
      </w:r>
      <w:r w:rsidR="009A20B0" w:rsidRPr="00EC004F">
        <w:rPr>
          <w:rFonts w:ascii="Arial" w:hAnsi="Arial" w:cs="Arial"/>
          <w:color w:val="000000" w:themeColor="text1"/>
          <w:sz w:val="24"/>
          <w:szCs w:val="24"/>
          <w:shd w:val="clear" w:color="auto" w:fill="FFFFFF"/>
        </w:rPr>
        <w:t>Tumor protein P53 (</w:t>
      </w:r>
      <w:r w:rsidRPr="00EC004F">
        <w:rPr>
          <w:rFonts w:ascii="Arial" w:hAnsi="Arial" w:cs="Arial"/>
          <w:color w:val="000000" w:themeColor="text1"/>
          <w:sz w:val="24"/>
          <w:szCs w:val="24"/>
          <w:shd w:val="clear" w:color="auto" w:fill="FFFFFF"/>
        </w:rPr>
        <w:t>p53</w:t>
      </w:r>
      <w:r w:rsidR="009A20B0" w:rsidRPr="00EC004F">
        <w:rPr>
          <w:rFonts w:ascii="Arial" w:hAnsi="Arial" w:cs="Arial"/>
          <w:color w:val="000000" w:themeColor="text1"/>
          <w:sz w:val="24"/>
          <w:szCs w:val="24"/>
          <w:shd w:val="clear" w:color="auto" w:fill="FFFFFF"/>
        </w:rPr>
        <w:t>)</w:t>
      </w:r>
      <w:r w:rsidRPr="00EC004F">
        <w:rPr>
          <w:rFonts w:ascii="Arial" w:hAnsi="Arial" w:cs="Arial"/>
          <w:color w:val="000000" w:themeColor="text1"/>
          <w:sz w:val="24"/>
          <w:szCs w:val="24"/>
          <w:shd w:val="clear" w:color="auto" w:fill="FFFFFF"/>
        </w:rPr>
        <w:t xml:space="preserve"> and </w:t>
      </w:r>
      <w:r w:rsidR="009A20B0" w:rsidRPr="00EC004F">
        <w:rPr>
          <w:rFonts w:ascii="Arial" w:hAnsi="Arial" w:cs="Arial"/>
          <w:color w:val="000000" w:themeColor="text1"/>
          <w:sz w:val="24"/>
          <w:szCs w:val="24"/>
          <w:shd w:val="clear" w:color="auto" w:fill="FFFFFF"/>
        </w:rPr>
        <w:t>MYC Proto-Oncogene, Bhlh Transcription Factor</w:t>
      </w:r>
      <w:r w:rsidR="009A20B0" w:rsidRPr="00EC004F" w:rsidDel="009A20B0">
        <w:rPr>
          <w:rFonts w:ascii="Arial" w:hAnsi="Arial" w:cs="Arial"/>
          <w:color w:val="000000" w:themeColor="text1"/>
          <w:sz w:val="24"/>
          <w:szCs w:val="24"/>
          <w:shd w:val="clear" w:color="auto" w:fill="FFFFFF"/>
        </w:rPr>
        <w:t xml:space="preserve"> </w:t>
      </w:r>
      <w:r w:rsidR="009A20B0" w:rsidRPr="00EC004F">
        <w:rPr>
          <w:rFonts w:ascii="Arial" w:hAnsi="Arial" w:cs="Arial"/>
          <w:color w:val="000000" w:themeColor="text1"/>
          <w:sz w:val="24"/>
          <w:szCs w:val="24"/>
          <w:shd w:val="clear" w:color="auto" w:fill="FFFFFF"/>
        </w:rPr>
        <w:t xml:space="preserve">(MYC) </w:t>
      </w:r>
      <w:r w:rsidR="001B3A53" w:rsidRPr="00EC004F">
        <w:rPr>
          <w:rFonts w:ascii="Arial" w:hAnsi="Arial" w:cs="Arial"/>
          <w:color w:val="000000" w:themeColor="text1"/>
          <w:sz w:val="24"/>
          <w:szCs w:val="24"/>
          <w:shd w:val="clear" w:color="auto" w:fill="FFFFFF"/>
        </w:rPr>
        <w:t xml:space="preserve">expression </w:t>
      </w:r>
      <w:r w:rsidRPr="00EC004F">
        <w:rPr>
          <w:rFonts w:ascii="Arial" w:hAnsi="Arial" w:cs="Arial"/>
          <w:color w:val="000000" w:themeColor="text1"/>
          <w:sz w:val="24"/>
          <w:szCs w:val="24"/>
        </w:rPr>
        <w:t xml:space="preserve">(Silva &amp; Ideker, 2019). </w:t>
      </w:r>
    </w:p>
    <w:p w14:paraId="4501BB40" w14:textId="5AFCE1F9" w:rsidR="003B3117" w:rsidRPr="00EC004F" w:rsidRDefault="003B3117" w:rsidP="003B3117">
      <w:pPr>
        <w:pStyle w:val="Heading2"/>
        <w:spacing w:line="360" w:lineRule="auto"/>
        <w:rPr>
          <w:rFonts w:cs="Arial"/>
        </w:rPr>
      </w:pPr>
      <w:bookmarkStart w:id="45" w:name="_Toc159867893"/>
      <w:r w:rsidRPr="00EC004F">
        <w:rPr>
          <w:rFonts w:cs="Arial"/>
        </w:rPr>
        <w:t>1.3.4 Transcription in mitosis</w:t>
      </w:r>
      <w:bookmarkEnd w:id="45"/>
      <w:r w:rsidRPr="00EC004F">
        <w:rPr>
          <w:rFonts w:cs="Arial"/>
        </w:rPr>
        <w:t xml:space="preserve"> </w:t>
      </w:r>
    </w:p>
    <w:p w14:paraId="51C6B246" w14:textId="3A36B51A" w:rsidR="00046F86" w:rsidRPr="00EC004F" w:rsidRDefault="00046F86" w:rsidP="00046F86">
      <w:pPr>
        <w:spacing w:line="360" w:lineRule="auto"/>
        <w:rPr>
          <w:rFonts w:ascii="Arial" w:hAnsi="Arial" w:cs="Arial"/>
          <w:sz w:val="24"/>
          <w:szCs w:val="24"/>
        </w:rPr>
      </w:pPr>
      <w:r w:rsidRPr="00EC004F">
        <w:rPr>
          <w:rFonts w:ascii="Arial" w:hAnsi="Arial" w:cs="Arial"/>
          <w:color w:val="000000" w:themeColor="text1"/>
          <w:sz w:val="24"/>
          <w:szCs w:val="24"/>
        </w:rPr>
        <w:t>Until recently, the consensus was that due to the highly condensed nature of chromatin in mitosis</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there was complete repression of transcription in mitosis (</w:t>
      </w:r>
      <w:r w:rsidRPr="00EC004F">
        <w:rPr>
          <w:rFonts w:ascii="Arial" w:hAnsi="Arial" w:cs="Arial"/>
          <w:sz w:val="24"/>
          <w:szCs w:val="24"/>
        </w:rPr>
        <w:t xml:space="preserve">Parsons &amp; Spencer, 1997). The technical limitations of the time </w:t>
      </w:r>
      <w:r w:rsidR="00714F4F" w:rsidRPr="00EC004F">
        <w:rPr>
          <w:rFonts w:ascii="Arial" w:hAnsi="Arial" w:cs="Arial"/>
          <w:sz w:val="24"/>
          <w:szCs w:val="24"/>
        </w:rPr>
        <w:t xml:space="preserve">were </w:t>
      </w:r>
      <w:r w:rsidRPr="00EC004F">
        <w:rPr>
          <w:rFonts w:ascii="Arial" w:hAnsi="Arial" w:cs="Arial"/>
          <w:sz w:val="24"/>
          <w:szCs w:val="24"/>
        </w:rPr>
        <w:t>unable to elucidate the far more complex transcription response of mitotic cells. More recent advances in RNA sequencing have been able to investigate this response more accurately.</w:t>
      </w:r>
    </w:p>
    <w:p w14:paraId="689C4AFB" w14:textId="26763457" w:rsidR="004934C9" w:rsidRPr="00EC004F" w:rsidRDefault="001B3A53" w:rsidP="008D78F8">
      <w:pPr>
        <w:spacing w:line="360" w:lineRule="auto"/>
        <w:rPr>
          <w:rFonts w:ascii="Arial" w:hAnsi="Arial" w:cs="Arial"/>
          <w:sz w:val="24"/>
          <w:szCs w:val="24"/>
        </w:rPr>
      </w:pPr>
      <w:r w:rsidRPr="00EC004F">
        <w:rPr>
          <w:rFonts w:ascii="Arial" w:hAnsi="Arial" w:cs="Arial"/>
          <w:sz w:val="24"/>
          <w:szCs w:val="24"/>
        </w:rPr>
        <w:t>W</w:t>
      </w:r>
      <w:r w:rsidR="008A7861" w:rsidRPr="00EC004F">
        <w:rPr>
          <w:rFonts w:ascii="Arial" w:hAnsi="Arial" w:cs="Arial"/>
          <w:sz w:val="24"/>
          <w:szCs w:val="24"/>
        </w:rPr>
        <w:t>hilst there is global repression of transcription in response to DNA damage</w:t>
      </w:r>
      <w:r w:rsidR="003B3117" w:rsidRPr="00EC004F">
        <w:rPr>
          <w:rFonts w:ascii="Arial" w:hAnsi="Arial" w:cs="Arial"/>
          <w:sz w:val="24"/>
          <w:szCs w:val="24"/>
        </w:rPr>
        <w:t>,</w:t>
      </w:r>
      <w:r w:rsidRPr="00EC004F">
        <w:rPr>
          <w:rFonts w:ascii="Arial" w:hAnsi="Arial" w:cs="Arial"/>
          <w:sz w:val="24"/>
          <w:szCs w:val="24"/>
        </w:rPr>
        <w:t xml:space="preserve"> mitotic</w:t>
      </w:r>
      <w:r w:rsidR="00BD6008" w:rsidRPr="00EC004F">
        <w:rPr>
          <w:rFonts w:ascii="Arial" w:hAnsi="Arial" w:cs="Arial"/>
          <w:sz w:val="24"/>
          <w:szCs w:val="24"/>
          <w:shd w:val="clear" w:color="auto" w:fill="FFFFFF"/>
        </w:rPr>
        <w:t xml:space="preserve"> cells refocus transcriptional response</w:t>
      </w:r>
      <w:r w:rsidRPr="00EC004F">
        <w:rPr>
          <w:rFonts w:ascii="Arial" w:hAnsi="Arial" w:cs="Arial"/>
          <w:sz w:val="24"/>
          <w:szCs w:val="24"/>
          <w:shd w:val="clear" w:color="auto" w:fill="FFFFFF"/>
        </w:rPr>
        <w:t>s</w:t>
      </w:r>
      <w:r w:rsidR="00BD6008" w:rsidRPr="00EC004F">
        <w:rPr>
          <w:rFonts w:ascii="Arial" w:hAnsi="Arial" w:cs="Arial"/>
          <w:sz w:val="24"/>
          <w:szCs w:val="24"/>
          <w:shd w:val="clear" w:color="auto" w:fill="FFFFFF"/>
        </w:rPr>
        <w:t xml:space="preserve"> to trigger waves of </w:t>
      </w:r>
      <w:r w:rsidRPr="00EC004F">
        <w:rPr>
          <w:rFonts w:ascii="Arial" w:hAnsi="Arial" w:cs="Arial"/>
          <w:sz w:val="24"/>
          <w:szCs w:val="24"/>
          <w:shd w:val="clear" w:color="auto" w:fill="FFFFFF"/>
        </w:rPr>
        <w:t xml:space="preserve">increased expression </w:t>
      </w:r>
      <w:r w:rsidR="00BD6008" w:rsidRPr="00EC004F">
        <w:rPr>
          <w:rFonts w:ascii="Arial" w:hAnsi="Arial" w:cs="Arial"/>
          <w:sz w:val="24"/>
          <w:szCs w:val="24"/>
          <w:shd w:val="clear" w:color="auto" w:fill="FFFFFF"/>
        </w:rPr>
        <w:t xml:space="preserve">p53 expression </w:t>
      </w:r>
      <w:r w:rsidRPr="00EC004F">
        <w:rPr>
          <w:rFonts w:ascii="Arial" w:hAnsi="Arial" w:cs="Arial"/>
          <w:sz w:val="24"/>
          <w:szCs w:val="24"/>
          <w:shd w:val="clear" w:color="auto" w:fill="FFFFFF"/>
        </w:rPr>
        <w:t xml:space="preserve">and </w:t>
      </w:r>
      <w:r w:rsidR="00BD6008" w:rsidRPr="00EC004F">
        <w:rPr>
          <w:rFonts w:ascii="Arial" w:hAnsi="Arial" w:cs="Arial"/>
          <w:sz w:val="24"/>
          <w:szCs w:val="24"/>
          <w:shd w:val="clear" w:color="auto" w:fill="FFFFFF"/>
        </w:rPr>
        <w:t>decrease</w:t>
      </w:r>
      <w:r w:rsidRPr="00EC004F">
        <w:rPr>
          <w:rFonts w:ascii="Arial" w:hAnsi="Arial" w:cs="Arial"/>
          <w:sz w:val="24"/>
          <w:szCs w:val="24"/>
          <w:shd w:val="clear" w:color="auto" w:fill="FFFFFF"/>
        </w:rPr>
        <w:t xml:space="preserve">d </w:t>
      </w:r>
      <w:r w:rsidR="00BD6008" w:rsidRPr="00EC004F">
        <w:rPr>
          <w:rFonts w:ascii="Arial" w:hAnsi="Arial" w:cs="Arial"/>
          <w:sz w:val="24"/>
          <w:szCs w:val="24"/>
          <w:shd w:val="clear" w:color="auto" w:fill="FFFFFF"/>
        </w:rPr>
        <w:t xml:space="preserve">MYC </w:t>
      </w:r>
      <w:r w:rsidRPr="00EC004F">
        <w:rPr>
          <w:rFonts w:ascii="Arial" w:hAnsi="Arial" w:cs="Arial"/>
          <w:sz w:val="24"/>
          <w:szCs w:val="24"/>
          <w:shd w:val="clear" w:color="auto" w:fill="FFFFFF"/>
        </w:rPr>
        <w:t xml:space="preserve">expression </w:t>
      </w:r>
      <w:r w:rsidR="00BD6008" w:rsidRPr="00EC004F">
        <w:rPr>
          <w:rFonts w:ascii="Arial" w:hAnsi="Arial" w:cs="Arial"/>
          <w:sz w:val="24"/>
          <w:szCs w:val="24"/>
          <w:shd w:val="clear" w:color="auto" w:fill="FFFFFF"/>
        </w:rPr>
        <w:t xml:space="preserve">levels </w:t>
      </w:r>
      <w:r w:rsidR="00BD6008" w:rsidRPr="00EC004F">
        <w:rPr>
          <w:rFonts w:ascii="Arial" w:hAnsi="Arial" w:cs="Arial"/>
          <w:sz w:val="24"/>
          <w:szCs w:val="24"/>
        </w:rPr>
        <w:t xml:space="preserve">(Porter </w:t>
      </w:r>
      <w:r w:rsidR="00003AFF" w:rsidRPr="00EC004F">
        <w:rPr>
          <w:rFonts w:ascii="Arial" w:hAnsi="Arial" w:cs="Arial"/>
          <w:i/>
          <w:sz w:val="24"/>
          <w:szCs w:val="24"/>
        </w:rPr>
        <w:t>et al</w:t>
      </w:r>
      <w:r w:rsidR="00BD6008" w:rsidRPr="00EC004F">
        <w:rPr>
          <w:rFonts w:ascii="Arial" w:hAnsi="Arial" w:cs="Arial"/>
          <w:sz w:val="24"/>
          <w:szCs w:val="24"/>
        </w:rPr>
        <w:t xml:space="preserve">., 2017). MYC; proto-oncogenes that code for transcription factors, </w:t>
      </w:r>
      <w:r w:rsidRPr="00EC004F">
        <w:rPr>
          <w:rFonts w:ascii="Arial" w:hAnsi="Arial" w:cs="Arial"/>
          <w:sz w:val="24"/>
          <w:szCs w:val="24"/>
        </w:rPr>
        <w:t xml:space="preserve">expression is </w:t>
      </w:r>
      <w:r w:rsidR="00BD6008" w:rsidRPr="00EC004F">
        <w:rPr>
          <w:rFonts w:ascii="Arial" w:hAnsi="Arial" w:cs="Arial"/>
          <w:sz w:val="24"/>
          <w:szCs w:val="24"/>
        </w:rPr>
        <w:t>mediated via p53 activity trigger</w:t>
      </w:r>
      <w:r w:rsidR="004934C9" w:rsidRPr="00EC004F">
        <w:rPr>
          <w:rFonts w:ascii="Arial" w:hAnsi="Arial" w:cs="Arial"/>
          <w:sz w:val="24"/>
          <w:szCs w:val="24"/>
        </w:rPr>
        <w:t>ing</w:t>
      </w:r>
      <w:r w:rsidR="00BD6008" w:rsidRPr="00EC004F">
        <w:rPr>
          <w:rFonts w:ascii="Arial" w:hAnsi="Arial" w:cs="Arial"/>
          <w:sz w:val="24"/>
          <w:szCs w:val="24"/>
        </w:rPr>
        <w:t xml:space="preserve"> waves of localised </w:t>
      </w:r>
      <w:r w:rsidR="004934C9" w:rsidRPr="00EC004F">
        <w:rPr>
          <w:rFonts w:ascii="Arial" w:hAnsi="Arial" w:cs="Arial"/>
          <w:sz w:val="24"/>
          <w:szCs w:val="24"/>
        </w:rPr>
        <w:t xml:space="preserve">positively and negatively </w:t>
      </w:r>
      <w:r w:rsidR="003B3117" w:rsidRPr="00EC004F">
        <w:rPr>
          <w:rFonts w:ascii="Arial" w:hAnsi="Arial" w:cs="Arial"/>
          <w:sz w:val="24"/>
          <w:szCs w:val="24"/>
        </w:rPr>
        <w:t xml:space="preserve">regulated </w:t>
      </w:r>
      <w:r w:rsidR="00643AAF" w:rsidRPr="00EC004F">
        <w:rPr>
          <w:rFonts w:ascii="Arial" w:hAnsi="Arial" w:cs="Arial"/>
          <w:sz w:val="24"/>
          <w:szCs w:val="24"/>
        </w:rPr>
        <w:t>genes</w:t>
      </w:r>
      <w:r w:rsidR="004934C9" w:rsidRPr="00EC004F">
        <w:rPr>
          <w:rFonts w:ascii="Arial" w:hAnsi="Arial" w:cs="Arial"/>
          <w:sz w:val="24"/>
          <w:szCs w:val="24"/>
        </w:rPr>
        <w:t xml:space="preserve">. This process enabled localised gene activity, even in systems with net global transcription repression allowing for the repair of DNA damage, doing so in tandem with a transcription-coupled repair response where the RNA is used as the DNA template. </w:t>
      </w:r>
    </w:p>
    <w:p w14:paraId="7F4DB7D2" w14:textId="45E804D5" w:rsidR="003B3117" w:rsidRPr="00EC004F" w:rsidRDefault="003B3117" w:rsidP="008D78F8">
      <w:pPr>
        <w:spacing w:line="360" w:lineRule="auto"/>
        <w:rPr>
          <w:rFonts w:ascii="Arial" w:hAnsi="Arial" w:cs="Arial"/>
          <w:sz w:val="24"/>
          <w:szCs w:val="24"/>
        </w:rPr>
      </w:pPr>
      <w:r w:rsidRPr="00EC004F">
        <w:rPr>
          <w:rFonts w:ascii="Arial" w:hAnsi="Arial" w:cs="Arial"/>
          <w:sz w:val="24"/>
          <w:szCs w:val="24"/>
        </w:rPr>
        <w:t xml:space="preserve">It is important </w:t>
      </w:r>
      <w:r w:rsidR="0052649D" w:rsidRPr="00EC004F">
        <w:rPr>
          <w:rFonts w:ascii="Arial" w:hAnsi="Arial" w:cs="Arial"/>
          <w:sz w:val="24"/>
          <w:szCs w:val="24"/>
        </w:rPr>
        <w:t xml:space="preserve">when investigating the MDDC to </w:t>
      </w:r>
      <w:r w:rsidR="004934C9" w:rsidRPr="00EC004F">
        <w:rPr>
          <w:rFonts w:ascii="Arial" w:hAnsi="Arial" w:cs="Arial"/>
          <w:sz w:val="24"/>
          <w:szCs w:val="24"/>
        </w:rPr>
        <w:t xml:space="preserve">differentiate </w:t>
      </w:r>
      <w:r w:rsidR="0052649D" w:rsidRPr="00EC004F">
        <w:rPr>
          <w:rFonts w:ascii="Arial" w:hAnsi="Arial" w:cs="Arial"/>
          <w:sz w:val="24"/>
          <w:szCs w:val="24"/>
        </w:rPr>
        <w:t xml:space="preserve">between the general global mitotic repression of transcription set against the waves of increased transcription of localised key genes that allow for mitotic progression. </w:t>
      </w:r>
      <w:r w:rsidRPr="00EC004F">
        <w:rPr>
          <w:rFonts w:ascii="Arial" w:hAnsi="Arial" w:cs="Arial"/>
          <w:sz w:val="24"/>
          <w:szCs w:val="24"/>
        </w:rPr>
        <w:t xml:space="preserve"> </w:t>
      </w:r>
    </w:p>
    <w:p w14:paraId="2A6F5E38" w14:textId="42078C06" w:rsidR="00046F86" w:rsidRPr="00EC004F" w:rsidRDefault="00046F86" w:rsidP="00046F86">
      <w:pPr>
        <w:spacing w:line="360" w:lineRule="auto"/>
        <w:rPr>
          <w:rFonts w:ascii="Arial" w:hAnsi="Arial" w:cs="Arial"/>
          <w:sz w:val="24"/>
          <w:szCs w:val="24"/>
        </w:rPr>
      </w:pPr>
      <w:r w:rsidRPr="00EC004F">
        <w:rPr>
          <w:rFonts w:ascii="Arial" w:hAnsi="Arial" w:cs="Arial"/>
          <w:sz w:val="24"/>
          <w:szCs w:val="24"/>
        </w:rPr>
        <w:t xml:space="preserve">Transcription is maintained in a reduced capacity throughout </w:t>
      </w:r>
      <w:r w:rsidR="003F1225" w:rsidRPr="00EC004F">
        <w:rPr>
          <w:rFonts w:ascii="Arial" w:hAnsi="Arial" w:cs="Arial"/>
          <w:sz w:val="24"/>
          <w:szCs w:val="24"/>
        </w:rPr>
        <w:t xml:space="preserve">the </w:t>
      </w:r>
      <w:r w:rsidRPr="00EC004F">
        <w:rPr>
          <w:rFonts w:ascii="Arial" w:hAnsi="Arial" w:cs="Arial"/>
          <w:sz w:val="24"/>
          <w:szCs w:val="24"/>
        </w:rPr>
        <w:t>mitotic cell</w:t>
      </w:r>
      <w:r w:rsidR="003F1225" w:rsidRPr="00EC004F">
        <w:rPr>
          <w:rFonts w:ascii="Arial" w:hAnsi="Arial" w:cs="Arial"/>
          <w:sz w:val="24"/>
          <w:szCs w:val="24"/>
        </w:rPr>
        <w:t>'</w:t>
      </w:r>
      <w:r w:rsidRPr="00EC004F">
        <w:rPr>
          <w:rFonts w:ascii="Arial" w:hAnsi="Arial" w:cs="Arial"/>
          <w:sz w:val="24"/>
          <w:szCs w:val="24"/>
        </w:rPr>
        <w:t xml:space="preserve">s internal phases </w:t>
      </w:r>
      <w:r w:rsidR="004934C9" w:rsidRPr="00EC004F">
        <w:rPr>
          <w:rFonts w:ascii="Arial" w:hAnsi="Arial" w:cs="Arial"/>
          <w:sz w:val="24"/>
          <w:szCs w:val="24"/>
        </w:rPr>
        <w:t>with the wave of localised transcriptional expression changes increasing</w:t>
      </w:r>
      <w:r w:rsidR="003B3117" w:rsidRPr="00EC004F">
        <w:rPr>
          <w:rFonts w:ascii="Arial" w:hAnsi="Arial" w:cs="Arial"/>
          <w:sz w:val="24"/>
          <w:szCs w:val="24"/>
        </w:rPr>
        <w:t xml:space="preserve"> response levels</w:t>
      </w:r>
      <w:r w:rsidRPr="00EC004F">
        <w:rPr>
          <w:rFonts w:ascii="Arial" w:hAnsi="Arial" w:cs="Arial"/>
          <w:sz w:val="24"/>
          <w:szCs w:val="24"/>
        </w:rPr>
        <w:t xml:space="preserve"> towards the end of mitosis. The wave </w:t>
      </w:r>
      <w:r w:rsidR="003B3117" w:rsidRPr="00EC004F">
        <w:rPr>
          <w:rFonts w:ascii="Arial" w:hAnsi="Arial" w:cs="Arial"/>
          <w:sz w:val="24"/>
          <w:szCs w:val="24"/>
        </w:rPr>
        <w:t>of transcription allows</w:t>
      </w:r>
      <w:r w:rsidRPr="00EC004F">
        <w:rPr>
          <w:rFonts w:ascii="Arial" w:hAnsi="Arial" w:cs="Arial"/>
          <w:sz w:val="24"/>
          <w:szCs w:val="24"/>
        </w:rPr>
        <w:t xml:space="preserve"> for </w:t>
      </w:r>
      <w:r w:rsidR="003F1225" w:rsidRPr="00EC004F">
        <w:rPr>
          <w:rFonts w:ascii="Arial" w:hAnsi="Arial" w:cs="Arial"/>
          <w:sz w:val="24"/>
          <w:szCs w:val="24"/>
        </w:rPr>
        <w:t xml:space="preserve">the </w:t>
      </w:r>
      <w:r w:rsidRPr="00EC004F">
        <w:rPr>
          <w:rFonts w:ascii="Arial" w:hAnsi="Arial" w:cs="Arial"/>
          <w:sz w:val="24"/>
          <w:szCs w:val="24"/>
        </w:rPr>
        <w:t xml:space="preserve">proper mitotic exit of cells (Palozola </w:t>
      </w:r>
      <w:r w:rsidR="00003AFF" w:rsidRPr="00EC004F">
        <w:rPr>
          <w:rFonts w:ascii="Arial" w:hAnsi="Arial" w:cs="Arial"/>
          <w:i/>
          <w:sz w:val="24"/>
          <w:szCs w:val="24"/>
        </w:rPr>
        <w:t>et al</w:t>
      </w:r>
      <w:r w:rsidRPr="00EC004F">
        <w:rPr>
          <w:rFonts w:ascii="Arial" w:hAnsi="Arial" w:cs="Arial"/>
          <w:sz w:val="24"/>
          <w:szCs w:val="24"/>
        </w:rPr>
        <w:t xml:space="preserve">., 2017). There is also evidence of transcription occurring at both the centromeres during mitosis (Liu </w:t>
      </w:r>
      <w:r w:rsidR="00003AFF" w:rsidRPr="00EC004F">
        <w:rPr>
          <w:rFonts w:ascii="Arial" w:hAnsi="Arial" w:cs="Arial"/>
          <w:i/>
          <w:sz w:val="24"/>
          <w:szCs w:val="24"/>
        </w:rPr>
        <w:t>et al</w:t>
      </w:r>
      <w:r w:rsidRPr="00EC004F">
        <w:rPr>
          <w:rFonts w:ascii="Arial" w:hAnsi="Arial" w:cs="Arial"/>
          <w:sz w:val="24"/>
          <w:szCs w:val="24"/>
        </w:rPr>
        <w:t>., 2015) and at other chromosome</w:t>
      </w:r>
      <w:r w:rsidR="003F1225" w:rsidRPr="00EC004F">
        <w:rPr>
          <w:rFonts w:ascii="Arial" w:hAnsi="Arial" w:cs="Arial"/>
          <w:sz w:val="24"/>
          <w:szCs w:val="24"/>
        </w:rPr>
        <w:t>-</w:t>
      </w:r>
      <w:r w:rsidRPr="00EC004F">
        <w:rPr>
          <w:rFonts w:ascii="Arial" w:hAnsi="Arial" w:cs="Arial"/>
          <w:sz w:val="24"/>
          <w:szCs w:val="24"/>
        </w:rPr>
        <w:t>fragile sites</w:t>
      </w:r>
      <w:r w:rsidR="003B3117" w:rsidRPr="00EC004F">
        <w:rPr>
          <w:rFonts w:ascii="Arial" w:hAnsi="Arial" w:cs="Arial"/>
          <w:sz w:val="24"/>
          <w:szCs w:val="24"/>
        </w:rPr>
        <w:t xml:space="preserve"> during </w:t>
      </w:r>
      <w:r w:rsidR="005B0400" w:rsidRPr="00EC004F">
        <w:rPr>
          <w:rFonts w:ascii="Arial" w:hAnsi="Arial" w:cs="Arial"/>
          <w:sz w:val="24"/>
          <w:szCs w:val="24"/>
        </w:rPr>
        <w:t xml:space="preserve">mitosis (Macheret </w:t>
      </w:r>
      <w:r w:rsidR="00003AFF" w:rsidRPr="00EC004F">
        <w:rPr>
          <w:rFonts w:ascii="Arial" w:hAnsi="Arial" w:cs="Arial"/>
          <w:i/>
          <w:sz w:val="24"/>
          <w:szCs w:val="24"/>
        </w:rPr>
        <w:t>et al</w:t>
      </w:r>
      <w:r w:rsidR="005B0400" w:rsidRPr="00EC004F">
        <w:rPr>
          <w:rFonts w:ascii="Arial" w:hAnsi="Arial" w:cs="Arial"/>
          <w:sz w:val="24"/>
          <w:szCs w:val="24"/>
        </w:rPr>
        <w:t>., 2020),</w:t>
      </w:r>
    </w:p>
    <w:p w14:paraId="2B792FC0" w14:textId="77777777" w:rsidR="00805154" w:rsidRPr="00EC004F" w:rsidRDefault="00805154" w:rsidP="00FA646D">
      <w:pPr>
        <w:pStyle w:val="Heading1"/>
        <w:spacing w:line="360" w:lineRule="auto"/>
        <w:rPr>
          <w:rFonts w:cs="Arial"/>
          <w:color w:val="000000" w:themeColor="text1"/>
        </w:rPr>
      </w:pPr>
      <w:bookmarkStart w:id="46" w:name="_Toc128416709"/>
      <w:bookmarkStart w:id="47" w:name="_Toc159867894"/>
      <w:r w:rsidRPr="00EC004F">
        <w:rPr>
          <w:rFonts w:cs="Arial"/>
          <w:color w:val="000000" w:themeColor="text1"/>
        </w:rPr>
        <w:lastRenderedPageBreak/>
        <w:t>1.4 Bioinformatics</w:t>
      </w:r>
      <w:bookmarkEnd w:id="46"/>
      <w:bookmarkEnd w:id="47"/>
    </w:p>
    <w:p w14:paraId="4DCFA967" w14:textId="3C066349" w:rsidR="00805154" w:rsidRPr="00EC004F" w:rsidRDefault="00805154" w:rsidP="00FA646D">
      <w:pPr>
        <w:spacing w:line="360" w:lineRule="auto"/>
        <w:rPr>
          <w:rFonts w:ascii="Arial" w:hAnsi="Arial" w:cs="Arial"/>
          <w:color w:val="000000" w:themeColor="text1"/>
          <w:sz w:val="24"/>
          <w:szCs w:val="24"/>
        </w:rPr>
      </w:pPr>
      <w:r w:rsidRPr="00EC004F">
        <w:rPr>
          <w:rFonts w:ascii="Arial" w:hAnsi="Arial" w:cs="Arial"/>
          <w:bCs/>
          <w:color w:val="000000" w:themeColor="text1"/>
          <w:sz w:val="24"/>
          <w:szCs w:val="24"/>
        </w:rPr>
        <w:t>Biological data is constantly generated and published by an immense range of laboratories and private industr</w:t>
      </w:r>
      <w:r w:rsidR="003F1225" w:rsidRPr="00EC004F">
        <w:rPr>
          <w:rFonts w:ascii="Arial" w:hAnsi="Arial" w:cs="Arial"/>
          <w:bCs/>
          <w:color w:val="000000" w:themeColor="text1"/>
          <w:sz w:val="24"/>
          <w:szCs w:val="24"/>
        </w:rPr>
        <w:t>ies</w:t>
      </w:r>
      <w:r w:rsidRPr="00EC004F">
        <w:rPr>
          <w:rFonts w:ascii="Arial" w:hAnsi="Arial" w:cs="Arial"/>
          <w:bCs/>
          <w:color w:val="000000" w:themeColor="text1"/>
          <w:sz w:val="24"/>
          <w:szCs w:val="24"/>
        </w:rPr>
        <w:t xml:space="preserve">. The demand for analysis of these data sets is handled by bioinformatics and multidisciplinary fields </w:t>
      </w:r>
      <w:r w:rsidR="003F1225" w:rsidRPr="00EC004F">
        <w:rPr>
          <w:rFonts w:ascii="Arial" w:hAnsi="Arial" w:cs="Arial"/>
          <w:bCs/>
          <w:color w:val="000000" w:themeColor="text1"/>
          <w:sz w:val="24"/>
          <w:szCs w:val="24"/>
        </w:rPr>
        <w:t xml:space="preserve">of </w:t>
      </w:r>
      <w:r w:rsidRPr="00EC004F">
        <w:rPr>
          <w:rFonts w:ascii="Arial" w:hAnsi="Arial" w:cs="Arial"/>
          <w:bCs/>
          <w:color w:val="000000" w:themeColor="text1"/>
          <w:sz w:val="24"/>
          <w:szCs w:val="24"/>
        </w:rPr>
        <w:t xml:space="preserve">computational biology </w:t>
      </w:r>
      <w:r w:rsidRPr="00EC004F">
        <w:rPr>
          <w:rFonts w:ascii="Arial" w:hAnsi="Arial" w:cs="Arial"/>
          <w:color w:val="000000" w:themeColor="text1"/>
          <w:sz w:val="24"/>
          <w:szCs w:val="24"/>
        </w:rPr>
        <w:t>(Bayat, 2002)</w:t>
      </w:r>
      <w:r w:rsidRPr="00EC004F">
        <w:rPr>
          <w:rFonts w:ascii="Arial" w:hAnsi="Arial" w:cs="Arial"/>
          <w:bCs/>
          <w:color w:val="000000" w:themeColor="text1"/>
          <w:sz w:val="24"/>
          <w:szCs w:val="24"/>
        </w:rPr>
        <w:t>. Bioinformatics has progressed vastly alongside the proliferation of computing capabilities. The field of study itself evolv</w:t>
      </w:r>
      <w:r w:rsidR="003F1225" w:rsidRPr="00EC004F">
        <w:rPr>
          <w:rFonts w:ascii="Arial" w:hAnsi="Arial" w:cs="Arial"/>
          <w:bCs/>
          <w:color w:val="000000" w:themeColor="text1"/>
          <w:sz w:val="24"/>
          <w:szCs w:val="24"/>
        </w:rPr>
        <w:t>ed</w:t>
      </w:r>
      <w:r w:rsidRPr="00EC004F">
        <w:rPr>
          <w:rFonts w:ascii="Arial" w:hAnsi="Arial" w:cs="Arial"/>
          <w:bCs/>
          <w:color w:val="000000" w:themeColor="text1"/>
          <w:sz w:val="24"/>
          <w:szCs w:val="24"/>
        </w:rPr>
        <w:t xml:space="preserve"> from </w:t>
      </w:r>
      <w:r w:rsidRPr="00EC004F">
        <w:rPr>
          <w:rFonts w:ascii="Arial" w:hAnsi="Arial" w:cs="Arial"/>
          <w:color w:val="000000" w:themeColor="text1"/>
          <w:sz w:val="24"/>
          <w:szCs w:val="24"/>
          <w:shd w:val="clear" w:color="auto" w:fill="FFFFFF"/>
        </w:rPr>
        <w:t xml:space="preserve">the first complete genome sequencing of </w:t>
      </w:r>
      <w:r w:rsidRPr="00EC004F">
        <w:rPr>
          <w:rStyle w:val="Emphasis"/>
          <w:rFonts w:ascii="Arial" w:hAnsi="Arial" w:cs="Arial"/>
          <w:i w:val="0"/>
          <w:iCs w:val="0"/>
          <w:color w:val="000000" w:themeColor="text1"/>
          <w:sz w:val="24"/>
          <w:szCs w:val="24"/>
          <w:bdr w:val="none" w:sz="0" w:space="0" w:color="auto" w:frame="1"/>
          <w:shd w:val="clear" w:color="auto" w:fill="FFFFFF"/>
        </w:rPr>
        <w:t>Haemophilus influenza</w:t>
      </w:r>
      <w:r w:rsidRPr="00EC004F">
        <w:rPr>
          <w:rFonts w:ascii="Arial" w:hAnsi="Arial" w:cs="Arial"/>
          <w:color w:val="000000" w:themeColor="text1"/>
          <w:sz w:val="24"/>
          <w:szCs w:val="24"/>
          <w:shd w:val="clear" w:color="auto" w:fill="FFFFFF"/>
        </w:rPr>
        <w:t xml:space="preserve"> by The Institute for Genomic Research (TIGR)</w:t>
      </w:r>
      <w:r w:rsidRPr="00EC004F">
        <w:rPr>
          <w:rFonts w:ascii="Arial" w:hAnsi="Arial" w:cs="Arial"/>
          <w:bCs/>
          <w:color w:val="000000" w:themeColor="text1"/>
          <w:sz w:val="24"/>
          <w:szCs w:val="24"/>
        </w:rPr>
        <w:t xml:space="preserve"> </w:t>
      </w:r>
      <w:r w:rsidRPr="00EC004F">
        <w:rPr>
          <w:rFonts w:ascii="Arial" w:hAnsi="Arial" w:cs="Arial"/>
          <w:color w:val="000000" w:themeColor="text1"/>
          <w:sz w:val="24"/>
          <w:szCs w:val="24"/>
        </w:rPr>
        <w:t xml:space="preserve">(Fleischmann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xml:space="preserve">., 1995). Developing the Human Genome Project sequencing the complete </w:t>
      </w:r>
      <w:r w:rsidRPr="00EC004F">
        <w:rPr>
          <w:rFonts w:ascii="Arial" w:hAnsi="Arial" w:cs="Arial"/>
          <w:i/>
          <w:iCs/>
          <w:color w:val="000000" w:themeColor="text1"/>
          <w:sz w:val="24"/>
          <w:szCs w:val="24"/>
        </w:rPr>
        <w:t>Homo Sapiens</w:t>
      </w:r>
      <w:r w:rsidRPr="00EC004F">
        <w:rPr>
          <w:rFonts w:ascii="Arial" w:hAnsi="Arial" w:cs="Arial"/>
          <w:color w:val="000000" w:themeColor="text1"/>
          <w:sz w:val="24"/>
          <w:szCs w:val="24"/>
        </w:rPr>
        <w:t xml:space="preserve"> genome</w:t>
      </w:r>
      <w:r w:rsidR="00211688" w:rsidRPr="00EC004F">
        <w:rPr>
          <w:rFonts w:ascii="Arial" w:hAnsi="Arial" w:cs="Arial"/>
          <w:color w:val="000000" w:themeColor="text1"/>
          <w:sz w:val="24"/>
          <w:szCs w:val="24"/>
        </w:rPr>
        <w:t xml:space="preserve"> in 2003</w:t>
      </w:r>
      <w:r w:rsidRPr="00EC004F">
        <w:rPr>
          <w:rFonts w:ascii="Arial" w:hAnsi="Arial" w:cs="Arial"/>
          <w:color w:val="000000" w:themeColor="text1"/>
          <w:sz w:val="24"/>
          <w:szCs w:val="24"/>
        </w:rPr>
        <w:t xml:space="preserve"> (NHGRI, 2022). </w:t>
      </w:r>
    </w:p>
    <w:p w14:paraId="32A2B860" w14:textId="77777777" w:rsidR="00805154" w:rsidRPr="00EC004F" w:rsidRDefault="00805154" w:rsidP="00FA646D">
      <w:pPr>
        <w:pStyle w:val="Heading2"/>
        <w:spacing w:line="360" w:lineRule="auto"/>
        <w:rPr>
          <w:rFonts w:cs="Arial"/>
          <w:color w:val="000000" w:themeColor="text1"/>
        </w:rPr>
      </w:pPr>
      <w:bookmarkStart w:id="48" w:name="_Toc128416710"/>
      <w:bookmarkStart w:id="49" w:name="_Toc159867895"/>
      <w:r w:rsidRPr="00EC004F">
        <w:rPr>
          <w:rFonts w:cs="Arial"/>
          <w:color w:val="000000" w:themeColor="text1"/>
        </w:rPr>
        <w:t>1.4.1 RNA sequencing basics</w:t>
      </w:r>
      <w:bookmarkEnd w:id="48"/>
      <w:bookmarkEnd w:id="49"/>
    </w:p>
    <w:p w14:paraId="52B54FD8" w14:textId="3693920E" w:rsidR="004934C9" w:rsidRPr="00EC004F" w:rsidRDefault="009A20B0" w:rsidP="00FA646D">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Next Generation Sequencing (</w:t>
      </w:r>
      <w:r w:rsidR="00805154" w:rsidRPr="00EC004F">
        <w:rPr>
          <w:rFonts w:ascii="Arial" w:hAnsi="Arial" w:cs="Arial"/>
          <w:color w:val="000000" w:themeColor="text1"/>
          <w:sz w:val="24"/>
          <w:szCs w:val="24"/>
        </w:rPr>
        <w:t>NGS</w:t>
      </w:r>
      <w:r w:rsidRPr="00EC004F">
        <w:rPr>
          <w:rFonts w:ascii="Arial" w:hAnsi="Arial" w:cs="Arial"/>
          <w:color w:val="000000" w:themeColor="text1"/>
          <w:sz w:val="24"/>
          <w:szCs w:val="24"/>
        </w:rPr>
        <w:t>)</w:t>
      </w:r>
      <w:r w:rsidR="00805154" w:rsidRPr="00EC004F">
        <w:rPr>
          <w:rFonts w:ascii="Arial" w:hAnsi="Arial" w:cs="Arial"/>
          <w:color w:val="000000" w:themeColor="text1"/>
          <w:sz w:val="24"/>
          <w:szCs w:val="24"/>
        </w:rPr>
        <w:t xml:space="preserve"> approaches such as Illumina, utilise parallel sequencing of short reads post</w:t>
      </w:r>
      <w:r w:rsidR="003F1225" w:rsidRPr="00EC004F">
        <w:rPr>
          <w:rFonts w:ascii="Arial" w:hAnsi="Arial" w:cs="Arial"/>
          <w:color w:val="000000" w:themeColor="text1"/>
          <w:sz w:val="24"/>
          <w:szCs w:val="24"/>
        </w:rPr>
        <w:t>-</w:t>
      </w:r>
      <w:r w:rsidR="00805154" w:rsidRPr="00EC004F">
        <w:rPr>
          <w:rFonts w:ascii="Arial" w:hAnsi="Arial" w:cs="Arial"/>
          <w:color w:val="000000" w:themeColor="text1"/>
          <w:sz w:val="24"/>
          <w:szCs w:val="24"/>
        </w:rPr>
        <w:t xml:space="preserve">DNA fragmentation. The fragments undergo adaptor ligation and in-situ amplification adhered </w:t>
      </w:r>
      <w:r w:rsidR="003F1225" w:rsidRPr="00EC004F">
        <w:rPr>
          <w:rFonts w:ascii="Arial" w:hAnsi="Arial" w:cs="Arial"/>
          <w:color w:val="000000" w:themeColor="text1"/>
          <w:sz w:val="24"/>
          <w:szCs w:val="24"/>
        </w:rPr>
        <w:t>to</w:t>
      </w:r>
      <w:r w:rsidR="00DB5098" w:rsidRPr="00EC004F">
        <w:rPr>
          <w:rFonts w:ascii="Arial" w:hAnsi="Arial" w:cs="Arial"/>
          <w:color w:val="000000" w:themeColor="text1"/>
          <w:sz w:val="24"/>
          <w:szCs w:val="24"/>
        </w:rPr>
        <w:t xml:space="preserve"> the </w:t>
      </w:r>
      <w:r w:rsidR="00805154" w:rsidRPr="00EC004F">
        <w:rPr>
          <w:rFonts w:ascii="Arial" w:hAnsi="Arial" w:cs="Arial"/>
          <w:color w:val="000000" w:themeColor="text1"/>
          <w:sz w:val="24"/>
          <w:szCs w:val="24"/>
        </w:rPr>
        <w:t>fragmented reads</w:t>
      </w:r>
      <w:r w:rsidR="00DB5098" w:rsidRPr="00EC004F">
        <w:rPr>
          <w:rFonts w:ascii="Arial" w:hAnsi="Arial" w:cs="Arial"/>
          <w:color w:val="000000" w:themeColor="text1"/>
          <w:sz w:val="24"/>
          <w:szCs w:val="24"/>
        </w:rPr>
        <w:t xml:space="preserve"> to be converted into the (Jones </w:t>
      </w:r>
      <w:r w:rsidR="00003AFF" w:rsidRPr="00EC004F">
        <w:rPr>
          <w:rFonts w:ascii="Arial" w:hAnsi="Arial" w:cs="Arial"/>
          <w:i/>
          <w:color w:val="000000" w:themeColor="text1"/>
          <w:sz w:val="24"/>
          <w:szCs w:val="24"/>
        </w:rPr>
        <w:t>et al</w:t>
      </w:r>
      <w:r w:rsidR="00DB5098" w:rsidRPr="00EC004F">
        <w:rPr>
          <w:rFonts w:ascii="Arial" w:hAnsi="Arial" w:cs="Arial"/>
          <w:color w:val="000000" w:themeColor="text1"/>
          <w:sz w:val="24"/>
          <w:szCs w:val="24"/>
        </w:rPr>
        <w:t>., 2015)</w:t>
      </w:r>
      <w:r w:rsidR="00805154" w:rsidRPr="00EC004F">
        <w:rPr>
          <w:rFonts w:ascii="Arial" w:hAnsi="Arial" w:cs="Arial"/>
          <w:color w:val="000000" w:themeColor="text1"/>
          <w:sz w:val="24"/>
          <w:szCs w:val="24"/>
        </w:rPr>
        <w:t xml:space="preserve">. </w:t>
      </w:r>
    </w:p>
    <w:p w14:paraId="4F939149" w14:textId="77777777" w:rsidR="004934C9" w:rsidRPr="00EC004F" w:rsidRDefault="00805154" w:rsidP="00FA646D">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The short</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read sequencing technologies process millions of fragment amplifications. Sequencing between longer DNA sequence fragment gaps is computationally reassembled (Hu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2021). DNA fragmentation shears DNA into platform</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specific fragments via physical, chemical, or enzymatic methods. </w:t>
      </w:r>
    </w:p>
    <w:p w14:paraId="36C9D98E" w14:textId="600FBA57" w:rsidR="004934C9" w:rsidRPr="00EC004F" w:rsidRDefault="00805154" w:rsidP="00FA646D">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The smaller fragments generated contribute to high</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quality sequencing data. End-repair is completed to ensure proper adaptor library ligation post fragmentation. Illumina systems remove 5′ phosphate and 3′ hydroxyl groups via blunt ending. Non</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template</w:t>
      </w:r>
      <w:r w:rsidRPr="00EC004F">
        <w:rPr>
          <w:rFonts w:ascii="Arial" w:hAnsi="Arial" w:cs="Arial"/>
          <w:color w:val="000000" w:themeColor="text1"/>
          <w:sz w:val="24"/>
          <w:szCs w:val="24"/>
          <w:shd w:val="clear" w:color="auto" w:fill="FFFFFF"/>
        </w:rPr>
        <w:t xml:space="preserve"> deoxyadenosine monophosphate nucleotides are added to the 3' ends of DNA strands </w:t>
      </w:r>
      <w:r w:rsidRPr="00EC004F">
        <w:rPr>
          <w:rFonts w:ascii="Arial" w:hAnsi="Arial" w:cs="Arial"/>
          <w:color w:val="000000" w:themeColor="text1"/>
          <w:sz w:val="24"/>
          <w:szCs w:val="24"/>
        </w:rPr>
        <w:t xml:space="preserve">(Hu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2021). Adaptors that are specific to the processed fragments are ligated to allow for fragment recognition by the sequencer</w:t>
      </w:r>
      <w:r w:rsidR="004934C9"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rPr>
        <w:t xml:space="preserve">using DNA fragments bound to the flow cells of the sequencing system. </w:t>
      </w:r>
    </w:p>
    <w:p w14:paraId="397ABD07" w14:textId="3B444DC2" w:rsidR="004934C9" w:rsidRPr="00EC004F" w:rsidRDefault="00805154" w:rsidP="00FA646D">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Amplification uses size</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selective enrichment within set ranges to remove contaminants for cleaner and more accurate sequencing (Gandhi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xml:space="preserve">., 2017). </w:t>
      </w:r>
      <w:r w:rsidRPr="00EC004F">
        <w:rPr>
          <w:rFonts w:ascii="Arial" w:hAnsi="Arial" w:cs="Arial"/>
          <w:color w:val="000000" w:themeColor="text1"/>
          <w:sz w:val="24"/>
          <w:szCs w:val="24"/>
          <w:shd w:val="clear" w:color="auto" w:fill="FFFFFF"/>
        </w:rPr>
        <w:t xml:space="preserve">Generation of DNA libraries by clonal amplification is completed by bridge amplification </w:t>
      </w:r>
      <w:r w:rsidR="00EE7BAF" w:rsidRPr="00EC004F">
        <w:rPr>
          <w:rFonts w:ascii="Arial" w:hAnsi="Arial" w:cs="Arial"/>
          <w:sz w:val="24"/>
          <w:szCs w:val="24"/>
        </w:rPr>
        <w:t>Polymerase Chain Reaction</w:t>
      </w:r>
      <w:r w:rsidR="00EE7BAF" w:rsidRPr="00EC004F">
        <w:rPr>
          <w:rFonts w:ascii="Arial" w:hAnsi="Arial" w:cs="Arial"/>
          <w:color w:val="000000" w:themeColor="text1"/>
          <w:sz w:val="24"/>
          <w:szCs w:val="24"/>
          <w:shd w:val="clear" w:color="auto" w:fill="FFFFFF"/>
        </w:rPr>
        <w:t xml:space="preserve"> (</w:t>
      </w:r>
      <w:r w:rsidRPr="00EC004F">
        <w:rPr>
          <w:rFonts w:ascii="Arial" w:hAnsi="Arial" w:cs="Arial"/>
          <w:color w:val="000000" w:themeColor="text1"/>
          <w:sz w:val="24"/>
          <w:szCs w:val="24"/>
          <w:shd w:val="clear" w:color="auto" w:fill="FFFFFF"/>
        </w:rPr>
        <w:t>PCR</w:t>
      </w:r>
      <w:r w:rsidR="00EE7BAF" w:rsidRPr="00EC004F">
        <w:rPr>
          <w:rFonts w:ascii="Arial" w:hAnsi="Arial" w:cs="Arial"/>
          <w:color w:val="000000" w:themeColor="text1"/>
          <w:sz w:val="24"/>
          <w:szCs w:val="24"/>
          <w:shd w:val="clear" w:color="auto" w:fill="FFFFFF"/>
        </w:rPr>
        <w:t>)</w:t>
      </w:r>
      <w:r w:rsidRPr="00EC004F">
        <w:rPr>
          <w:rFonts w:ascii="Arial" w:hAnsi="Arial" w:cs="Arial"/>
          <w:color w:val="000000" w:themeColor="text1"/>
          <w:sz w:val="24"/>
          <w:szCs w:val="24"/>
          <w:shd w:val="clear" w:color="auto" w:fill="FFFFFF"/>
        </w:rPr>
        <w:t xml:space="preserve"> in Illumina flow cells.</w:t>
      </w:r>
      <w:r w:rsidRPr="00EC004F">
        <w:rPr>
          <w:rFonts w:ascii="Arial" w:hAnsi="Arial" w:cs="Arial"/>
          <w:color w:val="000000" w:themeColor="text1"/>
          <w:sz w:val="24"/>
          <w:szCs w:val="24"/>
        </w:rPr>
        <w:t xml:space="preserve"> </w:t>
      </w:r>
    </w:p>
    <w:p w14:paraId="5387018B" w14:textId="07D28032" w:rsidR="00805154" w:rsidRPr="00EC004F" w:rsidRDefault="003F1225" w:rsidP="00FA646D">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rPr>
        <w:t>I</w:t>
      </w:r>
      <w:r w:rsidR="00805154" w:rsidRPr="00EC004F">
        <w:rPr>
          <w:rFonts w:ascii="Arial" w:hAnsi="Arial" w:cs="Arial"/>
          <w:color w:val="000000" w:themeColor="text1"/>
          <w:sz w:val="24"/>
          <w:szCs w:val="24"/>
        </w:rPr>
        <w:t>llumina</w:t>
      </w:r>
      <w:r w:rsidR="004934C9" w:rsidRPr="00EC004F">
        <w:rPr>
          <w:rFonts w:ascii="Arial" w:hAnsi="Arial" w:cs="Arial"/>
          <w:color w:val="000000" w:themeColor="text1"/>
          <w:sz w:val="24"/>
          <w:szCs w:val="24"/>
        </w:rPr>
        <w:t xml:space="preserve"> </w:t>
      </w:r>
      <w:r w:rsidR="00805154" w:rsidRPr="00EC004F">
        <w:rPr>
          <w:rStyle w:val="Emphasis"/>
          <w:rFonts w:ascii="Arial" w:hAnsi="Arial" w:cs="Arial"/>
          <w:i w:val="0"/>
          <w:iCs w:val="0"/>
          <w:color w:val="000000" w:themeColor="text1"/>
          <w:sz w:val="24"/>
          <w:szCs w:val="24"/>
          <w:shd w:val="clear" w:color="auto" w:fill="FFFFFF"/>
        </w:rPr>
        <w:t>sequences</w:t>
      </w:r>
      <w:r w:rsidR="00805154" w:rsidRPr="00EC004F">
        <w:rPr>
          <w:rFonts w:ascii="Arial" w:hAnsi="Arial" w:cs="Arial"/>
          <w:color w:val="000000" w:themeColor="text1"/>
          <w:sz w:val="24"/>
          <w:szCs w:val="24"/>
          <w:shd w:val="clear" w:color="auto" w:fill="FFFFFF"/>
        </w:rPr>
        <w:t> </w:t>
      </w:r>
      <w:r w:rsidR="004934C9" w:rsidRPr="00EC004F">
        <w:rPr>
          <w:rFonts w:ascii="Arial" w:hAnsi="Arial" w:cs="Arial"/>
          <w:color w:val="000000" w:themeColor="text1"/>
          <w:sz w:val="24"/>
          <w:szCs w:val="24"/>
          <w:shd w:val="clear" w:color="auto" w:fill="FFFFFF"/>
        </w:rPr>
        <w:t xml:space="preserve">genes </w:t>
      </w:r>
      <w:r w:rsidR="00805154" w:rsidRPr="00EC004F">
        <w:rPr>
          <w:rFonts w:ascii="Arial" w:hAnsi="Arial" w:cs="Arial"/>
          <w:color w:val="000000" w:themeColor="text1"/>
          <w:sz w:val="24"/>
          <w:szCs w:val="24"/>
          <w:shd w:val="clear" w:color="auto" w:fill="FFFFFF"/>
        </w:rPr>
        <w:t>by the synthesis of fragments with attached fluorescently labelled reversible terminators</w:t>
      </w:r>
      <w:r w:rsidR="00805154" w:rsidRPr="00EC004F">
        <w:rPr>
          <w:rFonts w:ascii="Arial" w:hAnsi="Arial" w:cs="Arial"/>
          <w:color w:val="000000" w:themeColor="text1"/>
          <w:sz w:val="24"/>
          <w:szCs w:val="24"/>
        </w:rPr>
        <w:t xml:space="preserve"> (Goodwin </w:t>
      </w:r>
      <w:r w:rsidR="00003AFF" w:rsidRPr="00EC004F">
        <w:rPr>
          <w:rFonts w:ascii="Arial" w:hAnsi="Arial" w:cs="Arial"/>
          <w:i/>
          <w:color w:val="000000" w:themeColor="text1"/>
          <w:sz w:val="24"/>
          <w:szCs w:val="24"/>
        </w:rPr>
        <w:t>et al</w:t>
      </w:r>
      <w:r w:rsidR="00805154" w:rsidRPr="00EC004F">
        <w:rPr>
          <w:rFonts w:ascii="Arial" w:hAnsi="Arial" w:cs="Arial"/>
          <w:color w:val="000000" w:themeColor="text1"/>
          <w:sz w:val="24"/>
          <w:szCs w:val="24"/>
        </w:rPr>
        <w:t>., 2016)</w:t>
      </w:r>
      <w:r w:rsidR="00805154" w:rsidRPr="00EC004F">
        <w:rPr>
          <w:rFonts w:ascii="Arial" w:hAnsi="Arial" w:cs="Arial"/>
          <w:color w:val="000000" w:themeColor="text1"/>
          <w:sz w:val="24"/>
          <w:szCs w:val="24"/>
          <w:shd w:val="clear" w:color="auto" w:fill="FFFFFF"/>
        </w:rPr>
        <w:t>.  Revers</w:t>
      </w:r>
      <w:r w:rsidRPr="00EC004F">
        <w:rPr>
          <w:rFonts w:ascii="Arial" w:hAnsi="Arial" w:cs="Arial"/>
          <w:color w:val="000000" w:themeColor="text1"/>
          <w:sz w:val="24"/>
          <w:szCs w:val="24"/>
          <w:shd w:val="clear" w:color="auto" w:fill="FFFFFF"/>
        </w:rPr>
        <w:t>i</w:t>
      </w:r>
      <w:r w:rsidR="00805154" w:rsidRPr="00EC004F">
        <w:rPr>
          <w:rFonts w:ascii="Arial" w:hAnsi="Arial" w:cs="Arial"/>
          <w:color w:val="000000" w:themeColor="text1"/>
          <w:sz w:val="24"/>
          <w:szCs w:val="24"/>
          <w:shd w:val="clear" w:color="auto" w:fill="FFFFFF"/>
        </w:rPr>
        <w:t>ble</w:t>
      </w:r>
      <w:r w:rsidR="00805154" w:rsidRPr="00EC004F">
        <w:rPr>
          <w:rFonts w:ascii="Arial" w:hAnsi="Arial" w:cs="Arial"/>
          <w:color w:val="000000" w:themeColor="text1"/>
          <w:sz w:val="24"/>
          <w:szCs w:val="24"/>
        </w:rPr>
        <w:t xml:space="preserve"> terminator-bound</w:t>
      </w:r>
      <w:r w:rsidR="00805154" w:rsidRPr="00EC004F">
        <w:rPr>
          <w:rFonts w:ascii="Arial" w:hAnsi="Arial" w:cs="Arial"/>
          <w:color w:val="000000" w:themeColor="text1"/>
        </w:rPr>
        <w:t xml:space="preserve"> </w:t>
      </w:r>
      <w:r w:rsidR="00805154" w:rsidRPr="00EC004F">
        <w:rPr>
          <w:rFonts w:ascii="Arial" w:hAnsi="Arial" w:cs="Arial"/>
          <w:color w:val="000000" w:themeColor="text1"/>
          <w:sz w:val="24"/>
          <w:szCs w:val="24"/>
        </w:rPr>
        <w:t xml:space="preserve">deoxynucleotide triphosphate (dNTP) </w:t>
      </w:r>
      <w:r w:rsidR="00714F4F" w:rsidRPr="00EC004F">
        <w:rPr>
          <w:rFonts w:ascii="Arial" w:hAnsi="Arial" w:cs="Arial"/>
          <w:color w:val="000000" w:themeColor="text1"/>
          <w:sz w:val="24"/>
          <w:szCs w:val="24"/>
        </w:rPr>
        <w:t>is</w:t>
      </w:r>
      <w:r w:rsidR="004934C9" w:rsidRPr="00EC004F">
        <w:rPr>
          <w:rFonts w:ascii="Arial" w:hAnsi="Arial" w:cs="Arial"/>
          <w:color w:val="000000" w:themeColor="text1"/>
          <w:sz w:val="24"/>
          <w:szCs w:val="24"/>
        </w:rPr>
        <w:t xml:space="preserve"> </w:t>
      </w:r>
      <w:r w:rsidR="00805154" w:rsidRPr="00EC004F">
        <w:rPr>
          <w:rFonts w:ascii="Arial" w:hAnsi="Arial" w:cs="Arial"/>
          <w:color w:val="000000" w:themeColor="text1"/>
          <w:sz w:val="24"/>
          <w:szCs w:val="24"/>
        </w:rPr>
        <w:t xml:space="preserve">added to a bound fragment chain in the flow </w:t>
      </w:r>
      <w:r w:rsidR="00805154" w:rsidRPr="00EC004F">
        <w:rPr>
          <w:rFonts w:ascii="Arial" w:hAnsi="Arial" w:cs="Arial"/>
          <w:color w:val="000000" w:themeColor="text1"/>
          <w:sz w:val="24"/>
          <w:szCs w:val="24"/>
        </w:rPr>
        <w:lastRenderedPageBreak/>
        <w:t>cell</w:t>
      </w:r>
      <w:r w:rsidR="00805154" w:rsidRPr="00EC004F">
        <w:rPr>
          <w:rFonts w:ascii="Arial" w:hAnsi="Arial" w:cs="Arial"/>
          <w:color w:val="000000" w:themeColor="text1"/>
          <w:sz w:val="24"/>
          <w:szCs w:val="24"/>
          <w:shd w:val="clear" w:color="auto" w:fill="FFFFFF"/>
        </w:rPr>
        <w:t xml:space="preserve">. The optical outputs from the incorporated fluorescently labelled nucleotides are activated if </w:t>
      </w:r>
      <w:r w:rsidR="00431C90" w:rsidRPr="00EC004F">
        <w:rPr>
          <w:rFonts w:ascii="Arial" w:hAnsi="Arial" w:cs="Arial"/>
          <w:color w:val="000000" w:themeColor="text1"/>
          <w:sz w:val="24"/>
          <w:szCs w:val="24"/>
          <w:shd w:val="clear" w:color="auto" w:fill="FFFFFF"/>
        </w:rPr>
        <w:t xml:space="preserve">they </w:t>
      </w:r>
      <w:r w:rsidR="00805154" w:rsidRPr="00EC004F">
        <w:rPr>
          <w:rFonts w:ascii="Arial" w:hAnsi="Arial" w:cs="Arial"/>
          <w:color w:val="000000" w:themeColor="text1"/>
          <w:sz w:val="24"/>
          <w:szCs w:val="24"/>
          <w:shd w:val="clear" w:color="auto" w:fill="FFFFFF"/>
        </w:rPr>
        <w:t>correspon</w:t>
      </w:r>
      <w:r w:rsidRPr="00EC004F">
        <w:rPr>
          <w:rFonts w:ascii="Arial" w:hAnsi="Arial" w:cs="Arial"/>
          <w:color w:val="000000" w:themeColor="text1"/>
          <w:sz w:val="24"/>
          <w:szCs w:val="24"/>
          <w:shd w:val="clear" w:color="auto" w:fill="FFFFFF"/>
        </w:rPr>
        <w:t>d</w:t>
      </w:r>
      <w:r w:rsidR="00805154" w:rsidRPr="00EC004F">
        <w:rPr>
          <w:rFonts w:ascii="Arial" w:hAnsi="Arial" w:cs="Arial"/>
          <w:color w:val="000000" w:themeColor="text1"/>
          <w:sz w:val="24"/>
          <w:szCs w:val="24"/>
          <w:shd w:val="clear" w:color="auto" w:fill="FFFFFF"/>
        </w:rPr>
        <w:t xml:space="preserve"> to the added dNTP. The fluorescence signals are imaged </w:t>
      </w:r>
      <w:r w:rsidR="00805154" w:rsidRPr="00EC004F">
        <w:rPr>
          <w:rFonts w:ascii="Arial" w:hAnsi="Arial" w:cs="Arial"/>
          <w:color w:val="000000" w:themeColor="text1"/>
          <w:sz w:val="24"/>
          <w:szCs w:val="24"/>
        </w:rPr>
        <w:t>allowing fragment mapping</w:t>
      </w:r>
      <w:r w:rsidR="00805154" w:rsidRPr="00EC004F">
        <w:rPr>
          <w:rFonts w:ascii="Arial" w:hAnsi="Arial" w:cs="Arial"/>
          <w:color w:val="000000" w:themeColor="text1"/>
          <w:sz w:val="24"/>
          <w:szCs w:val="24"/>
          <w:shd w:val="clear" w:color="auto" w:fill="FFFFFF"/>
        </w:rPr>
        <w:t xml:space="preserve">. </w:t>
      </w:r>
    </w:p>
    <w:p w14:paraId="516DDC4A" w14:textId="77777777" w:rsidR="004934C9" w:rsidRPr="00EC004F" w:rsidRDefault="00805154" w:rsidP="00FA646D">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rPr>
        <w:t xml:space="preserve">Both the terminator and dye are removed to allow the next labelled dNTP to be added until all fluorescently tested adenine (dATP), cytosine (dCTP), guanine (dGTP), and thymine (dTTP) are tested. </w:t>
      </w:r>
      <w:r w:rsidRPr="00EC004F">
        <w:rPr>
          <w:rFonts w:ascii="Arial" w:hAnsi="Arial" w:cs="Arial"/>
          <w:color w:val="000000" w:themeColor="text1"/>
          <w:sz w:val="24"/>
          <w:szCs w:val="24"/>
          <w:shd w:val="clear" w:color="auto" w:fill="FFFFFF"/>
        </w:rPr>
        <w:t xml:space="preserve">The fluorescence signals are imaged </w:t>
      </w:r>
      <w:r w:rsidRPr="00EC004F">
        <w:rPr>
          <w:rFonts w:ascii="Arial" w:hAnsi="Arial" w:cs="Arial"/>
          <w:color w:val="000000" w:themeColor="text1"/>
          <w:sz w:val="24"/>
          <w:szCs w:val="24"/>
        </w:rPr>
        <w:t>allowing fragment mapping</w:t>
      </w:r>
      <w:r w:rsidRPr="00EC004F">
        <w:rPr>
          <w:rFonts w:ascii="Arial" w:hAnsi="Arial" w:cs="Arial"/>
          <w:color w:val="000000" w:themeColor="text1"/>
          <w:sz w:val="24"/>
          <w:szCs w:val="24"/>
          <w:shd w:val="clear" w:color="auto" w:fill="FFFFFF"/>
        </w:rPr>
        <w:t>.</w:t>
      </w:r>
      <w:r w:rsidR="00211688" w:rsidRPr="00EC004F">
        <w:rPr>
          <w:rFonts w:ascii="Arial" w:hAnsi="Arial" w:cs="Arial"/>
          <w:color w:val="000000" w:themeColor="text1"/>
          <w:sz w:val="24"/>
          <w:szCs w:val="24"/>
          <w:shd w:val="clear" w:color="auto" w:fill="FFFFFF"/>
        </w:rPr>
        <w:t xml:space="preserve"> </w:t>
      </w:r>
    </w:p>
    <w:p w14:paraId="46E3FF47" w14:textId="18A0D897" w:rsidR="00805154" w:rsidRPr="00EC004F" w:rsidRDefault="00805154" w:rsidP="00FA646D">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This method of RNA sequencing gives raw fastq format sequencing information with inbuilt</w:t>
      </w:r>
      <w:r w:rsidRPr="00EC004F">
        <w:rPr>
          <w:rFonts w:ascii="Arial" w:hAnsi="Arial" w:cs="Arial"/>
          <w:color w:val="000000" w:themeColor="text1"/>
          <w:sz w:val="24"/>
          <w:szCs w:val="24"/>
          <w:shd w:val="clear" w:color="auto" w:fill="FFFFFF"/>
        </w:rPr>
        <w:t xml:space="preserve"> </w:t>
      </w:r>
      <w:r w:rsidR="00EE7BAF" w:rsidRPr="00EC004F">
        <w:rPr>
          <w:rFonts w:ascii="Arial" w:hAnsi="Arial" w:cs="Arial"/>
          <w:color w:val="000000" w:themeColor="text1"/>
          <w:sz w:val="24"/>
          <w:szCs w:val="24"/>
          <w:shd w:val="clear" w:color="auto" w:fill="FFFFFF"/>
        </w:rPr>
        <w:t>Phil’s Editor Phred (</w:t>
      </w:r>
      <w:r w:rsidRPr="00EC004F">
        <w:rPr>
          <w:rFonts w:ascii="Arial" w:hAnsi="Arial" w:cs="Arial"/>
          <w:color w:val="000000" w:themeColor="text1"/>
          <w:sz w:val="24"/>
          <w:szCs w:val="24"/>
          <w:shd w:val="clear" w:color="auto" w:fill="FFFFFF"/>
        </w:rPr>
        <w:t>PHRED</w:t>
      </w:r>
      <w:r w:rsidR="00EE7BAF" w:rsidRPr="00EC004F">
        <w:rPr>
          <w:rFonts w:ascii="Arial" w:hAnsi="Arial" w:cs="Arial"/>
          <w:color w:val="000000" w:themeColor="text1"/>
          <w:sz w:val="24"/>
          <w:szCs w:val="24"/>
          <w:shd w:val="clear" w:color="auto" w:fill="FFFFFF"/>
        </w:rPr>
        <w:t>)</w:t>
      </w:r>
      <w:r w:rsidRPr="00EC004F">
        <w:rPr>
          <w:rFonts w:ascii="Arial" w:hAnsi="Arial" w:cs="Arial"/>
          <w:color w:val="000000" w:themeColor="text1"/>
          <w:sz w:val="24"/>
          <w:szCs w:val="24"/>
          <w:shd w:val="clear" w:color="auto" w:fill="FFFFFF"/>
        </w:rPr>
        <w:t xml:space="preserve"> scores, used</w:t>
      </w:r>
      <w:r w:rsidRPr="00EC004F">
        <w:rPr>
          <w:rFonts w:ascii="Arial" w:hAnsi="Arial" w:cs="Arial"/>
          <w:color w:val="000000" w:themeColor="text1"/>
        </w:rPr>
        <w:t xml:space="preserve"> </w:t>
      </w:r>
      <w:r w:rsidR="003F1225" w:rsidRPr="00EC004F">
        <w:rPr>
          <w:rFonts w:ascii="Arial" w:hAnsi="Arial" w:cs="Arial"/>
          <w:color w:val="000000" w:themeColor="text1"/>
        </w:rPr>
        <w:t xml:space="preserve">to </w:t>
      </w:r>
      <w:r w:rsidRPr="00EC004F">
        <w:rPr>
          <w:rFonts w:ascii="Arial" w:hAnsi="Arial" w:cs="Arial"/>
          <w:color w:val="000000" w:themeColor="text1"/>
          <w:sz w:val="24"/>
          <w:szCs w:val="24"/>
          <w:shd w:val="clear" w:color="auto" w:fill="FFFFFF"/>
        </w:rPr>
        <w:t>determine the level of base quality sequencing (</w:t>
      </w:r>
      <w:r w:rsidRPr="00EC004F">
        <w:rPr>
          <w:rFonts w:ascii="Arial" w:hAnsi="Arial" w:cs="Arial"/>
          <w:color w:val="000000" w:themeColor="text1"/>
          <w:sz w:val="24"/>
          <w:szCs w:val="24"/>
        </w:rPr>
        <w:t xml:space="preserve">Cock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2009)</w:t>
      </w:r>
      <w:r w:rsidRPr="00EC004F">
        <w:rPr>
          <w:rFonts w:ascii="Arial" w:hAnsi="Arial" w:cs="Arial"/>
          <w:color w:val="000000" w:themeColor="text1"/>
          <w:sz w:val="24"/>
          <w:szCs w:val="24"/>
          <w:shd w:val="clear" w:color="auto" w:fill="FFFFFF"/>
        </w:rPr>
        <w:t>. This raw fastq format containing all read fragments creating the DNA library can be processed downstream and quality checked, the raw data can be used to gain differential expression genomic data.</w:t>
      </w:r>
    </w:p>
    <w:p w14:paraId="76476DC5" w14:textId="5420433A" w:rsidR="00FA07F1" w:rsidRPr="00EC004F" w:rsidRDefault="00FA07F1" w:rsidP="00FA646D">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rPr>
        <w:t>Data is gathered</w:t>
      </w:r>
      <w:r w:rsidRPr="00EC004F">
        <w:rPr>
          <w:rFonts w:ascii="Arial" w:hAnsi="Arial" w:cs="Arial"/>
          <w:color w:val="000000" w:themeColor="text1"/>
          <w:sz w:val="24"/>
          <w:szCs w:val="24"/>
          <w:shd w:val="clear" w:color="auto" w:fill="FFFFFF"/>
        </w:rPr>
        <w:t xml:space="preserve"> post</w:t>
      </w:r>
      <w:r w:rsidR="003F1225" w:rsidRPr="00EC004F">
        <w:rPr>
          <w:rFonts w:ascii="Arial" w:hAnsi="Arial" w:cs="Arial"/>
          <w:color w:val="000000" w:themeColor="text1"/>
          <w:sz w:val="24"/>
          <w:szCs w:val="24"/>
          <w:shd w:val="clear" w:color="auto" w:fill="FFFFFF"/>
        </w:rPr>
        <w:t>-</w:t>
      </w:r>
      <w:r w:rsidRPr="00EC004F">
        <w:rPr>
          <w:rFonts w:ascii="Arial" w:hAnsi="Arial" w:cs="Arial"/>
          <w:color w:val="000000" w:themeColor="text1"/>
          <w:sz w:val="24"/>
          <w:szCs w:val="24"/>
          <w:shd w:val="clear" w:color="auto" w:fill="FFFFFF"/>
        </w:rPr>
        <w:t>isolation of total RNA from cells of interest and used in the construction of DNA libraries. These DNA libraries can be analysed to find differentially expressed genes of interest</w:t>
      </w:r>
      <w:r w:rsidRPr="00EC004F">
        <w:rPr>
          <w:rFonts w:ascii="Arial" w:hAnsi="Arial" w:cs="Arial"/>
          <w:color w:val="000000" w:themeColor="text1"/>
          <w:sz w:val="24"/>
          <w:szCs w:val="24"/>
        </w:rPr>
        <w:t xml:space="preserve"> (Ji &amp; Sadreyev, 2018)</w:t>
      </w:r>
      <w:r w:rsidRPr="00EC004F">
        <w:rPr>
          <w:rFonts w:ascii="Arial" w:hAnsi="Arial" w:cs="Arial"/>
          <w:color w:val="000000" w:themeColor="text1"/>
          <w:sz w:val="24"/>
          <w:szCs w:val="24"/>
          <w:shd w:val="clear" w:color="auto" w:fill="FFFFFF"/>
        </w:rPr>
        <w:t>.</w:t>
      </w:r>
    </w:p>
    <w:p w14:paraId="6893AB7A" w14:textId="7E44A20C" w:rsidR="00805154" w:rsidRPr="00EC004F" w:rsidRDefault="00805154" w:rsidP="00FA646D">
      <w:pPr>
        <w:pStyle w:val="Heading2"/>
        <w:spacing w:line="360" w:lineRule="auto"/>
        <w:rPr>
          <w:rFonts w:cs="Arial"/>
          <w:color w:val="000000" w:themeColor="text1"/>
          <w:sz w:val="26"/>
        </w:rPr>
      </w:pPr>
      <w:bookmarkStart w:id="50" w:name="_Toc128416711"/>
      <w:bookmarkStart w:id="51" w:name="_Toc159867896"/>
      <w:r w:rsidRPr="00EC004F">
        <w:rPr>
          <w:rFonts w:cs="Arial"/>
          <w:color w:val="000000" w:themeColor="text1"/>
        </w:rPr>
        <w:t>1.4.2 Pipeline comparisons</w:t>
      </w:r>
      <w:bookmarkEnd w:id="50"/>
      <w:bookmarkEnd w:id="51"/>
    </w:p>
    <w:p w14:paraId="04264AFB" w14:textId="2C9A3FE4" w:rsidR="00805154" w:rsidRPr="00EC004F" w:rsidRDefault="00805154" w:rsidP="00FA646D">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After generating raw RNA sequencing (</w:t>
      </w:r>
      <w:r w:rsidR="00D47770" w:rsidRPr="00EC004F">
        <w:rPr>
          <w:rFonts w:ascii="Arial" w:hAnsi="Arial" w:cs="Arial"/>
          <w:b/>
          <w:color w:val="000000" w:themeColor="text1"/>
          <w:sz w:val="24"/>
          <w:szCs w:val="24"/>
        </w:rPr>
        <w:t>Figure</w:t>
      </w:r>
      <w:r w:rsidRPr="00EC004F">
        <w:rPr>
          <w:rFonts w:ascii="Arial" w:hAnsi="Arial" w:cs="Arial"/>
          <w:color w:val="000000" w:themeColor="text1"/>
          <w:sz w:val="24"/>
          <w:szCs w:val="24"/>
        </w:rPr>
        <w:t xml:space="preserve"> </w:t>
      </w:r>
      <w:r w:rsidRPr="00EC004F">
        <w:rPr>
          <w:rFonts w:ascii="Arial" w:hAnsi="Arial" w:cs="Arial"/>
          <w:b/>
          <w:bCs/>
          <w:color w:val="000000" w:themeColor="text1"/>
          <w:sz w:val="24"/>
          <w:szCs w:val="24"/>
        </w:rPr>
        <w:t>1.5 A</w:t>
      </w:r>
      <w:r w:rsidRPr="00EC004F">
        <w:rPr>
          <w:rFonts w:ascii="Arial" w:hAnsi="Arial" w:cs="Arial"/>
          <w:color w:val="000000" w:themeColor="text1"/>
          <w:sz w:val="24"/>
          <w:szCs w:val="24"/>
        </w:rPr>
        <w:t>) data the information must be pre-processed transforming the raw sequencing data into a count matrix of expressed genes (</w:t>
      </w:r>
      <w:r w:rsidR="00D47770" w:rsidRPr="00EC004F">
        <w:rPr>
          <w:rFonts w:ascii="Arial" w:hAnsi="Arial" w:cs="Arial"/>
          <w:b/>
          <w:bCs/>
          <w:color w:val="000000" w:themeColor="text1"/>
          <w:sz w:val="24"/>
          <w:szCs w:val="24"/>
        </w:rPr>
        <w:t>Figure</w:t>
      </w:r>
      <w:r w:rsidRPr="00EC004F">
        <w:rPr>
          <w:rFonts w:ascii="Arial" w:hAnsi="Arial" w:cs="Arial"/>
          <w:b/>
          <w:bCs/>
          <w:color w:val="000000" w:themeColor="text1"/>
          <w:sz w:val="24"/>
          <w:szCs w:val="24"/>
        </w:rPr>
        <w:t xml:space="preserve"> 1.5 B</w:t>
      </w:r>
      <w:r w:rsidRPr="00EC004F">
        <w:rPr>
          <w:rFonts w:ascii="Arial" w:hAnsi="Arial" w:cs="Arial"/>
          <w:color w:val="000000" w:themeColor="text1"/>
          <w:sz w:val="24"/>
          <w:szCs w:val="24"/>
        </w:rPr>
        <w:t>). Once processing has been completed then differential expression (</w:t>
      </w:r>
      <w:r w:rsidR="00D47770" w:rsidRPr="00EC004F">
        <w:rPr>
          <w:rFonts w:ascii="Arial" w:hAnsi="Arial" w:cs="Arial"/>
          <w:b/>
          <w:bCs/>
          <w:color w:val="000000" w:themeColor="text1"/>
          <w:sz w:val="24"/>
          <w:szCs w:val="24"/>
        </w:rPr>
        <w:t>Figure</w:t>
      </w:r>
      <w:r w:rsidRPr="00EC004F">
        <w:rPr>
          <w:rFonts w:ascii="Arial" w:hAnsi="Arial" w:cs="Arial"/>
          <w:b/>
          <w:bCs/>
          <w:color w:val="000000" w:themeColor="text1"/>
          <w:sz w:val="24"/>
          <w:szCs w:val="24"/>
        </w:rPr>
        <w:t xml:space="preserve"> 1.5C</w:t>
      </w:r>
      <w:r w:rsidRPr="00EC004F">
        <w:rPr>
          <w:rFonts w:ascii="Arial" w:hAnsi="Arial" w:cs="Arial"/>
          <w:color w:val="000000" w:themeColor="text1"/>
          <w:sz w:val="24"/>
          <w:szCs w:val="24"/>
        </w:rPr>
        <w:t>) and downstream analysis can occur.</w:t>
      </w:r>
    </w:p>
    <w:p w14:paraId="4C1722A0" w14:textId="3491CA25" w:rsidR="00805154" w:rsidRPr="00EC004F" w:rsidRDefault="00805154" w:rsidP="00FA646D">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Alignment mapping and gene coordinate assignment, as with most bioinformatics tools, </w:t>
      </w:r>
      <w:r w:rsidR="00431C90" w:rsidRPr="00EC004F">
        <w:rPr>
          <w:rFonts w:ascii="Arial" w:hAnsi="Arial" w:cs="Arial"/>
          <w:color w:val="000000" w:themeColor="text1"/>
          <w:sz w:val="24"/>
          <w:szCs w:val="24"/>
        </w:rPr>
        <w:t xml:space="preserve">have </w:t>
      </w:r>
      <w:r w:rsidRPr="00EC004F">
        <w:rPr>
          <w:rFonts w:ascii="Arial" w:hAnsi="Arial" w:cs="Arial"/>
          <w:color w:val="000000" w:themeColor="text1"/>
          <w:sz w:val="24"/>
          <w:szCs w:val="24"/>
        </w:rPr>
        <w:t>no standard optimal option. There are multiple tools and pipelines available for each tool and processing step used. T</w:t>
      </w:r>
      <w:r w:rsidR="00431C90" w:rsidRPr="00EC004F">
        <w:rPr>
          <w:rFonts w:ascii="Arial" w:hAnsi="Arial" w:cs="Arial"/>
          <w:color w:val="000000" w:themeColor="text1"/>
          <w:sz w:val="24"/>
          <w:szCs w:val="24"/>
        </w:rPr>
        <w:t>he t</w:t>
      </w:r>
      <w:r w:rsidRPr="00EC004F">
        <w:rPr>
          <w:rFonts w:ascii="Arial" w:hAnsi="Arial" w:cs="Arial"/>
          <w:color w:val="000000" w:themeColor="text1"/>
          <w:sz w:val="24"/>
          <w:szCs w:val="24"/>
        </w:rPr>
        <w:t xml:space="preserve">ool choice of any bioinformatician is based on experimental parameters best suiting the information being processed (Corchete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2020).</w:t>
      </w:r>
    </w:p>
    <w:p w14:paraId="2E982ABE" w14:textId="5804CFBF" w:rsidR="00805154" w:rsidRPr="00EC004F" w:rsidRDefault="00805154" w:rsidP="00FA646D">
      <w:pPr>
        <w:spacing w:line="360" w:lineRule="auto"/>
        <w:rPr>
          <w:rFonts w:ascii="Arial" w:hAnsi="Arial" w:cs="Arial"/>
          <w:bCs/>
          <w:color w:val="000000" w:themeColor="text1"/>
          <w:sz w:val="24"/>
          <w:szCs w:val="24"/>
        </w:rPr>
      </w:pPr>
      <w:r w:rsidRPr="00EC004F">
        <w:rPr>
          <w:rFonts w:ascii="Arial" w:hAnsi="Arial" w:cs="Arial"/>
          <w:bCs/>
          <w:color w:val="000000" w:themeColor="text1"/>
          <w:sz w:val="24"/>
          <w:szCs w:val="24"/>
        </w:rPr>
        <w:t xml:space="preserve">As shown in </w:t>
      </w:r>
      <w:r w:rsidR="00D47770" w:rsidRPr="00EC004F">
        <w:rPr>
          <w:rFonts w:ascii="Arial" w:hAnsi="Arial" w:cs="Arial"/>
          <w:b/>
          <w:color w:val="000000" w:themeColor="text1"/>
          <w:sz w:val="24"/>
          <w:szCs w:val="24"/>
        </w:rPr>
        <w:t>Figure</w:t>
      </w:r>
      <w:r w:rsidRPr="00EC004F">
        <w:rPr>
          <w:rFonts w:ascii="Arial" w:hAnsi="Arial" w:cs="Arial"/>
          <w:b/>
          <w:color w:val="000000" w:themeColor="text1"/>
          <w:sz w:val="24"/>
          <w:szCs w:val="24"/>
        </w:rPr>
        <w:t xml:space="preserve"> 1.5 B</w:t>
      </w:r>
      <w:r w:rsidRPr="00EC004F">
        <w:rPr>
          <w:rFonts w:ascii="Arial" w:hAnsi="Arial" w:cs="Arial"/>
          <w:bCs/>
          <w:color w:val="000000" w:themeColor="text1"/>
          <w:sz w:val="24"/>
          <w:szCs w:val="24"/>
        </w:rPr>
        <w:t xml:space="preserve"> FastQC </w:t>
      </w:r>
      <w:r w:rsidRPr="00EC004F">
        <w:rPr>
          <w:rFonts w:ascii="Arial" w:hAnsi="Arial" w:cs="Arial"/>
          <w:color w:val="000000" w:themeColor="text1"/>
          <w:sz w:val="24"/>
          <w:szCs w:val="24"/>
        </w:rPr>
        <w:t xml:space="preserve">(Andrew, 2010) and Samtools (Li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2009)</w:t>
      </w:r>
      <w:r w:rsidRPr="00EC004F">
        <w:rPr>
          <w:rFonts w:ascii="Arial" w:hAnsi="Arial" w:cs="Arial"/>
          <w:bCs/>
          <w:color w:val="000000" w:themeColor="text1"/>
          <w:sz w:val="24"/>
          <w:szCs w:val="24"/>
        </w:rPr>
        <w:t xml:space="preserve"> were chosen to determine the quality of the unaligned and aligned reads respectively. Both tools return highly reliable scoring for a range of key parameters when testing the processing of RNA sequencing data. FastQC interprets the stored sequencing quality data present in </w:t>
      </w:r>
      <w:r w:rsidR="003F1225" w:rsidRPr="00EC004F">
        <w:rPr>
          <w:rFonts w:ascii="Arial" w:hAnsi="Arial" w:cs="Arial"/>
          <w:bCs/>
          <w:color w:val="000000" w:themeColor="text1"/>
          <w:sz w:val="24"/>
          <w:szCs w:val="24"/>
        </w:rPr>
        <w:t xml:space="preserve">the </w:t>
      </w:r>
      <w:r w:rsidRPr="00EC004F">
        <w:rPr>
          <w:rFonts w:ascii="Arial" w:hAnsi="Arial" w:cs="Arial"/>
          <w:bCs/>
          <w:color w:val="000000" w:themeColor="text1"/>
          <w:sz w:val="24"/>
          <w:szCs w:val="24"/>
        </w:rPr>
        <w:t xml:space="preserve">raw fastq format of the reads. FastQC allows for clear visualisation of mean quality score and per sequence quality score </w:t>
      </w:r>
      <w:r w:rsidRPr="00EC004F">
        <w:rPr>
          <w:rFonts w:ascii="Arial" w:hAnsi="Arial" w:cs="Arial"/>
          <w:bCs/>
          <w:color w:val="000000" w:themeColor="text1"/>
          <w:sz w:val="24"/>
          <w:szCs w:val="24"/>
        </w:rPr>
        <w:lastRenderedPageBreak/>
        <w:t>ensuring. Quality control at this step ensure</w:t>
      </w:r>
      <w:r w:rsidR="003F1225" w:rsidRPr="00EC004F">
        <w:rPr>
          <w:rFonts w:ascii="Arial" w:hAnsi="Arial" w:cs="Arial"/>
          <w:bCs/>
          <w:color w:val="000000" w:themeColor="text1"/>
          <w:sz w:val="24"/>
          <w:szCs w:val="24"/>
        </w:rPr>
        <w:t>s</w:t>
      </w:r>
      <w:r w:rsidRPr="00EC004F">
        <w:rPr>
          <w:rFonts w:ascii="Arial" w:hAnsi="Arial" w:cs="Arial"/>
          <w:bCs/>
          <w:color w:val="000000" w:themeColor="text1"/>
          <w:sz w:val="24"/>
          <w:szCs w:val="24"/>
        </w:rPr>
        <w:t xml:space="preserve"> data being processed will give reliable downstream outputs. </w:t>
      </w:r>
    </w:p>
    <w:p w14:paraId="2CFAB4F0" w14:textId="24D85531" w:rsidR="00FA646D" w:rsidRPr="00EC004F" w:rsidRDefault="00805154" w:rsidP="00FA646D">
      <w:pPr>
        <w:spacing w:line="360" w:lineRule="auto"/>
        <w:rPr>
          <w:rFonts w:ascii="Arial" w:hAnsi="Arial" w:cs="Arial"/>
          <w:bCs/>
          <w:color w:val="000000" w:themeColor="text1"/>
          <w:sz w:val="24"/>
          <w:szCs w:val="24"/>
        </w:rPr>
      </w:pPr>
      <w:r w:rsidRPr="00EC004F">
        <w:rPr>
          <w:rFonts w:ascii="Arial" w:hAnsi="Arial" w:cs="Arial"/>
          <w:bCs/>
          <w:color w:val="000000" w:themeColor="text1"/>
          <w:sz w:val="24"/>
          <w:szCs w:val="24"/>
        </w:rPr>
        <w:t>Similarly, Samtools returns the number of read maps, the errors in mapping and unmapped sequences. This tool giv</w:t>
      </w:r>
      <w:r w:rsidR="003F1225" w:rsidRPr="00EC004F">
        <w:rPr>
          <w:rFonts w:ascii="Arial" w:hAnsi="Arial" w:cs="Arial"/>
          <w:bCs/>
          <w:color w:val="000000" w:themeColor="text1"/>
          <w:sz w:val="24"/>
          <w:szCs w:val="24"/>
        </w:rPr>
        <w:t>es</w:t>
      </w:r>
      <w:r w:rsidRPr="00EC004F">
        <w:rPr>
          <w:rFonts w:ascii="Arial" w:hAnsi="Arial" w:cs="Arial"/>
          <w:bCs/>
          <w:color w:val="000000" w:themeColor="text1"/>
          <w:sz w:val="24"/>
          <w:szCs w:val="24"/>
        </w:rPr>
        <w:t xml:space="preserve"> a clear indication of the reliability of gene assignment from tested fragments. Accuracy in the count matrix is key to gaining biological insight from the RNA seq data set, giving conclusions that can dependably be reached.</w:t>
      </w:r>
    </w:p>
    <w:p w14:paraId="69E234E2" w14:textId="2613B1BF" w:rsidR="00FA646D" w:rsidRPr="00EC004F" w:rsidRDefault="00FA646D" w:rsidP="00FA646D">
      <w:pPr>
        <w:spacing w:line="360" w:lineRule="auto"/>
        <w:rPr>
          <w:rFonts w:ascii="Arial" w:hAnsi="Arial" w:cs="Arial"/>
          <w:bCs/>
          <w:color w:val="000000" w:themeColor="text1"/>
          <w:sz w:val="24"/>
          <w:szCs w:val="24"/>
        </w:rPr>
      </w:pPr>
    </w:p>
    <w:p w14:paraId="4B3F0624" w14:textId="4BDB6A25" w:rsidR="009D35DD" w:rsidRPr="00EC004F" w:rsidRDefault="009D35DD" w:rsidP="00FA646D">
      <w:pPr>
        <w:spacing w:line="360" w:lineRule="auto"/>
        <w:rPr>
          <w:rFonts w:ascii="Arial" w:hAnsi="Arial" w:cs="Arial"/>
          <w:bCs/>
          <w:color w:val="000000" w:themeColor="text1"/>
          <w:sz w:val="24"/>
          <w:szCs w:val="24"/>
        </w:rPr>
      </w:pPr>
    </w:p>
    <w:p w14:paraId="3B83E9D4" w14:textId="4865E2BE" w:rsidR="009D35DD" w:rsidRPr="00EC004F" w:rsidRDefault="00857C1E" w:rsidP="00FA646D">
      <w:pPr>
        <w:spacing w:line="360" w:lineRule="auto"/>
        <w:rPr>
          <w:rFonts w:ascii="Arial" w:hAnsi="Arial" w:cs="Arial"/>
          <w:bCs/>
          <w:color w:val="000000" w:themeColor="text1"/>
          <w:sz w:val="24"/>
          <w:szCs w:val="24"/>
        </w:rPr>
      </w:pPr>
      <w:r w:rsidRPr="00EC004F">
        <w:rPr>
          <w:rFonts w:ascii="Arial" w:hAnsi="Arial" w:cs="Arial"/>
          <w:noProof/>
          <w:lang w:eastAsia="en-GB"/>
        </w:rPr>
        <w:lastRenderedPageBreak/>
        <mc:AlternateContent>
          <mc:Choice Requires="wpg">
            <w:drawing>
              <wp:inline distT="0" distB="0" distL="0" distR="0" wp14:anchorId="5E0A33A2" wp14:editId="7710CA8D">
                <wp:extent cx="5734050" cy="6396355"/>
                <wp:effectExtent l="0" t="0" r="0" b="0"/>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4050" cy="6396355"/>
                          <a:chOff x="0" y="0"/>
                          <a:chExt cx="5734050" cy="6396355"/>
                        </a:xfrm>
                      </wpg:grpSpPr>
                      <wps:wsp>
                        <wps:cNvPr id="171" name="TextBox 8"/>
                        <wps:cNvSpPr txBox="1"/>
                        <wps:spPr>
                          <a:xfrm>
                            <a:off x="0" y="5257800"/>
                            <a:ext cx="5734050" cy="1138555"/>
                          </a:xfrm>
                          <a:prstGeom prst="rect">
                            <a:avLst/>
                          </a:prstGeom>
                          <a:noFill/>
                        </wps:spPr>
                        <wps:txbx>
                          <w:txbxContent>
                            <w:p w14:paraId="6CD6D58D" w14:textId="77777777" w:rsidR="000F2BD4" w:rsidRDefault="000F2BD4" w:rsidP="009D35DD">
                              <w:pPr>
                                <w:rPr>
                                  <w:rFonts w:ascii="Arial" w:hAnsi="Arial" w:cs="Arial"/>
                                  <w:b/>
                                  <w:bCs/>
                                  <w:i/>
                                  <w:iCs/>
                                  <w:color w:val="000000" w:themeColor="text1"/>
                                  <w:kern w:val="24"/>
                                  <w:sz w:val="20"/>
                                  <w:szCs w:val="20"/>
                                </w:rPr>
                              </w:pPr>
                              <w:r>
                                <w:rPr>
                                  <w:rFonts w:ascii="Arial" w:hAnsi="Arial" w:cs="Arial"/>
                                  <w:b/>
                                  <w:bCs/>
                                  <w:i/>
                                  <w:iCs/>
                                  <w:color w:val="000000" w:themeColor="text1"/>
                                  <w:kern w:val="24"/>
                                  <w:sz w:val="20"/>
                                  <w:szCs w:val="20"/>
                                </w:rPr>
                                <w:t xml:space="preserve">Figure 1.5 General RNA sequencing workflow and chosen tools. </w:t>
                              </w:r>
                              <w:r w:rsidRPr="00655382">
                                <w:rPr>
                                  <w:rFonts w:ascii="Arial" w:hAnsi="Arial" w:cs="Arial"/>
                                  <w:i/>
                                  <w:iCs/>
                                  <w:color w:val="000000" w:themeColor="text1"/>
                                  <w:kern w:val="24"/>
                                  <w:sz w:val="20"/>
                                  <w:szCs w:val="20"/>
                                </w:rPr>
                                <w:t>The overall workflow of the generation of biological insight from experimental design used within this study. Steps are highlighted with the tools used in brackets as required. Other workflows are available, but this is optimal for this studies requirements, ease of use and replication as needed. All analysis pre-processing will be completed in Galaxy.eu. Further downstream analysis will be completed using R coding in R.</w:t>
                              </w:r>
                            </w:p>
                          </w:txbxContent>
                        </wps:txbx>
                        <wps:bodyPr wrap="square">
                          <a:spAutoFit/>
                        </wps:bodyPr>
                      </wps:wsp>
                      <wpg:grpSp>
                        <wpg:cNvPr id="172" name="Group 15"/>
                        <wpg:cNvGrpSpPr/>
                        <wpg:grpSpPr>
                          <a:xfrm>
                            <a:off x="228600" y="0"/>
                            <a:ext cx="5495925" cy="5260312"/>
                            <a:chOff x="0" y="-61012"/>
                            <a:chExt cx="6858000" cy="6401508"/>
                          </a:xfrm>
                        </wpg:grpSpPr>
                        <wpg:grpSp>
                          <wpg:cNvPr id="173" name="Group 12"/>
                          <wpg:cNvGrpSpPr/>
                          <wpg:grpSpPr>
                            <a:xfrm>
                              <a:off x="0" y="-61012"/>
                              <a:ext cx="6858000" cy="6401508"/>
                              <a:chOff x="0" y="-61012"/>
                              <a:chExt cx="6858000" cy="6401508"/>
                            </a:xfrm>
                          </wpg:grpSpPr>
                          <wpg:grpSp>
                            <wpg:cNvPr id="174" name="Group 14"/>
                            <wpg:cNvGrpSpPr/>
                            <wpg:grpSpPr>
                              <a:xfrm>
                                <a:off x="0" y="-61012"/>
                                <a:ext cx="6858000" cy="6401508"/>
                                <a:chOff x="0" y="-61012"/>
                                <a:chExt cx="6858000" cy="6401508"/>
                              </a:xfrm>
                            </wpg:grpSpPr>
                            <pic:pic xmlns:pic="http://schemas.openxmlformats.org/drawingml/2006/picture">
                              <pic:nvPicPr>
                                <pic:cNvPr id="175" name="Picture 5" descr="Diagram&#10;&#10;Description automatically generated"/>
                                <pic:cNvPicPr>
                                  <a:picLocks noChangeAspect="1"/>
                                </pic:cNvPicPr>
                              </pic:nvPicPr>
                              <pic:blipFill>
                                <a:blip r:embed="rId16"/>
                                <a:stretch>
                                  <a:fillRect/>
                                </a:stretch>
                              </pic:blipFill>
                              <pic:spPr>
                                <a:xfrm>
                                  <a:off x="0" y="101686"/>
                                  <a:ext cx="6858000" cy="6238810"/>
                                </a:xfrm>
                                <a:prstGeom prst="rect">
                                  <a:avLst/>
                                </a:prstGeom>
                              </pic:spPr>
                            </pic:pic>
                            <wps:wsp>
                              <wps:cNvPr id="176" name="Rectangle 6"/>
                              <wps:cNvSpPr/>
                              <wps:spPr>
                                <a:xfrm>
                                  <a:off x="123568" y="315194"/>
                                  <a:ext cx="1618735" cy="5140411"/>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7" name="L-Shape 7"/>
                              <wps:cNvSpPr/>
                              <wps:spPr>
                                <a:xfrm rot="5400000">
                                  <a:off x="2160199" y="364794"/>
                                  <a:ext cx="3617100" cy="3517900"/>
                                </a:xfrm>
                                <a:prstGeom prst="corner">
                                  <a:avLst>
                                    <a:gd name="adj1" fmla="val 42058"/>
                                    <a:gd name="adj2" fmla="val 61913"/>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8" name="TextBox 12"/>
                              <wps:cNvSpPr txBox="1"/>
                              <wps:spPr>
                                <a:xfrm>
                                  <a:off x="123568" y="-61012"/>
                                  <a:ext cx="335916" cy="476885"/>
                                </a:xfrm>
                                <a:prstGeom prst="rect">
                                  <a:avLst/>
                                </a:prstGeom>
                                <a:noFill/>
                              </wps:spPr>
                              <wps:txbx>
                                <w:txbxContent>
                                  <w:p w14:paraId="08CB837A" w14:textId="77777777" w:rsidR="000F2BD4" w:rsidRDefault="000F2BD4" w:rsidP="009D35DD">
                                    <w:pPr>
                                      <w:rPr>
                                        <w:rFonts w:ascii="Arial" w:hAnsi="Arial" w:cs="Arial"/>
                                        <w:color w:val="000000" w:themeColor="text1"/>
                                        <w:kern w:val="24"/>
                                        <w:sz w:val="36"/>
                                        <w:szCs w:val="36"/>
                                      </w:rPr>
                                    </w:pPr>
                                    <w:r>
                                      <w:rPr>
                                        <w:rFonts w:ascii="Arial" w:hAnsi="Arial" w:cs="Arial"/>
                                        <w:color w:val="000000" w:themeColor="text1"/>
                                        <w:kern w:val="24"/>
                                        <w:sz w:val="36"/>
                                        <w:szCs w:val="36"/>
                                      </w:rPr>
                                      <w:t>A</w:t>
                                    </w:r>
                                  </w:p>
                                </w:txbxContent>
                              </wps:txbx>
                              <wps:bodyPr wrap="square" rtlCol="0">
                                <a:noAutofit/>
                              </wps:bodyPr>
                            </wps:wsp>
                            <wps:wsp>
                              <wps:cNvPr id="179" name="TextBox 13"/>
                              <wps:cNvSpPr txBox="1"/>
                              <wps:spPr>
                                <a:xfrm>
                                  <a:off x="2138175" y="-46366"/>
                                  <a:ext cx="335916" cy="476885"/>
                                </a:xfrm>
                                <a:prstGeom prst="rect">
                                  <a:avLst/>
                                </a:prstGeom>
                                <a:noFill/>
                              </wps:spPr>
                              <wps:txbx>
                                <w:txbxContent>
                                  <w:p w14:paraId="027F9F8A" w14:textId="77777777" w:rsidR="000F2BD4" w:rsidRDefault="000F2BD4" w:rsidP="009D35DD">
                                    <w:pPr>
                                      <w:rPr>
                                        <w:rFonts w:ascii="Arial" w:hAnsi="Arial" w:cs="Arial"/>
                                        <w:color w:val="000000" w:themeColor="text1"/>
                                        <w:kern w:val="24"/>
                                        <w:sz w:val="36"/>
                                        <w:szCs w:val="36"/>
                                      </w:rPr>
                                    </w:pPr>
                                    <w:r>
                                      <w:rPr>
                                        <w:rFonts w:ascii="Arial" w:hAnsi="Arial" w:cs="Arial"/>
                                        <w:color w:val="000000" w:themeColor="text1"/>
                                        <w:kern w:val="24"/>
                                        <w:sz w:val="36"/>
                                        <w:szCs w:val="36"/>
                                      </w:rPr>
                                      <w:t>B</w:t>
                                    </w:r>
                                  </w:p>
                                </w:txbxContent>
                              </wps:txbx>
                              <wps:bodyPr wrap="square" rtlCol="0">
                                <a:noAutofit/>
                              </wps:bodyPr>
                            </wps:wsp>
                          </wpg:grpSp>
                          <wps:wsp>
                            <wps:cNvPr id="180" name="Rectangle 11"/>
                            <wps:cNvSpPr/>
                            <wps:spPr>
                              <a:xfrm>
                                <a:off x="4181475" y="3028950"/>
                                <a:ext cx="1533525" cy="84772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1" name="Text Box 2"/>
                          <wps:cNvSpPr txBox="1">
                            <a:spLocks noChangeArrowheads="1"/>
                          </wps:cNvSpPr>
                          <wps:spPr bwMode="auto">
                            <a:xfrm>
                              <a:off x="4086225" y="2676525"/>
                              <a:ext cx="2292350" cy="771525"/>
                            </a:xfrm>
                            <a:prstGeom prst="rect">
                              <a:avLst/>
                            </a:prstGeom>
                            <a:noFill/>
                            <a:ln w="9525">
                              <a:noFill/>
                              <a:miter lim="800000"/>
                              <a:headEnd/>
                              <a:tailEnd/>
                            </a:ln>
                          </wps:spPr>
                          <wps:txbx>
                            <w:txbxContent>
                              <w:p w14:paraId="751817CB" w14:textId="77777777" w:rsidR="000F2BD4" w:rsidRDefault="000F2BD4" w:rsidP="009D35DD">
                                <w:pPr>
                                  <w:rPr>
                                    <w:rFonts w:ascii="Arial" w:hAnsi="Arial" w:cs="Arial"/>
                                    <w:color w:val="000000" w:themeColor="text1"/>
                                    <w:kern w:val="24"/>
                                    <w:sz w:val="36"/>
                                    <w:szCs w:val="36"/>
                                  </w:rPr>
                                </w:pPr>
                                <w:r>
                                  <w:rPr>
                                    <w:rFonts w:ascii="Arial" w:hAnsi="Arial" w:cs="Arial"/>
                                    <w:color w:val="000000" w:themeColor="text1"/>
                                    <w:kern w:val="24"/>
                                    <w:sz w:val="36"/>
                                    <w:szCs w:val="36"/>
                                  </w:rPr>
                                  <w:t>C</w:t>
                                </w:r>
                              </w:p>
                              <w:p w14:paraId="3855BC76" w14:textId="77777777" w:rsidR="000F2BD4" w:rsidRDefault="000F2BD4" w:rsidP="009D35DD"/>
                            </w:txbxContent>
                          </wps:txbx>
                          <wps:bodyPr rot="0" vert="horz" wrap="square" lIns="91440" tIns="45720" rIns="91440" bIns="45720" anchor="t" anchorCtr="0">
                            <a:noAutofit/>
                          </wps:bodyPr>
                        </wps:wsp>
                      </wpg:grpSp>
                    </wpg:wgp>
                  </a:graphicData>
                </a:graphic>
              </wp:inline>
            </w:drawing>
          </mc:Choice>
          <mc:Fallback>
            <w:pict>
              <v:group w14:anchorId="5E0A33A2" id="Group 170" o:spid="_x0000_s1036" style="width:451.5pt;height:503.65pt;mso-position-horizontal-relative:char;mso-position-vertical-relative:line" coordsize="57340,6396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">
                <v:shape id="TextBox 8" o:spid="_x0000_s1037" type="#_x0000_t202" style="position:absolute;top:52578;width:57340;height:11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" filled="f" stroked="f">
                  <v:textbox style="mso-fit-shape-to-text:t">
                    <w:txbxContent>
                      <w:p w14:paraId="6CD6D58D" w14:textId="77777777" w:rsidR="000F2BD4" w:rsidRDefault="000F2BD4" w:rsidP="009D35DD">
                        <w:pPr>
                          <w:rPr>
                            <w:rFonts w:ascii="Arial" w:hAnsi="Arial" w:cs="Arial"/>
                            <w:b/>
                            <w:bCs/>
                            <w:i/>
                            <w:iCs/>
                            <w:color w:val="000000" w:themeColor="text1"/>
                            <w:kern w:val="24"/>
                            <w:sz w:val="20"/>
                            <w:szCs w:val="20"/>
                          </w:rPr>
                        </w:pPr>
                        <w:r>
                          <w:rPr>
                            <w:rFonts w:ascii="Arial" w:hAnsi="Arial" w:cs="Arial"/>
                            <w:b/>
                            <w:bCs/>
                            <w:i/>
                            <w:iCs/>
                            <w:color w:val="000000" w:themeColor="text1"/>
                            <w:kern w:val="24"/>
                            <w:sz w:val="20"/>
                            <w:szCs w:val="20"/>
                          </w:rPr>
                          <w:t xml:space="preserve">Figure 1.5 General RNA sequencing workflow and chosen tools. </w:t>
                        </w:r>
                        <w:r w:rsidRPr="00655382">
                          <w:rPr>
                            <w:rFonts w:ascii="Arial" w:hAnsi="Arial" w:cs="Arial"/>
                            <w:i/>
                            <w:iCs/>
                            <w:color w:val="000000" w:themeColor="text1"/>
                            <w:kern w:val="24"/>
                            <w:sz w:val="20"/>
                            <w:szCs w:val="20"/>
                          </w:rPr>
                          <w:t>The overall workflow of the generation of biological insight from experimental design used within this study. Steps are highlighted with the tools used in brackets as required. Other workflows are available, but this is optimal for this studies requirements, ease of use and replication as needed. All analysis pre-processing will be completed in Galaxy.eu. Further downstream analysis will be completed using R coding in R.</w:t>
                        </w:r>
                      </w:p>
                    </w:txbxContent>
                  </v:textbox>
                </v:shape>
                <v:group id="_x0000_s1038" style="position:absolute;left:2286;width:54959;height:52603" coordorigin=",-610" coordsize="68580,6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group id="_x0000_s1039" style="position:absolute;top:-610;width:68580;height:64014" coordorigin=",-610" coordsize="68580,6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group id="_x0000_s1040" style="position:absolute;top:-610;width:68580;height:64014" coordorigin=",-610" coordsize="68580,6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shape id="Picture 5" o:spid="_x0000_s1041" type="#_x0000_t75" alt="Diagram&#10;&#10;Description automatically generated" style="position:absolute;top:1016;width:68580;height:62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">
                        <v:imagedata r:id="rId17" o:title="Diagram&#10;&#10;Description automatically generated"/>
                      </v:shape>
                      <v:rect id="Rectangle 6" o:spid="_x0000_s1042" style="position:absolute;left:1235;top:3151;width:16188;height:51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" filled="f" strokecolor="black [3213]" strokeweight="1.5pt"/>
                      <v:shape id="L-Shape 7" o:spid="_x0000_s1043" style="position:absolute;left:21601;top:3647;width:36171;height:35179;rotation:90;visibility:visible;mso-wrap-style:square;v-text-anchor:middle" coordsize="3617100,351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" path="m,l2178037,r,2038342l3617100,2038342r,1479558l,3517900,,xe" filled="f" strokecolor="black [3213]" strokeweight="1.5pt">
                        <v:stroke joinstyle="miter"/>
                        <v:path arrowok="t" o:connecttype="custom" o:connectlocs="0,0;2178037,0;2178037,2038342;3617100,2038342;3617100,3517900;0,3517900;0,0" o:connectangles="0,0,0,0,0,0,0"/>
                      </v:shape>
                      <v:shape id="TextBox 12" o:spid="_x0000_s1044" type="#_x0000_t202" style="position:absolute;left:1235;top:-610;width:3359;height:4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" filled="f" stroked="f">
                        <v:textbox>
                          <w:txbxContent>
                            <w:p w14:paraId="08CB837A" w14:textId="77777777" w:rsidR="000F2BD4" w:rsidRDefault="000F2BD4" w:rsidP="009D35DD">
                              <w:pPr>
                                <w:rPr>
                                  <w:rFonts w:ascii="Arial" w:hAnsi="Arial" w:cs="Arial"/>
                                  <w:color w:val="000000" w:themeColor="text1"/>
                                  <w:kern w:val="24"/>
                                  <w:sz w:val="36"/>
                                  <w:szCs w:val="36"/>
                                </w:rPr>
                              </w:pPr>
                              <w:r>
                                <w:rPr>
                                  <w:rFonts w:ascii="Arial" w:hAnsi="Arial" w:cs="Arial"/>
                                  <w:color w:val="000000" w:themeColor="text1"/>
                                  <w:kern w:val="24"/>
                                  <w:sz w:val="36"/>
                                  <w:szCs w:val="36"/>
                                </w:rPr>
                                <w:t>A</w:t>
                              </w:r>
                            </w:p>
                          </w:txbxContent>
                        </v:textbox>
                      </v:shape>
                      <v:shape id="TextBox 13" o:spid="_x0000_s1045" type="#_x0000_t202" style="position:absolute;left:21381;top:-463;width:3359;height:4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" filled="f" stroked="f">
                        <v:textbox>
                          <w:txbxContent>
                            <w:p w14:paraId="027F9F8A" w14:textId="77777777" w:rsidR="000F2BD4" w:rsidRDefault="000F2BD4" w:rsidP="009D35DD">
                              <w:pPr>
                                <w:rPr>
                                  <w:rFonts w:ascii="Arial" w:hAnsi="Arial" w:cs="Arial"/>
                                  <w:color w:val="000000" w:themeColor="text1"/>
                                  <w:kern w:val="24"/>
                                  <w:sz w:val="36"/>
                                  <w:szCs w:val="36"/>
                                </w:rPr>
                              </w:pPr>
                              <w:r>
                                <w:rPr>
                                  <w:rFonts w:ascii="Arial" w:hAnsi="Arial" w:cs="Arial"/>
                                  <w:color w:val="000000" w:themeColor="text1"/>
                                  <w:kern w:val="24"/>
                                  <w:sz w:val="36"/>
                                  <w:szCs w:val="36"/>
                                </w:rPr>
                                <w:t>B</w:t>
                              </w:r>
                            </w:p>
                          </w:txbxContent>
                        </v:textbox>
                      </v:shape>
                    </v:group>
                    <v:rect id="Rectangle 11" o:spid="_x0000_s1046" style="position:absolute;left:41814;top:30289;width:15336;height:8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" filled="f" strokecolor="black [3213]" strokeweight="1.5pt"/>
                  </v:group>
                  <v:shape id="_x0000_s1047" type="#_x0000_t202" style="position:absolute;left:40862;top:26765;width:22923;height:7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" filled="f" stroked="f">
                    <v:textbox>
                      <w:txbxContent>
                        <w:p w14:paraId="751817CB" w14:textId="77777777" w:rsidR="000F2BD4" w:rsidRDefault="000F2BD4" w:rsidP="009D35DD">
                          <w:pPr>
                            <w:rPr>
                              <w:rFonts w:ascii="Arial" w:hAnsi="Arial" w:cs="Arial"/>
                              <w:color w:val="000000" w:themeColor="text1"/>
                              <w:kern w:val="24"/>
                              <w:sz w:val="36"/>
                              <w:szCs w:val="36"/>
                            </w:rPr>
                          </w:pPr>
                          <w:r>
                            <w:rPr>
                              <w:rFonts w:ascii="Arial" w:hAnsi="Arial" w:cs="Arial"/>
                              <w:color w:val="000000" w:themeColor="text1"/>
                              <w:kern w:val="24"/>
                              <w:sz w:val="36"/>
                              <w:szCs w:val="36"/>
                            </w:rPr>
                            <w:t>C</w:t>
                          </w:r>
                        </w:p>
                        <w:p w14:paraId="3855BC76" w14:textId="77777777" w:rsidR="000F2BD4" w:rsidRDefault="000F2BD4" w:rsidP="009D35DD"/>
                      </w:txbxContent>
                    </v:textbox>
                  </v:shape>
                </v:group>
                <w10:anchorlock/>
              </v:group>
            </w:pict>
          </mc:Fallback>
        </mc:AlternateContent>
      </w:r>
    </w:p>
    <w:p w14:paraId="5DB53582" w14:textId="4BA2B837" w:rsidR="00805154" w:rsidRPr="00EC004F" w:rsidRDefault="00805154" w:rsidP="00FA646D">
      <w:pPr>
        <w:spacing w:line="360" w:lineRule="auto"/>
        <w:rPr>
          <w:rFonts w:ascii="Arial" w:hAnsi="Arial" w:cs="Arial"/>
          <w:color w:val="000000" w:themeColor="text1"/>
          <w:sz w:val="24"/>
          <w:szCs w:val="24"/>
        </w:rPr>
      </w:pPr>
      <w:r w:rsidRPr="00EC004F">
        <w:rPr>
          <w:rFonts w:ascii="Arial" w:hAnsi="Arial" w:cs="Arial"/>
          <w:bCs/>
          <w:color w:val="000000" w:themeColor="text1"/>
          <w:sz w:val="24"/>
          <w:szCs w:val="24"/>
        </w:rPr>
        <w:t xml:space="preserve">Reads are mapped against the Human Dec 2013 (GRCh38/hg38) (hg38) reference genome using </w:t>
      </w:r>
      <w:r w:rsidR="00976838" w:rsidRPr="00EC004F">
        <w:rPr>
          <w:rFonts w:ascii="Arial" w:hAnsi="Arial" w:cs="Arial"/>
          <w:bCs/>
          <w:color w:val="000000" w:themeColor="text1"/>
          <w:sz w:val="24"/>
          <w:szCs w:val="24"/>
        </w:rPr>
        <w:t>Hierarchical Indexing For Spliced Alignment Of Transcripts 2 (</w:t>
      </w:r>
      <w:r w:rsidRPr="00EC004F">
        <w:rPr>
          <w:rFonts w:ascii="Arial" w:hAnsi="Arial" w:cs="Arial"/>
          <w:bCs/>
          <w:color w:val="000000" w:themeColor="text1"/>
          <w:sz w:val="24"/>
          <w:szCs w:val="24"/>
        </w:rPr>
        <w:t>HISAT2</w:t>
      </w:r>
      <w:r w:rsidR="00976838" w:rsidRPr="00EC004F">
        <w:rPr>
          <w:rFonts w:ascii="Arial" w:hAnsi="Arial" w:cs="Arial"/>
          <w:bCs/>
          <w:color w:val="000000" w:themeColor="text1"/>
          <w:sz w:val="24"/>
          <w:szCs w:val="24"/>
        </w:rPr>
        <w:t>)</w:t>
      </w:r>
      <w:r w:rsidRPr="00EC004F">
        <w:rPr>
          <w:rFonts w:ascii="Arial" w:hAnsi="Arial" w:cs="Arial"/>
          <w:bCs/>
          <w:color w:val="000000" w:themeColor="text1"/>
          <w:sz w:val="24"/>
          <w:szCs w:val="24"/>
        </w:rPr>
        <w:t xml:space="preserve"> (Kim </w:t>
      </w:r>
      <w:r w:rsidR="00003AFF" w:rsidRPr="00EC004F">
        <w:rPr>
          <w:rFonts w:ascii="Arial" w:hAnsi="Arial" w:cs="Arial"/>
          <w:bCs/>
          <w:i/>
          <w:color w:val="000000" w:themeColor="text1"/>
          <w:sz w:val="24"/>
          <w:szCs w:val="24"/>
        </w:rPr>
        <w:t>et al</w:t>
      </w:r>
      <w:r w:rsidRPr="00EC004F">
        <w:rPr>
          <w:rFonts w:ascii="Arial" w:hAnsi="Arial" w:cs="Arial"/>
          <w:bCs/>
          <w:color w:val="000000" w:themeColor="text1"/>
          <w:sz w:val="24"/>
          <w:szCs w:val="24"/>
        </w:rPr>
        <w:t>., 2019). HISAT2 is a splice</w:t>
      </w:r>
      <w:r w:rsidR="003F1225" w:rsidRPr="00EC004F">
        <w:rPr>
          <w:rFonts w:ascii="Arial" w:hAnsi="Arial" w:cs="Arial"/>
          <w:bCs/>
          <w:color w:val="000000" w:themeColor="text1"/>
          <w:sz w:val="24"/>
          <w:szCs w:val="24"/>
        </w:rPr>
        <w:t>-</w:t>
      </w:r>
      <w:r w:rsidRPr="00EC004F">
        <w:rPr>
          <w:rFonts w:ascii="Arial" w:hAnsi="Arial" w:cs="Arial"/>
          <w:bCs/>
          <w:color w:val="000000" w:themeColor="text1"/>
          <w:sz w:val="24"/>
          <w:szCs w:val="24"/>
        </w:rPr>
        <w:t xml:space="preserve">aware mapper that can align </w:t>
      </w:r>
      <w:r w:rsidR="00431C90" w:rsidRPr="00EC004F">
        <w:rPr>
          <w:rFonts w:ascii="Arial" w:hAnsi="Arial" w:cs="Arial"/>
          <w:bCs/>
          <w:color w:val="000000" w:themeColor="text1"/>
          <w:sz w:val="24"/>
          <w:szCs w:val="24"/>
        </w:rPr>
        <w:t>mRNA-</w:t>
      </w:r>
      <w:r w:rsidRPr="00EC004F">
        <w:rPr>
          <w:rFonts w:ascii="Arial" w:hAnsi="Arial" w:cs="Arial"/>
          <w:bCs/>
          <w:color w:val="000000" w:themeColor="text1"/>
          <w:sz w:val="24"/>
          <w:szCs w:val="24"/>
        </w:rPr>
        <w:t>originating reads crossing exon/intron boundaries. HISAT2 utilises and improves upon Bowtie</w:t>
      </w:r>
      <w:r w:rsidRPr="00EC004F">
        <w:rPr>
          <w:rFonts w:ascii="Arial" w:hAnsi="Arial" w:cs="Arial"/>
          <w:color w:val="000000" w:themeColor="text1"/>
          <w:sz w:val="24"/>
          <w:szCs w:val="24"/>
        </w:rPr>
        <w:t xml:space="preserve"> (Langmead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2009)</w:t>
      </w:r>
      <w:r w:rsidRPr="00EC004F">
        <w:rPr>
          <w:rFonts w:ascii="Arial" w:hAnsi="Arial" w:cs="Arial"/>
          <w:bCs/>
          <w:color w:val="000000" w:themeColor="text1"/>
          <w:sz w:val="24"/>
          <w:szCs w:val="24"/>
        </w:rPr>
        <w:t>. HISAT2 can identify splice junctions between exon</w:t>
      </w:r>
      <w:r w:rsidR="003F1225" w:rsidRPr="00EC004F">
        <w:rPr>
          <w:rFonts w:ascii="Arial" w:hAnsi="Arial" w:cs="Arial"/>
          <w:bCs/>
          <w:color w:val="000000" w:themeColor="text1"/>
          <w:sz w:val="24"/>
          <w:szCs w:val="24"/>
        </w:rPr>
        <w:t>s</w:t>
      </w:r>
      <w:r w:rsidRPr="00EC004F">
        <w:rPr>
          <w:rFonts w:ascii="Arial" w:hAnsi="Arial" w:cs="Arial"/>
          <w:bCs/>
          <w:color w:val="000000" w:themeColor="text1"/>
          <w:sz w:val="24"/>
          <w:szCs w:val="24"/>
        </w:rPr>
        <w:t xml:space="preserve">, using this information to align the read fragments to the chosen reference gene. When compared </w:t>
      </w:r>
      <w:r w:rsidR="003F1225" w:rsidRPr="00EC004F">
        <w:rPr>
          <w:rFonts w:ascii="Arial" w:hAnsi="Arial" w:cs="Arial"/>
          <w:bCs/>
          <w:color w:val="000000" w:themeColor="text1"/>
          <w:sz w:val="24"/>
          <w:szCs w:val="24"/>
        </w:rPr>
        <w:t>to</w:t>
      </w:r>
      <w:r w:rsidRPr="00EC004F">
        <w:rPr>
          <w:rFonts w:ascii="Arial" w:hAnsi="Arial" w:cs="Arial"/>
          <w:bCs/>
          <w:color w:val="000000" w:themeColor="text1"/>
          <w:sz w:val="24"/>
          <w:szCs w:val="24"/>
        </w:rPr>
        <w:t xml:space="preserve"> its contemporary alignment tools such as STAR </w:t>
      </w:r>
      <w:r w:rsidRPr="00EC004F">
        <w:rPr>
          <w:rFonts w:ascii="Arial" w:hAnsi="Arial" w:cs="Arial"/>
          <w:color w:val="000000" w:themeColor="text1"/>
          <w:sz w:val="24"/>
          <w:szCs w:val="24"/>
        </w:rPr>
        <w:t xml:space="preserve">(Dobin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xml:space="preserve">., 2012), HISAT2 produced very small unmapped reads indicating a far more precise tool (Corchete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xml:space="preserve">., 2020). </w:t>
      </w:r>
    </w:p>
    <w:p w14:paraId="0BD2A0B5" w14:textId="3C81EA0D" w:rsidR="00805154" w:rsidRPr="00EC004F" w:rsidRDefault="00805154" w:rsidP="00FA646D">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lastRenderedPageBreak/>
        <w:t xml:space="preserve">To test differential expression of aligned RNA seq data counts across the must be generated for each feature. Counts are generated by the number of aligned RNA seq fragments that correspond to a specific gene. </w:t>
      </w:r>
      <w:r w:rsidR="002838FC" w:rsidRPr="00EC004F">
        <w:rPr>
          <w:rFonts w:ascii="Arial" w:hAnsi="Arial" w:cs="Arial"/>
          <w:color w:val="000000" w:themeColor="text1"/>
          <w:sz w:val="24"/>
          <w:szCs w:val="24"/>
        </w:rPr>
        <w:t>HTseq2</w:t>
      </w:r>
      <w:r w:rsidRPr="00EC004F">
        <w:rPr>
          <w:rFonts w:ascii="Arial" w:hAnsi="Arial" w:cs="Arial"/>
          <w:color w:val="000000" w:themeColor="text1"/>
          <w:sz w:val="24"/>
          <w:szCs w:val="24"/>
        </w:rPr>
        <w:t xml:space="preserve"> (Putri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xml:space="preserve">., 2022) creates a count matrix from the aligned reads outputted from HISAT2. </w:t>
      </w:r>
      <w:r w:rsidR="002838FC" w:rsidRPr="00EC004F">
        <w:rPr>
          <w:rFonts w:ascii="Arial" w:hAnsi="Arial" w:cs="Arial"/>
          <w:color w:val="000000" w:themeColor="text1"/>
          <w:sz w:val="24"/>
          <w:szCs w:val="24"/>
        </w:rPr>
        <w:t>HTseq2</w:t>
      </w:r>
      <w:r w:rsidRPr="00EC004F">
        <w:rPr>
          <w:rFonts w:ascii="Arial" w:hAnsi="Arial" w:cs="Arial"/>
          <w:color w:val="000000" w:themeColor="text1"/>
          <w:sz w:val="24"/>
          <w:szCs w:val="24"/>
        </w:rPr>
        <w:t xml:space="preserve">-count </w:t>
      </w:r>
      <w:r w:rsidR="004934C9" w:rsidRPr="00EC004F">
        <w:rPr>
          <w:rFonts w:ascii="Arial" w:hAnsi="Arial" w:cs="Arial"/>
          <w:color w:val="000000" w:themeColor="text1"/>
          <w:sz w:val="24"/>
          <w:szCs w:val="24"/>
        </w:rPr>
        <w:t>operates</w:t>
      </w:r>
      <w:r w:rsidRPr="00EC004F">
        <w:rPr>
          <w:rFonts w:ascii="Arial" w:hAnsi="Arial" w:cs="Arial"/>
          <w:color w:val="000000" w:themeColor="text1"/>
          <w:sz w:val="24"/>
          <w:szCs w:val="24"/>
        </w:rPr>
        <w:t xml:space="preserve"> </w:t>
      </w:r>
      <w:r w:rsidR="003F1225" w:rsidRPr="00EC004F">
        <w:rPr>
          <w:rFonts w:ascii="Arial" w:hAnsi="Arial" w:cs="Arial"/>
          <w:color w:val="000000" w:themeColor="text1"/>
          <w:sz w:val="24"/>
          <w:szCs w:val="24"/>
        </w:rPr>
        <w:t>by</w:t>
      </w:r>
      <w:r w:rsidRPr="00EC004F">
        <w:rPr>
          <w:rFonts w:ascii="Arial" w:hAnsi="Arial" w:cs="Arial"/>
          <w:color w:val="000000" w:themeColor="text1"/>
          <w:sz w:val="24"/>
          <w:szCs w:val="24"/>
        </w:rPr>
        <w:t xml:space="preserve"> calculating the number of reads in the aligned </w:t>
      </w:r>
      <w:r w:rsidR="00976838" w:rsidRPr="00EC004F">
        <w:rPr>
          <w:rFonts w:ascii="Arial" w:hAnsi="Arial" w:cs="Arial"/>
          <w:sz w:val="24"/>
          <w:szCs w:val="24"/>
        </w:rPr>
        <w:t>Binary Alignment Map</w:t>
      </w:r>
      <w:r w:rsidR="00976838"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rPr>
        <w:t>bam</w:t>
      </w:r>
      <w:r w:rsidR="00976838"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file that map</w:t>
      </w:r>
      <w:r w:rsidR="00431C90" w:rsidRPr="00EC004F">
        <w:rPr>
          <w:rFonts w:ascii="Arial" w:hAnsi="Arial" w:cs="Arial"/>
          <w:color w:val="000000" w:themeColor="text1"/>
          <w:sz w:val="24"/>
          <w:szCs w:val="24"/>
        </w:rPr>
        <w:t>s</w:t>
      </w:r>
      <w:r w:rsidRPr="00EC004F">
        <w:rPr>
          <w:rFonts w:ascii="Arial" w:hAnsi="Arial" w:cs="Arial"/>
          <w:color w:val="000000" w:themeColor="text1"/>
          <w:sz w:val="24"/>
          <w:szCs w:val="24"/>
        </w:rPr>
        <w:t xml:space="preserve"> to each gene. For each genomic feature (gene) a count matrix shows the number of reads mapped to said feature. </w:t>
      </w:r>
      <w:r w:rsidR="002838FC" w:rsidRPr="00EC004F">
        <w:rPr>
          <w:rFonts w:ascii="Arial" w:hAnsi="Arial" w:cs="Arial"/>
          <w:color w:val="000000" w:themeColor="text1"/>
          <w:sz w:val="24"/>
          <w:szCs w:val="24"/>
        </w:rPr>
        <w:t xml:space="preserve">HTseq22 </w:t>
      </w:r>
      <w:r w:rsidRPr="00EC004F">
        <w:rPr>
          <w:rFonts w:ascii="Arial" w:hAnsi="Arial" w:cs="Arial"/>
          <w:color w:val="000000" w:themeColor="text1"/>
          <w:sz w:val="24"/>
          <w:szCs w:val="24"/>
        </w:rPr>
        <w:t xml:space="preserve">shows a high correlation of gene expression values, fold changes in expression and related p values post differential expression indicating an accurate tool (Liu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2022).</w:t>
      </w:r>
    </w:p>
    <w:p w14:paraId="2A6C097C" w14:textId="410903C1" w:rsidR="00805154" w:rsidRPr="00EC004F" w:rsidRDefault="00805154" w:rsidP="00FA646D">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rPr>
        <w:t>The next step was generating a mitotic and interphase</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related gene list of interest. Differential expression was completed to find statistically relevant up and down</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regulated genes from the bulk RNA seq data. </w:t>
      </w:r>
      <w:r w:rsidR="00976838" w:rsidRPr="00EC004F">
        <w:rPr>
          <w:rFonts w:ascii="Arial" w:hAnsi="Arial" w:cs="Arial"/>
          <w:color w:val="000000" w:themeColor="text1"/>
          <w:sz w:val="24"/>
          <w:szCs w:val="24"/>
        </w:rPr>
        <w:t>Differential Gene Expression Analysis Of RNA-Seq Data R Toolkit (</w:t>
      </w:r>
      <w:r w:rsidR="00730912" w:rsidRPr="00EC004F">
        <w:rPr>
          <w:rFonts w:ascii="Arial" w:hAnsi="Arial" w:cs="Arial"/>
          <w:color w:val="000000" w:themeColor="text1"/>
          <w:sz w:val="24"/>
          <w:szCs w:val="24"/>
          <w:shd w:val="clear" w:color="auto" w:fill="FFFFFF"/>
        </w:rPr>
        <w:t>DESeq</w:t>
      </w:r>
      <w:r w:rsidRPr="00EC004F">
        <w:rPr>
          <w:rFonts w:ascii="Arial" w:hAnsi="Arial" w:cs="Arial"/>
          <w:color w:val="000000" w:themeColor="text1"/>
          <w:sz w:val="24"/>
          <w:szCs w:val="24"/>
          <w:shd w:val="clear" w:color="auto" w:fill="FFFFFF"/>
        </w:rPr>
        <w:t>2</w:t>
      </w:r>
      <w:r w:rsidR="00976838" w:rsidRPr="00EC004F">
        <w:rPr>
          <w:rFonts w:ascii="Arial" w:hAnsi="Arial" w:cs="Arial"/>
          <w:color w:val="000000" w:themeColor="text1"/>
          <w:sz w:val="24"/>
          <w:szCs w:val="24"/>
          <w:shd w:val="clear" w:color="auto" w:fill="FFFFFF"/>
        </w:rPr>
        <w:t>)</w:t>
      </w:r>
      <w:r w:rsidRPr="00EC004F">
        <w:rPr>
          <w:rFonts w:ascii="Arial" w:hAnsi="Arial" w:cs="Arial"/>
          <w:color w:val="000000" w:themeColor="text1"/>
          <w:sz w:val="24"/>
          <w:szCs w:val="24"/>
          <w:shd w:val="clear" w:color="auto" w:fill="FFFFFF"/>
        </w:rPr>
        <w:t xml:space="preserve"> functions well with differential expression testing in negative binomially distributed data matrices (Love, Huber &amp; Anders, 2014). When </w:t>
      </w:r>
      <w:r w:rsidR="00730912" w:rsidRPr="00EC004F">
        <w:rPr>
          <w:rFonts w:ascii="Arial" w:hAnsi="Arial" w:cs="Arial"/>
          <w:color w:val="000000" w:themeColor="text1"/>
          <w:sz w:val="24"/>
          <w:szCs w:val="24"/>
          <w:shd w:val="clear" w:color="auto" w:fill="FFFFFF"/>
        </w:rPr>
        <w:t>DESeq</w:t>
      </w:r>
      <w:r w:rsidRPr="00EC004F">
        <w:rPr>
          <w:rFonts w:ascii="Arial" w:hAnsi="Arial" w:cs="Arial"/>
          <w:color w:val="000000" w:themeColor="text1"/>
          <w:sz w:val="24"/>
          <w:szCs w:val="24"/>
          <w:shd w:val="clear" w:color="auto" w:fill="FFFFFF"/>
        </w:rPr>
        <w:t>2 has been tested by other studies the tool showed highly accurate differential expressed gene analysis (Wang, Li, Nelson &amp; Nabavi, 2019). The accuracy of the tool and its ability to handle negative binomially distributed data make it well</w:t>
      </w:r>
      <w:r w:rsidR="003F1225" w:rsidRPr="00EC004F">
        <w:rPr>
          <w:rFonts w:ascii="Arial" w:hAnsi="Arial" w:cs="Arial"/>
          <w:color w:val="000000" w:themeColor="text1"/>
          <w:sz w:val="24"/>
          <w:szCs w:val="24"/>
          <w:shd w:val="clear" w:color="auto" w:fill="FFFFFF"/>
        </w:rPr>
        <w:t>-</w:t>
      </w:r>
      <w:r w:rsidRPr="00EC004F">
        <w:rPr>
          <w:rFonts w:ascii="Arial" w:hAnsi="Arial" w:cs="Arial"/>
          <w:color w:val="000000" w:themeColor="text1"/>
          <w:sz w:val="24"/>
          <w:szCs w:val="24"/>
          <w:shd w:val="clear" w:color="auto" w:fill="FFFFFF"/>
        </w:rPr>
        <w:t>suited for this study.</w:t>
      </w:r>
    </w:p>
    <w:p w14:paraId="629698C6" w14:textId="59BFE8BA" w:rsidR="00805154" w:rsidRPr="00EC004F" w:rsidRDefault="00805154" w:rsidP="00FA646D">
      <w:pPr>
        <w:pStyle w:val="Heading2"/>
        <w:spacing w:line="360" w:lineRule="auto"/>
        <w:rPr>
          <w:rFonts w:cs="Arial"/>
          <w:color w:val="000000" w:themeColor="text1"/>
        </w:rPr>
      </w:pPr>
      <w:bookmarkStart w:id="52" w:name="_Toc128416712"/>
      <w:bookmarkStart w:id="53" w:name="_Toc159867897"/>
      <w:r w:rsidRPr="00EC004F">
        <w:rPr>
          <w:rFonts w:cs="Arial"/>
          <w:color w:val="000000" w:themeColor="text1"/>
        </w:rPr>
        <w:t>1.4.3 Biological insight through cell phase assignment</w:t>
      </w:r>
      <w:bookmarkEnd w:id="52"/>
      <w:bookmarkEnd w:id="53"/>
      <w:r w:rsidRPr="00EC004F">
        <w:rPr>
          <w:rFonts w:cs="Arial"/>
          <w:color w:val="000000" w:themeColor="text1"/>
        </w:rPr>
        <w:t xml:space="preserve"> </w:t>
      </w:r>
    </w:p>
    <w:p w14:paraId="1EFE59C0" w14:textId="12E45722" w:rsidR="00E57C56" w:rsidRPr="00EC004F" w:rsidRDefault="00E57C56" w:rsidP="00FA646D">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A central aim of this study is to investigate </w:t>
      </w:r>
      <w:r w:rsidR="003F1225" w:rsidRPr="00EC004F">
        <w:rPr>
          <w:rFonts w:ascii="Arial" w:hAnsi="Arial" w:cs="Arial"/>
          <w:color w:val="000000" w:themeColor="text1"/>
          <w:sz w:val="24"/>
          <w:szCs w:val="24"/>
        </w:rPr>
        <w:t xml:space="preserve">the </w:t>
      </w:r>
      <w:r w:rsidRPr="00EC004F">
        <w:rPr>
          <w:rFonts w:ascii="Arial" w:hAnsi="Arial" w:cs="Arial"/>
          <w:color w:val="000000" w:themeColor="text1"/>
          <w:sz w:val="24"/>
          <w:szCs w:val="24"/>
        </w:rPr>
        <w:t xml:space="preserve">cell cycle using a generated mitotic and interphase differentially expressed gene of interest list. </w:t>
      </w:r>
      <w:r w:rsidR="003F1225" w:rsidRPr="00EC004F">
        <w:rPr>
          <w:rFonts w:ascii="Arial" w:hAnsi="Arial" w:cs="Arial"/>
          <w:color w:val="000000" w:themeColor="text1"/>
          <w:sz w:val="24"/>
          <w:szCs w:val="24"/>
        </w:rPr>
        <w:t>The c</w:t>
      </w:r>
      <w:r w:rsidRPr="00EC004F">
        <w:rPr>
          <w:rFonts w:ascii="Arial" w:hAnsi="Arial" w:cs="Arial"/>
          <w:color w:val="000000" w:themeColor="text1"/>
          <w:sz w:val="24"/>
          <w:szCs w:val="24"/>
        </w:rPr>
        <w:t xml:space="preserve">ell cycle stage has been highlighted as a major factor in gene expression changes across cell phase populations (Keren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2015. Sanchez &amp; Golding, 2013). The development of tools to assign cell cycle</w:t>
      </w:r>
      <w:r w:rsidR="003F1225" w:rsidRPr="00EC004F">
        <w:rPr>
          <w:rFonts w:ascii="Arial" w:hAnsi="Arial" w:cs="Arial"/>
          <w:color w:val="000000" w:themeColor="text1"/>
          <w:sz w:val="24"/>
          <w:szCs w:val="24"/>
        </w:rPr>
        <w:t>s</w:t>
      </w:r>
      <w:r w:rsidRPr="00EC004F">
        <w:rPr>
          <w:rFonts w:ascii="Arial" w:hAnsi="Arial" w:cs="Arial"/>
          <w:color w:val="000000" w:themeColor="text1"/>
          <w:sz w:val="24"/>
          <w:szCs w:val="24"/>
        </w:rPr>
        <w:t xml:space="preserve"> for s</w:t>
      </w:r>
      <w:r w:rsidR="003F1225" w:rsidRPr="00EC004F">
        <w:rPr>
          <w:rFonts w:ascii="Arial" w:hAnsi="Arial" w:cs="Arial"/>
          <w:color w:val="000000" w:themeColor="text1"/>
          <w:sz w:val="24"/>
          <w:szCs w:val="24"/>
        </w:rPr>
        <w:t>ingle-cell</w:t>
      </w:r>
      <w:r w:rsidRPr="00EC004F">
        <w:rPr>
          <w:rFonts w:ascii="Arial" w:hAnsi="Arial" w:cs="Arial"/>
          <w:color w:val="000000" w:themeColor="text1"/>
          <w:sz w:val="24"/>
          <w:szCs w:val="24"/>
        </w:rPr>
        <w:t xml:space="preserve"> RNA sequencing data sets via computational analysis gives new insights into already interrogated experiments. Expanding the scope of a data set via reanalysis gives a board data pool to investigate the mitotic transcriptome. </w:t>
      </w:r>
    </w:p>
    <w:p w14:paraId="1EC5EC80" w14:textId="5EFCC6EB" w:rsidR="00E57C56" w:rsidRPr="00EC004F" w:rsidRDefault="00E57C56" w:rsidP="00FA646D">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Two main cell phase assignment </w:t>
      </w:r>
      <w:r w:rsidR="00393413" w:rsidRPr="00EC004F">
        <w:rPr>
          <w:rFonts w:ascii="Arial" w:hAnsi="Arial" w:cs="Arial"/>
          <w:color w:val="000000" w:themeColor="text1"/>
          <w:sz w:val="24"/>
          <w:szCs w:val="24"/>
        </w:rPr>
        <w:t>tool</w:t>
      </w:r>
      <w:r w:rsidRPr="00EC004F">
        <w:rPr>
          <w:rFonts w:ascii="Arial" w:hAnsi="Arial" w:cs="Arial"/>
          <w:color w:val="000000" w:themeColor="text1"/>
          <w:sz w:val="24"/>
          <w:szCs w:val="24"/>
        </w:rPr>
        <w:t xml:space="preserve"> types have been developed, discrete and continuous phase assignment. Both </w:t>
      </w:r>
      <w:r w:rsidR="003F1225" w:rsidRPr="00EC004F">
        <w:rPr>
          <w:rFonts w:ascii="Arial" w:hAnsi="Arial" w:cs="Arial"/>
          <w:color w:val="000000" w:themeColor="text1"/>
          <w:sz w:val="24"/>
          <w:szCs w:val="24"/>
        </w:rPr>
        <w:t xml:space="preserve">have </w:t>
      </w:r>
      <w:r w:rsidRPr="00EC004F">
        <w:rPr>
          <w:rFonts w:ascii="Arial" w:hAnsi="Arial" w:cs="Arial"/>
          <w:color w:val="000000" w:themeColor="text1"/>
          <w:sz w:val="24"/>
          <w:szCs w:val="24"/>
        </w:rPr>
        <w:t xml:space="preserve">the same central issue, an inability to isolate a G2 and M population instead </w:t>
      </w:r>
      <w:r w:rsidR="003F1225" w:rsidRPr="00EC004F">
        <w:rPr>
          <w:rFonts w:ascii="Arial" w:hAnsi="Arial" w:cs="Arial"/>
          <w:color w:val="000000" w:themeColor="text1"/>
          <w:sz w:val="24"/>
          <w:szCs w:val="24"/>
        </w:rPr>
        <w:t xml:space="preserve">of </w:t>
      </w:r>
      <w:r w:rsidRPr="00EC004F">
        <w:rPr>
          <w:rFonts w:ascii="Arial" w:hAnsi="Arial" w:cs="Arial"/>
          <w:color w:val="000000" w:themeColor="text1"/>
          <w:sz w:val="24"/>
          <w:szCs w:val="24"/>
        </w:rPr>
        <w:t>creating a grouped G2/M population. Discrete cell phase assignment</w:t>
      </w:r>
      <w:r w:rsidR="003F1225" w:rsidRPr="00EC004F">
        <w:rPr>
          <w:rFonts w:ascii="Arial" w:hAnsi="Arial" w:cs="Arial"/>
          <w:color w:val="000000" w:themeColor="text1"/>
          <w:sz w:val="24"/>
          <w:szCs w:val="24"/>
        </w:rPr>
        <w:t>s</w:t>
      </w:r>
      <w:r w:rsidRPr="00EC004F">
        <w:rPr>
          <w:rFonts w:ascii="Arial" w:hAnsi="Arial" w:cs="Arial"/>
          <w:color w:val="000000" w:themeColor="text1"/>
          <w:sz w:val="24"/>
          <w:szCs w:val="24"/>
        </w:rPr>
        <w:t xml:space="preserve"> such as via </w:t>
      </w:r>
      <w:r w:rsidRPr="00EC004F">
        <w:rPr>
          <w:rFonts w:ascii="Arial" w:hAnsi="Arial" w:cs="Arial"/>
          <w:color w:val="000000" w:themeColor="text1"/>
          <w:sz w:val="24"/>
          <w:szCs w:val="24"/>
          <w:lang w:val="en-US"/>
        </w:rPr>
        <w:t xml:space="preserve">Cyclone </w:t>
      </w:r>
      <w:r w:rsidRPr="00EC004F">
        <w:rPr>
          <w:rFonts w:ascii="Arial" w:hAnsi="Arial" w:cs="Arial"/>
          <w:color w:val="000000" w:themeColor="text1"/>
          <w:sz w:val="24"/>
          <w:szCs w:val="24"/>
        </w:rPr>
        <w:t xml:space="preserve">(Scialdone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2015) were tested before tool development, as show</w:t>
      </w:r>
      <w:r w:rsidR="003F1225" w:rsidRPr="00EC004F">
        <w:rPr>
          <w:rFonts w:ascii="Arial" w:hAnsi="Arial" w:cs="Arial"/>
          <w:color w:val="000000" w:themeColor="text1"/>
          <w:sz w:val="24"/>
          <w:szCs w:val="24"/>
        </w:rPr>
        <w:t>n</w:t>
      </w:r>
      <w:r w:rsidRPr="00EC004F">
        <w:rPr>
          <w:rFonts w:ascii="Arial" w:hAnsi="Arial" w:cs="Arial"/>
          <w:color w:val="000000" w:themeColor="text1"/>
          <w:sz w:val="24"/>
          <w:szCs w:val="24"/>
        </w:rPr>
        <w:t xml:space="preserve"> in </w:t>
      </w:r>
      <w:r w:rsidR="00D47770" w:rsidRPr="00EC004F">
        <w:rPr>
          <w:rFonts w:ascii="Arial" w:hAnsi="Arial" w:cs="Arial"/>
          <w:b/>
          <w:bCs/>
          <w:color w:val="000000" w:themeColor="text1"/>
          <w:sz w:val="24"/>
          <w:szCs w:val="24"/>
        </w:rPr>
        <w:t>Figure</w:t>
      </w:r>
      <w:r w:rsidRPr="00EC004F">
        <w:rPr>
          <w:rFonts w:ascii="Arial" w:hAnsi="Arial" w:cs="Arial"/>
          <w:b/>
          <w:bCs/>
          <w:color w:val="000000" w:themeColor="text1"/>
          <w:sz w:val="24"/>
          <w:szCs w:val="24"/>
        </w:rPr>
        <w:t xml:space="preserve"> 1.6 A</w:t>
      </w:r>
      <w:r w:rsidRPr="00EC004F">
        <w:rPr>
          <w:rFonts w:ascii="Arial" w:hAnsi="Arial" w:cs="Arial"/>
          <w:color w:val="000000" w:themeColor="text1"/>
          <w:sz w:val="24"/>
          <w:szCs w:val="24"/>
        </w:rPr>
        <w:t xml:space="preserve">. The default Cyclone </w:t>
      </w:r>
      <w:r w:rsidRPr="00EC004F">
        <w:rPr>
          <w:rFonts w:ascii="Arial" w:hAnsi="Arial" w:cs="Arial"/>
          <w:color w:val="000000" w:themeColor="text1"/>
          <w:sz w:val="24"/>
          <w:szCs w:val="24"/>
        </w:rPr>
        <w:lastRenderedPageBreak/>
        <w:t>function show</w:t>
      </w:r>
      <w:r w:rsidR="003F1225" w:rsidRPr="00EC004F">
        <w:rPr>
          <w:rFonts w:ascii="Arial" w:hAnsi="Arial" w:cs="Arial"/>
          <w:color w:val="000000" w:themeColor="text1"/>
          <w:sz w:val="24"/>
          <w:szCs w:val="24"/>
        </w:rPr>
        <w:t>s</w:t>
      </w:r>
      <w:r w:rsidRPr="00EC004F">
        <w:rPr>
          <w:rFonts w:ascii="Arial" w:hAnsi="Arial" w:cs="Arial"/>
          <w:color w:val="000000" w:themeColor="text1"/>
          <w:sz w:val="24"/>
          <w:szCs w:val="24"/>
        </w:rPr>
        <w:t xml:space="preserve"> cells scoring as G1 or scoring as G2/M. When tested with a data set previously published, we were unable to attain differences in phase scoring that could separate G2 and M cells. Cyclone </w:t>
      </w:r>
      <w:r w:rsidR="003F1225" w:rsidRPr="00EC004F">
        <w:rPr>
          <w:rFonts w:ascii="Arial" w:hAnsi="Arial" w:cs="Arial"/>
          <w:color w:val="000000" w:themeColor="text1"/>
          <w:sz w:val="24"/>
          <w:szCs w:val="24"/>
        </w:rPr>
        <w:t>is</w:t>
      </w:r>
      <w:r w:rsidRPr="00EC004F">
        <w:rPr>
          <w:rFonts w:ascii="Arial" w:hAnsi="Arial" w:cs="Arial"/>
          <w:color w:val="000000" w:themeColor="text1"/>
          <w:sz w:val="24"/>
          <w:szCs w:val="24"/>
        </w:rPr>
        <w:t xml:space="preserve"> emblematic of the problem as the G2/M default phase assignment was not M </w:t>
      </w:r>
      <w:r w:rsidR="003F1225" w:rsidRPr="00EC004F">
        <w:rPr>
          <w:rFonts w:ascii="Arial" w:hAnsi="Arial" w:cs="Arial"/>
          <w:color w:val="000000" w:themeColor="text1"/>
          <w:sz w:val="24"/>
          <w:szCs w:val="24"/>
        </w:rPr>
        <w:t>phase-specific</w:t>
      </w:r>
      <w:r w:rsidRPr="00EC004F">
        <w:rPr>
          <w:rFonts w:ascii="Arial" w:hAnsi="Arial" w:cs="Arial"/>
          <w:color w:val="000000" w:themeColor="text1"/>
          <w:sz w:val="24"/>
          <w:szCs w:val="24"/>
        </w:rPr>
        <w:t xml:space="preserve">. This lack of specificity made it unsuitable for mitotic cell population isolation. The Cyclone tool was not suitable for optimisation in </w:t>
      </w:r>
      <w:r w:rsidR="003F1225" w:rsidRPr="00EC004F">
        <w:rPr>
          <w:rFonts w:ascii="Arial" w:hAnsi="Arial" w:cs="Arial"/>
          <w:color w:val="000000" w:themeColor="text1"/>
          <w:sz w:val="24"/>
          <w:szCs w:val="24"/>
        </w:rPr>
        <w:t xml:space="preserve">the </w:t>
      </w:r>
      <w:r w:rsidRPr="00EC004F">
        <w:rPr>
          <w:rFonts w:ascii="Arial" w:hAnsi="Arial" w:cs="Arial"/>
          <w:color w:val="000000" w:themeColor="text1"/>
          <w:sz w:val="24"/>
          <w:szCs w:val="24"/>
        </w:rPr>
        <w:t xml:space="preserve">M phase assignment. </w:t>
      </w:r>
    </w:p>
    <w:p w14:paraId="2A0EA47F" w14:textId="62C5CFBB" w:rsidR="00E57C56" w:rsidRPr="00EC004F" w:rsidRDefault="00E57C56" w:rsidP="00FA646D">
      <w:pPr>
        <w:spacing w:line="360" w:lineRule="auto"/>
        <w:rPr>
          <w:rFonts w:ascii="Arial" w:hAnsi="Arial" w:cs="Arial"/>
          <w:color w:val="000000" w:themeColor="text1"/>
          <w:sz w:val="24"/>
          <w:szCs w:val="24"/>
          <w:lang w:val="en-US"/>
        </w:rPr>
      </w:pPr>
      <w:r w:rsidRPr="00EC004F">
        <w:rPr>
          <w:rFonts w:ascii="Arial" w:hAnsi="Arial" w:cs="Arial"/>
          <w:color w:val="000000" w:themeColor="text1"/>
          <w:sz w:val="24"/>
          <w:szCs w:val="24"/>
        </w:rPr>
        <w:t xml:space="preserve">Continuous phase assignment tools such as </w:t>
      </w:r>
      <w:r w:rsidR="00EE7BAF" w:rsidRPr="00EC004F">
        <w:rPr>
          <w:rFonts w:ascii="Arial" w:hAnsi="Arial" w:cs="Arial"/>
          <w:color w:val="000000" w:themeColor="text1"/>
          <w:sz w:val="24"/>
          <w:szCs w:val="24"/>
        </w:rPr>
        <w:t>Predicting Cell Cycle Progression R Package (</w:t>
      </w:r>
      <w:r w:rsidRPr="00EC004F">
        <w:rPr>
          <w:rFonts w:ascii="Arial" w:hAnsi="Arial" w:cs="Arial"/>
          <w:color w:val="000000" w:themeColor="text1"/>
          <w:sz w:val="24"/>
          <w:szCs w:val="24"/>
        </w:rPr>
        <w:t>Peco</w:t>
      </w:r>
      <w:r w:rsidR="00EE7BAF"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(Hsiao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2019) were also tested before tool development, as show</w:t>
      </w:r>
      <w:r w:rsidR="003F1225" w:rsidRPr="00EC004F">
        <w:rPr>
          <w:rFonts w:ascii="Arial" w:hAnsi="Arial" w:cs="Arial"/>
          <w:color w:val="000000" w:themeColor="text1"/>
          <w:sz w:val="24"/>
          <w:szCs w:val="24"/>
        </w:rPr>
        <w:t>n</w:t>
      </w:r>
      <w:r w:rsidRPr="00EC004F">
        <w:rPr>
          <w:rFonts w:ascii="Arial" w:hAnsi="Arial" w:cs="Arial"/>
          <w:color w:val="000000" w:themeColor="text1"/>
          <w:sz w:val="24"/>
          <w:szCs w:val="24"/>
        </w:rPr>
        <w:t xml:space="preserve"> in </w:t>
      </w:r>
      <w:r w:rsidR="00D47770" w:rsidRPr="00EC004F">
        <w:rPr>
          <w:rFonts w:ascii="Arial" w:hAnsi="Arial" w:cs="Arial"/>
          <w:b/>
          <w:bCs/>
          <w:color w:val="000000" w:themeColor="text1"/>
          <w:sz w:val="24"/>
          <w:szCs w:val="24"/>
        </w:rPr>
        <w:t>Figure</w:t>
      </w:r>
      <w:r w:rsidRPr="00EC004F">
        <w:rPr>
          <w:rFonts w:ascii="Arial" w:hAnsi="Arial" w:cs="Arial"/>
          <w:b/>
          <w:bCs/>
          <w:color w:val="000000" w:themeColor="text1"/>
          <w:sz w:val="24"/>
          <w:szCs w:val="24"/>
        </w:rPr>
        <w:t xml:space="preserve"> 1.6 B</w:t>
      </w:r>
      <w:r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lang w:val="en-US"/>
        </w:rPr>
        <w:t xml:space="preserve">Peco constructs a pseudo-timeline for continuous assignment along the cell cycle using a </w:t>
      </w:r>
      <w:r w:rsidR="00976838" w:rsidRPr="00EC004F">
        <w:rPr>
          <w:rFonts w:ascii="Arial" w:hAnsi="Arial" w:cs="Arial"/>
          <w:color w:val="000000" w:themeColor="text1"/>
          <w:sz w:val="24"/>
          <w:szCs w:val="24"/>
          <w:lang w:val="en-US"/>
        </w:rPr>
        <w:t>Fluorescent Ubiquitination-Based Cell Cycle Indicator</w:t>
      </w:r>
      <w:r w:rsidR="00976838" w:rsidRPr="00EC004F" w:rsidDel="00976838">
        <w:rPr>
          <w:rFonts w:ascii="Arial" w:hAnsi="Arial" w:cs="Arial"/>
          <w:color w:val="000000" w:themeColor="text1"/>
          <w:sz w:val="24"/>
          <w:szCs w:val="24"/>
          <w:lang w:val="en-US"/>
        </w:rPr>
        <w:t xml:space="preserve"> </w:t>
      </w:r>
      <w:r w:rsidR="00976838" w:rsidRPr="00EC004F">
        <w:rPr>
          <w:rFonts w:ascii="Arial" w:hAnsi="Arial" w:cs="Arial"/>
          <w:color w:val="000000" w:themeColor="text1"/>
          <w:sz w:val="24"/>
          <w:szCs w:val="24"/>
          <w:lang w:val="en-US"/>
        </w:rPr>
        <w:t xml:space="preserve">(FUCCI) </w:t>
      </w:r>
      <w:r w:rsidRPr="00EC004F">
        <w:rPr>
          <w:rFonts w:ascii="Arial" w:hAnsi="Arial" w:cs="Arial"/>
          <w:color w:val="000000" w:themeColor="text1"/>
          <w:sz w:val="24"/>
          <w:szCs w:val="24"/>
          <w:lang w:val="en-US"/>
        </w:rPr>
        <w:t xml:space="preserve">based pi cell phase assignment. </w:t>
      </w:r>
      <w:r w:rsidRPr="00EC004F">
        <w:rPr>
          <w:rFonts w:ascii="Arial" w:hAnsi="Arial" w:cs="Arial"/>
          <w:color w:val="000000" w:themeColor="text1"/>
          <w:sz w:val="24"/>
          <w:szCs w:val="24"/>
        </w:rPr>
        <w:t xml:space="preserve">Peco orders tested cells across a continuum of the cell phase landscape. The cyclic trend of a given gene is then estimated based on </w:t>
      </w:r>
      <w:r w:rsidR="003F1225" w:rsidRPr="00EC004F">
        <w:rPr>
          <w:rFonts w:ascii="Arial" w:hAnsi="Arial" w:cs="Arial"/>
          <w:color w:val="000000" w:themeColor="text1"/>
          <w:sz w:val="24"/>
          <w:szCs w:val="24"/>
        </w:rPr>
        <w:t xml:space="preserve">the </w:t>
      </w:r>
      <w:r w:rsidRPr="00EC004F">
        <w:rPr>
          <w:rFonts w:ascii="Arial" w:hAnsi="Arial" w:cs="Arial"/>
          <w:color w:val="000000" w:themeColor="text1"/>
          <w:sz w:val="24"/>
          <w:szCs w:val="24"/>
        </w:rPr>
        <w:t xml:space="preserve">FUCCI phase. The tool plotting per cell expression levels pi values </w:t>
      </w:r>
      <w:r w:rsidR="003F1225" w:rsidRPr="00EC004F">
        <w:rPr>
          <w:rFonts w:ascii="Arial" w:hAnsi="Arial" w:cs="Arial"/>
          <w:color w:val="000000" w:themeColor="text1"/>
          <w:sz w:val="24"/>
          <w:szCs w:val="24"/>
        </w:rPr>
        <w:t xml:space="preserve">are </w:t>
      </w:r>
      <w:r w:rsidRPr="00EC004F">
        <w:rPr>
          <w:rFonts w:ascii="Arial" w:hAnsi="Arial" w:cs="Arial"/>
          <w:color w:val="000000" w:themeColor="text1"/>
          <w:sz w:val="24"/>
          <w:szCs w:val="24"/>
        </w:rPr>
        <w:t xml:space="preserve">shown as black and white points. Peco then generates a normalised expression trend of that gene which can be overlayed across multiple tested genes, shown as blue dots. </w:t>
      </w:r>
      <w:r w:rsidRPr="00EC004F">
        <w:rPr>
          <w:rFonts w:ascii="Arial" w:hAnsi="Arial" w:cs="Arial"/>
          <w:color w:val="000000" w:themeColor="text1"/>
          <w:sz w:val="24"/>
          <w:szCs w:val="24"/>
          <w:lang w:val="en-US"/>
        </w:rPr>
        <w:t xml:space="preserve">Peco is unable to identify a region in that pseudo-timeline corresponding specifically to mitosis. </w:t>
      </w:r>
    </w:p>
    <w:p w14:paraId="137DADAF" w14:textId="7AECA401" w:rsidR="00D47770" w:rsidRPr="00EC004F" w:rsidRDefault="00D47770" w:rsidP="00FA646D">
      <w:pPr>
        <w:spacing w:line="360" w:lineRule="auto"/>
        <w:rPr>
          <w:rFonts w:ascii="Arial" w:hAnsi="Arial" w:cs="Arial"/>
          <w:color w:val="000000" w:themeColor="text1"/>
          <w:sz w:val="24"/>
          <w:szCs w:val="24"/>
          <w:lang w:val="en-US"/>
        </w:rPr>
      </w:pPr>
      <w:r w:rsidRPr="00EC004F">
        <w:rPr>
          <w:rFonts w:ascii="Arial" w:hAnsi="Arial" w:cs="Arial"/>
          <w:noProof/>
          <w:lang w:eastAsia="en-GB"/>
        </w:rPr>
        <w:lastRenderedPageBreak/>
        <mc:AlternateContent>
          <mc:Choice Requires="wpg">
            <w:drawing>
              <wp:inline distT="0" distB="0" distL="0" distR="0" wp14:anchorId="635CAD3A" wp14:editId="282F869A">
                <wp:extent cx="5731510" cy="6920230"/>
                <wp:effectExtent l="0" t="0" r="2540" b="0"/>
                <wp:docPr id="899112407" name="Group 899112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1510" cy="6920230"/>
                          <a:chOff x="0" y="0"/>
                          <a:chExt cx="5876925" cy="7096125"/>
                        </a:xfrm>
                      </wpg:grpSpPr>
                      <wpg:grpSp>
                        <wpg:cNvPr id="387667723" name="Group 5"/>
                        <wpg:cNvGrpSpPr/>
                        <wpg:grpSpPr>
                          <a:xfrm>
                            <a:off x="9525" y="0"/>
                            <a:ext cx="5867400" cy="4790440"/>
                            <a:chOff x="0" y="0"/>
                            <a:chExt cx="6420776" cy="4790681"/>
                          </a:xfrm>
                        </wpg:grpSpPr>
                        <pic:pic xmlns:pic="http://schemas.openxmlformats.org/drawingml/2006/picture">
                          <pic:nvPicPr>
                            <pic:cNvPr id="389551513" name="Picture 16" descr="Cell cycle phase scores from applying the pair-based classifier on the 416B dataset. Each point represents a cell, plotted according to its scores for G1 and G2/M phases."/>
                            <pic:cNvPicPr>
                              <a:picLocks noChangeAspect="1" noChangeArrowheads="1"/>
                            </pic:cNvPicPr>
                          </pic:nvPicPr>
                          <pic:blipFill>
                            <a:blip r:embed="rId18" cstate="print"/>
                            <a:srcRect/>
                            <a:stretch>
                              <a:fillRect/>
                            </a:stretch>
                          </pic:blipFill>
                          <pic:spPr bwMode="auto">
                            <a:xfrm>
                              <a:off x="9749" y="411270"/>
                              <a:ext cx="3095696" cy="2211212"/>
                            </a:xfrm>
                            <a:prstGeom prst="rect">
                              <a:avLst/>
                            </a:prstGeom>
                            <a:noFill/>
                          </pic:spPr>
                        </pic:pic>
                        <wps:wsp>
                          <wps:cNvPr id="819667078" name="TextBox 2"/>
                          <wps:cNvSpPr txBox="1"/>
                          <wps:spPr>
                            <a:xfrm>
                              <a:off x="572447" y="515273"/>
                              <a:ext cx="2477830" cy="366395"/>
                            </a:xfrm>
                            <a:prstGeom prst="rect">
                              <a:avLst/>
                            </a:prstGeom>
                            <a:noFill/>
                          </wps:spPr>
                          <wps:txbx>
                            <w:txbxContent>
                              <w:p w14:paraId="6358332F" w14:textId="77777777" w:rsidR="000F2BD4" w:rsidRDefault="000F2BD4" w:rsidP="00D47770">
                                <w:pPr>
                                  <w:rPr>
                                    <w:rFonts w:ascii="Arial" w:hAnsi="Arial" w:cs="Arial"/>
                                    <w:color w:val="000000" w:themeColor="text1"/>
                                    <w:kern w:val="24"/>
                                    <w:sz w:val="24"/>
                                    <w:szCs w:val="24"/>
                                  </w:rPr>
                                </w:pPr>
                                <w:r>
                                  <w:rPr>
                                    <w:rFonts w:ascii="Arial" w:hAnsi="Arial" w:cs="Arial"/>
                                    <w:color w:val="000000" w:themeColor="text1"/>
                                    <w:kern w:val="24"/>
                                  </w:rPr>
                                  <w:t>Cyclone Provided Data Set</w:t>
                                </w:r>
                              </w:p>
                            </w:txbxContent>
                          </wps:txbx>
                          <wps:bodyPr wrap="square" rtlCol="0">
                            <a:noAutofit/>
                          </wps:bodyPr>
                        </wps:wsp>
                        <wps:wsp>
                          <wps:cNvPr id="1586823614" name="TextBox 3"/>
                          <wps:cNvSpPr txBox="1"/>
                          <wps:spPr>
                            <a:xfrm>
                              <a:off x="4061626" y="431684"/>
                              <a:ext cx="2180309" cy="418700"/>
                            </a:xfrm>
                            <a:prstGeom prst="rect">
                              <a:avLst/>
                            </a:prstGeom>
                            <a:noFill/>
                          </wps:spPr>
                          <wps:txbx>
                            <w:txbxContent>
                              <w:p w14:paraId="13D1D786" w14:textId="77777777" w:rsidR="000F2BD4" w:rsidRDefault="000F2BD4" w:rsidP="00D47770">
                                <w:pPr>
                                  <w:rPr>
                                    <w:rFonts w:ascii="Arial" w:hAnsi="Arial" w:cs="Arial"/>
                                    <w:color w:val="000000" w:themeColor="text1"/>
                                    <w:kern w:val="24"/>
                                    <w:sz w:val="24"/>
                                    <w:szCs w:val="24"/>
                                  </w:rPr>
                                </w:pPr>
                                <w:r>
                                  <w:rPr>
                                    <w:rFonts w:ascii="Arial" w:hAnsi="Arial" w:cs="Arial"/>
                                    <w:color w:val="000000" w:themeColor="text1"/>
                                    <w:kern w:val="24"/>
                                  </w:rPr>
                                  <w:t>External Input Data Set</w:t>
                                </w:r>
                              </w:p>
                            </w:txbxContent>
                          </wps:txbx>
                          <wps:bodyPr wrap="square" rtlCol="0">
                            <a:noAutofit/>
                          </wps:bodyPr>
                        </wps:wsp>
                        <wps:wsp>
                          <wps:cNvPr id="1963476000" name="TextBox 4"/>
                          <wps:cNvSpPr txBox="1"/>
                          <wps:spPr>
                            <a:xfrm>
                              <a:off x="236532" y="0"/>
                              <a:ext cx="335915" cy="476885"/>
                            </a:xfrm>
                            <a:prstGeom prst="rect">
                              <a:avLst/>
                            </a:prstGeom>
                            <a:noFill/>
                          </wps:spPr>
                          <wps:txbx>
                            <w:txbxContent>
                              <w:p w14:paraId="37FA4946" w14:textId="77777777" w:rsidR="000F2BD4" w:rsidRDefault="000F2BD4" w:rsidP="00D47770">
                                <w:pPr>
                                  <w:rPr>
                                    <w:rFonts w:ascii="Arial" w:hAnsi="Arial" w:cs="Arial"/>
                                    <w:color w:val="000000" w:themeColor="text1"/>
                                    <w:kern w:val="24"/>
                                    <w:sz w:val="36"/>
                                    <w:szCs w:val="36"/>
                                  </w:rPr>
                                </w:pPr>
                                <w:r>
                                  <w:rPr>
                                    <w:rFonts w:ascii="Arial" w:hAnsi="Arial" w:cs="Arial"/>
                                    <w:color w:val="000000" w:themeColor="text1"/>
                                    <w:kern w:val="24"/>
                                    <w:sz w:val="36"/>
                                    <w:szCs w:val="36"/>
                                  </w:rPr>
                                  <w:t>A</w:t>
                                </w:r>
                              </w:p>
                            </w:txbxContent>
                          </wps:txbx>
                          <wps:bodyPr wrap="square" rtlCol="0">
                            <a:noAutofit/>
                          </wps:bodyPr>
                        </wps:wsp>
                        <wps:wsp>
                          <wps:cNvPr id="1568460852" name="TextBox 7"/>
                          <wps:cNvSpPr txBox="1"/>
                          <wps:spPr>
                            <a:xfrm>
                              <a:off x="7012" y="2552212"/>
                              <a:ext cx="335915" cy="476885"/>
                            </a:xfrm>
                            <a:prstGeom prst="rect">
                              <a:avLst/>
                            </a:prstGeom>
                            <a:noFill/>
                          </wps:spPr>
                          <wps:txbx>
                            <w:txbxContent>
                              <w:p w14:paraId="1A3AA7E2" w14:textId="77777777" w:rsidR="000F2BD4" w:rsidRDefault="000F2BD4" w:rsidP="00D47770">
                                <w:pPr>
                                  <w:rPr>
                                    <w:rFonts w:ascii="Arial" w:hAnsi="Arial" w:cs="Arial"/>
                                    <w:color w:val="000000" w:themeColor="text1"/>
                                    <w:kern w:val="24"/>
                                    <w:sz w:val="36"/>
                                    <w:szCs w:val="36"/>
                                  </w:rPr>
                                </w:pPr>
                                <w:r>
                                  <w:rPr>
                                    <w:rFonts w:ascii="Arial" w:hAnsi="Arial" w:cs="Arial"/>
                                    <w:color w:val="000000" w:themeColor="text1"/>
                                    <w:kern w:val="24"/>
                                    <w:sz w:val="36"/>
                                    <w:szCs w:val="36"/>
                                  </w:rPr>
                                  <w:t>B</w:t>
                                </w:r>
                              </w:p>
                            </w:txbxContent>
                          </wps:txbx>
                          <wps:bodyPr wrap="square" rtlCol="0">
                            <a:noAutofit/>
                          </wps:bodyPr>
                        </wps:wsp>
                        <wps:wsp>
                          <wps:cNvPr id="1552781202" name="TextBox 8"/>
                          <wps:cNvSpPr txBox="1"/>
                          <wps:spPr>
                            <a:xfrm>
                              <a:off x="636088" y="2783325"/>
                              <a:ext cx="2180042" cy="366395"/>
                            </a:xfrm>
                            <a:prstGeom prst="rect">
                              <a:avLst/>
                            </a:prstGeom>
                            <a:noFill/>
                          </wps:spPr>
                          <wps:txbx>
                            <w:txbxContent>
                              <w:p w14:paraId="624512F0" w14:textId="77777777" w:rsidR="000F2BD4" w:rsidRDefault="000F2BD4" w:rsidP="00D47770">
                                <w:pPr>
                                  <w:rPr>
                                    <w:rFonts w:ascii="Arial" w:hAnsi="Arial" w:cs="Arial"/>
                                    <w:color w:val="000000" w:themeColor="text1"/>
                                    <w:kern w:val="24"/>
                                    <w:sz w:val="24"/>
                                    <w:szCs w:val="24"/>
                                  </w:rPr>
                                </w:pPr>
                                <w:r>
                                  <w:rPr>
                                    <w:rFonts w:ascii="Arial" w:hAnsi="Arial" w:cs="Arial"/>
                                    <w:color w:val="000000" w:themeColor="text1"/>
                                    <w:kern w:val="24"/>
                                  </w:rPr>
                                  <w:t>Peco G2 Genes of Interest</w:t>
                                </w:r>
                              </w:p>
                            </w:txbxContent>
                          </wps:txbx>
                          <wps:bodyPr wrap="square" rtlCol="0">
                            <a:noAutofit/>
                          </wps:bodyPr>
                        </wps:wsp>
                        <wps:wsp>
                          <wps:cNvPr id="103351693" name="TextBox 14"/>
                          <wps:cNvSpPr txBox="1"/>
                          <wps:spPr>
                            <a:xfrm>
                              <a:off x="3864309" y="2759050"/>
                              <a:ext cx="2208291" cy="366395"/>
                            </a:xfrm>
                            <a:prstGeom prst="rect">
                              <a:avLst/>
                            </a:prstGeom>
                            <a:noFill/>
                          </wps:spPr>
                          <wps:txbx>
                            <w:txbxContent>
                              <w:p w14:paraId="5096DEBB" w14:textId="77777777" w:rsidR="000F2BD4" w:rsidRDefault="000F2BD4" w:rsidP="00D47770">
                                <w:pPr>
                                  <w:rPr>
                                    <w:rFonts w:ascii="Arial" w:hAnsi="Arial" w:cs="Arial"/>
                                    <w:color w:val="000000" w:themeColor="text1"/>
                                    <w:kern w:val="24"/>
                                    <w:sz w:val="24"/>
                                    <w:szCs w:val="24"/>
                                  </w:rPr>
                                </w:pPr>
                                <w:r>
                                  <w:rPr>
                                    <w:rFonts w:ascii="Arial" w:hAnsi="Arial" w:cs="Arial"/>
                                    <w:color w:val="000000" w:themeColor="text1"/>
                                    <w:kern w:val="24"/>
                                  </w:rPr>
                                  <w:t>Peco M Genes of Interest</w:t>
                                </w:r>
                              </w:p>
                            </w:txbxContent>
                          </wps:txbx>
                          <wps:bodyPr wrap="square" rtlCol="0">
                            <a:noAutofit/>
                          </wps:bodyPr>
                        </wps:wsp>
                        <pic:pic xmlns:pic="http://schemas.openxmlformats.org/drawingml/2006/picture">
                          <pic:nvPicPr>
                            <pic:cNvPr id="2056540642" name="Picture 23"/>
                            <pic:cNvPicPr>
                              <a:picLocks noChangeAspect="1"/>
                            </pic:cNvPicPr>
                          </pic:nvPicPr>
                          <pic:blipFill>
                            <a:blip r:embed="rId19"/>
                            <a:stretch>
                              <a:fillRect/>
                            </a:stretch>
                          </pic:blipFill>
                          <pic:spPr>
                            <a:xfrm>
                              <a:off x="3131421" y="703921"/>
                              <a:ext cx="3289355" cy="1903127"/>
                            </a:xfrm>
                            <a:prstGeom prst="rect">
                              <a:avLst/>
                            </a:prstGeom>
                          </pic:spPr>
                        </pic:pic>
                        <pic:pic xmlns:pic="http://schemas.openxmlformats.org/drawingml/2006/picture">
                          <pic:nvPicPr>
                            <pic:cNvPr id="1885307237" name="Picture 24"/>
                            <pic:cNvPicPr>
                              <a:picLocks noChangeAspect="1"/>
                            </pic:cNvPicPr>
                          </pic:nvPicPr>
                          <pic:blipFill>
                            <a:blip r:embed="rId20"/>
                            <a:stretch>
                              <a:fillRect/>
                            </a:stretch>
                          </pic:blipFill>
                          <pic:spPr>
                            <a:xfrm>
                              <a:off x="3227799" y="2987710"/>
                              <a:ext cx="3051471" cy="1802971"/>
                            </a:xfrm>
                            <a:prstGeom prst="rect">
                              <a:avLst/>
                            </a:prstGeom>
                          </pic:spPr>
                        </pic:pic>
                        <pic:pic xmlns:pic="http://schemas.openxmlformats.org/drawingml/2006/picture">
                          <pic:nvPicPr>
                            <pic:cNvPr id="611643122" name="Picture 25"/>
                            <pic:cNvPicPr>
                              <a:picLocks noChangeAspect="1"/>
                            </pic:cNvPicPr>
                          </pic:nvPicPr>
                          <pic:blipFill>
                            <a:blip r:embed="rId21"/>
                            <a:stretch>
                              <a:fillRect/>
                            </a:stretch>
                          </pic:blipFill>
                          <pic:spPr>
                            <a:xfrm>
                              <a:off x="0" y="3006760"/>
                              <a:ext cx="3032126" cy="1737427"/>
                            </a:xfrm>
                            <a:prstGeom prst="rect">
                              <a:avLst/>
                            </a:prstGeom>
                          </pic:spPr>
                        </pic:pic>
                      </wpg:grpSp>
                      <wps:wsp>
                        <wps:cNvPr id="1472011343" name="TextBox 23"/>
                        <wps:cNvSpPr txBox="1"/>
                        <wps:spPr>
                          <a:xfrm>
                            <a:off x="0" y="4695825"/>
                            <a:ext cx="5738089" cy="2400300"/>
                          </a:xfrm>
                          <a:prstGeom prst="rect">
                            <a:avLst/>
                          </a:prstGeom>
                          <a:noFill/>
                        </wps:spPr>
                        <wps:txbx>
                          <w:txbxContent>
                            <w:p w14:paraId="54389172" w14:textId="77777777" w:rsidR="000F2BD4" w:rsidRDefault="000F2BD4" w:rsidP="00D47770">
                              <w:pPr>
                                <w:rPr>
                                  <w:rFonts w:ascii="Arial" w:hAnsi="Arial" w:cs="Arial"/>
                                  <w:b/>
                                  <w:bCs/>
                                  <w:i/>
                                  <w:iCs/>
                                  <w:color w:val="000000" w:themeColor="text1"/>
                                  <w:kern w:val="24"/>
                                  <w:sz w:val="20"/>
                                  <w:szCs w:val="20"/>
                                </w:rPr>
                              </w:pPr>
                              <w:r>
                                <w:rPr>
                                  <w:rFonts w:ascii="Arial" w:hAnsi="Arial" w:cs="Arial"/>
                                  <w:b/>
                                  <w:bCs/>
                                  <w:i/>
                                  <w:iCs/>
                                  <w:color w:val="000000" w:themeColor="text1"/>
                                  <w:kern w:val="24"/>
                                  <w:sz w:val="20"/>
                                  <w:szCs w:val="20"/>
                                </w:rPr>
                                <w:t xml:space="preserve">Figure 1.6. Finding and optimising the phase sorting code base to analyse and detect mitotic cells using Peco and Cyclone. </w:t>
                              </w:r>
                              <w:r w:rsidRPr="00F35758">
                                <w:rPr>
                                  <w:rFonts w:ascii="Arial" w:hAnsi="Arial" w:cs="Arial"/>
                                  <w:i/>
                                  <w:iCs/>
                                  <w:color w:val="000000" w:themeColor="text1"/>
                                  <w:kern w:val="24"/>
                                  <w:sz w:val="20"/>
                                  <w:szCs w:val="20"/>
                                </w:rPr>
                                <w:t>The major hurdle of generating a Mitotic sorting system is the pre</w:t>
                              </w:r>
                              <w:r>
                                <w:rPr>
                                  <w:rFonts w:ascii="Arial" w:hAnsi="Arial" w:cs="Arial"/>
                                  <w:i/>
                                  <w:iCs/>
                                  <w:color w:val="000000" w:themeColor="text1"/>
                                  <w:kern w:val="24"/>
                                  <w:sz w:val="20"/>
                                  <w:szCs w:val="20"/>
                                </w:rPr>
                                <w:t>e</w:t>
                              </w:r>
                              <w:r w:rsidRPr="00F35758">
                                <w:rPr>
                                  <w:rFonts w:ascii="Arial" w:hAnsi="Arial" w:cs="Arial"/>
                                  <w:i/>
                                  <w:iCs/>
                                  <w:color w:val="000000" w:themeColor="text1"/>
                                  <w:kern w:val="24"/>
                                  <w:sz w:val="20"/>
                                  <w:szCs w:val="20"/>
                                </w:rPr>
                                <w:t>xisting software primarily sorts into G2/M rather than distinct phases it is therefore important to find a code base that is more efficient and adaptable. A) Initial testing of Cyclone immediately discounted it for the purposes of this experiment when using the External Input data of GSE129447 GSM3713084_HeLa_1_p9 it gave a fundamentally unusable spread of G1 and G2</w:t>
                              </w:r>
                              <w:r>
                                <w:rPr>
                                  <w:rFonts w:ascii="Arial" w:hAnsi="Arial" w:cs="Arial"/>
                                  <w:i/>
                                  <w:iCs/>
                                  <w:color w:val="000000" w:themeColor="text1"/>
                                  <w:kern w:val="24"/>
                                  <w:sz w:val="20"/>
                                  <w:szCs w:val="20"/>
                                </w:rPr>
                                <w:t>/</w:t>
                              </w:r>
                              <w:r w:rsidRPr="00F35758">
                                <w:rPr>
                                  <w:rFonts w:ascii="Arial" w:hAnsi="Arial" w:cs="Arial"/>
                                  <w:i/>
                                  <w:iCs/>
                                  <w:color w:val="000000" w:themeColor="text1"/>
                                  <w:kern w:val="24"/>
                                  <w:sz w:val="20"/>
                                  <w:szCs w:val="20"/>
                                </w:rPr>
                                <w:t>M scoring genes. Testing and graphed using R, using Cyclone a subfunction of scran (https://bioconductor.org/packages/release/bioc/html/scran.html B) Unlike Cyclone the code base Peco accepts the external input data of GSE129447 GSM3713084_HeLa_1_p9. Peco uses a pi based continuous phase assignment approach as shown and used the shown FUCCI phases in gene cyclic trend estimation. Peco when tested to try and differentiate between the G2 and M phase genes of interest showed was no distinguishing peaks or throughs in the quantile normalised expressed or the cyclic fitted genes of interest values. Testing and graphed using R, using peco (http://www.bioconductor.org/packages/release/bioc/html/peco.html</w:t>
                              </w:r>
                            </w:p>
                          </w:txbxContent>
                        </wps:txbx>
                        <wps:bodyPr wrap="square">
                          <a:noAutofit/>
                        </wps:bodyPr>
                      </wps:wsp>
                    </wpg:wgp>
                  </a:graphicData>
                </a:graphic>
              </wp:inline>
            </w:drawing>
          </mc:Choice>
          <mc:Fallback>
            <w:pict>
              <v:group w14:anchorId="635CAD3A" id="Group 899112407" o:spid="_x0000_s1048" style="width:451.3pt;height:544.9pt;mso-position-horizontal-relative:char;mso-position-vertical-relative:line" coordsize="58769,70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">
                <v:group id="Group 5" o:spid="_x0000_s1049" style="position:absolute;left:95;width:58674;height:47904" coordsize="64207,47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">
                  <v:shape id="Picture 16" o:spid="_x0000_s1050" type="#_x0000_t75" alt="Cell cycle phase scores from applying the pair-based classifier on the 416B dataset. Each point represents a cell, plotted according to its scores for G1 and G2/M phases." style="position:absolute;left:97;top:4112;width:30957;height:2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">
                    <v:imagedata r:id="rId22" o:title="M phases"/>
                  </v:shape>
                  <v:shape id="TextBox 2" o:spid="_x0000_s1051" type="#_x0000_t202" style="position:absolute;left:5724;top:5152;width:24778;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" filled="f" stroked="f">
                    <v:textbox>
                      <w:txbxContent>
                        <w:p w14:paraId="6358332F" w14:textId="77777777" w:rsidR="000F2BD4" w:rsidRDefault="000F2BD4" w:rsidP="00D47770">
                          <w:pPr>
                            <w:rPr>
                              <w:rFonts w:ascii="Arial" w:hAnsi="Arial" w:cs="Arial"/>
                              <w:color w:val="000000" w:themeColor="text1"/>
                              <w:kern w:val="24"/>
                              <w:sz w:val="24"/>
                              <w:szCs w:val="24"/>
                            </w:rPr>
                          </w:pPr>
                          <w:r>
                            <w:rPr>
                              <w:rFonts w:ascii="Arial" w:hAnsi="Arial" w:cs="Arial"/>
                              <w:color w:val="000000" w:themeColor="text1"/>
                              <w:kern w:val="24"/>
                            </w:rPr>
                            <w:t>Cyclone Provided Data Set</w:t>
                          </w:r>
                        </w:p>
                      </w:txbxContent>
                    </v:textbox>
                  </v:shape>
                  <v:shape id="TextBox 3" o:spid="_x0000_s1052" type="#_x0000_t202" style="position:absolute;left:40616;top:4316;width:21803;height:4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" filled="f" stroked="f">
                    <v:textbox>
                      <w:txbxContent>
                        <w:p w14:paraId="13D1D786" w14:textId="77777777" w:rsidR="000F2BD4" w:rsidRDefault="000F2BD4" w:rsidP="00D47770">
                          <w:pPr>
                            <w:rPr>
                              <w:rFonts w:ascii="Arial" w:hAnsi="Arial" w:cs="Arial"/>
                              <w:color w:val="000000" w:themeColor="text1"/>
                              <w:kern w:val="24"/>
                              <w:sz w:val="24"/>
                              <w:szCs w:val="24"/>
                            </w:rPr>
                          </w:pPr>
                          <w:r>
                            <w:rPr>
                              <w:rFonts w:ascii="Arial" w:hAnsi="Arial" w:cs="Arial"/>
                              <w:color w:val="000000" w:themeColor="text1"/>
                              <w:kern w:val="24"/>
                            </w:rPr>
                            <w:t>External Input Data Set</w:t>
                          </w:r>
                        </w:p>
                      </w:txbxContent>
                    </v:textbox>
                  </v:shape>
                  <v:shape id="TextBox 4" o:spid="_x0000_s1053" type="#_x0000_t202" style="position:absolute;left:2365;width:3359;height:4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" filled="f" stroked="f">
                    <v:textbox>
                      <w:txbxContent>
                        <w:p w14:paraId="37FA4946" w14:textId="77777777" w:rsidR="000F2BD4" w:rsidRDefault="000F2BD4" w:rsidP="00D47770">
                          <w:pPr>
                            <w:rPr>
                              <w:rFonts w:ascii="Arial" w:hAnsi="Arial" w:cs="Arial"/>
                              <w:color w:val="000000" w:themeColor="text1"/>
                              <w:kern w:val="24"/>
                              <w:sz w:val="36"/>
                              <w:szCs w:val="36"/>
                            </w:rPr>
                          </w:pPr>
                          <w:r>
                            <w:rPr>
                              <w:rFonts w:ascii="Arial" w:hAnsi="Arial" w:cs="Arial"/>
                              <w:color w:val="000000" w:themeColor="text1"/>
                              <w:kern w:val="24"/>
                              <w:sz w:val="36"/>
                              <w:szCs w:val="36"/>
                            </w:rPr>
                            <w:t>A</w:t>
                          </w:r>
                        </w:p>
                      </w:txbxContent>
                    </v:textbox>
                  </v:shape>
                  <v:shape id="TextBox 7" o:spid="_x0000_s1054" type="#_x0000_t202" style="position:absolute;left:70;top:25522;width:3359;height:4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" filled="f" stroked="f">
                    <v:textbox>
                      <w:txbxContent>
                        <w:p w14:paraId="1A3AA7E2" w14:textId="77777777" w:rsidR="000F2BD4" w:rsidRDefault="000F2BD4" w:rsidP="00D47770">
                          <w:pPr>
                            <w:rPr>
                              <w:rFonts w:ascii="Arial" w:hAnsi="Arial" w:cs="Arial"/>
                              <w:color w:val="000000" w:themeColor="text1"/>
                              <w:kern w:val="24"/>
                              <w:sz w:val="36"/>
                              <w:szCs w:val="36"/>
                            </w:rPr>
                          </w:pPr>
                          <w:r>
                            <w:rPr>
                              <w:rFonts w:ascii="Arial" w:hAnsi="Arial" w:cs="Arial"/>
                              <w:color w:val="000000" w:themeColor="text1"/>
                              <w:kern w:val="24"/>
                              <w:sz w:val="36"/>
                              <w:szCs w:val="36"/>
                            </w:rPr>
                            <w:t>B</w:t>
                          </w:r>
                        </w:p>
                      </w:txbxContent>
                    </v:textbox>
                  </v:shape>
                  <v:shape id="TextBox 8" o:spid="_x0000_s1055" type="#_x0000_t202" style="position:absolute;left:6360;top:27833;width:21801;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" filled="f" stroked="f">
                    <v:textbox>
                      <w:txbxContent>
                        <w:p w14:paraId="624512F0" w14:textId="77777777" w:rsidR="000F2BD4" w:rsidRDefault="000F2BD4" w:rsidP="00D47770">
                          <w:pPr>
                            <w:rPr>
                              <w:rFonts w:ascii="Arial" w:hAnsi="Arial" w:cs="Arial"/>
                              <w:color w:val="000000" w:themeColor="text1"/>
                              <w:kern w:val="24"/>
                              <w:sz w:val="24"/>
                              <w:szCs w:val="24"/>
                            </w:rPr>
                          </w:pPr>
                          <w:r>
                            <w:rPr>
                              <w:rFonts w:ascii="Arial" w:hAnsi="Arial" w:cs="Arial"/>
                              <w:color w:val="000000" w:themeColor="text1"/>
                              <w:kern w:val="24"/>
                            </w:rPr>
                            <w:t>Peco G2 Genes of Interest</w:t>
                          </w:r>
                        </w:p>
                      </w:txbxContent>
                    </v:textbox>
                  </v:shape>
                  <v:shape id="TextBox 14" o:spid="_x0000_s1056" type="#_x0000_t202" style="position:absolute;left:38643;top:27590;width:22083;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" filled="f" stroked="f">
                    <v:textbox>
                      <w:txbxContent>
                        <w:p w14:paraId="5096DEBB" w14:textId="77777777" w:rsidR="000F2BD4" w:rsidRDefault="000F2BD4" w:rsidP="00D47770">
                          <w:pPr>
                            <w:rPr>
                              <w:rFonts w:ascii="Arial" w:hAnsi="Arial" w:cs="Arial"/>
                              <w:color w:val="000000" w:themeColor="text1"/>
                              <w:kern w:val="24"/>
                              <w:sz w:val="24"/>
                              <w:szCs w:val="24"/>
                            </w:rPr>
                          </w:pPr>
                          <w:r>
                            <w:rPr>
                              <w:rFonts w:ascii="Arial" w:hAnsi="Arial" w:cs="Arial"/>
                              <w:color w:val="000000" w:themeColor="text1"/>
                              <w:kern w:val="24"/>
                            </w:rPr>
                            <w:t>Peco M Genes of Interest</w:t>
                          </w:r>
                        </w:p>
                      </w:txbxContent>
                    </v:textbox>
                  </v:shape>
                  <v:shape id="Picture 23" o:spid="_x0000_s1057" type="#_x0000_t75" style="position:absolute;left:31314;top:7039;width:32893;height:19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">
                    <v:imagedata r:id="rId23" o:title=""/>
                  </v:shape>
                  <v:shape id="Picture 24" o:spid="_x0000_s1058" type="#_x0000_t75" style="position:absolute;left:32277;top:29877;width:30515;height:18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">
                    <v:imagedata r:id="rId24" o:title=""/>
                  </v:shape>
                  <v:shape id="Picture 25" o:spid="_x0000_s1059" type="#_x0000_t75" style="position:absolute;top:30067;width:30321;height:17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">
                    <v:imagedata r:id="rId25" o:title=""/>
                  </v:shape>
                </v:group>
                <v:shape id="TextBox 23" o:spid="_x0000_s1060" type="#_x0000_t202" style="position:absolute;top:46958;width:57380;height:24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" filled="f" stroked="f">
                  <v:textbox>
                    <w:txbxContent>
                      <w:p w14:paraId="54389172" w14:textId="77777777" w:rsidR="000F2BD4" w:rsidRDefault="000F2BD4" w:rsidP="00D47770">
                        <w:pPr>
                          <w:rPr>
                            <w:rFonts w:ascii="Arial" w:hAnsi="Arial" w:cs="Arial"/>
                            <w:b/>
                            <w:bCs/>
                            <w:i/>
                            <w:iCs/>
                            <w:color w:val="000000" w:themeColor="text1"/>
                            <w:kern w:val="24"/>
                            <w:sz w:val="20"/>
                            <w:szCs w:val="20"/>
                          </w:rPr>
                        </w:pPr>
                        <w:r>
                          <w:rPr>
                            <w:rFonts w:ascii="Arial" w:hAnsi="Arial" w:cs="Arial"/>
                            <w:b/>
                            <w:bCs/>
                            <w:i/>
                            <w:iCs/>
                            <w:color w:val="000000" w:themeColor="text1"/>
                            <w:kern w:val="24"/>
                            <w:sz w:val="20"/>
                            <w:szCs w:val="20"/>
                          </w:rPr>
                          <w:t xml:space="preserve">Figure 1.6. Finding and optimising the phase sorting code base to analyse and detect mitotic cells using Peco and Cyclone. </w:t>
                        </w:r>
                        <w:r w:rsidRPr="00F35758">
                          <w:rPr>
                            <w:rFonts w:ascii="Arial" w:hAnsi="Arial" w:cs="Arial"/>
                            <w:i/>
                            <w:iCs/>
                            <w:color w:val="000000" w:themeColor="text1"/>
                            <w:kern w:val="24"/>
                            <w:sz w:val="20"/>
                            <w:szCs w:val="20"/>
                          </w:rPr>
                          <w:t>The major hurdle of generating a Mitotic sorting system is the pre</w:t>
                        </w:r>
                        <w:r>
                          <w:rPr>
                            <w:rFonts w:ascii="Arial" w:hAnsi="Arial" w:cs="Arial"/>
                            <w:i/>
                            <w:iCs/>
                            <w:color w:val="000000" w:themeColor="text1"/>
                            <w:kern w:val="24"/>
                            <w:sz w:val="20"/>
                            <w:szCs w:val="20"/>
                          </w:rPr>
                          <w:t>e</w:t>
                        </w:r>
                        <w:r w:rsidRPr="00F35758">
                          <w:rPr>
                            <w:rFonts w:ascii="Arial" w:hAnsi="Arial" w:cs="Arial"/>
                            <w:i/>
                            <w:iCs/>
                            <w:color w:val="000000" w:themeColor="text1"/>
                            <w:kern w:val="24"/>
                            <w:sz w:val="20"/>
                            <w:szCs w:val="20"/>
                          </w:rPr>
                          <w:t>xisting software primarily sorts into G2/M rather than distinct phases it is therefore important to find a code base that is more efficient and adaptable. A) Initial testing of Cyclone immediately discounted it for the purposes of this experiment when using the External Input data of GSE129447 GSM3713084_HeLa_1_p9 it gave a fundamentally unusable spread of G1 and G2</w:t>
                        </w:r>
                        <w:r>
                          <w:rPr>
                            <w:rFonts w:ascii="Arial" w:hAnsi="Arial" w:cs="Arial"/>
                            <w:i/>
                            <w:iCs/>
                            <w:color w:val="000000" w:themeColor="text1"/>
                            <w:kern w:val="24"/>
                            <w:sz w:val="20"/>
                            <w:szCs w:val="20"/>
                          </w:rPr>
                          <w:t>/</w:t>
                        </w:r>
                        <w:r w:rsidRPr="00F35758">
                          <w:rPr>
                            <w:rFonts w:ascii="Arial" w:hAnsi="Arial" w:cs="Arial"/>
                            <w:i/>
                            <w:iCs/>
                            <w:color w:val="000000" w:themeColor="text1"/>
                            <w:kern w:val="24"/>
                            <w:sz w:val="20"/>
                            <w:szCs w:val="20"/>
                          </w:rPr>
                          <w:t>M scoring genes. Testing and graphed using R, using Cyclone a subfunction of scran (https://bioconductor.org/packages/release/bioc/html/scran.html B) Unlike Cyclone the code base Peco accepts the external input data of GSE129447 GSM3713084_HeLa_1_p9. Peco uses a pi based continuous phase assignment approach as shown and used the shown FUCCI phases in gene cyclic trend estimation. Peco when tested to try and differentiate between the G2 and M phase genes of interest showed was no distinguishing peaks or throughs in the quantile normalised expressed or the cyclic fitted genes of interest values. Testing and graphed using R, using peco (http://www.bioconductor.org/packages/release/bioc/html/peco.html</w:t>
                        </w:r>
                      </w:p>
                    </w:txbxContent>
                  </v:textbox>
                </v:shape>
                <w10:anchorlock/>
              </v:group>
            </w:pict>
          </mc:Fallback>
        </mc:AlternateContent>
      </w:r>
    </w:p>
    <w:p w14:paraId="5306188C" w14:textId="77777777" w:rsidR="00D47770" w:rsidRPr="00EC004F" w:rsidRDefault="00D47770" w:rsidP="00D47770">
      <w:pPr>
        <w:spacing w:line="360" w:lineRule="auto"/>
        <w:rPr>
          <w:rFonts w:ascii="Arial" w:hAnsi="Arial" w:cs="Arial"/>
          <w:color w:val="000000" w:themeColor="text1"/>
          <w:sz w:val="24"/>
          <w:szCs w:val="24"/>
          <w:lang w:val="en-US"/>
        </w:rPr>
      </w:pPr>
      <w:r w:rsidRPr="00EC004F">
        <w:rPr>
          <w:rFonts w:ascii="Arial" w:hAnsi="Arial" w:cs="Arial"/>
          <w:color w:val="000000" w:themeColor="text1"/>
          <w:sz w:val="24"/>
          <w:szCs w:val="24"/>
        </w:rPr>
        <w:t xml:space="preserve">When testing a range of G2 and M phase-specific genes the normalised expression line became smooth. This smoothing resulted in an inability to sufficiently differentiate points corresponding to G2 and M phase-aligned genes. The genes tested also had to match a list of 101 genes used as cell phase predictors in Peco, which they did not (Hsiao </w:t>
      </w:r>
      <w:r w:rsidRPr="00EC004F">
        <w:rPr>
          <w:rFonts w:ascii="Arial" w:hAnsi="Arial" w:cs="Arial"/>
          <w:i/>
          <w:color w:val="000000" w:themeColor="text1"/>
          <w:sz w:val="24"/>
          <w:szCs w:val="24"/>
        </w:rPr>
        <w:t>et al</w:t>
      </w:r>
      <w:r w:rsidRPr="00EC004F">
        <w:rPr>
          <w:rFonts w:ascii="Arial" w:hAnsi="Arial" w:cs="Arial"/>
          <w:color w:val="000000" w:themeColor="text1"/>
          <w:sz w:val="24"/>
          <w:szCs w:val="24"/>
        </w:rPr>
        <w:t>., 2019).</w:t>
      </w:r>
    </w:p>
    <w:p w14:paraId="2104F868" w14:textId="77777777" w:rsidR="00D47770" w:rsidRPr="00EC004F" w:rsidRDefault="00D47770" w:rsidP="00D47770">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lastRenderedPageBreak/>
        <w:t xml:space="preserve">Testing of more computational analysis data tools for phase assignment led this study to investigate the discrete phase assignment tool Seurat (Butler </w:t>
      </w:r>
      <w:r w:rsidRPr="00EC004F">
        <w:rPr>
          <w:rFonts w:ascii="Arial" w:hAnsi="Arial" w:cs="Arial"/>
          <w:i/>
          <w:color w:val="000000" w:themeColor="text1"/>
          <w:sz w:val="24"/>
          <w:szCs w:val="24"/>
        </w:rPr>
        <w:t>et al</w:t>
      </w:r>
      <w:r w:rsidRPr="00EC004F">
        <w:rPr>
          <w:rFonts w:ascii="Arial" w:hAnsi="Arial" w:cs="Arial"/>
          <w:color w:val="000000" w:themeColor="text1"/>
          <w:sz w:val="24"/>
          <w:szCs w:val="24"/>
        </w:rPr>
        <w:t xml:space="preserve">., 2018). Seurat is an open-source toolkit for the analysis of scRNA-seq data, the Seurat functional phase assignment process is detailed further in sections 4.5.13 and 4.5.14. </w:t>
      </w:r>
    </w:p>
    <w:p w14:paraId="2BE89ED5" w14:textId="1DEDAB97" w:rsidR="00D47770" w:rsidRPr="00EC004F" w:rsidRDefault="00D47770" w:rsidP="00D47770">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The cell cycle prediction function of the Seurat tool will by default separate G1, S and G2/M cell populations as shown in </w:t>
      </w:r>
      <w:r w:rsidRPr="00EC004F">
        <w:rPr>
          <w:rFonts w:ascii="Arial" w:hAnsi="Arial" w:cs="Arial"/>
          <w:b/>
          <w:bCs/>
          <w:color w:val="000000" w:themeColor="text1"/>
          <w:sz w:val="24"/>
          <w:szCs w:val="24"/>
        </w:rPr>
        <w:t>Figure 1.7</w:t>
      </w:r>
      <w:r w:rsidRPr="00EC004F">
        <w:rPr>
          <w:rFonts w:ascii="Arial" w:hAnsi="Arial" w:cs="Arial"/>
          <w:color w:val="000000" w:themeColor="text1"/>
          <w:sz w:val="24"/>
          <w:szCs w:val="24"/>
        </w:rPr>
        <w:t xml:space="preserve">. The Principal Component Analysis (PCA) </w:t>
      </w:r>
      <w:r w:rsidR="00926652" w:rsidRPr="00EC004F">
        <w:rPr>
          <w:rFonts w:ascii="Arial" w:hAnsi="Arial" w:cs="Arial"/>
          <w:color w:val="000000" w:themeColor="text1"/>
          <w:sz w:val="24"/>
          <w:szCs w:val="24"/>
        </w:rPr>
        <w:t xml:space="preserve">is </w:t>
      </w:r>
      <w:r w:rsidRPr="00EC004F">
        <w:rPr>
          <w:rFonts w:ascii="Arial" w:hAnsi="Arial" w:cs="Arial"/>
          <w:color w:val="000000" w:themeColor="text1"/>
          <w:sz w:val="24"/>
          <w:szCs w:val="24"/>
        </w:rPr>
        <w:t xml:space="preserve">highlighted in </w:t>
      </w:r>
      <w:r w:rsidRPr="00EC004F">
        <w:rPr>
          <w:rFonts w:ascii="Arial" w:hAnsi="Arial" w:cs="Arial"/>
          <w:b/>
          <w:bCs/>
          <w:color w:val="000000" w:themeColor="text1"/>
          <w:sz w:val="24"/>
          <w:szCs w:val="24"/>
        </w:rPr>
        <w:t xml:space="preserve">Figure 1.7.A </w:t>
      </w:r>
      <w:r w:rsidRPr="00EC004F">
        <w:rPr>
          <w:rFonts w:ascii="Arial" w:hAnsi="Arial" w:cs="Arial"/>
          <w:color w:val="000000" w:themeColor="text1"/>
          <w:sz w:val="24"/>
          <w:szCs w:val="24"/>
        </w:rPr>
        <w:t>and</w:t>
      </w:r>
      <w:r w:rsidRPr="00EC004F">
        <w:rPr>
          <w:rFonts w:ascii="Arial" w:hAnsi="Arial" w:cs="Arial"/>
          <w:b/>
          <w:bCs/>
          <w:color w:val="000000" w:themeColor="text1"/>
          <w:sz w:val="24"/>
          <w:szCs w:val="24"/>
        </w:rPr>
        <w:t xml:space="preserve"> B</w:t>
      </w:r>
      <w:r w:rsidRPr="00EC004F">
        <w:rPr>
          <w:rFonts w:ascii="Arial" w:hAnsi="Arial" w:cs="Arial"/>
          <w:color w:val="000000" w:themeColor="text1"/>
          <w:sz w:val="24"/>
          <w:szCs w:val="24"/>
        </w:rPr>
        <w:t xml:space="preserve"> represent a methodology to reduce complex data dimensionality for easier interpretation, data can be grouped by specific variables without losing data for analysis. PCA analysis in this case is used to group cells by phase.</w:t>
      </w:r>
    </w:p>
    <w:p w14:paraId="16222168" w14:textId="77777777" w:rsidR="00D47770" w:rsidRPr="00EC004F" w:rsidRDefault="00D47770" w:rsidP="00D47770">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However, it can use a supplied gene list instead of the default list to direct its cell cycle phase assignment.</w:t>
      </w:r>
      <w:r w:rsidRPr="00EC004F">
        <w:rPr>
          <w:rFonts w:ascii="Arial" w:hAnsi="Arial" w:cs="Arial"/>
          <w:color w:val="000000" w:themeColor="text1"/>
          <w:sz w:val="24"/>
          <w:szCs w:val="24"/>
          <w:lang w:val="en-US"/>
        </w:rPr>
        <w:t xml:space="preserve"> We reasoned that if supplied with a list of G2 and M-specific genes Seurat could be used to isolate M phase-specific single-cells. This isolation is due in part to the clear phase grouping via PCA plotting it uses in phase assignment.</w:t>
      </w:r>
    </w:p>
    <w:p w14:paraId="1F8E01DD" w14:textId="77777777" w:rsidR="00D47770" w:rsidRPr="00EC004F" w:rsidRDefault="00D47770" w:rsidP="00FA646D">
      <w:pPr>
        <w:spacing w:line="360" w:lineRule="auto"/>
        <w:rPr>
          <w:rFonts w:ascii="Arial" w:hAnsi="Arial" w:cs="Arial"/>
          <w:color w:val="000000" w:themeColor="text1"/>
          <w:sz w:val="24"/>
          <w:szCs w:val="24"/>
        </w:rPr>
      </w:pPr>
    </w:p>
    <w:p w14:paraId="4EF9EA30" w14:textId="324F8AA7" w:rsidR="00AE75E3" w:rsidRPr="00EC004F" w:rsidRDefault="00AE75E3" w:rsidP="00FA646D">
      <w:pPr>
        <w:spacing w:line="360" w:lineRule="auto"/>
        <w:rPr>
          <w:rFonts w:ascii="Arial" w:hAnsi="Arial" w:cs="Arial"/>
          <w:color w:val="000000" w:themeColor="text1"/>
          <w:sz w:val="24"/>
          <w:szCs w:val="24"/>
          <w:lang w:val="en-US"/>
        </w:rPr>
      </w:pPr>
      <w:r w:rsidRPr="00EC004F">
        <w:rPr>
          <w:rFonts w:ascii="Arial" w:hAnsi="Arial" w:cs="Arial"/>
          <w:noProof/>
          <w:lang w:eastAsia="en-GB"/>
        </w:rPr>
        <w:lastRenderedPageBreak/>
        <mc:AlternateContent>
          <mc:Choice Requires="wpg">
            <w:drawing>
              <wp:inline distT="0" distB="0" distL="0" distR="0" wp14:anchorId="6805DECC" wp14:editId="591C6B5C">
                <wp:extent cx="5731510" cy="6663387"/>
                <wp:effectExtent l="0" t="0" r="2540" b="0"/>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1510" cy="6663387"/>
                          <a:chOff x="0" y="0"/>
                          <a:chExt cx="5838825" cy="6788150"/>
                        </a:xfrm>
                      </wpg:grpSpPr>
                      <wpg:grpSp>
                        <wpg:cNvPr id="140" name="Group 40"/>
                        <wpg:cNvGrpSpPr/>
                        <wpg:grpSpPr>
                          <a:xfrm>
                            <a:off x="0" y="0"/>
                            <a:ext cx="5838825" cy="4785516"/>
                            <a:chOff x="0" y="-70165"/>
                            <a:chExt cx="7191375" cy="5815010"/>
                          </a:xfrm>
                        </wpg:grpSpPr>
                        <wpg:graphicFrame>
                          <wpg:cNvPr id="141" name="Chart 36"/>
                          <wpg:cNvFrPr/>
                          <wpg:xfrm>
                            <a:off x="3409315" y="-19050"/>
                            <a:ext cx="3782060" cy="2743200"/>
                          </wpg:xfrm>
                          <a:graphic>
                            <a:graphicData uri="http://schemas.openxmlformats.org/drawingml/2006/chart">
                              <c:chart xmlns:c="http://schemas.openxmlformats.org/drawingml/2006/chart" xmlns:r="http://schemas.openxmlformats.org/officeDocument/2006/relationships" r:id="rId26"/>
                            </a:graphicData>
                          </a:graphic>
                        </wpg:graphicFrame>
                        <wps:wsp>
                          <wps:cNvPr id="142" name="TextBox 7"/>
                          <wps:cNvSpPr txBox="1"/>
                          <wps:spPr>
                            <a:xfrm>
                              <a:off x="476250" y="-70165"/>
                              <a:ext cx="335915" cy="476885"/>
                            </a:xfrm>
                            <a:prstGeom prst="rect">
                              <a:avLst/>
                            </a:prstGeom>
                            <a:noFill/>
                          </wps:spPr>
                          <wps:txbx>
                            <w:txbxContent>
                              <w:p w14:paraId="649A03C2" w14:textId="77777777" w:rsidR="000F2BD4" w:rsidRDefault="000F2BD4" w:rsidP="00AE75E3">
                                <w:pPr>
                                  <w:rPr>
                                    <w:rFonts w:ascii="Arial" w:hAnsi="Arial" w:cs="Arial"/>
                                    <w:color w:val="000000" w:themeColor="text1"/>
                                    <w:kern w:val="24"/>
                                    <w:sz w:val="36"/>
                                    <w:szCs w:val="36"/>
                                  </w:rPr>
                                </w:pPr>
                                <w:r>
                                  <w:rPr>
                                    <w:rFonts w:ascii="Arial" w:hAnsi="Arial" w:cs="Arial"/>
                                    <w:color w:val="000000" w:themeColor="text1"/>
                                    <w:kern w:val="24"/>
                                    <w:sz w:val="36"/>
                                    <w:szCs w:val="36"/>
                                  </w:rPr>
                                  <w:t>A</w:t>
                                </w:r>
                              </w:p>
                            </w:txbxContent>
                          </wps:txbx>
                          <wps:bodyPr wrap="square" rtlCol="0">
                            <a:noAutofit/>
                          </wps:bodyPr>
                        </wps:wsp>
                        <pic:pic xmlns:pic="http://schemas.openxmlformats.org/drawingml/2006/picture">
                          <pic:nvPicPr>
                            <pic:cNvPr id="143" name="Picture 35"/>
                            <pic:cNvPicPr>
                              <a:picLocks noChangeAspect="1"/>
                            </pic:cNvPicPr>
                          </pic:nvPicPr>
                          <pic:blipFill>
                            <a:blip r:embed="rId27"/>
                            <a:stretch>
                              <a:fillRect/>
                            </a:stretch>
                          </pic:blipFill>
                          <pic:spPr>
                            <a:xfrm>
                              <a:off x="0" y="304800"/>
                              <a:ext cx="3782060" cy="2129790"/>
                            </a:xfrm>
                            <a:prstGeom prst="rect">
                              <a:avLst/>
                            </a:prstGeom>
                          </pic:spPr>
                        </pic:pic>
                        <wps:wsp>
                          <wps:cNvPr id="144" name="TextBox 8"/>
                          <wps:cNvSpPr txBox="1"/>
                          <wps:spPr>
                            <a:xfrm>
                              <a:off x="723900" y="2495550"/>
                              <a:ext cx="335915" cy="476885"/>
                            </a:xfrm>
                            <a:prstGeom prst="rect">
                              <a:avLst/>
                            </a:prstGeom>
                            <a:noFill/>
                          </wps:spPr>
                          <wps:txbx>
                            <w:txbxContent>
                              <w:p w14:paraId="038F1EE5" w14:textId="77777777" w:rsidR="000F2BD4" w:rsidRDefault="000F2BD4" w:rsidP="00AE75E3">
                                <w:pPr>
                                  <w:rPr>
                                    <w:rFonts w:ascii="Arial" w:hAnsi="Arial" w:cs="Arial"/>
                                    <w:color w:val="000000" w:themeColor="text1"/>
                                    <w:kern w:val="24"/>
                                    <w:sz w:val="36"/>
                                    <w:szCs w:val="36"/>
                                  </w:rPr>
                                </w:pPr>
                                <w:r>
                                  <w:rPr>
                                    <w:rFonts w:ascii="Arial" w:hAnsi="Arial" w:cs="Arial"/>
                                    <w:color w:val="000000" w:themeColor="text1"/>
                                    <w:kern w:val="24"/>
                                    <w:sz w:val="36"/>
                                    <w:szCs w:val="36"/>
                                  </w:rPr>
                                  <w:t>B</w:t>
                                </w:r>
                              </w:p>
                            </w:txbxContent>
                          </wps:txbx>
                          <wps:bodyPr wrap="square" rtlCol="0">
                            <a:noAutofit/>
                          </wps:bodyPr>
                        </wps:wsp>
                        <pic:pic xmlns:pic="http://schemas.openxmlformats.org/drawingml/2006/picture">
                          <pic:nvPicPr>
                            <pic:cNvPr id="145" name="Picture 37"/>
                            <pic:cNvPicPr>
                              <a:picLocks noChangeAspect="1"/>
                            </pic:cNvPicPr>
                          </pic:nvPicPr>
                          <pic:blipFill>
                            <a:blip r:embed="rId28"/>
                            <a:stretch>
                              <a:fillRect/>
                            </a:stretch>
                          </pic:blipFill>
                          <pic:spPr>
                            <a:xfrm>
                              <a:off x="1095375" y="2562225"/>
                              <a:ext cx="5039360" cy="3182620"/>
                            </a:xfrm>
                            <a:prstGeom prst="rect">
                              <a:avLst/>
                            </a:prstGeom>
                          </pic:spPr>
                        </pic:pic>
                      </wpg:grpSp>
                      <wps:wsp>
                        <wps:cNvPr id="146" name="TextBox 2"/>
                        <wps:cNvSpPr txBox="1"/>
                        <wps:spPr>
                          <a:xfrm>
                            <a:off x="257175" y="4648200"/>
                            <a:ext cx="5124450" cy="2139950"/>
                          </a:xfrm>
                          <a:prstGeom prst="rect">
                            <a:avLst/>
                          </a:prstGeom>
                          <a:noFill/>
                        </wps:spPr>
                        <wps:txbx>
                          <w:txbxContent>
                            <w:p w14:paraId="24A0DC82" w14:textId="77777777" w:rsidR="000F2BD4" w:rsidRDefault="000F2BD4" w:rsidP="00AE75E3">
                              <w:pPr>
                                <w:rPr>
                                  <w:rFonts w:ascii="Arial" w:hAnsi="Arial" w:cs="Arial"/>
                                  <w:b/>
                                  <w:bCs/>
                                  <w:i/>
                                  <w:iCs/>
                                  <w:color w:val="000000" w:themeColor="text1"/>
                                  <w:kern w:val="24"/>
                                  <w:sz w:val="20"/>
                                  <w:szCs w:val="20"/>
                                </w:rPr>
                              </w:pPr>
                              <w:r>
                                <w:rPr>
                                  <w:rFonts w:ascii="Arial" w:hAnsi="Arial" w:cs="Arial"/>
                                  <w:b/>
                                  <w:bCs/>
                                  <w:i/>
                                  <w:iCs/>
                                  <w:color w:val="000000" w:themeColor="text1"/>
                                  <w:kern w:val="24"/>
                                  <w:sz w:val="20"/>
                                  <w:szCs w:val="20"/>
                                </w:rPr>
                                <w:t xml:space="preserve">Figure 1.7 Finding and optimising a phase sorting code base to analyse and detect mitotic cells using Seurat. </w:t>
                              </w:r>
                              <w:r w:rsidRPr="00F35758">
                                <w:rPr>
                                  <w:rFonts w:ascii="Arial" w:hAnsi="Arial" w:cs="Arial"/>
                                  <w:i/>
                                  <w:iCs/>
                                  <w:color w:val="000000" w:themeColor="text1"/>
                                  <w:kern w:val="24"/>
                                  <w:sz w:val="20"/>
                                  <w:szCs w:val="20"/>
                                </w:rPr>
                                <w:t>A) The PCA analysis and pie chart is provided as the default representation of the Seurat CellCycleScoring function. Limitations of the default Seurat code weighting all phases equally with a combined G</w:t>
                              </w:r>
                              <w:r>
                                <w:rPr>
                                  <w:rFonts w:ascii="Arial" w:hAnsi="Arial" w:cs="Arial"/>
                                  <w:i/>
                                  <w:iCs/>
                                  <w:color w:val="000000" w:themeColor="text1"/>
                                  <w:kern w:val="24"/>
                                  <w:sz w:val="20"/>
                                  <w:szCs w:val="20"/>
                                </w:rPr>
                                <w:t>2/</w:t>
                              </w:r>
                              <w:r w:rsidRPr="00F35758">
                                <w:rPr>
                                  <w:rFonts w:ascii="Arial" w:hAnsi="Arial" w:cs="Arial"/>
                                  <w:i/>
                                  <w:iCs/>
                                  <w:color w:val="000000" w:themeColor="text1"/>
                                  <w:kern w:val="24"/>
                                  <w:sz w:val="20"/>
                                  <w:szCs w:val="20"/>
                                </w:rPr>
                                <w:t>M phase; rather than a distinct G2 and M phase, gives a good coding framework but needs optimisation for mitotic cell analyses. B) Unlike the other previously tested phase assignment R codes Seurat seems far more flexible, when using GSE129447 GSM3713084_HeLa_1_p9 rather than the provided input data the phases are still distinct and can be subset, filtered and recessed from this point into a distinct mitotic fraction with the right sorting methodology and a specific gene list. Testing and graphed using R, using Seurat (https://cran.r-project.org/web/packages/Seurat/index.html)</w:t>
                              </w:r>
                            </w:p>
                          </w:txbxContent>
                        </wps:txbx>
                        <wps:bodyPr wrap="square">
                          <a:noAutofit/>
                        </wps:bodyPr>
                      </wps:wsp>
                    </wpg:wgp>
                  </a:graphicData>
                </a:graphic>
              </wp:inline>
            </w:drawing>
          </mc:Choice>
          <mc:Fallback>
            <w:pict>
              <v:group w14:anchorId="6805DECC" id="Group 139" o:spid="_x0000_s1061" style="width:451.3pt;height:524.7pt;mso-position-horizontal-relative:char;mso-position-vertical-relative:line" coordsize="58388,67881" o:gfxdata="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">
                <v:group id="_x0000_s1062" style="position:absolute;width:58388;height:47855" coordorigin=",-701" coordsize="71913,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Chart 36" o:spid="_x0000_s1063" type="#_x0000_t75" style="position:absolute;left:34113;top:-173;width:37784;height:273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">
                    <v:imagedata r:id="rId29" o:title=""/>
                    <o:lock v:ext="edit" aspectratio="f"/>
                  </v:shape>
                  <v:shape id="TextBox 7" o:spid="_x0000_s1064" type="#_x0000_t202" style="position:absolute;left:4762;top:-701;width:3359;height:4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" filled="f" stroked="f">
                    <v:textbox>
                      <w:txbxContent>
                        <w:p w14:paraId="649A03C2" w14:textId="77777777" w:rsidR="000F2BD4" w:rsidRDefault="000F2BD4" w:rsidP="00AE75E3">
                          <w:pPr>
                            <w:rPr>
                              <w:rFonts w:ascii="Arial" w:hAnsi="Arial" w:cs="Arial"/>
                              <w:color w:val="000000" w:themeColor="text1"/>
                              <w:kern w:val="24"/>
                              <w:sz w:val="36"/>
                              <w:szCs w:val="36"/>
                            </w:rPr>
                          </w:pPr>
                          <w:r>
                            <w:rPr>
                              <w:rFonts w:ascii="Arial" w:hAnsi="Arial" w:cs="Arial"/>
                              <w:color w:val="000000" w:themeColor="text1"/>
                              <w:kern w:val="24"/>
                              <w:sz w:val="36"/>
                              <w:szCs w:val="36"/>
                            </w:rPr>
                            <w:t>A</w:t>
                          </w:r>
                        </w:p>
                      </w:txbxContent>
                    </v:textbox>
                  </v:shape>
                  <v:shape id="Picture 35" o:spid="_x0000_s1065" type="#_x0000_t75" style="position:absolute;top:3048;width:37820;height:21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">
                    <v:imagedata r:id="rId30" o:title=""/>
                  </v:shape>
                  <v:shape id="TextBox 8" o:spid="_x0000_s1066" type="#_x0000_t202" style="position:absolute;left:7239;top:24955;width:3359;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" filled="f" stroked="f">
                    <v:textbox>
                      <w:txbxContent>
                        <w:p w14:paraId="038F1EE5" w14:textId="77777777" w:rsidR="000F2BD4" w:rsidRDefault="000F2BD4" w:rsidP="00AE75E3">
                          <w:pPr>
                            <w:rPr>
                              <w:rFonts w:ascii="Arial" w:hAnsi="Arial" w:cs="Arial"/>
                              <w:color w:val="000000" w:themeColor="text1"/>
                              <w:kern w:val="24"/>
                              <w:sz w:val="36"/>
                              <w:szCs w:val="36"/>
                            </w:rPr>
                          </w:pPr>
                          <w:r>
                            <w:rPr>
                              <w:rFonts w:ascii="Arial" w:hAnsi="Arial" w:cs="Arial"/>
                              <w:color w:val="000000" w:themeColor="text1"/>
                              <w:kern w:val="24"/>
                              <w:sz w:val="36"/>
                              <w:szCs w:val="36"/>
                            </w:rPr>
                            <w:t>B</w:t>
                          </w:r>
                        </w:p>
                      </w:txbxContent>
                    </v:textbox>
                  </v:shape>
                  <v:shape id="Picture 37" o:spid="_x0000_s1067" type="#_x0000_t75" style="position:absolute;left:10953;top:25622;width:50394;height:31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">
                    <v:imagedata r:id="rId31" o:title=""/>
                  </v:shape>
                </v:group>
                <v:shape id="TextBox 2" o:spid="_x0000_s1068" type="#_x0000_t202" style="position:absolute;left:2571;top:46482;width:51245;height:21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" filled="f" stroked="f">
                  <v:textbox>
                    <w:txbxContent>
                      <w:p w14:paraId="24A0DC82" w14:textId="77777777" w:rsidR="000F2BD4" w:rsidRDefault="000F2BD4" w:rsidP="00AE75E3">
                        <w:pPr>
                          <w:rPr>
                            <w:rFonts w:ascii="Arial" w:hAnsi="Arial" w:cs="Arial"/>
                            <w:b/>
                            <w:bCs/>
                            <w:i/>
                            <w:iCs/>
                            <w:color w:val="000000" w:themeColor="text1"/>
                            <w:kern w:val="24"/>
                            <w:sz w:val="20"/>
                            <w:szCs w:val="20"/>
                          </w:rPr>
                        </w:pPr>
                        <w:r>
                          <w:rPr>
                            <w:rFonts w:ascii="Arial" w:hAnsi="Arial" w:cs="Arial"/>
                            <w:b/>
                            <w:bCs/>
                            <w:i/>
                            <w:iCs/>
                            <w:color w:val="000000" w:themeColor="text1"/>
                            <w:kern w:val="24"/>
                            <w:sz w:val="20"/>
                            <w:szCs w:val="20"/>
                          </w:rPr>
                          <w:t xml:space="preserve">Figure 1.7 Finding and optimising a phase sorting code base to analyse and detect mitotic cells using Seurat. </w:t>
                        </w:r>
                        <w:r w:rsidRPr="00F35758">
                          <w:rPr>
                            <w:rFonts w:ascii="Arial" w:hAnsi="Arial" w:cs="Arial"/>
                            <w:i/>
                            <w:iCs/>
                            <w:color w:val="000000" w:themeColor="text1"/>
                            <w:kern w:val="24"/>
                            <w:sz w:val="20"/>
                            <w:szCs w:val="20"/>
                          </w:rPr>
                          <w:t>A) The PCA analysis and pie chart is provided as the default representation of the Seurat CellCycleScoring function. Limitations of the default Seurat code weighting all phases equally with a combined G</w:t>
                        </w:r>
                        <w:r>
                          <w:rPr>
                            <w:rFonts w:ascii="Arial" w:hAnsi="Arial" w:cs="Arial"/>
                            <w:i/>
                            <w:iCs/>
                            <w:color w:val="000000" w:themeColor="text1"/>
                            <w:kern w:val="24"/>
                            <w:sz w:val="20"/>
                            <w:szCs w:val="20"/>
                          </w:rPr>
                          <w:t>2/</w:t>
                        </w:r>
                        <w:r w:rsidRPr="00F35758">
                          <w:rPr>
                            <w:rFonts w:ascii="Arial" w:hAnsi="Arial" w:cs="Arial"/>
                            <w:i/>
                            <w:iCs/>
                            <w:color w:val="000000" w:themeColor="text1"/>
                            <w:kern w:val="24"/>
                            <w:sz w:val="20"/>
                            <w:szCs w:val="20"/>
                          </w:rPr>
                          <w:t>M phase; rather than a distinct G2 and M phase, gives a good coding framework but needs optimisation for mitotic cell analyses. B) Unlike the other previously tested phase assignment R codes Seurat seems far more flexible, when using GSE129447 GSM3713084_HeLa_1_p9 rather than the provided input data the phases are still distinct and can be subset, filtered and recessed from this point into a distinct mitotic fraction with the right sorting methodology and a specific gene list. Testing and graphed using R, using Seurat (https://cran.r-project.org/web/packages/Seurat/index.html)</w:t>
                        </w:r>
                      </w:p>
                    </w:txbxContent>
                  </v:textbox>
                </v:shape>
                <w10:anchorlock/>
              </v:group>
            </w:pict>
          </mc:Fallback>
        </mc:AlternateContent>
      </w:r>
    </w:p>
    <w:p w14:paraId="339AF1B1" w14:textId="6AEFB0F8" w:rsidR="00805154" w:rsidRPr="00EC004F" w:rsidRDefault="00805154" w:rsidP="00AE75E3">
      <w:pPr>
        <w:spacing w:line="360" w:lineRule="auto"/>
        <w:rPr>
          <w:rFonts w:ascii="Arial" w:hAnsi="Arial" w:cs="Arial"/>
          <w:color w:val="000000" w:themeColor="text1"/>
          <w:sz w:val="24"/>
          <w:szCs w:val="24"/>
          <w:u w:val="single"/>
        </w:rPr>
      </w:pPr>
    </w:p>
    <w:p w14:paraId="0A6D45F9" w14:textId="169BFE03" w:rsidR="00805154" w:rsidRPr="00EC004F" w:rsidRDefault="00805154" w:rsidP="00FA646D">
      <w:pPr>
        <w:spacing w:line="360" w:lineRule="auto"/>
        <w:rPr>
          <w:rFonts w:ascii="Arial" w:hAnsi="Arial" w:cs="Arial"/>
          <w:color w:val="000000" w:themeColor="text1"/>
          <w:sz w:val="24"/>
          <w:szCs w:val="24"/>
        </w:rPr>
      </w:pPr>
    </w:p>
    <w:p w14:paraId="1D221B3B" w14:textId="77777777" w:rsidR="00805154" w:rsidRPr="00EC004F" w:rsidRDefault="00805154" w:rsidP="00FA646D">
      <w:pPr>
        <w:spacing w:line="360" w:lineRule="auto"/>
        <w:rPr>
          <w:rFonts w:ascii="Arial" w:hAnsi="Arial" w:cs="Arial"/>
          <w:color w:val="000000" w:themeColor="text1"/>
          <w:sz w:val="24"/>
          <w:szCs w:val="24"/>
        </w:rPr>
      </w:pPr>
    </w:p>
    <w:p w14:paraId="407B5BA2" w14:textId="77777777" w:rsidR="00805154" w:rsidRPr="00EC004F" w:rsidRDefault="00805154" w:rsidP="00FA646D">
      <w:pPr>
        <w:spacing w:line="360" w:lineRule="auto"/>
        <w:rPr>
          <w:rFonts w:ascii="Arial" w:hAnsi="Arial" w:cs="Arial"/>
          <w:color w:val="000000" w:themeColor="text1"/>
          <w:sz w:val="24"/>
          <w:szCs w:val="24"/>
        </w:rPr>
      </w:pPr>
    </w:p>
    <w:p w14:paraId="1239AD4E" w14:textId="77777777" w:rsidR="00805154" w:rsidRPr="00EC004F" w:rsidRDefault="00805154" w:rsidP="00FA646D">
      <w:pPr>
        <w:spacing w:line="360" w:lineRule="auto"/>
        <w:rPr>
          <w:rFonts w:ascii="Arial" w:hAnsi="Arial" w:cs="Arial"/>
          <w:color w:val="000000" w:themeColor="text1"/>
          <w:sz w:val="24"/>
          <w:szCs w:val="24"/>
        </w:rPr>
      </w:pPr>
    </w:p>
    <w:p w14:paraId="30C19339" w14:textId="77777777" w:rsidR="00805154" w:rsidRPr="00EC004F" w:rsidRDefault="00805154" w:rsidP="00FA646D">
      <w:pPr>
        <w:pStyle w:val="Heading1"/>
        <w:spacing w:line="360" w:lineRule="auto"/>
        <w:rPr>
          <w:rFonts w:cs="Arial"/>
          <w:b w:val="0"/>
          <w:color w:val="000000" w:themeColor="text1"/>
        </w:rPr>
      </w:pPr>
      <w:bookmarkStart w:id="54" w:name="_Toc128416713"/>
      <w:bookmarkStart w:id="55" w:name="_Toc159867898"/>
      <w:r w:rsidRPr="00EC004F">
        <w:rPr>
          <w:rFonts w:cs="Arial"/>
          <w:color w:val="000000" w:themeColor="text1"/>
        </w:rPr>
        <w:lastRenderedPageBreak/>
        <w:t>1.5 Hypothesis and Aims</w:t>
      </w:r>
      <w:bookmarkEnd w:id="54"/>
      <w:bookmarkEnd w:id="55"/>
    </w:p>
    <w:p w14:paraId="0D39C40F" w14:textId="77777777" w:rsidR="00805154" w:rsidRPr="00EC004F" w:rsidRDefault="00805154" w:rsidP="00FA646D">
      <w:pPr>
        <w:pStyle w:val="Heading2"/>
        <w:spacing w:line="360" w:lineRule="auto"/>
        <w:rPr>
          <w:rFonts w:cs="Arial"/>
          <w:color w:val="000000" w:themeColor="text1"/>
        </w:rPr>
      </w:pPr>
      <w:bookmarkStart w:id="56" w:name="_Toc128416714"/>
      <w:bookmarkStart w:id="57" w:name="_Toc159867899"/>
      <w:r w:rsidRPr="00EC004F">
        <w:rPr>
          <w:rFonts w:cs="Arial"/>
          <w:color w:val="000000" w:themeColor="text1"/>
        </w:rPr>
        <w:t>1.5.1 Thesis Hypothesis</w:t>
      </w:r>
      <w:bookmarkEnd w:id="56"/>
      <w:bookmarkEnd w:id="57"/>
    </w:p>
    <w:p w14:paraId="60F97358" w14:textId="0645816A" w:rsidR="003B1292" w:rsidRPr="00EC004F" w:rsidRDefault="003B1292" w:rsidP="00FA646D">
      <w:pPr>
        <w:spacing w:line="360" w:lineRule="auto"/>
        <w:rPr>
          <w:rFonts w:ascii="Arial" w:hAnsi="Arial" w:cs="Arial"/>
          <w:sz w:val="24"/>
          <w:szCs w:val="24"/>
        </w:rPr>
      </w:pPr>
      <w:r w:rsidRPr="00EC004F">
        <w:rPr>
          <w:rFonts w:ascii="Arial" w:hAnsi="Arial" w:cs="Arial"/>
          <w:sz w:val="24"/>
          <w:szCs w:val="24"/>
        </w:rPr>
        <w:t>The first hypothesis of this thesis is that the MDDC is dependent on XRCC4, and the identification and investigation into</w:t>
      </w:r>
      <w:r w:rsidR="009E5356" w:rsidRPr="00EC004F">
        <w:rPr>
          <w:rFonts w:ascii="Arial" w:hAnsi="Arial" w:cs="Arial"/>
          <w:sz w:val="24"/>
          <w:szCs w:val="24"/>
        </w:rPr>
        <w:t xml:space="preserve"> interacting proteins from different repair or checkpoint pathways will elucidate the role of XRCC4 in the MDDC</w:t>
      </w:r>
      <w:r w:rsidRPr="00EC004F">
        <w:rPr>
          <w:rFonts w:ascii="Arial" w:hAnsi="Arial" w:cs="Arial"/>
          <w:sz w:val="24"/>
          <w:szCs w:val="24"/>
        </w:rPr>
        <w:t>.</w:t>
      </w:r>
    </w:p>
    <w:p w14:paraId="0CDF2830" w14:textId="3E12AFAE" w:rsidR="009E5356" w:rsidRPr="00EC004F" w:rsidRDefault="009E5356" w:rsidP="00FA646D">
      <w:pPr>
        <w:spacing w:line="360" w:lineRule="auto"/>
        <w:rPr>
          <w:rFonts w:ascii="Arial" w:hAnsi="Arial" w:cs="Arial"/>
          <w:sz w:val="24"/>
          <w:szCs w:val="24"/>
        </w:rPr>
      </w:pPr>
      <w:r w:rsidRPr="00EC004F">
        <w:rPr>
          <w:rFonts w:ascii="Arial" w:hAnsi="Arial" w:cs="Arial"/>
          <w:sz w:val="24"/>
          <w:szCs w:val="24"/>
        </w:rPr>
        <w:t>The second hypothesis of this thesis is that transcriptionally active mitotic specific genes can be used to isolate mitotic cells in single</w:t>
      </w:r>
      <w:r w:rsidR="00926652" w:rsidRPr="00EC004F">
        <w:rPr>
          <w:rFonts w:ascii="Arial" w:hAnsi="Arial" w:cs="Arial"/>
          <w:sz w:val="24"/>
          <w:szCs w:val="24"/>
        </w:rPr>
        <w:t>-</w:t>
      </w:r>
      <w:r w:rsidRPr="00EC004F">
        <w:rPr>
          <w:rFonts w:ascii="Arial" w:hAnsi="Arial" w:cs="Arial"/>
          <w:sz w:val="24"/>
          <w:szCs w:val="24"/>
        </w:rPr>
        <w:t>cell RNA sequencing data.</w:t>
      </w:r>
    </w:p>
    <w:p w14:paraId="410203E0" w14:textId="4CA4E187" w:rsidR="003B1292" w:rsidRPr="00EC004F" w:rsidRDefault="009E5356" w:rsidP="00FA646D">
      <w:pPr>
        <w:spacing w:line="360" w:lineRule="auto"/>
        <w:rPr>
          <w:rFonts w:ascii="Arial" w:hAnsi="Arial" w:cs="Arial"/>
          <w:bCs/>
          <w:color w:val="000000" w:themeColor="text1"/>
          <w:sz w:val="24"/>
          <w:szCs w:val="24"/>
        </w:rPr>
      </w:pPr>
      <w:r w:rsidRPr="00EC004F">
        <w:rPr>
          <w:rFonts w:ascii="Arial" w:hAnsi="Arial" w:cs="Arial"/>
          <w:sz w:val="24"/>
          <w:szCs w:val="24"/>
        </w:rPr>
        <w:t xml:space="preserve">The third hypothesis of this thesis is that isolated mitotic cells share transcriptionally active genes that respond specifically to DNA damage. </w:t>
      </w:r>
    </w:p>
    <w:p w14:paraId="49E84122" w14:textId="77777777" w:rsidR="00805154" w:rsidRPr="00EC004F" w:rsidRDefault="00805154" w:rsidP="00FA646D">
      <w:pPr>
        <w:pStyle w:val="Heading2"/>
        <w:spacing w:line="360" w:lineRule="auto"/>
        <w:rPr>
          <w:rFonts w:cs="Arial"/>
          <w:color w:val="000000" w:themeColor="text1"/>
        </w:rPr>
      </w:pPr>
      <w:bookmarkStart w:id="58" w:name="_Toc128416715"/>
      <w:bookmarkStart w:id="59" w:name="_Toc159867900"/>
      <w:r w:rsidRPr="00EC004F">
        <w:rPr>
          <w:rFonts w:cs="Arial"/>
          <w:color w:val="000000" w:themeColor="text1"/>
        </w:rPr>
        <w:t>1.5.2 Central Thesis Aims</w:t>
      </w:r>
      <w:bookmarkEnd w:id="58"/>
      <w:bookmarkEnd w:id="59"/>
    </w:p>
    <w:p w14:paraId="6E178EF7" w14:textId="77777777" w:rsidR="00805154" w:rsidRPr="00EC004F" w:rsidRDefault="00805154" w:rsidP="00FA646D">
      <w:pPr>
        <w:spacing w:line="360" w:lineRule="auto"/>
        <w:rPr>
          <w:rFonts w:ascii="Arial" w:hAnsi="Arial" w:cs="Arial"/>
          <w:bCs/>
          <w:color w:val="000000" w:themeColor="text1"/>
          <w:sz w:val="24"/>
          <w:szCs w:val="24"/>
        </w:rPr>
      </w:pPr>
      <w:r w:rsidRPr="00EC004F">
        <w:rPr>
          <w:rFonts w:ascii="Arial" w:hAnsi="Arial" w:cs="Arial"/>
          <w:bCs/>
          <w:color w:val="000000" w:themeColor="text1"/>
          <w:sz w:val="24"/>
          <w:szCs w:val="24"/>
        </w:rPr>
        <w:t>The main aims of this thesis are:</w:t>
      </w:r>
    </w:p>
    <w:p w14:paraId="18D47CDD" w14:textId="7C842570" w:rsidR="00805154" w:rsidRPr="00EC004F" w:rsidRDefault="00805154">
      <w:pPr>
        <w:pStyle w:val="ListParagraph"/>
        <w:numPr>
          <w:ilvl w:val="0"/>
          <w:numId w:val="1"/>
        </w:numPr>
        <w:spacing w:line="360" w:lineRule="auto"/>
        <w:rPr>
          <w:rFonts w:ascii="Arial" w:hAnsi="Arial" w:cs="Arial"/>
          <w:bCs/>
          <w:color w:val="000000" w:themeColor="text1"/>
          <w:sz w:val="24"/>
          <w:szCs w:val="24"/>
        </w:rPr>
      </w:pPr>
      <w:r w:rsidRPr="00EC004F">
        <w:rPr>
          <w:rFonts w:ascii="Arial" w:hAnsi="Arial" w:cs="Arial"/>
          <w:bCs/>
          <w:color w:val="000000" w:themeColor="text1"/>
          <w:sz w:val="24"/>
          <w:szCs w:val="24"/>
        </w:rPr>
        <w:t xml:space="preserve">Investigate if XRCC4 plays a role in novel mitotic DNA damage checkpoints outside its central role in the DNA damage </w:t>
      </w:r>
      <w:r w:rsidR="00393413" w:rsidRPr="00EC004F">
        <w:rPr>
          <w:rFonts w:ascii="Arial" w:hAnsi="Arial" w:cs="Arial"/>
          <w:bCs/>
          <w:color w:val="000000" w:themeColor="text1"/>
          <w:sz w:val="24"/>
          <w:szCs w:val="24"/>
        </w:rPr>
        <w:t>response.</w:t>
      </w:r>
    </w:p>
    <w:p w14:paraId="2AC6E9C0" w14:textId="217D67FC" w:rsidR="00805154" w:rsidRPr="00EC004F" w:rsidRDefault="00805154">
      <w:pPr>
        <w:pStyle w:val="ListParagraph"/>
        <w:numPr>
          <w:ilvl w:val="0"/>
          <w:numId w:val="1"/>
        </w:numPr>
        <w:spacing w:line="360" w:lineRule="auto"/>
        <w:rPr>
          <w:rFonts w:ascii="Arial" w:hAnsi="Arial" w:cs="Arial"/>
          <w:bCs/>
          <w:color w:val="000000" w:themeColor="text1"/>
          <w:sz w:val="24"/>
          <w:szCs w:val="24"/>
        </w:rPr>
      </w:pPr>
      <w:r w:rsidRPr="00EC004F">
        <w:rPr>
          <w:rFonts w:ascii="Arial" w:hAnsi="Arial" w:cs="Arial"/>
          <w:bCs/>
          <w:color w:val="000000" w:themeColor="text1"/>
          <w:sz w:val="24"/>
          <w:szCs w:val="24"/>
        </w:rPr>
        <w:t xml:space="preserve">Investigate the mitotic transcriptional response to DNA damage. </w:t>
      </w:r>
    </w:p>
    <w:p w14:paraId="2C023ED2" w14:textId="0256ED5C" w:rsidR="00805154" w:rsidRPr="00EC004F" w:rsidRDefault="00805154">
      <w:pPr>
        <w:pStyle w:val="ListParagraph"/>
        <w:numPr>
          <w:ilvl w:val="0"/>
          <w:numId w:val="1"/>
        </w:numPr>
        <w:spacing w:line="360" w:lineRule="auto"/>
        <w:rPr>
          <w:rFonts w:ascii="Arial" w:hAnsi="Arial" w:cs="Arial"/>
          <w:bCs/>
          <w:color w:val="000000" w:themeColor="text1"/>
          <w:sz w:val="24"/>
          <w:szCs w:val="24"/>
        </w:rPr>
      </w:pPr>
      <w:r w:rsidRPr="00EC004F">
        <w:rPr>
          <w:rFonts w:ascii="Arial" w:hAnsi="Arial" w:cs="Arial"/>
          <w:bCs/>
          <w:color w:val="000000" w:themeColor="text1"/>
          <w:sz w:val="24"/>
          <w:szCs w:val="24"/>
        </w:rPr>
        <w:t xml:space="preserve">Modify and optimise </w:t>
      </w:r>
      <w:r w:rsidR="003F1225" w:rsidRPr="00EC004F">
        <w:rPr>
          <w:rFonts w:ascii="Arial" w:hAnsi="Arial" w:cs="Arial"/>
          <w:bCs/>
          <w:color w:val="000000" w:themeColor="text1"/>
          <w:sz w:val="24"/>
          <w:szCs w:val="24"/>
        </w:rPr>
        <w:t>R-based</w:t>
      </w:r>
      <w:r w:rsidRPr="00EC004F">
        <w:rPr>
          <w:rFonts w:ascii="Arial" w:hAnsi="Arial" w:cs="Arial"/>
          <w:bCs/>
          <w:color w:val="000000" w:themeColor="text1"/>
          <w:sz w:val="24"/>
          <w:szCs w:val="24"/>
        </w:rPr>
        <w:t xml:space="preserve"> tools to isolate and investigate mitotic population</w:t>
      </w:r>
      <w:r w:rsidR="003F1225" w:rsidRPr="00EC004F">
        <w:rPr>
          <w:rFonts w:ascii="Arial" w:hAnsi="Arial" w:cs="Arial"/>
          <w:bCs/>
          <w:color w:val="000000" w:themeColor="text1"/>
          <w:sz w:val="24"/>
          <w:szCs w:val="24"/>
        </w:rPr>
        <w:t>'</w:t>
      </w:r>
      <w:r w:rsidRPr="00EC004F">
        <w:rPr>
          <w:rFonts w:ascii="Arial" w:hAnsi="Arial" w:cs="Arial"/>
          <w:bCs/>
          <w:color w:val="000000" w:themeColor="text1"/>
          <w:sz w:val="24"/>
          <w:szCs w:val="24"/>
        </w:rPr>
        <w:t>s s</w:t>
      </w:r>
      <w:r w:rsidR="003F1225" w:rsidRPr="00EC004F">
        <w:rPr>
          <w:rFonts w:ascii="Arial" w:hAnsi="Arial" w:cs="Arial"/>
          <w:bCs/>
          <w:color w:val="000000" w:themeColor="text1"/>
          <w:sz w:val="24"/>
          <w:szCs w:val="24"/>
        </w:rPr>
        <w:t>ingle-cell</w:t>
      </w:r>
      <w:r w:rsidRPr="00EC004F">
        <w:rPr>
          <w:rFonts w:ascii="Arial" w:hAnsi="Arial" w:cs="Arial"/>
          <w:bCs/>
          <w:color w:val="000000" w:themeColor="text1"/>
          <w:sz w:val="24"/>
          <w:szCs w:val="24"/>
        </w:rPr>
        <w:t xml:space="preserve"> RNA sequencing expression data in previously published </w:t>
      </w:r>
      <w:r w:rsidR="00393413" w:rsidRPr="00EC004F">
        <w:rPr>
          <w:rFonts w:ascii="Arial" w:hAnsi="Arial" w:cs="Arial"/>
          <w:bCs/>
          <w:color w:val="000000" w:themeColor="text1"/>
          <w:sz w:val="24"/>
          <w:szCs w:val="24"/>
        </w:rPr>
        <w:t>tools.</w:t>
      </w:r>
    </w:p>
    <w:p w14:paraId="4246B577" w14:textId="374D174B" w:rsidR="00805154" w:rsidRPr="00EC004F" w:rsidRDefault="00805154">
      <w:pPr>
        <w:pStyle w:val="ListParagraph"/>
        <w:numPr>
          <w:ilvl w:val="0"/>
          <w:numId w:val="1"/>
        </w:numPr>
        <w:spacing w:line="360" w:lineRule="auto"/>
        <w:rPr>
          <w:rFonts w:ascii="Arial" w:hAnsi="Arial" w:cs="Arial"/>
          <w:bCs/>
          <w:color w:val="000000" w:themeColor="text1"/>
          <w:sz w:val="24"/>
          <w:szCs w:val="24"/>
        </w:rPr>
      </w:pPr>
      <w:r w:rsidRPr="00EC004F">
        <w:rPr>
          <w:rFonts w:ascii="Arial" w:hAnsi="Arial" w:cs="Arial"/>
          <w:bCs/>
          <w:color w:val="000000" w:themeColor="text1"/>
          <w:sz w:val="24"/>
          <w:szCs w:val="24"/>
        </w:rPr>
        <w:t>Validate the robustness and accuracy of any generated tools used to isolate mitotic cell subpopulations in s</w:t>
      </w:r>
      <w:r w:rsidR="003F1225" w:rsidRPr="00EC004F">
        <w:rPr>
          <w:rFonts w:ascii="Arial" w:hAnsi="Arial" w:cs="Arial"/>
          <w:bCs/>
          <w:color w:val="000000" w:themeColor="text1"/>
          <w:sz w:val="24"/>
          <w:szCs w:val="24"/>
        </w:rPr>
        <w:t>ingle-cell</w:t>
      </w:r>
      <w:r w:rsidRPr="00EC004F">
        <w:rPr>
          <w:rFonts w:ascii="Arial" w:hAnsi="Arial" w:cs="Arial"/>
          <w:bCs/>
          <w:color w:val="000000" w:themeColor="text1"/>
          <w:sz w:val="24"/>
          <w:szCs w:val="24"/>
        </w:rPr>
        <w:t xml:space="preserve"> RNA sequencing data already </w:t>
      </w:r>
      <w:r w:rsidR="00393413" w:rsidRPr="00EC004F">
        <w:rPr>
          <w:rFonts w:ascii="Arial" w:hAnsi="Arial" w:cs="Arial"/>
          <w:bCs/>
          <w:color w:val="000000" w:themeColor="text1"/>
          <w:sz w:val="24"/>
          <w:szCs w:val="24"/>
        </w:rPr>
        <w:t>published.</w:t>
      </w:r>
    </w:p>
    <w:p w14:paraId="7752084C" w14:textId="21154286" w:rsidR="004C28C9" w:rsidRPr="00EC004F" w:rsidRDefault="004C28C9" w:rsidP="004C28C9">
      <w:pPr>
        <w:pStyle w:val="ListParagraph"/>
        <w:spacing w:line="360" w:lineRule="auto"/>
        <w:rPr>
          <w:rFonts w:ascii="Arial" w:hAnsi="Arial" w:cs="Arial"/>
          <w:bCs/>
          <w:color w:val="000000" w:themeColor="text1"/>
          <w:sz w:val="24"/>
          <w:szCs w:val="24"/>
        </w:rPr>
      </w:pPr>
    </w:p>
    <w:p w14:paraId="47A5CC58" w14:textId="3E9D389D" w:rsidR="004C28C9" w:rsidRPr="00EC004F" w:rsidRDefault="004C28C9" w:rsidP="004C28C9">
      <w:pPr>
        <w:pStyle w:val="ListParagraph"/>
        <w:spacing w:line="360" w:lineRule="auto"/>
        <w:rPr>
          <w:rFonts w:ascii="Arial" w:hAnsi="Arial" w:cs="Arial"/>
          <w:bCs/>
          <w:color w:val="000000" w:themeColor="text1"/>
          <w:sz w:val="24"/>
          <w:szCs w:val="24"/>
        </w:rPr>
      </w:pPr>
    </w:p>
    <w:p w14:paraId="3091C769" w14:textId="33EF8FF1" w:rsidR="004C28C9" w:rsidRPr="00EC004F" w:rsidRDefault="004C28C9" w:rsidP="004C28C9">
      <w:pPr>
        <w:pStyle w:val="ListParagraph"/>
        <w:spacing w:line="360" w:lineRule="auto"/>
        <w:rPr>
          <w:rFonts w:ascii="Arial" w:hAnsi="Arial" w:cs="Arial"/>
          <w:bCs/>
          <w:color w:val="000000" w:themeColor="text1"/>
          <w:sz w:val="24"/>
          <w:szCs w:val="24"/>
        </w:rPr>
      </w:pPr>
    </w:p>
    <w:p w14:paraId="2EAFE86F" w14:textId="16FACCC5" w:rsidR="004C28C9" w:rsidRPr="00EC004F" w:rsidRDefault="004C28C9" w:rsidP="007209C1">
      <w:pPr>
        <w:pStyle w:val="Heading1"/>
        <w:rPr>
          <w:rFonts w:cs="Arial"/>
          <w:color w:val="000000" w:themeColor="text1"/>
          <w:sz w:val="96"/>
          <w:szCs w:val="160"/>
        </w:rPr>
      </w:pPr>
      <w:bookmarkStart w:id="60" w:name="_Toc128416716"/>
      <w:bookmarkStart w:id="61" w:name="_Toc159867901"/>
      <w:r w:rsidRPr="00EC004F">
        <w:rPr>
          <w:rFonts w:cs="Arial"/>
          <w:color w:val="000000" w:themeColor="text1"/>
          <w:sz w:val="96"/>
          <w:szCs w:val="160"/>
        </w:rPr>
        <w:lastRenderedPageBreak/>
        <w:t xml:space="preserve">Chapter 2 – </w:t>
      </w:r>
      <w:bookmarkEnd w:id="60"/>
      <w:r w:rsidR="00855E0A" w:rsidRPr="00EC004F">
        <w:rPr>
          <w:rFonts w:cs="Arial"/>
          <w:color w:val="000000" w:themeColor="text1"/>
          <w:sz w:val="96"/>
          <w:szCs w:val="160"/>
        </w:rPr>
        <w:t>Materials and Methods</w:t>
      </w:r>
      <w:bookmarkEnd w:id="61"/>
    </w:p>
    <w:p w14:paraId="54C87735" w14:textId="21E16990" w:rsidR="004C28C9" w:rsidRPr="00EC004F" w:rsidRDefault="004C28C9" w:rsidP="004C28C9">
      <w:pPr>
        <w:pStyle w:val="ListParagraph"/>
        <w:spacing w:line="360" w:lineRule="auto"/>
        <w:rPr>
          <w:rFonts w:ascii="Arial" w:hAnsi="Arial" w:cs="Arial"/>
          <w:bCs/>
          <w:color w:val="000000" w:themeColor="text1"/>
          <w:sz w:val="144"/>
          <w:szCs w:val="144"/>
        </w:rPr>
      </w:pPr>
    </w:p>
    <w:p w14:paraId="5F9B70D5" w14:textId="69448C12" w:rsidR="004C28C9" w:rsidRPr="00EC004F" w:rsidRDefault="004C28C9" w:rsidP="004C28C9">
      <w:pPr>
        <w:pStyle w:val="ListParagraph"/>
        <w:spacing w:line="360" w:lineRule="auto"/>
        <w:rPr>
          <w:rFonts w:ascii="Arial" w:hAnsi="Arial" w:cs="Arial"/>
          <w:bCs/>
          <w:color w:val="000000" w:themeColor="text1"/>
          <w:sz w:val="144"/>
          <w:szCs w:val="144"/>
        </w:rPr>
      </w:pPr>
    </w:p>
    <w:p w14:paraId="05BE6F93" w14:textId="75CB167E" w:rsidR="004C28C9" w:rsidRPr="00EC004F" w:rsidRDefault="004C28C9" w:rsidP="004C28C9">
      <w:pPr>
        <w:pStyle w:val="ListParagraph"/>
        <w:spacing w:line="360" w:lineRule="auto"/>
        <w:rPr>
          <w:rFonts w:ascii="Arial" w:hAnsi="Arial" w:cs="Arial"/>
          <w:bCs/>
          <w:color w:val="000000" w:themeColor="text1"/>
          <w:sz w:val="144"/>
          <w:szCs w:val="144"/>
        </w:rPr>
      </w:pPr>
    </w:p>
    <w:p w14:paraId="59D6BA9B" w14:textId="31C9E0B4" w:rsidR="004C28C9" w:rsidRPr="00EC004F" w:rsidRDefault="004C28C9" w:rsidP="004C28C9">
      <w:pPr>
        <w:rPr>
          <w:rFonts w:ascii="Arial" w:hAnsi="Arial" w:cs="Arial"/>
          <w:color w:val="000000" w:themeColor="text1"/>
          <w:sz w:val="24"/>
          <w:szCs w:val="24"/>
        </w:rPr>
      </w:pPr>
    </w:p>
    <w:p w14:paraId="28BE1FAD" w14:textId="20D1F1DD" w:rsidR="004C28C9" w:rsidRPr="00EC004F" w:rsidRDefault="004C28C9" w:rsidP="004C28C9">
      <w:pPr>
        <w:rPr>
          <w:rFonts w:ascii="Arial" w:hAnsi="Arial" w:cs="Arial"/>
          <w:color w:val="000000" w:themeColor="text1"/>
          <w:sz w:val="24"/>
          <w:szCs w:val="24"/>
        </w:rPr>
      </w:pPr>
    </w:p>
    <w:p w14:paraId="31385FBC" w14:textId="462C2108" w:rsidR="004C28C9" w:rsidRPr="00EC004F" w:rsidRDefault="004C28C9" w:rsidP="004C28C9">
      <w:pPr>
        <w:rPr>
          <w:rFonts w:ascii="Arial" w:hAnsi="Arial" w:cs="Arial"/>
          <w:color w:val="000000" w:themeColor="text1"/>
          <w:sz w:val="24"/>
          <w:szCs w:val="24"/>
        </w:rPr>
      </w:pPr>
    </w:p>
    <w:p w14:paraId="25FC1A02" w14:textId="537E90FF" w:rsidR="007209C1" w:rsidRPr="00EC004F" w:rsidRDefault="007209C1" w:rsidP="004C28C9">
      <w:pPr>
        <w:rPr>
          <w:rFonts w:ascii="Arial" w:hAnsi="Arial" w:cs="Arial"/>
          <w:color w:val="000000" w:themeColor="text1"/>
          <w:sz w:val="24"/>
          <w:szCs w:val="24"/>
        </w:rPr>
      </w:pPr>
    </w:p>
    <w:p w14:paraId="398D7169" w14:textId="02449CC5" w:rsidR="007209C1" w:rsidRPr="00EC004F" w:rsidRDefault="007209C1" w:rsidP="004C28C9">
      <w:pPr>
        <w:rPr>
          <w:rFonts w:ascii="Arial" w:hAnsi="Arial" w:cs="Arial"/>
          <w:color w:val="000000" w:themeColor="text1"/>
          <w:sz w:val="24"/>
          <w:szCs w:val="24"/>
        </w:rPr>
      </w:pPr>
    </w:p>
    <w:p w14:paraId="14CF60B3" w14:textId="32A9946F" w:rsidR="007209C1" w:rsidRPr="00EC004F" w:rsidRDefault="007209C1" w:rsidP="004C28C9">
      <w:pPr>
        <w:rPr>
          <w:rFonts w:ascii="Arial" w:hAnsi="Arial" w:cs="Arial"/>
          <w:color w:val="000000" w:themeColor="text1"/>
          <w:sz w:val="24"/>
          <w:szCs w:val="24"/>
        </w:rPr>
      </w:pPr>
    </w:p>
    <w:p w14:paraId="2EB0457C" w14:textId="77777777" w:rsidR="007209C1" w:rsidRPr="00EC004F" w:rsidRDefault="007209C1" w:rsidP="004C28C9">
      <w:pPr>
        <w:rPr>
          <w:rFonts w:ascii="Arial" w:hAnsi="Arial" w:cs="Arial"/>
          <w:color w:val="000000" w:themeColor="text1"/>
          <w:sz w:val="24"/>
          <w:szCs w:val="24"/>
        </w:rPr>
      </w:pPr>
    </w:p>
    <w:p w14:paraId="2CD5A606" w14:textId="77777777" w:rsidR="004C28C9" w:rsidRPr="00EC004F" w:rsidRDefault="004C28C9" w:rsidP="004C28C9">
      <w:pPr>
        <w:pStyle w:val="Heading1"/>
        <w:spacing w:line="360" w:lineRule="auto"/>
        <w:rPr>
          <w:rFonts w:cs="Arial"/>
          <w:color w:val="000000" w:themeColor="text1"/>
        </w:rPr>
      </w:pPr>
      <w:bookmarkStart w:id="62" w:name="_Toc128416717"/>
      <w:bookmarkStart w:id="63" w:name="_Toc159867902"/>
      <w:r w:rsidRPr="00EC004F">
        <w:rPr>
          <w:rFonts w:cs="Arial"/>
          <w:color w:val="000000" w:themeColor="text1"/>
        </w:rPr>
        <w:t>2.1 Chapter Aims</w:t>
      </w:r>
      <w:bookmarkEnd w:id="62"/>
      <w:bookmarkEnd w:id="63"/>
    </w:p>
    <w:p w14:paraId="1B4F09FA" w14:textId="7777777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w:t>
      </w:r>
      <w:r w:rsidRPr="00EC004F">
        <w:rPr>
          <w:rFonts w:ascii="Arial" w:hAnsi="Arial" w:cs="Arial"/>
          <w:color w:val="000000" w:themeColor="text1"/>
          <w:sz w:val="24"/>
          <w:szCs w:val="24"/>
        </w:rPr>
        <w:tab/>
        <w:t>To accurately cite and source all materials used in the production of this thesis</w:t>
      </w:r>
    </w:p>
    <w:p w14:paraId="423E6E79" w14:textId="7777777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w:t>
      </w:r>
      <w:r w:rsidRPr="00EC004F">
        <w:rPr>
          <w:rFonts w:ascii="Arial" w:hAnsi="Arial" w:cs="Arial"/>
          <w:color w:val="000000" w:themeColor="text1"/>
          <w:sz w:val="24"/>
          <w:szCs w:val="24"/>
        </w:rPr>
        <w:tab/>
        <w:t>To effectively convey replicable methodologies used during this study</w:t>
      </w:r>
    </w:p>
    <w:p w14:paraId="7020E9B4" w14:textId="77777777" w:rsidR="004C28C9" w:rsidRPr="00EC004F" w:rsidRDefault="004C28C9" w:rsidP="004C28C9">
      <w:pPr>
        <w:pStyle w:val="Heading1"/>
        <w:spacing w:line="360" w:lineRule="auto"/>
        <w:rPr>
          <w:rFonts w:cs="Arial"/>
          <w:color w:val="000000" w:themeColor="text1"/>
          <w:lang w:val="fr-FR"/>
        </w:rPr>
      </w:pPr>
      <w:bookmarkStart w:id="64" w:name="_Toc128416718"/>
      <w:bookmarkStart w:id="65" w:name="_Toc159867903"/>
      <w:r w:rsidRPr="00EC004F">
        <w:rPr>
          <w:rFonts w:cs="Arial"/>
          <w:color w:val="000000" w:themeColor="text1"/>
        </w:rPr>
        <w:t>2.2 XRCC4 Study</w:t>
      </w:r>
      <w:bookmarkEnd w:id="64"/>
      <w:bookmarkEnd w:id="65"/>
    </w:p>
    <w:p w14:paraId="39B27EC0" w14:textId="77777777" w:rsidR="004C28C9" w:rsidRPr="00EC004F" w:rsidRDefault="004C28C9" w:rsidP="004C28C9">
      <w:pPr>
        <w:pStyle w:val="Heading2"/>
        <w:spacing w:line="360" w:lineRule="auto"/>
        <w:rPr>
          <w:rFonts w:cs="Arial"/>
          <w:color w:val="000000" w:themeColor="text1"/>
          <w:lang w:val="fr-FR"/>
        </w:rPr>
      </w:pPr>
      <w:bookmarkStart w:id="66" w:name="_Toc128416719"/>
      <w:bookmarkStart w:id="67" w:name="_Toc159867904"/>
      <w:r w:rsidRPr="00EC004F">
        <w:rPr>
          <w:rFonts w:cs="Arial"/>
          <w:color w:val="000000" w:themeColor="text1"/>
          <w:lang w:val="fr-FR"/>
        </w:rPr>
        <w:t>2.2.1 Antibodies</w:t>
      </w:r>
      <w:bookmarkEnd w:id="66"/>
      <w:bookmarkEnd w:id="67"/>
    </w:p>
    <w:tbl>
      <w:tblPr>
        <w:tblW w:w="9021" w:type="dxa"/>
        <w:tblLook w:val="04A0" w:firstRow="1" w:lastRow="0" w:firstColumn="1" w:lastColumn="0" w:noHBand="0" w:noVBand="1"/>
      </w:tblPr>
      <w:tblGrid>
        <w:gridCol w:w="1485"/>
        <w:gridCol w:w="1062"/>
        <w:gridCol w:w="2126"/>
        <w:gridCol w:w="1985"/>
        <w:gridCol w:w="2363"/>
      </w:tblGrid>
      <w:tr w:rsidR="00675C85" w:rsidRPr="00EC004F" w14:paraId="32FD033A" w14:textId="223E3D91" w:rsidTr="00615F56">
        <w:trPr>
          <w:trHeight w:val="302"/>
        </w:trPr>
        <w:tc>
          <w:tcPr>
            <w:tcW w:w="14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B55602" w14:textId="77777777" w:rsidR="00675C85" w:rsidRPr="00EC004F" w:rsidRDefault="00675C85" w:rsidP="004C28C9">
            <w:pPr>
              <w:spacing w:line="360" w:lineRule="auto"/>
              <w:rPr>
                <w:rFonts w:ascii="Arial" w:hAnsi="Arial" w:cs="Arial"/>
                <w:b/>
                <w:bCs/>
                <w:color w:val="000000" w:themeColor="text1"/>
                <w:lang w:eastAsia="en-GB"/>
              </w:rPr>
            </w:pPr>
            <w:r w:rsidRPr="00EC004F">
              <w:rPr>
                <w:rFonts w:ascii="Arial" w:hAnsi="Arial" w:cs="Arial"/>
                <w:b/>
                <w:bCs/>
                <w:color w:val="000000" w:themeColor="text1"/>
              </w:rPr>
              <w:t>Primary</w:t>
            </w:r>
          </w:p>
        </w:tc>
        <w:tc>
          <w:tcPr>
            <w:tcW w:w="1062" w:type="dxa"/>
            <w:tcBorders>
              <w:top w:val="nil"/>
              <w:left w:val="nil"/>
              <w:bottom w:val="nil"/>
              <w:right w:val="nil"/>
            </w:tcBorders>
            <w:shd w:val="clear" w:color="auto" w:fill="auto"/>
            <w:noWrap/>
            <w:vAlign w:val="bottom"/>
            <w:hideMark/>
          </w:tcPr>
          <w:p w14:paraId="3AB13E6E" w14:textId="77777777" w:rsidR="00675C85" w:rsidRPr="00EC004F" w:rsidRDefault="00675C85" w:rsidP="004C28C9">
            <w:pPr>
              <w:spacing w:line="360" w:lineRule="auto"/>
              <w:rPr>
                <w:rFonts w:ascii="Arial" w:hAnsi="Arial" w:cs="Arial"/>
                <w:b/>
                <w:bCs/>
                <w:color w:val="000000" w:themeColor="text1"/>
              </w:rPr>
            </w:pPr>
          </w:p>
        </w:tc>
        <w:tc>
          <w:tcPr>
            <w:tcW w:w="2126" w:type="dxa"/>
            <w:tcBorders>
              <w:top w:val="nil"/>
              <w:left w:val="nil"/>
              <w:bottom w:val="nil"/>
              <w:right w:val="nil"/>
            </w:tcBorders>
            <w:shd w:val="clear" w:color="auto" w:fill="auto"/>
            <w:noWrap/>
            <w:vAlign w:val="bottom"/>
            <w:hideMark/>
          </w:tcPr>
          <w:p w14:paraId="3CB4C22D" w14:textId="77777777" w:rsidR="00675C85" w:rsidRPr="00EC004F" w:rsidRDefault="00675C85" w:rsidP="004C28C9">
            <w:pPr>
              <w:spacing w:line="360" w:lineRule="auto"/>
              <w:rPr>
                <w:rFonts w:ascii="Arial" w:hAnsi="Arial" w:cs="Arial"/>
                <w:color w:val="000000" w:themeColor="text1"/>
              </w:rPr>
            </w:pPr>
          </w:p>
        </w:tc>
        <w:tc>
          <w:tcPr>
            <w:tcW w:w="1985" w:type="dxa"/>
            <w:tcBorders>
              <w:top w:val="nil"/>
              <w:left w:val="nil"/>
              <w:bottom w:val="nil"/>
              <w:right w:val="nil"/>
            </w:tcBorders>
            <w:shd w:val="clear" w:color="auto" w:fill="auto"/>
            <w:noWrap/>
            <w:vAlign w:val="bottom"/>
            <w:hideMark/>
          </w:tcPr>
          <w:p w14:paraId="7D8A055F" w14:textId="77777777" w:rsidR="00675C85" w:rsidRPr="00EC004F" w:rsidRDefault="00675C85" w:rsidP="004C28C9">
            <w:pPr>
              <w:spacing w:line="360" w:lineRule="auto"/>
              <w:rPr>
                <w:rFonts w:ascii="Arial" w:hAnsi="Arial" w:cs="Arial"/>
                <w:color w:val="000000" w:themeColor="text1"/>
              </w:rPr>
            </w:pPr>
          </w:p>
        </w:tc>
        <w:tc>
          <w:tcPr>
            <w:tcW w:w="2363" w:type="dxa"/>
            <w:tcBorders>
              <w:top w:val="nil"/>
              <w:left w:val="nil"/>
              <w:bottom w:val="nil"/>
              <w:right w:val="nil"/>
            </w:tcBorders>
          </w:tcPr>
          <w:p w14:paraId="48CCAB62" w14:textId="77777777" w:rsidR="00675C85" w:rsidRPr="00EC004F" w:rsidRDefault="00675C85" w:rsidP="004C28C9">
            <w:pPr>
              <w:spacing w:line="360" w:lineRule="auto"/>
              <w:rPr>
                <w:rFonts w:ascii="Arial" w:hAnsi="Arial" w:cs="Arial"/>
                <w:color w:val="000000" w:themeColor="text1"/>
              </w:rPr>
            </w:pPr>
          </w:p>
        </w:tc>
      </w:tr>
      <w:tr w:rsidR="00675C85" w:rsidRPr="00EC004F" w14:paraId="1FCA4BE4" w14:textId="6ED7A1EB" w:rsidTr="00615F56">
        <w:trPr>
          <w:trHeight w:val="387"/>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2F718956" w14:textId="77777777" w:rsidR="00675C85" w:rsidRPr="00EC004F" w:rsidRDefault="00675C85" w:rsidP="00675C85">
            <w:pPr>
              <w:spacing w:line="360" w:lineRule="auto"/>
              <w:rPr>
                <w:rFonts w:ascii="Arial" w:hAnsi="Arial" w:cs="Arial"/>
                <w:b/>
                <w:bCs/>
                <w:color w:val="000000" w:themeColor="text1"/>
              </w:rPr>
            </w:pPr>
            <w:r w:rsidRPr="00EC004F">
              <w:rPr>
                <w:rFonts w:ascii="Arial" w:hAnsi="Arial" w:cs="Arial"/>
                <w:b/>
                <w:bCs/>
                <w:color w:val="000000" w:themeColor="text1"/>
              </w:rPr>
              <w:t>Protein</w:t>
            </w:r>
          </w:p>
        </w:tc>
        <w:tc>
          <w:tcPr>
            <w:tcW w:w="1062" w:type="dxa"/>
            <w:tcBorders>
              <w:top w:val="single" w:sz="4" w:space="0" w:color="auto"/>
              <w:left w:val="nil"/>
              <w:bottom w:val="single" w:sz="4" w:space="0" w:color="auto"/>
              <w:right w:val="single" w:sz="4" w:space="0" w:color="auto"/>
            </w:tcBorders>
            <w:shd w:val="clear" w:color="auto" w:fill="auto"/>
            <w:noWrap/>
            <w:vAlign w:val="bottom"/>
            <w:hideMark/>
          </w:tcPr>
          <w:p w14:paraId="31AE63BD" w14:textId="77777777" w:rsidR="00675C85" w:rsidRPr="00EC004F" w:rsidRDefault="00675C85" w:rsidP="00675C85">
            <w:pPr>
              <w:spacing w:line="360" w:lineRule="auto"/>
              <w:rPr>
                <w:rFonts w:ascii="Arial" w:hAnsi="Arial" w:cs="Arial"/>
                <w:b/>
                <w:bCs/>
                <w:color w:val="000000" w:themeColor="text1"/>
              </w:rPr>
            </w:pPr>
            <w:r w:rsidRPr="00EC004F">
              <w:rPr>
                <w:rFonts w:ascii="Arial" w:hAnsi="Arial" w:cs="Arial"/>
                <w:b/>
                <w:bCs/>
                <w:color w:val="000000" w:themeColor="text1"/>
              </w:rPr>
              <w:t>Species</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0A3505AE" w14:textId="77777777" w:rsidR="00675C85" w:rsidRPr="00EC004F" w:rsidRDefault="00675C85" w:rsidP="00675C85">
            <w:pPr>
              <w:spacing w:line="360" w:lineRule="auto"/>
              <w:rPr>
                <w:rFonts w:ascii="Arial" w:hAnsi="Arial" w:cs="Arial"/>
                <w:b/>
                <w:bCs/>
                <w:color w:val="000000" w:themeColor="text1"/>
              </w:rPr>
            </w:pPr>
            <w:r w:rsidRPr="00EC004F">
              <w:rPr>
                <w:rFonts w:ascii="Arial" w:hAnsi="Arial" w:cs="Arial"/>
                <w:b/>
                <w:bCs/>
                <w:color w:val="000000" w:themeColor="text1"/>
              </w:rPr>
              <w:t>Manufacturer</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2F27AAA5" w14:textId="77777777" w:rsidR="00675C85" w:rsidRPr="00EC004F" w:rsidRDefault="00675C85" w:rsidP="00675C85">
            <w:pPr>
              <w:spacing w:line="360" w:lineRule="auto"/>
              <w:rPr>
                <w:rFonts w:ascii="Arial" w:hAnsi="Arial" w:cs="Arial"/>
                <w:b/>
                <w:bCs/>
                <w:color w:val="000000" w:themeColor="text1"/>
              </w:rPr>
            </w:pPr>
            <w:r w:rsidRPr="00EC004F">
              <w:rPr>
                <w:rFonts w:ascii="Arial" w:hAnsi="Arial" w:cs="Arial"/>
                <w:b/>
                <w:bCs/>
                <w:color w:val="000000" w:themeColor="text1"/>
              </w:rPr>
              <w:t>Reference No</w:t>
            </w:r>
          </w:p>
        </w:tc>
        <w:tc>
          <w:tcPr>
            <w:tcW w:w="2363" w:type="dxa"/>
            <w:tcBorders>
              <w:top w:val="single" w:sz="4" w:space="0" w:color="auto"/>
              <w:left w:val="nil"/>
              <w:bottom w:val="single" w:sz="4" w:space="0" w:color="auto"/>
              <w:right w:val="single" w:sz="4" w:space="0" w:color="auto"/>
            </w:tcBorders>
          </w:tcPr>
          <w:p w14:paraId="616BB3F9" w14:textId="44DEE9F6" w:rsidR="00675C85" w:rsidRPr="00EC004F" w:rsidRDefault="00675C85" w:rsidP="00675C85">
            <w:pPr>
              <w:spacing w:line="360" w:lineRule="auto"/>
              <w:rPr>
                <w:rFonts w:ascii="Arial" w:hAnsi="Arial" w:cs="Arial"/>
                <w:b/>
                <w:bCs/>
                <w:color w:val="000000" w:themeColor="text1"/>
              </w:rPr>
            </w:pPr>
            <w:r w:rsidRPr="00EC004F">
              <w:rPr>
                <w:rFonts w:ascii="Arial" w:hAnsi="Arial" w:cs="Arial"/>
                <w:b/>
                <w:bCs/>
                <w:color w:val="000000" w:themeColor="text1"/>
              </w:rPr>
              <w:t>Dilution/Application</w:t>
            </w:r>
          </w:p>
        </w:tc>
      </w:tr>
      <w:tr w:rsidR="00675C85" w:rsidRPr="00EC004F" w14:paraId="23E1BF83" w14:textId="7BE43E2E" w:rsidTr="00615F56">
        <w:trPr>
          <w:trHeight w:val="302"/>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2ECE3C67"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Beta Actin</w:t>
            </w:r>
          </w:p>
        </w:tc>
        <w:tc>
          <w:tcPr>
            <w:tcW w:w="1062" w:type="dxa"/>
            <w:tcBorders>
              <w:top w:val="nil"/>
              <w:left w:val="nil"/>
              <w:bottom w:val="single" w:sz="4" w:space="0" w:color="auto"/>
              <w:right w:val="single" w:sz="4" w:space="0" w:color="auto"/>
            </w:tcBorders>
            <w:shd w:val="clear" w:color="auto" w:fill="auto"/>
            <w:noWrap/>
            <w:vAlign w:val="bottom"/>
            <w:hideMark/>
          </w:tcPr>
          <w:p w14:paraId="38EFF557"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Mouse</w:t>
            </w:r>
          </w:p>
        </w:tc>
        <w:tc>
          <w:tcPr>
            <w:tcW w:w="2126" w:type="dxa"/>
            <w:tcBorders>
              <w:top w:val="nil"/>
              <w:left w:val="nil"/>
              <w:bottom w:val="single" w:sz="4" w:space="0" w:color="auto"/>
              <w:right w:val="single" w:sz="4" w:space="0" w:color="auto"/>
            </w:tcBorders>
            <w:shd w:val="clear" w:color="auto" w:fill="auto"/>
            <w:noWrap/>
            <w:vAlign w:val="bottom"/>
            <w:hideMark/>
          </w:tcPr>
          <w:p w14:paraId="68A3CDBD"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Abcam</w:t>
            </w:r>
          </w:p>
        </w:tc>
        <w:tc>
          <w:tcPr>
            <w:tcW w:w="1985" w:type="dxa"/>
            <w:tcBorders>
              <w:top w:val="nil"/>
              <w:left w:val="nil"/>
              <w:bottom w:val="single" w:sz="4" w:space="0" w:color="auto"/>
              <w:right w:val="single" w:sz="4" w:space="0" w:color="auto"/>
            </w:tcBorders>
            <w:shd w:val="clear" w:color="auto" w:fill="auto"/>
            <w:noWrap/>
            <w:vAlign w:val="bottom"/>
            <w:hideMark/>
          </w:tcPr>
          <w:p w14:paraId="6F18C245"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ab8226</w:t>
            </w:r>
          </w:p>
        </w:tc>
        <w:tc>
          <w:tcPr>
            <w:tcW w:w="2363" w:type="dxa"/>
            <w:tcBorders>
              <w:top w:val="nil"/>
              <w:left w:val="nil"/>
              <w:bottom w:val="single" w:sz="4" w:space="0" w:color="auto"/>
              <w:right w:val="single" w:sz="4" w:space="0" w:color="auto"/>
            </w:tcBorders>
          </w:tcPr>
          <w:p w14:paraId="7E326C09" w14:textId="316E655F" w:rsidR="00675C85" w:rsidRPr="00EC004F" w:rsidRDefault="00675C85" w:rsidP="004C28C9">
            <w:pPr>
              <w:spacing w:line="360" w:lineRule="auto"/>
              <w:rPr>
                <w:rFonts w:ascii="Arial" w:hAnsi="Arial" w:cs="Arial"/>
                <w:color w:val="000000" w:themeColor="text1"/>
              </w:rPr>
            </w:pPr>
            <w:r w:rsidRPr="00EC004F">
              <w:t>WB (1:5000)</w:t>
            </w:r>
          </w:p>
        </w:tc>
      </w:tr>
      <w:tr w:rsidR="00675C85" w:rsidRPr="00EC004F" w14:paraId="33951BCC" w14:textId="6F6782E3" w:rsidTr="00615F56">
        <w:trPr>
          <w:trHeight w:val="302"/>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267CD48A"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Beta Tubulin</w:t>
            </w:r>
          </w:p>
        </w:tc>
        <w:tc>
          <w:tcPr>
            <w:tcW w:w="1062" w:type="dxa"/>
            <w:tcBorders>
              <w:top w:val="nil"/>
              <w:left w:val="nil"/>
              <w:bottom w:val="single" w:sz="4" w:space="0" w:color="auto"/>
              <w:right w:val="single" w:sz="4" w:space="0" w:color="auto"/>
            </w:tcBorders>
            <w:shd w:val="clear" w:color="auto" w:fill="auto"/>
            <w:noWrap/>
            <w:vAlign w:val="bottom"/>
            <w:hideMark/>
          </w:tcPr>
          <w:p w14:paraId="1DF284B5"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Mouse</w:t>
            </w:r>
          </w:p>
        </w:tc>
        <w:tc>
          <w:tcPr>
            <w:tcW w:w="2126" w:type="dxa"/>
            <w:tcBorders>
              <w:top w:val="nil"/>
              <w:left w:val="nil"/>
              <w:bottom w:val="single" w:sz="4" w:space="0" w:color="auto"/>
              <w:right w:val="single" w:sz="4" w:space="0" w:color="auto"/>
            </w:tcBorders>
            <w:shd w:val="clear" w:color="auto" w:fill="auto"/>
            <w:noWrap/>
            <w:vAlign w:val="bottom"/>
            <w:hideMark/>
          </w:tcPr>
          <w:p w14:paraId="7BD9CDAC"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Abcam</w:t>
            </w:r>
          </w:p>
        </w:tc>
        <w:tc>
          <w:tcPr>
            <w:tcW w:w="1985" w:type="dxa"/>
            <w:tcBorders>
              <w:top w:val="nil"/>
              <w:left w:val="nil"/>
              <w:bottom w:val="single" w:sz="4" w:space="0" w:color="auto"/>
              <w:right w:val="single" w:sz="4" w:space="0" w:color="auto"/>
            </w:tcBorders>
            <w:shd w:val="clear" w:color="auto" w:fill="auto"/>
            <w:noWrap/>
            <w:vAlign w:val="bottom"/>
            <w:hideMark/>
          </w:tcPr>
          <w:p w14:paraId="6DB428FB"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ab6046</w:t>
            </w:r>
          </w:p>
        </w:tc>
        <w:tc>
          <w:tcPr>
            <w:tcW w:w="2363" w:type="dxa"/>
            <w:tcBorders>
              <w:top w:val="nil"/>
              <w:left w:val="nil"/>
              <w:bottom w:val="single" w:sz="4" w:space="0" w:color="auto"/>
              <w:right w:val="single" w:sz="4" w:space="0" w:color="auto"/>
            </w:tcBorders>
          </w:tcPr>
          <w:p w14:paraId="711534C6" w14:textId="6389A782" w:rsidR="00675C85" w:rsidRPr="00EC004F" w:rsidRDefault="00675C85" w:rsidP="004C28C9">
            <w:pPr>
              <w:spacing w:line="360" w:lineRule="auto"/>
              <w:rPr>
                <w:rFonts w:ascii="Arial" w:hAnsi="Arial" w:cs="Arial"/>
                <w:color w:val="000000" w:themeColor="text1"/>
              </w:rPr>
            </w:pPr>
            <w:r w:rsidRPr="00EC004F">
              <w:t>WB (1:5000), IF (1:100)</w:t>
            </w:r>
          </w:p>
        </w:tc>
      </w:tr>
      <w:tr w:rsidR="00675C85" w:rsidRPr="00EC004F" w14:paraId="623A7CC8" w14:textId="559688F0" w:rsidTr="00615F56">
        <w:trPr>
          <w:trHeight w:val="302"/>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7A582943"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Bub3</w:t>
            </w:r>
          </w:p>
        </w:tc>
        <w:tc>
          <w:tcPr>
            <w:tcW w:w="1062" w:type="dxa"/>
            <w:tcBorders>
              <w:top w:val="nil"/>
              <w:left w:val="nil"/>
              <w:bottom w:val="single" w:sz="4" w:space="0" w:color="auto"/>
              <w:right w:val="single" w:sz="4" w:space="0" w:color="auto"/>
            </w:tcBorders>
            <w:shd w:val="clear" w:color="auto" w:fill="auto"/>
            <w:noWrap/>
            <w:vAlign w:val="bottom"/>
            <w:hideMark/>
          </w:tcPr>
          <w:p w14:paraId="2333EC79"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Rabbit</w:t>
            </w:r>
          </w:p>
        </w:tc>
        <w:tc>
          <w:tcPr>
            <w:tcW w:w="2126" w:type="dxa"/>
            <w:tcBorders>
              <w:top w:val="nil"/>
              <w:left w:val="nil"/>
              <w:bottom w:val="single" w:sz="4" w:space="0" w:color="auto"/>
              <w:right w:val="single" w:sz="4" w:space="0" w:color="auto"/>
            </w:tcBorders>
            <w:shd w:val="clear" w:color="auto" w:fill="auto"/>
            <w:noWrap/>
            <w:vAlign w:val="bottom"/>
            <w:hideMark/>
          </w:tcPr>
          <w:p w14:paraId="1A039E9F"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Cell Signalling Technology</w:t>
            </w:r>
          </w:p>
        </w:tc>
        <w:tc>
          <w:tcPr>
            <w:tcW w:w="1985" w:type="dxa"/>
            <w:tcBorders>
              <w:top w:val="nil"/>
              <w:left w:val="nil"/>
              <w:bottom w:val="single" w:sz="4" w:space="0" w:color="auto"/>
              <w:right w:val="single" w:sz="4" w:space="0" w:color="auto"/>
            </w:tcBorders>
            <w:shd w:val="clear" w:color="auto" w:fill="auto"/>
            <w:noWrap/>
            <w:vAlign w:val="bottom"/>
            <w:hideMark/>
          </w:tcPr>
          <w:p w14:paraId="17E90A3D"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30493</w:t>
            </w:r>
          </w:p>
        </w:tc>
        <w:tc>
          <w:tcPr>
            <w:tcW w:w="2363" w:type="dxa"/>
            <w:tcBorders>
              <w:top w:val="nil"/>
              <w:left w:val="nil"/>
              <w:bottom w:val="single" w:sz="4" w:space="0" w:color="auto"/>
              <w:right w:val="single" w:sz="4" w:space="0" w:color="auto"/>
            </w:tcBorders>
          </w:tcPr>
          <w:p w14:paraId="0B104684" w14:textId="78756B09" w:rsidR="00675C85" w:rsidRPr="00EC004F" w:rsidRDefault="00675C85" w:rsidP="004C28C9">
            <w:pPr>
              <w:spacing w:line="360" w:lineRule="auto"/>
              <w:rPr>
                <w:rFonts w:ascii="Arial" w:hAnsi="Arial" w:cs="Arial"/>
                <w:color w:val="000000" w:themeColor="text1"/>
              </w:rPr>
            </w:pPr>
            <w:r w:rsidRPr="00EC004F">
              <w:t>WB (1:1000)</w:t>
            </w:r>
          </w:p>
        </w:tc>
      </w:tr>
      <w:tr w:rsidR="00675C85" w:rsidRPr="00EC004F" w14:paraId="1DA9A8DF" w14:textId="0A6DFBF1" w:rsidTr="00615F56">
        <w:trPr>
          <w:trHeight w:val="302"/>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78D1EE74"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BubR1</w:t>
            </w:r>
          </w:p>
        </w:tc>
        <w:tc>
          <w:tcPr>
            <w:tcW w:w="1062" w:type="dxa"/>
            <w:tcBorders>
              <w:top w:val="nil"/>
              <w:left w:val="nil"/>
              <w:bottom w:val="single" w:sz="4" w:space="0" w:color="auto"/>
              <w:right w:val="single" w:sz="4" w:space="0" w:color="auto"/>
            </w:tcBorders>
            <w:shd w:val="clear" w:color="auto" w:fill="auto"/>
            <w:noWrap/>
            <w:vAlign w:val="bottom"/>
            <w:hideMark/>
          </w:tcPr>
          <w:p w14:paraId="28B5C444"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Mouse</w:t>
            </w:r>
          </w:p>
        </w:tc>
        <w:tc>
          <w:tcPr>
            <w:tcW w:w="2126" w:type="dxa"/>
            <w:tcBorders>
              <w:top w:val="nil"/>
              <w:left w:val="nil"/>
              <w:bottom w:val="single" w:sz="4" w:space="0" w:color="auto"/>
              <w:right w:val="single" w:sz="4" w:space="0" w:color="auto"/>
            </w:tcBorders>
            <w:shd w:val="clear" w:color="auto" w:fill="auto"/>
            <w:noWrap/>
            <w:vAlign w:val="bottom"/>
            <w:hideMark/>
          </w:tcPr>
          <w:p w14:paraId="60371C60"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Abcam</w:t>
            </w:r>
          </w:p>
        </w:tc>
        <w:tc>
          <w:tcPr>
            <w:tcW w:w="1985" w:type="dxa"/>
            <w:tcBorders>
              <w:top w:val="nil"/>
              <w:left w:val="nil"/>
              <w:bottom w:val="single" w:sz="4" w:space="0" w:color="auto"/>
              <w:right w:val="single" w:sz="4" w:space="0" w:color="auto"/>
            </w:tcBorders>
            <w:shd w:val="clear" w:color="auto" w:fill="auto"/>
            <w:noWrap/>
            <w:vAlign w:val="bottom"/>
            <w:hideMark/>
          </w:tcPr>
          <w:p w14:paraId="3D486724"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ab54894</w:t>
            </w:r>
          </w:p>
        </w:tc>
        <w:tc>
          <w:tcPr>
            <w:tcW w:w="2363" w:type="dxa"/>
            <w:tcBorders>
              <w:top w:val="nil"/>
              <w:left w:val="nil"/>
              <w:bottom w:val="single" w:sz="4" w:space="0" w:color="auto"/>
              <w:right w:val="single" w:sz="4" w:space="0" w:color="auto"/>
            </w:tcBorders>
          </w:tcPr>
          <w:p w14:paraId="3866F2B1" w14:textId="2B8C987D" w:rsidR="00675C85" w:rsidRPr="00EC004F" w:rsidRDefault="00675C85" w:rsidP="004C28C9">
            <w:pPr>
              <w:spacing w:line="360" w:lineRule="auto"/>
              <w:rPr>
                <w:rFonts w:ascii="Arial" w:hAnsi="Arial" w:cs="Arial"/>
                <w:color w:val="000000" w:themeColor="text1"/>
              </w:rPr>
            </w:pPr>
            <w:r w:rsidRPr="00EC004F">
              <w:t>WB (1:1000), IF (1:500), IP</w:t>
            </w:r>
          </w:p>
        </w:tc>
      </w:tr>
      <w:tr w:rsidR="00675C85" w:rsidRPr="00EC004F" w14:paraId="1F592EE0" w14:textId="6079353C" w:rsidTr="00615F56">
        <w:trPr>
          <w:trHeight w:val="302"/>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10C02FDB"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CDC20</w:t>
            </w:r>
          </w:p>
        </w:tc>
        <w:tc>
          <w:tcPr>
            <w:tcW w:w="1062" w:type="dxa"/>
            <w:tcBorders>
              <w:top w:val="nil"/>
              <w:left w:val="nil"/>
              <w:bottom w:val="single" w:sz="4" w:space="0" w:color="auto"/>
              <w:right w:val="single" w:sz="4" w:space="0" w:color="auto"/>
            </w:tcBorders>
            <w:shd w:val="clear" w:color="auto" w:fill="auto"/>
            <w:noWrap/>
            <w:vAlign w:val="bottom"/>
            <w:hideMark/>
          </w:tcPr>
          <w:p w14:paraId="37F8AAEB"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Rabbit</w:t>
            </w:r>
          </w:p>
        </w:tc>
        <w:tc>
          <w:tcPr>
            <w:tcW w:w="2126" w:type="dxa"/>
            <w:tcBorders>
              <w:top w:val="nil"/>
              <w:left w:val="nil"/>
              <w:bottom w:val="single" w:sz="4" w:space="0" w:color="auto"/>
              <w:right w:val="single" w:sz="4" w:space="0" w:color="auto"/>
            </w:tcBorders>
            <w:shd w:val="clear" w:color="auto" w:fill="auto"/>
            <w:noWrap/>
            <w:vAlign w:val="bottom"/>
            <w:hideMark/>
          </w:tcPr>
          <w:p w14:paraId="59C1C25A"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Abcam</w:t>
            </w:r>
          </w:p>
        </w:tc>
        <w:tc>
          <w:tcPr>
            <w:tcW w:w="1985" w:type="dxa"/>
            <w:tcBorders>
              <w:top w:val="nil"/>
              <w:left w:val="nil"/>
              <w:bottom w:val="single" w:sz="4" w:space="0" w:color="auto"/>
              <w:right w:val="single" w:sz="4" w:space="0" w:color="auto"/>
            </w:tcBorders>
            <w:shd w:val="clear" w:color="auto" w:fill="auto"/>
            <w:vAlign w:val="center"/>
            <w:hideMark/>
          </w:tcPr>
          <w:p w14:paraId="7949CD62"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ab26483</w:t>
            </w:r>
          </w:p>
        </w:tc>
        <w:tc>
          <w:tcPr>
            <w:tcW w:w="2363" w:type="dxa"/>
            <w:tcBorders>
              <w:top w:val="nil"/>
              <w:left w:val="nil"/>
              <w:bottom w:val="single" w:sz="4" w:space="0" w:color="auto"/>
              <w:right w:val="single" w:sz="4" w:space="0" w:color="auto"/>
            </w:tcBorders>
          </w:tcPr>
          <w:p w14:paraId="24FC1CD5" w14:textId="6FEB191E" w:rsidR="00675C85" w:rsidRPr="00EC004F" w:rsidRDefault="00675C85" w:rsidP="004C28C9">
            <w:pPr>
              <w:spacing w:line="360" w:lineRule="auto"/>
              <w:rPr>
                <w:rFonts w:ascii="Arial" w:hAnsi="Arial" w:cs="Arial"/>
                <w:color w:val="000000" w:themeColor="text1"/>
              </w:rPr>
            </w:pPr>
            <w:r w:rsidRPr="00EC004F">
              <w:t>WB (1:1000)</w:t>
            </w:r>
          </w:p>
        </w:tc>
      </w:tr>
      <w:tr w:rsidR="00675C85" w:rsidRPr="00EC004F" w14:paraId="4F3D2F23" w14:textId="76EAEFA4" w:rsidTr="00615F56">
        <w:trPr>
          <w:trHeight w:val="302"/>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3B680E08"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CenpB</w:t>
            </w:r>
          </w:p>
        </w:tc>
        <w:tc>
          <w:tcPr>
            <w:tcW w:w="1062" w:type="dxa"/>
            <w:tcBorders>
              <w:top w:val="nil"/>
              <w:left w:val="nil"/>
              <w:bottom w:val="single" w:sz="4" w:space="0" w:color="auto"/>
              <w:right w:val="single" w:sz="4" w:space="0" w:color="auto"/>
            </w:tcBorders>
            <w:shd w:val="clear" w:color="auto" w:fill="auto"/>
            <w:noWrap/>
            <w:vAlign w:val="bottom"/>
            <w:hideMark/>
          </w:tcPr>
          <w:p w14:paraId="21EF2DC3"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Rabbit</w:t>
            </w:r>
          </w:p>
        </w:tc>
        <w:tc>
          <w:tcPr>
            <w:tcW w:w="2126" w:type="dxa"/>
            <w:tcBorders>
              <w:top w:val="nil"/>
              <w:left w:val="nil"/>
              <w:bottom w:val="single" w:sz="4" w:space="0" w:color="auto"/>
              <w:right w:val="single" w:sz="4" w:space="0" w:color="auto"/>
            </w:tcBorders>
            <w:shd w:val="clear" w:color="auto" w:fill="auto"/>
            <w:noWrap/>
            <w:vAlign w:val="bottom"/>
            <w:hideMark/>
          </w:tcPr>
          <w:p w14:paraId="6FBB580C"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Santa Cruz Biotechnology</w:t>
            </w:r>
          </w:p>
        </w:tc>
        <w:tc>
          <w:tcPr>
            <w:tcW w:w="1985" w:type="dxa"/>
            <w:tcBorders>
              <w:top w:val="nil"/>
              <w:left w:val="nil"/>
              <w:bottom w:val="single" w:sz="4" w:space="0" w:color="auto"/>
              <w:right w:val="single" w:sz="4" w:space="0" w:color="auto"/>
            </w:tcBorders>
            <w:shd w:val="clear" w:color="auto" w:fill="auto"/>
            <w:noWrap/>
            <w:vAlign w:val="bottom"/>
            <w:hideMark/>
          </w:tcPr>
          <w:p w14:paraId="012DA5C5"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sc-22788</w:t>
            </w:r>
          </w:p>
        </w:tc>
        <w:tc>
          <w:tcPr>
            <w:tcW w:w="2363" w:type="dxa"/>
            <w:tcBorders>
              <w:top w:val="nil"/>
              <w:left w:val="nil"/>
              <w:bottom w:val="single" w:sz="4" w:space="0" w:color="auto"/>
              <w:right w:val="single" w:sz="4" w:space="0" w:color="auto"/>
            </w:tcBorders>
          </w:tcPr>
          <w:p w14:paraId="2DF865BC" w14:textId="7901BBBA" w:rsidR="00675C85" w:rsidRPr="00EC004F" w:rsidRDefault="00675C85" w:rsidP="004C28C9">
            <w:pPr>
              <w:spacing w:line="360" w:lineRule="auto"/>
              <w:rPr>
                <w:rFonts w:ascii="Arial" w:hAnsi="Arial" w:cs="Arial"/>
                <w:color w:val="000000" w:themeColor="text1"/>
              </w:rPr>
            </w:pPr>
            <w:r w:rsidRPr="00EC004F">
              <w:t>IF (1:500)</w:t>
            </w:r>
          </w:p>
        </w:tc>
      </w:tr>
      <w:tr w:rsidR="00675C85" w:rsidRPr="00EC004F" w14:paraId="12A87DA2" w14:textId="2D639A37" w:rsidTr="00615F56">
        <w:trPr>
          <w:trHeight w:val="302"/>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794630DF" w14:textId="6EB7D0F4"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MAD2</w:t>
            </w:r>
          </w:p>
        </w:tc>
        <w:tc>
          <w:tcPr>
            <w:tcW w:w="1062" w:type="dxa"/>
            <w:tcBorders>
              <w:top w:val="nil"/>
              <w:left w:val="nil"/>
              <w:bottom w:val="single" w:sz="4" w:space="0" w:color="auto"/>
              <w:right w:val="single" w:sz="4" w:space="0" w:color="auto"/>
            </w:tcBorders>
            <w:shd w:val="clear" w:color="auto" w:fill="auto"/>
            <w:noWrap/>
            <w:vAlign w:val="bottom"/>
            <w:hideMark/>
          </w:tcPr>
          <w:p w14:paraId="14CDDA8B"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Rabbit</w:t>
            </w:r>
          </w:p>
        </w:tc>
        <w:tc>
          <w:tcPr>
            <w:tcW w:w="2126" w:type="dxa"/>
            <w:tcBorders>
              <w:top w:val="nil"/>
              <w:left w:val="nil"/>
              <w:bottom w:val="single" w:sz="4" w:space="0" w:color="auto"/>
              <w:right w:val="single" w:sz="4" w:space="0" w:color="auto"/>
            </w:tcBorders>
            <w:shd w:val="clear" w:color="auto" w:fill="auto"/>
            <w:noWrap/>
            <w:vAlign w:val="bottom"/>
            <w:hideMark/>
          </w:tcPr>
          <w:p w14:paraId="3845BFF8"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Abcam</w:t>
            </w:r>
          </w:p>
        </w:tc>
        <w:tc>
          <w:tcPr>
            <w:tcW w:w="1985" w:type="dxa"/>
            <w:tcBorders>
              <w:top w:val="nil"/>
              <w:left w:val="nil"/>
              <w:bottom w:val="single" w:sz="4" w:space="0" w:color="auto"/>
              <w:right w:val="single" w:sz="4" w:space="0" w:color="auto"/>
            </w:tcBorders>
            <w:shd w:val="clear" w:color="auto" w:fill="auto"/>
            <w:noWrap/>
            <w:vAlign w:val="bottom"/>
            <w:hideMark/>
          </w:tcPr>
          <w:p w14:paraId="66E24CC8"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ab70383</w:t>
            </w:r>
          </w:p>
        </w:tc>
        <w:tc>
          <w:tcPr>
            <w:tcW w:w="2363" w:type="dxa"/>
            <w:tcBorders>
              <w:top w:val="nil"/>
              <w:left w:val="nil"/>
              <w:bottom w:val="single" w:sz="4" w:space="0" w:color="auto"/>
              <w:right w:val="single" w:sz="4" w:space="0" w:color="auto"/>
            </w:tcBorders>
          </w:tcPr>
          <w:p w14:paraId="611FFD4E" w14:textId="08C2B655" w:rsidR="00675C85" w:rsidRPr="00EC004F" w:rsidRDefault="00675C85" w:rsidP="004C28C9">
            <w:pPr>
              <w:spacing w:line="360" w:lineRule="auto"/>
              <w:rPr>
                <w:rFonts w:ascii="Arial" w:hAnsi="Arial" w:cs="Arial"/>
                <w:color w:val="000000" w:themeColor="text1"/>
              </w:rPr>
            </w:pPr>
            <w:r w:rsidRPr="00EC004F">
              <w:t>WB (1:2000)</w:t>
            </w:r>
          </w:p>
        </w:tc>
      </w:tr>
      <w:tr w:rsidR="00675C85" w:rsidRPr="00EC004F" w14:paraId="3787652B" w14:textId="0CC72AD8" w:rsidTr="00615F56">
        <w:trPr>
          <w:trHeight w:val="936"/>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1267A1DA"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pH3</w:t>
            </w:r>
          </w:p>
        </w:tc>
        <w:tc>
          <w:tcPr>
            <w:tcW w:w="1062" w:type="dxa"/>
            <w:tcBorders>
              <w:top w:val="nil"/>
              <w:left w:val="nil"/>
              <w:bottom w:val="single" w:sz="4" w:space="0" w:color="auto"/>
              <w:right w:val="single" w:sz="4" w:space="0" w:color="auto"/>
            </w:tcBorders>
            <w:shd w:val="clear" w:color="auto" w:fill="auto"/>
            <w:noWrap/>
            <w:vAlign w:val="bottom"/>
            <w:hideMark/>
          </w:tcPr>
          <w:p w14:paraId="2CB8E14B"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Rabbit</w:t>
            </w:r>
          </w:p>
        </w:tc>
        <w:tc>
          <w:tcPr>
            <w:tcW w:w="2126" w:type="dxa"/>
            <w:tcBorders>
              <w:top w:val="nil"/>
              <w:left w:val="nil"/>
              <w:bottom w:val="single" w:sz="4" w:space="0" w:color="auto"/>
              <w:right w:val="single" w:sz="4" w:space="0" w:color="auto"/>
            </w:tcBorders>
            <w:shd w:val="clear" w:color="auto" w:fill="auto"/>
            <w:noWrap/>
            <w:vAlign w:val="bottom"/>
            <w:hideMark/>
          </w:tcPr>
          <w:p w14:paraId="4BA7BD75"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EMD Millipore</w:t>
            </w:r>
          </w:p>
        </w:tc>
        <w:tc>
          <w:tcPr>
            <w:tcW w:w="1985" w:type="dxa"/>
            <w:tcBorders>
              <w:top w:val="nil"/>
              <w:left w:val="nil"/>
              <w:bottom w:val="single" w:sz="4" w:space="0" w:color="auto"/>
              <w:right w:val="single" w:sz="4" w:space="0" w:color="auto"/>
            </w:tcBorders>
            <w:shd w:val="clear" w:color="auto" w:fill="auto"/>
            <w:noWrap/>
            <w:vAlign w:val="bottom"/>
            <w:hideMark/>
          </w:tcPr>
          <w:p w14:paraId="7D1C08B8"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O6-750</w:t>
            </w:r>
          </w:p>
        </w:tc>
        <w:tc>
          <w:tcPr>
            <w:tcW w:w="2363" w:type="dxa"/>
            <w:tcBorders>
              <w:top w:val="nil"/>
              <w:left w:val="nil"/>
              <w:bottom w:val="single" w:sz="4" w:space="0" w:color="auto"/>
              <w:right w:val="single" w:sz="4" w:space="0" w:color="auto"/>
            </w:tcBorders>
          </w:tcPr>
          <w:p w14:paraId="4FC35285" w14:textId="2D86C837" w:rsidR="00675C85" w:rsidRPr="00EC004F" w:rsidRDefault="00675C85" w:rsidP="004C28C9">
            <w:pPr>
              <w:spacing w:line="360" w:lineRule="auto"/>
              <w:rPr>
                <w:rFonts w:ascii="Arial" w:hAnsi="Arial" w:cs="Arial"/>
                <w:color w:val="000000" w:themeColor="text1"/>
              </w:rPr>
            </w:pPr>
            <w:r w:rsidRPr="00EC004F">
              <w:t>FACs (1:</w:t>
            </w:r>
            <w:r w:rsidR="00893F77" w:rsidRPr="00EC004F">
              <w:t>2</w:t>
            </w:r>
            <w:r w:rsidRPr="00EC004F">
              <w:t>00)</w:t>
            </w:r>
            <w:r w:rsidR="00152942" w:rsidRPr="00EC004F">
              <w:t>, Bulk RNA seq using FACs (1:100)</w:t>
            </w:r>
          </w:p>
        </w:tc>
      </w:tr>
      <w:tr w:rsidR="00675C85" w:rsidRPr="00EC004F" w14:paraId="644A35CD" w14:textId="13419F0C" w:rsidTr="00615F56">
        <w:trPr>
          <w:trHeight w:val="302"/>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6040F2DE"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Rad51</w:t>
            </w:r>
          </w:p>
        </w:tc>
        <w:tc>
          <w:tcPr>
            <w:tcW w:w="1062" w:type="dxa"/>
            <w:tcBorders>
              <w:top w:val="nil"/>
              <w:left w:val="nil"/>
              <w:bottom w:val="single" w:sz="4" w:space="0" w:color="auto"/>
              <w:right w:val="single" w:sz="4" w:space="0" w:color="auto"/>
            </w:tcBorders>
            <w:shd w:val="clear" w:color="auto" w:fill="auto"/>
            <w:noWrap/>
            <w:vAlign w:val="bottom"/>
            <w:hideMark/>
          </w:tcPr>
          <w:p w14:paraId="36B21D18"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Rabbit</w:t>
            </w:r>
          </w:p>
        </w:tc>
        <w:tc>
          <w:tcPr>
            <w:tcW w:w="2126" w:type="dxa"/>
            <w:tcBorders>
              <w:top w:val="nil"/>
              <w:left w:val="nil"/>
              <w:bottom w:val="single" w:sz="4" w:space="0" w:color="auto"/>
              <w:right w:val="single" w:sz="4" w:space="0" w:color="auto"/>
            </w:tcBorders>
            <w:shd w:val="clear" w:color="auto" w:fill="auto"/>
            <w:noWrap/>
            <w:vAlign w:val="bottom"/>
            <w:hideMark/>
          </w:tcPr>
          <w:p w14:paraId="6A12F184"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Abcam</w:t>
            </w:r>
          </w:p>
        </w:tc>
        <w:tc>
          <w:tcPr>
            <w:tcW w:w="1985" w:type="dxa"/>
            <w:tcBorders>
              <w:top w:val="nil"/>
              <w:left w:val="nil"/>
              <w:bottom w:val="single" w:sz="4" w:space="0" w:color="auto"/>
              <w:right w:val="single" w:sz="4" w:space="0" w:color="auto"/>
            </w:tcBorders>
            <w:shd w:val="clear" w:color="auto" w:fill="auto"/>
            <w:noWrap/>
            <w:vAlign w:val="bottom"/>
            <w:hideMark/>
          </w:tcPr>
          <w:p w14:paraId="73C83FF3"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ab63801</w:t>
            </w:r>
          </w:p>
        </w:tc>
        <w:tc>
          <w:tcPr>
            <w:tcW w:w="2363" w:type="dxa"/>
            <w:tcBorders>
              <w:top w:val="nil"/>
              <w:left w:val="nil"/>
              <w:bottom w:val="single" w:sz="4" w:space="0" w:color="auto"/>
              <w:right w:val="single" w:sz="4" w:space="0" w:color="auto"/>
            </w:tcBorders>
          </w:tcPr>
          <w:p w14:paraId="577F43F5" w14:textId="1BF73D91" w:rsidR="00675C85" w:rsidRPr="00EC004F" w:rsidRDefault="00675C85" w:rsidP="004C28C9">
            <w:pPr>
              <w:spacing w:line="360" w:lineRule="auto"/>
              <w:rPr>
                <w:rFonts w:ascii="Arial" w:hAnsi="Arial" w:cs="Arial"/>
                <w:color w:val="000000" w:themeColor="text1"/>
              </w:rPr>
            </w:pPr>
            <w:r w:rsidRPr="00EC004F">
              <w:t>IF (1:100)</w:t>
            </w:r>
          </w:p>
        </w:tc>
      </w:tr>
      <w:tr w:rsidR="00675C85" w:rsidRPr="00EC004F" w14:paraId="540C44CF" w14:textId="485EFB79" w:rsidTr="00615F56">
        <w:trPr>
          <w:trHeight w:val="302"/>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0DFEE24D"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Securin</w:t>
            </w:r>
          </w:p>
        </w:tc>
        <w:tc>
          <w:tcPr>
            <w:tcW w:w="1062" w:type="dxa"/>
            <w:tcBorders>
              <w:top w:val="nil"/>
              <w:left w:val="nil"/>
              <w:bottom w:val="single" w:sz="4" w:space="0" w:color="auto"/>
              <w:right w:val="single" w:sz="4" w:space="0" w:color="auto"/>
            </w:tcBorders>
            <w:shd w:val="clear" w:color="auto" w:fill="auto"/>
            <w:noWrap/>
            <w:vAlign w:val="bottom"/>
            <w:hideMark/>
          </w:tcPr>
          <w:p w14:paraId="063C5BDF"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Rabbit</w:t>
            </w:r>
          </w:p>
        </w:tc>
        <w:tc>
          <w:tcPr>
            <w:tcW w:w="2126" w:type="dxa"/>
            <w:tcBorders>
              <w:top w:val="nil"/>
              <w:left w:val="nil"/>
              <w:bottom w:val="single" w:sz="4" w:space="0" w:color="auto"/>
              <w:right w:val="single" w:sz="4" w:space="0" w:color="auto"/>
            </w:tcBorders>
            <w:shd w:val="clear" w:color="auto" w:fill="auto"/>
            <w:noWrap/>
            <w:vAlign w:val="bottom"/>
            <w:hideMark/>
          </w:tcPr>
          <w:p w14:paraId="549D40D1"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Abcam</w:t>
            </w:r>
          </w:p>
        </w:tc>
        <w:tc>
          <w:tcPr>
            <w:tcW w:w="1985" w:type="dxa"/>
            <w:tcBorders>
              <w:top w:val="nil"/>
              <w:left w:val="nil"/>
              <w:bottom w:val="single" w:sz="4" w:space="0" w:color="auto"/>
              <w:right w:val="single" w:sz="4" w:space="0" w:color="auto"/>
            </w:tcBorders>
            <w:shd w:val="clear" w:color="auto" w:fill="auto"/>
            <w:noWrap/>
            <w:vAlign w:val="bottom"/>
            <w:hideMark/>
          </w:tcPr>
          <w:p w14:paraId="2FCC84B8" w14:textId="77777777" w:rsidR="00675C85" w:rsidRPr="00EC004F" w:rsidRDefault="00675C85" w:rsidP="004C28C9">
            <w:pPr>
              <w:spacing w:line="360" w:lineRule="auto"/>
              <w:rPr>
                <w:rFonts w:ascii="Arial" w:hAnsi="Arial" w:cs="Arial"/>
                <w:color w:val="000000" w:themeColor="text1"/>
              </w:rPr>
            </w:pPr>
            <w:r w:rsidRPr="00EC004F">
              <w:rPr>
                <w:rFonts w:ascii="Arial" w:hAnsi="Arial" w:cs="Arial"/>
                <w:color w:val="000000" w:themeColor="text1"/>
              </w:rPr>
              <w:t>ab26273</w:t>
            </w:r>
          </w:p>
        </w:tc>
        <w:tc>
          <w:tcPr>
            <w:tcW w:w="2363" w:type="dxa"/>
            <w:tcBorders>
              <w:top w:val="nil"/>
              <w:left w:val="nil"/>
              <w:bottom w:val="single" w:sz="4" w:space="0" w:color="auto"/>
              <w:right w:val="single" w:sz="4" w:space="0" w:color="auto"/>
            </w:tcBorders>
          </w:tcPr>
          <w:p w14:paraId="7EE23941" w14:textId="4A1872DA" w:rsidR="00675C85" w:rsidRPr="00EC004F" w:rsidRDefault="00675C85" w:rsidP="004C28C9">
            <w:pPr>
              <w:spacing w:line="360" w:lineRule="auto"/>
              <w:rPr>
                <w:rFonts w:ascii="Arial" w:hAnsi="Arial" w:cs="Arial"/>
                <w:color w:val="000000" w:themeColor="text1"/>
              </w:rPr>
            </w:pPr>
            <w:r w:rsidRPr="00EC004F">
              <w:t>WB (1:1000)</w:t>
            </w:r>
          </w:p>
        </w:tc>
      </w:tr>
      <w:tr w:rsidR="00675C85" w:rsidRPr="00EC004F" w14:paraId="23712BB7" w14:textId="47BB6CD2" w:rsidTr="00615F56">
        <w:trPr>
          <w:trHeight w:val="302"/>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75B89B5A" w14:textId="77777777" w:rsidR="00675C85" w:rsidRPr="00EC004F" w:rsidRDefault="00675C85" w:rsidP="00675C85">
            <w:pPr>
              <w:spacing w:line="360" w:lineRule="auto"/>
              <w:rPr>
                <w:rFonts w:ascii="Arial" w:hAnsi="Arial" w:cs="Arial"/>
                <w:color w:val="000000" w:themeColor="text1"/>
              </w:rPr>
            </w:pPr>
            <w:r w:rsidRPr="00EC004F">
              <w:rPr>
                <w:rFonts w:ascii="Arial" w:hAnsi="Arial" w:cs="Arial"/>
                <w:color w:val="000000" w:themeColor="text1"/>
              </w:rPr>
              <w:t>XRCC4</w:t>
            </w:r>
          </w:p>
        </w:tc>
        <w:tc>
          <w:tcPr>
            <w:tcW w:w="1062" w:type="dxa"/>
            <w:tcBorders>
              <w:top w:val="nil"/>
              <w:left w:val="nil"/>
              <w:bottom w:val="single" w:sz="4" w:space="0" w:color="auto"/>
              <w:right w:val="single" w:sz="4" w:space="0" w:color="auto"/>
            </w:tcBorders>
            <w:shd w:val="clear" w:color="auto" w:fill="auto"/>
            <w:noWrap/>
            <w:vAlign w:val="bottom"/>
            <w:hideMark/>
          </w:tcPr>
          <w:p w14:paraId="462CC9F3" w14:textId="77777777" w:rsidR="00675C85" w:rsidRPr="00EC004F" w:rsidRDefault="00675C85" w:rsidP="00675C85">
            <w:pPr>
              <w:spacing w:line="360" w:lineRule="auto"/>
              <w:rPr>
                <w:rFonts w:ascii="Arial" w:hAnsi="Arial" w:cs="Arial"/>
                <w:color w:val="000000" w:themeColor="text1"/>
              </w:rPr>
            </w:pPr>
            <w:r w:rsidRPr="00EC004F">
              <w:rPr>
                <w:rFonts w:ascii="Arial" w:hAnsi="Arial" w:cs="Arial"/>
                <w:color w:val="000000" w:themeColor="text1"/>
              </w:rPr>
              <w:t>Mouse</w:t>
            </w:r>
          </w:p>
        </w:tc>
        <w:tc>
          <w:tcPr>
            <w:tcW w:w="2126" w:type="dxa"/>
            <w:tcBorders>
              <w:top w:val="nil"/>
              <w:left w:val="nil"/>
              <w:bottom w:val="single" w:sz="4" w:space="0" w:color="auto"/>
              <w:right w:val="single" w:sz="4" w:space="0" w:color="auto"/>
            </w:tcBorders>
            <w:shd w:val="clear" w:color="auto" w:fill="auto"/>
            <w:noWrap/>
            <w:vAlign w:val="bottom"/>
            <w:hideMark/>
          </w:tcPr>
          <w:p w14:paraId="3F4C4BAA" w14:textId="77777777" w:rsidR="00675C85" w:rsidRPr="00EC004F" w:rsidRDefault="00675C85" w:rsidP="00675C85">
            <w:pPr>
              <w:spacing w:line="360" w:lineRule="auto"/>
              <w:rPr>
                <w:rFonts w:ascii="Arial" w:hAnsi="Arial" w:cs="Arial"/>
                <w:color w:val="000000" w:themeColor="text1"/>
              </w:rPr>
            </w:pPr>
            <w:r w:rsidRPr="00EC004F">
              <w:rPr>
                <w:rFonts w:ascii="Arial" w:hAnsi="Arial" w:cs="Arial"/>
                <w:color w:val="000000" w:themeColor="text1"/>
              </w:rPr>
              <w:t>Santa Cruz Biotechnology</w:t>
            </w:r>
          </w:p>
        </w:tc>
        <w:tc>
          <w:tcPr>
            <w:tcW w:w="1985" w:type="dxa"/>
            <w:tcBorders>
              <w:top w:val="nil"/>
              <w:left w:val="nil"/>
              <w:bottom w:val="single" w:sz="4" w:space="0" w:color="auto"/>
              <w:right w:val="single" w:sz="4" w:space="0" w:color="auto"/>
            </w:tcBorders>
            <w:shd w:val="clear" w:color="auto" w:fill="auto"/>
            <w:noWrap/>
            <w:vAlign w:val="bottom"/>
            <w:hideMark/>
          </w:tcPr>
          <w:p w14:paraId="6CFF912C" w14:textId="77777777" w:rsidR="00675C85" w:rsidRPr="00EC004F" w:rsidRDefault="00675C85" w:rsidP="00675C85">
            <w:pPr>
              <w:spacing w:line="360" w:lineRule="auto"/>
              <w:rPr>
                <w:rFonts w:ascii="Arial" w:hAnsi="Arial" w:cs="Arial"/>
                <w:color w:val="000000" w:themeColor="text1"/>
              </w:rPr>
            </w:pPr>
            <w:r w:rsidRPr="00EC004F">
              <w:rPr>
                <w:rFonts w:ascii="Arial" w:hAnsi="Arial" w:cs="Arial"/>
                <w:color w:val="000000" w:themeColor="text1"/>
              </w:rPr>
              <w:t>sc-271087</w:t>
            </w:r>
          </w:p>
        </w:tc>
        <w:tc>
          <w:tcPr>
            <w:tcW w:w="2363" w:type="dxa"/>
            <w:tcBorders>
              <w:top w:val="nil"/>
              <w:left w:val="nil"/>
              <w:bottom w:val="single" w:sz="4" w:space="0" w:color="auto"/>
              <w:right w:val="single" w:sz="4" w:space="0" w:color="auto"/>
            </w:tcBorders>
          </w:tcPr>
          <w:p w14:paraId="7C4A9804" w14:textId="1FFC8BC1" w:rsidR="00675C85" w:rsidRPr="00EC004F" w:rsidRDefault="00675C85" w:rsidP="00675C85">
            <w:pPr>
              <w:spacing w:line="360" w:lineRule="auto"/>
              <w:rPr>
                <w:rFonts w:ascii="Arial" w:hAnsi="Arial" w:cs="Arial"/>
                <w:color w:val="000000" w:themeColor="text1"/>
              </w:rPr>
            </w:pPr>
            <w:r w:rsidRPr="00EC004F">
              <w:t>WB (1:1000), IF (1:100)</w:t>
            </w:r>
          </w:p>
        </w:tc>
      </w:tr>
      <w:tr w:rsidR="00675C85" w:rsidRPr="00EC004F" w14:paraId="71783D9E" w14:textId="54B6C897" w:rsidTr="00615F56">
        <w:trPr>
          <w:trHeight w:val="302"/>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47A6C028" w14:textId="77777777" w:rsidR="00675C85" w:rsidRPr="00EC004F" w:rsidRDefault="00675C85" w:rsidP="00675C85">
            <w:pPr>
              <w:spacing w:line="360" w:lineRule="auto"/>
              <w:rPr>
                <w:rFonts w:ascii="Arial" w:hAnsi="Arial" w:cs="Arial"/>
                <w:color w:val="000000" w:themeColor="text1"/>
              </w:rPr>
            </w:pPr>
            <w:r w:rsidRPr="00EC004F">
              <w:rPr>
                <w:rFonts w:ascii="Arial" w:hAnsi="Arial" w:cs="Arial"/>
                <w:color w:val="000000" w:themeColor="text1"/>
              </w:rPr>
              <w:t>XRCC4</w:t>
            </w:r>
          </w:p>
        </w:tc>
        <w:tc>
          <w:tcPr>
            <w:tcW w:w="1062" w:type="dxa"/>
            <w:tcBorders>
              <w:top w:val="nil"/>
              <w:left w:val="nil"/>
              <w:bottom w:val="single" w:sz="4" w:space="0" w:color="auto"/>
              <w:right w:val="single" w:sz="4" w:space="0" w:color="auto"/>
            </w:tcBorders>
            <w:shd w:val="clear" w:color="auto" w:fill="auto"/>
            <w:noWrap/>
            <w:vAlign w:val="bottom"/>
            <w:hideMark/>
          </w:tcPr>
          <w:p w14:paraId="63268C9B" w14:textId="77777777" w:rsidR="00675C85" w:rsidRPr="00EC004F" w:rsidRDefault="00675C85" w:rsidP="00675C85">
            <w:pPr>
              <w:spacing w:line="360" w:lineRule="auto"/>
              <w:rPr>
                <w:rFonts w:ascii="Arial" w:hAnsi="Arial" w:cs="Arial"/>
                <w:color w:val="000000" w:themeColor="text1"/>
              </w:rPr>
            </w:pPr>
            <w:r w:rsidRPr="00EC004F">
              <w:rPr>
                <w:rFonts w:ascii="Arial" w:hAnsi="Arial" w:cs="Arial"/>
                <w:color w:val="000000" w:themeColor="text1"/>
              </w:rPr>
              <w:t>Rabbit</w:t>
            </w:r>
          </w:p>
        </w:tc>
        <w:tc>
          <w:tcPr>
            <w:tcW w:w="2126" w:type="dxa"/>
            <w:tcBorders>
              <w:top w:val="nil"/>
              <w:left w:val="nil"/>
              <w:bottom w:val="single" w:sz="4" w:space="0" w:color="auto"/>
              <w:right w:val="single" w:sz="4" w:space="0" w:color="auto"/>
            </w:tcBorders>
            <w:shd w:val="clear" w:color="auto" w:fill="auto"/>
            <w:noWrap/>
            <w:vAlign w:val="bottom"/>
            <w:hideMark/>
          </w:tcPr>
          <w:p w14:paraId="58ECFA7D" w14:textId="77777777" w:rsidR="00675C85" w:rsidRPr="00EC004F" w:rsidRDefault="00675C85" w:rsidP="00675C85">
            <w:pPr>
              <w:spacing w:line="360" w:lineRule="auto"/>
              <w:rPr>
                <w:rFonts w:ascii="Arial" w:hAnsi="Arial" w:cs="Arial"/>
                <w:color w:val="000000" w:themeColor="text1"/>
              </w:rPr>
            </w:pPr>
            <w:r w:rsidRPr="00EC004F">
              <w:rPr>
                <w:rFonts w:ascii="Arial" w:hAnsi="Arial" w:cs="Arial"/>
                <w:color w:val="000000" w:themeColor="text1"/>
              </w:rPr>
              <w:t>Abcam</w:t>
            </w:r>
          </w:p>
        </w:tc>
        <w:tc>
          <w:tcPr>
            <w:tcW w:w="1985" w:type="dxa"/>
            <w:tcBorders>
              <w:top w:val="nil"/>
              <w:left w:val="nil"/>
              <w:bottom w:val="single" w:sz="4" w:space="0" w:color="auto"/>
              <w:right w:val="single" w:sz="4" w:space="0" w:color="auto"/>
            </w:tcBorders>
            <w:shd w:val="clear" w:color="auto" w:fill="auto"/>
            <w:noWrap/>
            <w:vAlign w:val="bottom"/>
            <w:hideMark/>
          </w:tcPr>
          <w:p w14:paraId="165261A2" w14:textId="77777777" w:rsidR="00675C85" w:rsidRPr="00EC004F" w:rsidRDefault="00675C85" w:rsidP="00675C85">
            <w:pPr>
              <w:spacing w:line="360" w:lineRule="auto"/>
              <w:rPr>
                <w:rFonts w:ascii="Arial" w:hAnsi="Arial" w:cs="Arial"/>
                <w:color w:val="000000" w:themeColor="text1"/>
              </w:rPr>
            </w:pPr>
            <w:r w:rsidRPr="00EC004F">
              <w:rPr>
                <w:rFonts w:ascii="Arial" w:hAnsi="Arial" w:cs="Arial"/>
                <w:color w:val="000000" w:themeColor="text1"/>
              </w:rPr>
              <w:t>15817.1.AP</w:t>
            </w:r>
          </w:p>
        </w:tc>
        <w:tc>
          <w:tcPr>
            <w:tcW w:w="2363" w:type="dxa"/>
            <w:tcBorders>
              <w:top w:val="nil"/>
              <w:left w:val="nil"/>
              <w:bottom w:val="single" w:sz="4" w:space="0" w:color="auto"/>
              <w:right w:val="single" w:sz="4" w:space="0" w:color="auto"/>
            </w:tcBorders>
          </w:tcPr>
          <w:p w14:paraId="033A1B81" w14:textId="1227ACFC" w:rsidR="00675C85" w:rsidRPr="00EC004F" w:rsidRDefault="00675C85" w:rsidP="00675C85">
            <w:pPr>
              <w:spacing w:line="360" w:lineRule="auto"/>
              <w:rPr>
                <w:rFonts w:ascii="Arial" w:hAnsi="Arial" w:cs="Arial"/>
                <w:color w:val="000000" w:themeColor="text1"/>
              </w:rPr>
            </w:pPr>
            <w:r w:rsidRPr="00EC004F">
              <w:t>WB (1:1000), IF (1:100)</w:t>
            </w:r>
          </w:p>
        </w:tc>
      </w:tr>
    </w:tbl>
    <w:p w14:paraId="2CE0D853" w14:textId="308D27AF" w:rsidR="004C28C9" w:rsidRPr="00EC004F" w:rsidRDefault="004C28C9" w:rsidP="00152942">
      <w:pPr>
        <w:spacing w:line="360" w:lineRule="auto"/>
        <w:jc w:val="center"/>
        <w:rPr>
          <w:rFonts w:ascii="Arial" w:hAnsi="Arial" w:cs="Arial"/>
          <w:i/>
          <w:color w:val="000000" w:themeColor="text1"/>
          <w:sz w:val="20"/>
        </w:rPr>
      </w:pPr>
      <w:r w:rsidRPr="00EC004F">
        <w:rPr>
          <w:rFonts w:ascii="Arial" w:hAnsi="Arial" w:cs="Arial"/>
          <w:i/>
          <w:color w:val="000000" w:themeColor="text1"/>
          <w:sz w:val="20"/>
        </w:rPr>
        <w:t xml:space="preserve">Table 1. Antibodies used in </w:t>
      </w:r>
      <w:r w:rsidR="00152942" w:rsidRPr="00EC004F">
        <w:rPr>
          <w:rFonts w:ascii="Arial" w:hAnsi="Arial" w:cs="Arial"/>
          <w:i/>
          <w:color w:val="000000" w:themeColor="text1"/>
          <w:sz w:val="20"/>
        </w:rPr>
        <w:t xml:space="preserve">Western blotting (WB), Immunofluorescence (IF), Immunoprecipitation (IP) and fluorescence-activated cell sorting (FACs) protocols </w:t>
      </w:r>
      <w:r w:rsidR="00926652" w:rsidRPr="00EC004F">
        <w:rPr>
          <w:rFonts w:ascii="Arial" w:hAnsi="Arial" w:cs="Arial"/>
          <w:i/>
          <w:color w:val="000000" w:themeColor="text1"/>
          <w:sz w:val="20"/>
        </w:rPr>
        <w:t xml:space="preserve">are </w:t>
      </w:r>
      <w:r w:rsidR="00152942" w:rsidRPr="00EC004F">
        <w:rPr>
          <w:rFonts w:ascii="Arial" w:hAnsi="Arial" w:cs="Arial"/>
          <w:i/>
          <w:color w:val="000000" w:themeColor="text1"/>
          <w:sz w:val="20"/>
        </w:rPr>
        <w:t>below.</w:t>
      </w:r>
    </w:p>
    <w:p w14:paraId="06DE6285" w14:textId="1C76301B" w:rsidR="004C28C9" w:rsidRPr="00EC004F" w:rsidRDefault="004C28C9" w:rsidP="004C28C9">
      <w:pPr>
        <w:spacing w:line="360" w:lineRule="auto"/>
        <w:jc w:val="center"/>
        <w:rPr>
          <w:rFonts w:ascii="Arial" w:hAnsi="Arial" w:cs="Arial"/>
          <w:i/>
          <w:color w:val="000000" w:themeColor="text1"/>
          <w:sz w:val="20"/>
        </w:rPr>
      </w:pPr>
    </w:p>
    <w:tbl>
      <w:tblPr>
        <w:tblW w:w="9021" w:type="dxa"/>
        <w:tblLook w:val="04A0" w:firstRow="1" w:lastRow="0" w:firstColumn="1" w:lastColumn="0" w:noHBand="0" w:noVBand="1"/>
      </w:tblPr>
      <w:tblGrid>
        <w:gridCol w:w="1485"/>
        <w:gridCol w:w="1062"/>
        <w:gridCol w:w="1984"/>
        <w:gridCol w:w="1985"/>
        <w:gridCol w:w="2505"/>
      </w:tblGrid>
      <w:tr w:rsidR="00893F77" w:rsidRPr="00EC004F" w14:paraId="0C396B2A" w14:textId="2064DD63" w:rsidTr="00615F56">
        <w:trPr>
          <w:trHeight w:val="302"/>
        </w:trPr>
        <w:tc>
          <w:tcPr>
            <w:tcW w:w="1485" w:type="dxa"/>
            <w:tcBorders>
              <w:top w:val="single" w:sz="4" w:space="0" w:color="auto"/>
              <w:left w:val="single" w:sz="4" w:space="0" w:color="auto"/>
              <w:bottom w:val="nil"/>
              <w:right w:val="single" w:sz="4" w:space="0" w:color="auto"/>
            </w:tcBorders>
            <w:shd w:val="clear" w:color="auto" w:fill="auto"/>
            <w:noWrap/>
            <w:vAlign w:val="bottom"/>
            <w:hideMark/>
          </w:tcPr>
          <w:p w14:paraId="48D7C0CB" w14:textId="77777777" w:rsidR="00893F77" w:rsidRPr="00EC004F" w:rsidRDefault="00893F77" w:rsidP="004C28C9">
            <w:pPr>
              <w:spacing w:line="360" w:lineRule="auto"/>
              <w:rPr>
                <w:rFonts w:ascii="Arial" w:hAnsi="Arial" w:cs="Arial"/>
                <w:b/>
                <w:bCs/>
                <w:color w:val="000000" w:themeColor="text1"/>
              </w:rPr>
            </w:pPr>
            <w:r w:rsidRPr="00EC004F">
              <w:rPr>
                <w:rFonts w:ascii="Arial" w:hAnsi="Arial" w:cs="Arial"/>
                <w:b/>
                <w:bCs/>
                <w:color w:val="000000" w:themeColor="text1"/>
              </w:rPr>
              <w:t>Secondary</w:t>
            </w:r>
          </w:p>
        </w:tc>
        <w:tc>
          <w:tcPr>
            <w:tcW w:w="1062" w:type="dxa"/>
            <w:tcBorders>
              <w:top w:val="nil"/>
              <w:left w:val="nil"/>
              <w:bottom w:val="nil"/>
              <w:right w:val="nil"/>
            </w:tcBorders>
            <w:shd w:val="clear" w:color="auto" w:fill="auto"/>
            <w:noWrap/>
            <w:vAlign w:val="bottom"/>
            <w:hideMark/>
          </w:tcPr>
          <w:p w14:paraId="180C0104" w14:textId="77777777" w:rsidR="00893F77" w:rsidRPr="00EC004F" w:rsidRDefault="00893F77" w:rsidP="004C28C9">
            <w:pPr>
              <w:spacing w:line="360" w:lineRule="auto"/>
              <w:rPr>
                <w:rFonts w:ascii="Arial" w:hAnsi="Arial" w:cs="Arial"/>
                <w:b/>
                <w:bCs/>
                <w:color w:val="000000" w:themeColor="text1"/>
              </w:rPr>
            </w:pPr>
          </w:p>
        </w:tc>
        <w:tc>
          <w:tcPr>
            <w:tcW w:w="1984" w:type="dxa"/>
            <w:tcBorders>
              <w:top w:val="nil"/>
              <w:left w:val="nil"/>
              <w:bottom w:val="nil"/>
              <w:right w:val="nil"/>
            </w:tcBorders>
            <w:shd w:val="clear" w:color="auto" w:fill="auto"/>
            <w:noWrap/>
            <w:vAlign w:val="bottom"/>
            <w:hideMark/>
          </w:tcPr>
          <w:p w14:paraId="1F8FC50E" w14:textId="77777777" w:rsidR="00893F77" w:rsidRPr="00EC004F" w:rsidRDefault="00893F77" w:rsidP="004C28C9">
            <w:pPr>
              <w:spacing w:line="360" w:lineRule="auto"/>
              <w:rPr>
                <w:rFonts w:ascii="Arial" w:hAnsi="Arial" w:cs="Arial"/>
                <w:color w:val="000000" w:themeColor="text1"/>
              </w:rPr>
            </w:pPr>
          </w:p>
        </w:tc>
        <w:tc>
          <w:tcPr>
            <w:tcW w:w="1985" w:type="dxa"/>
            <w:tcBorders>
              <w:top w:val="nil"/>
              <w:left w:val="nil"/>
              <w:bottom w:val="nil"/>
              <w:right w:val="nil"/>
            </w:tcBorders>
            <w:shd w:val="clear" w:color="auto" w:fill="auto"/>
            <w:noWrap/>
            <w:vAlign w:val="bottom"/>
            <w:hideMark/>
          </w:tcPr>
          <w:p w14:paraId="69877251" w14:textId="77777777" w:rsidR="00893F77" w:rsidRPr="00EC004F" w:rsidRDefault="00893F77" w:rsidP="004C28C9">
            <w:pPr>
              <w:spacing w:line="360" w:lineRule="auto"/>
              <w:rPr>
                <w:rFonts w:ascii="Arial" w:hAnsi="Arial" w:cs="Arial"/>
                <w:color w:val="000000" w:themeColor="text1"/>
              </w:rPr>
            </w:pPr>
          </w:p>
        </w:tc>
        <w:tc>
          <w:tcPr>
            <w:tcW w:w="2505" w:type="dxa"/>
            <w:tcBorders>
              <w:top w:val="nil"/>
              <w:left w:val="nil"/>
              <w:bottom w:val="nil"/>
              <w:right w:val="nil"/>
            </w:tcBorders>
          </w:tcPr>
          <w:p w14:paraId="588DEAB7" w14:textId="77777777" w:rsidR="00893F77" w:rsidRPr="00EC004F" w:rsidRDefault="00893F77" w:rsidP="004C28C9">
            <w:pPr>
              <w:spacing w:line="360" w:lineRule="auto"/>
              <w:rPr>
                <w:rFonts w:ascii="Arial" w:hAnsi="Arial" w:cs="Arial"/>
                <w:color w:val="000000" w:themeColor="text1"/>
              </w:rPr>
            </w:pPr>
          </w:p>
        </w:tc>
      </w:tr>
      <w:tr w:rsidR="00893F77" w:rsidRPr="00EC004F" w14:paraId="76E9B866" w14:textId="577260D2" w:rsidTr="00615F56">
        <w:trPr>
          <w:trHeight w:val="302"/>
        </w:trPr>
        <w:tc>
          <w:tcPr>
            <w:tcW w:w="254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1D0E6A7" w14:textId="77777777" w:rsidR="00893F77" w:rsidRPr="00EC004F" w:rsidRDefault="00893F77" w:rsidP="00893F77">
            <w:pPr>
              <w:spacing w:line="360" w:lineRule="auto"/>
              <w:jc w:val="center"/>
              <w:rPr>
                <w:rFonts w:ascii="Arial" w:hAnsi="Arial" w:cs="Arial"/>
                <w:b/>
                <w:bCs/>
                <w:color w:val="000000" w:themeColor="text1"/>
              </w:rPr>
            </w:pPr>
            <w:r w:rsidRPr="00EC004F">
              <w:rPr>
                <w:rFonts w:ascii="Arial" w:hAnsi="Arial" w:cs="Arial"/>
                <w:b/>
                <w:bCs/>
                <w:color w:val="000000" w:themeColor="text1"/>
              </w:rPr>
              <w:t>Protein</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14:paraId="162D5795" w14:textId="77777777" w:rsidR="00893F77" w:rsidRPr="00EC004F" w:rsidRDefault="00893F77" w:rsidP="00893F77">
            <w:pPr>
              <w:spacing w:line="360" w:lineRule="auto"/>
              <w:rPr>
                <w:rFonts w:ascii="Arial" w:hAnsi="Arial" w:cs="Arial"/>
                <w:b/>
                <w:bCs/>
                <w:color w:val="000000" w:themeColor="text1"/>
              </w:rPr>
            </w:pPr>
            <w:r w:rsidRPr="00EC004F">
              <w:rPr>
                <w:rFonts w:ascii="Arial" w:hAnsi="Arial" w:cs="Arial"/>
                <w:b/>
                <w:bCs/>
                <w:color w:val="000000" w:themeColor="text1"/>
              </w:rPr>
              <w:t>Manufacturer</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6485AA78" w14:textId="77777777" w:rsidR="00893F77" w:rsidRPr="00EC004F" w:rsidRDefault="00893F77" w:rsidP="00893F77">
            <w:pPr>
              <w:spacing w:line="360" w:lineRule="auto"/>
              <w:rPr>
                <w:rFonts w:ascii="Arial" w:hAnsi="Arial" w:cs="Arial"/>
                <w:b/>
                <w:bCs/>
                <w:color w:val="000000" w:themeColor="text1"/>
              </w:rPr>
            </w:pPr>
            <w:r w:rsidRPr="00EC004F">
              <w:rPr>
                <w:rFonts w:ascii="Arial" w:hAnsi="Arial" w:cs="Arial"/>
                <w:b/>
                <w:bCs/>
                <w:color w:val="000000" w:themeColor="text1"/>
              </w:rPr>
              <w:t>Reference No</w:t>
            </w:r>
          </w:p>
        </w:tc>
        <w:tc>
          <w:tcPr>
            <w:tcW w:w="2505" w:type="dxa"/>
            <w:tcBorders>
              <w:top w:val="single" w:sz="4" w:space="0" w:color="auto"/>
              <w:left w:val="nil"/>
              <w:bottom w:val="single" w:sz="4" w:space="0" w:color="auto"/>
              <w:right w:val="single" w:sz="4" w:space="0" w:color="auto"/>
            </w:tcBorders>
          </w:tcPr>
          <w:p w14:paraId="59F9392C" w14:textId="39797804" w:rsidR="00893F77" w:rsidRPr="00EC004F" w:rsidRDefault="00893F77" w:rsidP="00893F77">
            <w:pPr>
              <w:spacing w:line="360" w:lineRule="auto"/>
              <w:rPr>
                <w:rFonts w:ascii="Arial" w:hAnsi="Arial" w:cs="Arial"/>
                <w:b/>
                <w:bCs/>
                <w:color w:val="000000" w:themeColor="text1"/>
              </w:rPr>
            </w:pPr>
            <w:r w:rsidRPr="00EC004F">
              <w:rPr>
                <w:rFonts w:ascii="Arial" w:hAnsi="Arial" w:cs="Arial"/>
                <w:b/>
                <w:bCs/>
                <w:color w:val="000000" w:themeColor="text1"/>
              </w:rPr>
              <w:t>Dilution/Application</w:t>
            </w:r>
          </w:p>
        </w:tc>
      </w:tr>
      <w:tr w:rsidR="00893F77" w:rsidRPr="00EC004F" w14:paraId="7F587753" w14:textId="49132181" w:rsidTr="00615F56">
        <w:trPr>
          <w:trHeight w:val="302"/>
        </w:trPr>
        <w:tc>
          <w:tcPr>
            <w:tcW w:w="254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F541617" w14:textId="77777777" w:rsidR="00893F77" w:rsidRPr="00EC004F" w:rsidRDefault="00893F77" w:rsidP="00893F77">
            <w:pPr>
              <w:spacing w:line="360" w:lineRule="auto"/>
              <w:jc w:val="center"/>
              <w:rPr>
                <w:rFonts w:ascii="Arial" w:hAnsi="Arial" w:cs="Arial"/>
                <w:color w:val="000000" w:themeColor="text1"/>
              </w:rPr>
            </w:pPr>
            <w:r w:rsidRPr="00EC004F">
              <w:rPr>
                <w:rFonts w:ascii="Arial" w:hAnsi="Arial" w:cs="Arial"/>
                <w:color w:val="000000" w:themeColor="text1"/>
              </w:rPr>
              <w:t>Alexa Fluor 488 Goat Anti-Mouse</w:t>
            </w:r>
          </w:p>
        </w:tc>
        <w:tc>
          <w:tcPr>
            <w:tcW w:w="1984" w:type="dxa"/>
            <w:tcBorders>
              <w:top w:val="nil"/>
              <w:left w:val="nil"/>
              <w:bottom w:val="single" w:sz="4" w:space="0" w:color="auto"/>
              <w:right w:val="single" w:sz="4" w:space="0" w:color="auto"/>
            </w:tcBorders>
            <w:shd w:val="clear" w:color="auto" w:fill="auto"/>
            <w:noWrap/>
            <w:vAlign w:val="bottom"/>
            <w:hideMark/>
          </w:tcPr>
          <w:p w14:paraId="57E06611" w14:textId="77777777" w:rsidR="00893F77" w:rsidRPr="00EC004F" w:rsidRDefault="00893F77" w:rsidP="00893F77">
            <w:pPr>
              <w:spacing w:line="360" w:lineRule="auto"/>
              <w:rPr>
                <w:rFonts w:ascii="Arial" w:hAnsi="Arial" w:cs="Arial"/>
                <w:color w:val="000000" w:themeColor="text1"/>
              </w:rPr>
            </w:pPr>
            <w:r w:rsidRPr="00EC004F">
              <w:rPr>
                <w:rFonts w:ascii="Arial" w:hAnsi="Arial" w:cs="Arial"/>
                <w:color w:val="000000" w:themeColor="text1"/>
              </w:rPr>
              <w:t>Invitrogen</w:t>
            </w:r>
          </w:p>
        </w:tc>
        <w:tc>
          <w:tcPr>
            <w:tcW w:w="1985" w:type="dxa"/>
            <w:tcBorders>
              <w:top w:val="nil"/>
              <w:left w:val="nil"/>
              <w:bottom w:val="single" w:sz="4" w:space="0" w:color="auto"/>
              <w:right w:val="single" w:sz="4" w:space="0" w:color="auto"/>
            </w:tcBorders>
            <w:shd w:val="clear" w:color="auto" w:fill="auto"/>
            <w:noWrap/>
            <w:vAlign w:val="bottom"/>
            <w:hideMark/>
          </w:tcPr>
          <w:p w14:paraId="56B881CD" w14:textId="77777777" w:rsidR="00893F77" w:rsidRPr="00EC004F" w:rsidRDefault="00893F77" w:rsidP="00893F77">
            <w:pPr>
              <w:spacing w:line="360" w:lineRule="auto"/>
              <w:rPr>
                <w:rFonts w:ascii="Arial" w:hAnsi="Arial" w:cs="Arial"/>
                <w:color w:val="000000" w:themeColor="text1"/>
              </w:rPr>
            </w:pPr>
            <w:r w:rsidRPr="00EC004F">
              <w:rPr>
                <w:rFonts w:ascii="Arial" w:hAnsi="Arial" w:cs="Arial"/>
                <w:color w:val="000000" w:themeColor="text1"/>
              </w:rPr>
              <w:t>A11001</w:t>
            </w:r>
          </w:p>
        </w:tc>
        <w:tc>
          <w:tcPr>
            <w:tcW w:w="2505" w:type="dxa"/>
            <w:tcBorders>
              <w:top w:val="nil"/>
              <w:left w:val="nil"/>
              <w:bottom w:val="single" w:sz="4" w:space="0" w:color="auto"/>
              <w:right w:val="single" w:sz="4" w:space="0" w:color="auto"/>
            </w:tcBorders>
          </w:tcPr>
          <w:p w14:paraId="7DF92781" w14:textId="6BA6DC07" w:rsidR="00893F77" w:rsidRPr="00EC004F" w:rsidRDefault="00893F77" w:rsidP="00893F77">
            <w:pPr>
              <w:spacing w:line="360" w:lineRule="auto"/>
              <w:rPr>
                <w:rFonts w:ascii="Arial" w:hAnsi="Arial" w:cs="Arial"/>
                <w:color w:val="000000" w:themeColor="text1"/>
              </w:rPr>
            </w:pPr>
            <w:r w:rsidRPr="00EC004F">
              <w:t>FACs (1:200)</w:t>
            </w:r>
          </w:p>
        </w:tc>
      </w:tr>
      <w:tr w:rsidR="00893F77" w:rsidRPr="00EC004F" w14:paraId="71D3AD40" w14:textId="5A6D714E" w:rsidTr="00615F56">
        <w:trPr>
          <w:trHeight w:val="302"/>
        </w:trPr>
        <w:tc>
          <w:tcPr>
            <w:tcW w:w="254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FE6B3E5" w14:textId="77777777" w:rsidR="00893F77" w:rsidRPr="00EC004F" w:rsidRDefault="00893F77" w:rsidP="00893F77">
            <w:pPr>
              <w:spacing w:line="360" w:lineRule="auto"/>
              <w:jc w:val="center"/>
              <w:rPr>
                <w:rFonts w:ascii="Arial" w:hAnsi="Arial" w:cs="Arial"/>
                <w:color w:val="000000" w:themeColor="text1"/>
              </w:rPr>
            </w:pPr>
            <w:r w:rsidRPr="00EC004F">
              <w:rPr>
                <w:rFonts w:ascii="Arial" w:hAnsi="Arial" w:cs="Arial"/>
                <w:color w:val="000000" w:themeColor="text1"/>
              </w:rPr>
              <w:t>Alexa Fluor 594 Goat Anti-Rabbit</w:t>
            </w:r>
          </w:p>
        </w:tc>
        <w:tc>
          <w:tcPr>
            <w:tcW w:w="1984" w:type="dxa"/>
            <w:tcBorders>
              <w:top w:val="nil"/>
              <w:left w:val="nil"/>
              <w:bottom w:val="single" w:sz="4" w:space="0" w:color="auto"/>
              <w:right w:val="single" w:sz="4" w:space="0" w:color="auto"/>
            </w:tcBorders>
            <w:shd w:val="clear" w:color="auto" w:fill="auto"/>
            <w:noWrap/>
            <w:vAlign w:val="bottom"/>
            <w:hideMark/>
          </w:tcPr>
          <w:p w14:paraId="50904510" w14:textId="77777777" w:rsidR="00893F77" w:rsidRPr="00EC004F" w:rsidRDefault="00893F77" w:rsidP="00893F77">
            <w:pPr>
              <w:spacing w:line="360" w:lineRule="auto"/>
              <w:rPr>
                <w:rFonts w:ascii="Arial" w:hAnsi="Arial" w:cs="Arial"/>
                <w:color w:val="000000" w:themeColor="text1"/>
              </w:rPr>
            </w:pPr>
            <w:bookmarkStart w:id="68" w:name="_Hlk115272685"/>
            <w:r w:rsidRPr="00EC004F">
              <w:rPr>
                <w:rFonts w:ascii="Arial" w:hAnsi="Arial" w:cs="Arial"/>
                <w:color w:val="000000" w:themeColor="text1"/>
              </w:rPr>
              <w:t>Invitrogen</w:t>
            </w:r>
            <w:bookmarkEnd w:id="68"/>
          </w:p>
        </w:tc>
        <w:tc>
          <w:tcPr>
            <w:tcW w:w="1985" w:type="dxa"/>
            <w:tcBorders>
              <w:top w:val="nil"/>
              <w:left w:val="nil"/>
              <w:bottom w:val="single" w:sz="4" w:space="0" w:color="auto"/>
              <w:right w:val="single" w:sz="4" w:space="0" w:color="auto"/>
            </w:tcBorders>
            <w:shd w:val="clear" w:color="auto" w:fill="auto"/>
            <w:noWrap/>
            <w:vAlign w:val="bottom"/>
            <w:hideMark/>
          </w:tcPr>
          <w:p w14:paraId="49B64DCE" w14:textId="77777777" w:rsidR="00893F77" w:rsidRPr="00EC004F" w:rsidRDefault="00893F77" w:rsidP="00893F77">
            <w:pPr>
              <w:spacing w:line="360" w:lineRule="auto"/>
              <w:rPr>
                <w:rFonts w:ascii="Arial" w:hAnsi="Arial" w:cs="Arial"/>
                <w:color w:val="000000" w:themeColor="text1"/>
              </w:rPr>
            </w:pPr>
            <w:bookmarkStart w:id="69" w:name="_Hlk115272689"/>
            <w:r w:rsidRPr="00EC004F">
              <w:rPr>
                <w:rFonts w:ascii="Arial" w:hAnsi="Arial" w:cs="Arial"/>
                <w:color w:val="000000" w:themeColor="text1"/>
              </w:rPr>
              <w:t>A11012</w:t>
            </w:r>
            <w:bookmarkEnd w:id="69"/>
          </w:p>
        </w:tc>
        <w:tc>
          <w:tcPr>
            <w:tcW w:w="2505" w:type="dxa"/>
            <w:tcBorders>
              <w:top w:val="nil"/>
              <w:left w:val="nil"/>
              <w:bottom w:val="single" w:sz="4" w:space="0" w:color="auto"/>
              <w:right w:val="single" w:sz="4" w:space="0" w:color="auto"/>
            </w:tcBorders>
          </w:tcPr>
          <w:p w14:paraId="33A0977A" w14:textId="07027B7B" w:rsidR="00893F77" w:rsidRPr="00EC004F" w:rsidRDefault="00893F77" w:rsidP="00893F77">
            <w:pPr>
              <w:spacing w:line="360" w:lineRule="auto"/>
              <w:rPr>
                <w:rFonts w:ascii="Arial" w:hAnsi="Arial" w:cs="Arial"/>
                <w:color w:val="000000" w:themeColor="text1"/>
              </w:rPr>
            </w:pPr>
            <w:r w:rsidRPr="00EC004F">
              <w:t>FACs (1:200)</w:t>
            </w:r>
          </w:p>
        </w:tc>
      </w:tr>
      <w:tr w:rsidR="00893F77" w:rsidRPr="00EC004F" w14:paraId="65F9BF0E" w14:textId="32DFEA81" w:rsidTr="00615F56">
        <w:trPr>
          <w:trHeight w:val="302"/>
        </w:trPr>
        <w:tc>
          <w:tcPr>
            <w:tcW w:w="2547"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60AA7326" w14:textId="6CB98241" w:rsidR="00893F77" w:rsidRPr="00EC004F" w:rsidRDefault="00893F77" w:rsidP="00893F77">
            <w:pPr>
              <w:spacing w:line="360" w:lineRule="auto"/>
              <w:jc w:val="center"/>
              <w:rPr>
                <w:rFonts w:ascii="Arial" w:hAnsi="Arial" w:cs="Arial"/>
                <w:color w:val="000000" w:themeColor="text1"/>
              </w:rPr>
            </w:pPr>
            <w:r w:rsidRPr="00EC004F">
              <w:rPr>
                <w:rFonts w:ascii="Arial" w:hAnsi="Arial" w:cs="Arial"/>
                <w:color w:val="000000" w:themeColor="text1"/>
              </w:rPr>
              <w:t xml:space="preserve">Goat anti-Rabbit </w:t>
            </w:r>
            <w:r w:rsidR="00976838" w:rsidRPr="00EC004F">
              <w:rPr>
                <w:rFonts w:ascii="Arial" w:hAnsi="Arial" w:cs="Arial"/>
                <w:color w:val="000000" w:themeColor="text1"/>
              </w:rPr>
              <w:t>Fluorescein Isothiocyanate (FITC</w:t>
            </w:r>
            <w:r w:rsidRPr="00EC004F">
              <w:rPr>
                <w:rFonts w:ascii="Arial" w:hAnsi="Arial" w:cs="Arial"/>
                <w:color w:val="000000" w:themeColor="text1"/>
              </w:rPr>
              <w:t>)</w:t>
            </w:r>
          </w:p>
        </w:tc>
        <w:tc>
          <w:tcPr>
            <w:tcW w:w="1984" w:type="dxa"/>
            <w:tcBorders>
              <w:top w:val="nil"/>
              <w:left w:val="nil"/>
              <w:bottom w:val="single" w:sz="4" w:space="0" w:color="auto"/>
              <w:right w:val="single" w:sz="4" w:space="0" w:color="auto"/>
            </w:tcBorders>
            <w:shd w:val="clear" w:color="auto" w:fill="auto"/>
            <w:noWrap/>
            <w:vAlign w:val="bottom"/>
            <w:hideMark/>
          </w:tcPr>
          <w:p w14:paraId="06105F3C" w14:textId="77777777" w:rsidR="00893F77" w:rsidRPr="00EC004F" w:rsidRDefault="00893F77" w:rsidP="00893F77">
            <w:pPr>
              <w:spacing w:line="360" w:lineRule="auto"/>
              <w:rPr>
                <w:rFonts w:ascii="Arial" w:hAnsi="Arial" w:cs="Arial"/>
                <w:color w:val="000000" w:themeColor="text1"/>
              </w:rPr>
            </w:pPr>
            <w:r w:rsidRPr="00EC004F">
              <w:rPr>
                <w:rFonts w:ascii="Arial" w:hAnsi="Arial" w:cs="Arial"/>
                <w:color w:val="000000" w:themeColor="text1"/>
              </w:rPr>
              <w:t>Abcam</w:t>
            </w:r>
          </w:p>
        </w:tc>
        <w:tc>
          <w:tcPr>
            <w:tcW w:w="1985" w:type="dxa"/>
            <w:tcBorders>
              <w:top w:val="nil"/>
              <w:left w:val="nil"/>
              <w:bottom w:val="single" w:sz="4" w:space="0" w:color="auto"/>
              <w:right w:val="single" w:sz="4" w:space="0" w:color="auto"/>
            </w:tcBorders>
            <w:shd w:val="clear" w:color="auto" w:fill="auto"/>
            <w:noWrap/>
            <w:vAlign w:val="bottom"/>
            <w:hideMark/>
          </w:tcPr>
          <w:p w14:paraId="3D223FE3" w14:textId="77777777" w:rsidR="00893F77" w:rsidRPr="00EC004F" w:rsidRDefault="00893F77" w:rsidP="00893F77">
            <w:pPr>
              <w:spacing w:line="360" w:lineRule="auto"/>
              <w:rPr>
                <w:rFonts w:ascii="Arial" w:hAnsi="Arial" w:cs="Arial"/>
                <w:color w:val="000000" w:themeColor="text1"/>
              </w:rPr>
            </w:pPr>
            <w:r w:rsidRPr="00EC004F">
              <w:rPr>
                <w:rFonts w:ascii="Arial" w:hAnsi="Arial" w:cs="Arial"/>
                <w:color w:val="000000" w:themeColor="text1"/>
              </w:rPr>
              <w:t>ab6717</w:t>
            </w:r>
          </w:p>
        </w:tc>
        <w:tc>
          <w:tcPr>
            <w:tcW w:w="2505" w:type="dxa"/>
            <w:tcBorders>
              <w:top w:val="nil"/>
              <w:left w:val="nil"/>
              <w:bottom w:val="single" w:sz="4" w:space="0" w:color="auto"/>
              <w:right w:val="single" w:sz="4" w:space="0" w:color="auto"/>
            </w:tcBorders>
          </w:tcPr>
          <w:p w14:paraId="53341FC5" w14:textId="73E63D84" w:rsidR="00893F77" w:rsidRPr="00EC004F" w:rsidRDefault="00893F77" w:rsidP="00893F77">
            <w:pPr>
              <w:spacing w:line="360" w:lineRule="auto"/>
              <w:rPr>
                <w:rFonts w:ascii="Arial" w:hAnsi="Arial" w:cs="Arial"/>
                <w:color w:val="000000" w:themeColor="text1"/>
              </w:rPr>
            </w:pPr>
            <w:r w:rsidRPr="00EC004F">
              <w:t>FACs (1:500)</w:t>
            </w:r>
            <w:r w:rsidR="00152942" w:rsidRPr="00EC004F">
              <w:t>, Bulk RNA seq using FACs (1:200)</w:t>
            </w:r>
          </w:p>
        </w:tc>
      </w:tr>
      <w:tr w:rsidR="00893F77" w:rsidRPr="00EC004F" w14:paraId="37E8444F" w14:textId="11B3984B" w:rsidTr="00615F56">
        <w:trPr>
          <w:trHeight w:val="302"/>
        </w:trPr>
        <w:tc>
          <w:tcPr>
            <w:tcW w:w="254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92362E3" w14:textId="7845520E" w:rsidR="00893F77" w:rsidRPr="00EC004F" w:rsidRDefault="00893F77" w:rsidP="00893F77">
            <w:pPr>
              <w:spacing w:line="360" w:lineRule="auto"/>
              <w:jc w:val="center"/>
              <w:rPr>
                <w:rFonts w:ascii="Arial" w:hAnsi="Arial" w:cs="Arial"/>
                <w:color w:val="000000" w:themeColor="text1"/>
              </w:rPr>
            </w:pPr>
            <w:r w:rsidRPr="00EC004F">
              <w:rPr>
                <w:rFonts w:ascii="Arial" w:hAnsi="Arial" w:cs="Arial"/>
                <w:color w:val="000000" w:themeColor="text1"/>
              </w:rPr>
              <w:t xml:space="preserve">Goat Anti-Mouse </w:t>
            </w:r>
            <w:r w:rsidR="00976838" w:rsidRPr="00EC004F">
              <w:rPr>
                <w:rFonts w:ascii="Arial" w:hAnsi="Arial" w:cs="Arial"/>
                <w:sz w:val="24"/>
                <w:szCs w:val="24"/>
              </w:rPr>
              <w:t>Horseradish Peroxidase</w:t>
            </w:r>
            <w:r w:rsidR="00976838" w:rsidRPr="00EC004F">
              <w:rPr>
                <w:rFonts w:ascii="Arial" w:hAnsi="Arial" w:cs="Arial"/>
                <w:color w:val="000000" w:themeColor="text1"/>
              </w:rPr>
              <w:t xml:space="preserve"> (</w:t>
            </w:r>
            <w:r w:rsidRPr="00EC004F">
              <w:rPr>
                <w:rFonts w:ascii="Arial" w:hAnsi="Arial" w:cs="Arial"/>
                <w:color w:val="000000" w:themeColor="text1"/>
              </w:rPr>
              <w:t>HRP</w:t>
            </w:r>
            <w:r w:rsidR="00976838" w:rsidRPr="00EC004F">
              <w:rPr>
                <w:rFonts w:ascii="Arial" w:hAnsi="Arial" w:cs="Arial"/>
                <w:color w:val="000000" w:themeColor="text1"/>
              </w:rPr>
              <w:t>)</w:t>
            </w:r>
          </w:p>
        </w:tc>
        <w:tc>
          <w:tcPr>
            <w:tcW w:w="1984" w:type="dxa"/>
            <w:tcBorders>
              <w:top w:val="nil"/>
              <w:left w:val="nil"/>
              <w:bottom w:val="single" w:sz="4" w:space="0" w:color="auto"/>
              <w:right w:val="single" w:sz="4" w:space="0" w:color="auto"/>
            </w:tcBorders>
            <w:shd w:val="clear" w:color="auto" w:fill="auto"/>
            <w:noWrap/>
            <w:vAlign w:val="bottom"/>
            <w:hideMark/>
          </w:tcPr>
          <w:p w14:paraId="1D958066" w14:textId="77777777" w:rsidR="00893F77" w:rsidRPr="00EC004F" w:rsidRDefault="00893F77" w:rsidP="00893F77">
            <w:pPr>
              <w:spacing w:line="360" w:lineRule="auto"/>
              <w:rPr>
                <w:rFonts w:ascii="Arial" w:hAnsi="Arial" w:cs="Arial"/>
                <w:color w:val="000000" w:themeColor="text1"/>
              </w:rPr>
            </w:pPr>
            <w:r w:rsidRPr="00EC004F">
              <w:rPr>
                <w:rFonts w:ascii="Arial" w:hAnsi="Arial" w:cs="Arial"/>
                <w:color w:val="000000" w:themeColor="text1"/>
              </w:rPr>
              <w:t>Invitrogen</w:t>
            </w:r>
          </w:p>
        </w:tc>
        <w:tc>
          <w:tcPr>
            <w:tcW w:w="1985" w:type="dxa"/>
            <w:tcBorders>
              <w:top w:val="nil"/>
              <w:left w:val="nil"/>
              <w:bottom w:val="single" w:sz="4" w:space="0" w:color="auto"/>
              <w:right w:val="single" w:sz="4" w:space="0" w:color="auto"/>
            </w:tcBorders>
            <w:shd w:val="clear" w:color="auto" w:fill="auto"/>
            <w:noWrap/>
            <w:vAlign w:val="bottom"/>
            <w:hideMark/>
          </w:tcPr>
          <w:p w14:paraId="0B6B8C0B" w14:textId="77777777" w:rsidR="00893F77" w:rsidRPr="00EC004F" w:rsidRDefault="00893F77" w:rsidP="00893F77">
            <w:pPr>
              <w:spacing w:line="360" w:lineRule="auto"/>
              <w:rPr>
                <w:rFonts w:ascii="Arial" w:hAnsi="Arial" w:cs="Arial"/>
                <w:color w:val="000000" w:themeColor="text1"/>
              </w:rPr>
            </w:pPr>
            <w:r w:rsidRPr="00EC004F">
              <w:rPr>
                <w:rFonts w:ascii="Arial" w:hAnsi="Arial" w:cs="Arial"/>
                <w:color w:val="000000" w:themeColor="text1"/>
              </w:rPr>
              <w:t>A16078</w:t>
            </w:r>
          </w:p>
        </w:tc>
        <w:tc>
          <w:tcPr>
            <w:tcW w:w="2505" w:type="dxa"/>
            <w:tcBorders>
              <w:top w:val="nil"/>
              <w:left w:val="nil"/>
              <w:bottom w:val="single" w:sz="4" w:space="0" w:color="auto"/>
              <w:right w:val="single" w:sz="4" w:space="0" w:color="auto"/>
            </w:tcBorders>
          </w:tcPr>
          <w:p w14:paraId="31E632EA" w14:textId="6C87A4DC" w:rsidR="00893F77" w:rsidRPr="00EC004F" w:rsidRDefault="00893F77" w:rsidP="00893F77">
            <w:pPr>
              <w:spacing w:line="360" w:lineRule="auto"/>
              <w:rPr>
                <w:rFonts w:ascii="Arial" w:hAnsi="Arial" w:cs="Arial"/>
                <w:color w:val="000000" w:themeColor="text1"/>
              </w:rPr>
            </w:pPr>
            <w:r w:rsidRPr="00EC004F">
              <w:t>WB (1:5000)</w:t>
            </w:r>
          </w:p>
        </w:tc>
      </w:tr>
      <w:tr w:rsidR="00893F77" w:rsidRPr="00EC004F" w14:paraId="1672388C" w14:textId="673C014A" w:rsidTr="00615F56">
        <w:trPr>
          <w:trHeight w:val="302"/>
        </w:trPr>
        <w:tc>
          <w:tcPr>
            <w:tcW w:w="254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4915B05" w14:textId="77777777" w:rsidR="00893F77" w:rsidRPr="00EC004F" w:rsidRDefault="00893F77" w:rsidP="00893F77">
            <w:pPr>
              <w:spacing w:line="360" w:lineRule="auto"/>
              <w:jc w:val="center"/>
              <w:rPr>
                <w:rFonts w:ascii="Arial" w:hAnsi="Arial" w:cs="Arial"/>
                <w:color w:val="000000" w:themeColor="text1"/>
              </w:rPr>
            </w:pPr>
            <w:r w:rsidRPr="00EC004F">
              <w:rPr>
                <w:rFonts w:ascii="Arial" w:hAnsi="Arial" w:cs="Arial"/>
                <w:color w:val="000000" w:themeColor="text1"/>
              </w:rPr>
              <w:t>Swine Anti-Rabbit HRP</w:t>
            </w:r>
          </w:p>
        </w:tc>
        <w:tc>
          <w:tcPr>
            <w:tcW w:w="1984" w:type="dxa"/>
            <w:tcBorders>
              <w:top w:val="nil"/>
              <w:left w:val="nil"/>
              <w:bottom w:val="single" w:sz="4" w:space="0" w:color="auto"/>
              <w:right w:val="single" w:sz="4" w:space="0" w:color="auto"/>
            </w:tcBorders>
            <w:shd w:val="clear" w:color="auto" w:fill="auto"/>
            <w:noWrap/>
            <w:vAlign w:val="bottom"/>
            <w:hideMark/>
          </w:tcPr>
          <w:p w14:paraId="375DC43B" w14:textId="77777777" w:rsidR="00893F77" w:rsidRPr="00EC004F" w:rsidRDefault="00893F77" w:rsidP="00893F77">
            <w:pPr>
              <w:spacing w:line="360" w:lineRule="auto"/>
              <w:rPr>
                <w:rFonts w:ascii="Arial" w:hAnsi="Arial" w:cs="Arial"/>
                <w:color w:val="000000" w:themeColor="text1"/>
              </w:rPr>
            </w:pPr>
            <w:r w:rsidRPr="00EC004F">
              <w:rPr>
                <w:rFonts w:ascii="Arial" w:hAnsi="Arial" w:cs="Arial"/>
                <w:color w:val="000000" w:themeColor="text1"/>
              </w:rPr>
              <w:t>Agilent - Dako</w:t>
            </w:r>
          </w:p>
        </w:tc>
        <w:tc>
          <w:tcPr>
            <w:tcW w:w="1985" w:type="dxa"/>
            <w:tcBorders>
              <w:top w:val="nil"/>
              <w:left w:val="nil"/>
              <w:bottom w:val="single" w:sz="4" w:space="0" w:color="auto"/>
              <w:right w:val="single" w:sz="4" w:space="0" w:color="auto"/>
            </w:tcBorders>
            <w:shd w:val="clear" w:color="auto" w:fill="auto"/>
            <w:noWrap/>
            <w:vAlign w:val="bottom"/>
            <w:hideMark/>
          </w:tcPr>
          <w:p w14:paraId="233DD71D" w14:textId="77777777" w:rsidR="00893F77" w:rsidRPr="00EC004F" w:rsidRDefault="00893F77" w:rsidP="00893F77">
            <w:pPr>
              <w:spacing w:line="360" w:lineRule="auto"/>
              <w:rPr>
                <w:rFonts w:ascii="Arial" w:hAnsi="Arial" w:cs="Arial"/>
                <w:color w:val="000000" w:themeColor="text1"/>
              </w:rPr>
            </w:pPr>
            <w:r w:rsidRPr="00EC004F">
              <w:rPr>
                <w:rFonts w:ascii="Arial" w:hAnsi="Arial" w:cs="Arial"/>
                <w:color w:val="000000" w:themeColor="text1"/>
              </w:rPr>
              <w:t>P0399</w:t>
            </w:r>
          </w:p>
        </w:tc>
        <w:tc>
          <w:tcPr>
            <w:tcW w:w="2505" w:type="dxa"/>
            <w:tcBorders>
              <w:top w:val="nil"/>
              <w:left w:val="nil"/>
              <w:bottom w:val="single" w:sz="4" w:space="0" w:color="auto"/>
              <w:right w:val="single" w:sz="4" w:space="0" w:color="auto"/>
            </w:tcBorders>
          </w:tcPr>
          <w:p w14:paraId="040A5C43" w14:textId="6D9BAA29" w:rsidR="00893F77" w:rsidRPr="00EC004F" w:rsidRDefault="00893F77" w:rsidP="00893F77">
            <w:pPr>
              <w:spacing w:line="360" w:lineRule="auto"/>
              <w:rPr>
                <w:rFonts w:ascii="Arial" w:hAnsi="Arial" w:cs="Arial"/>
                <w:color w:val="000000" w:themeColor="text1"/>
              </w:rPr>
            </w:pPr>
            <w:r w:rsidRPr="00EC004F">
              <w:t>WB (1:5000)</w:t>
            </w:r>
          </w:p>
        </w:tc>
      </w:tr>
    </w:tbl>
    <w:p w14:paraId="36F01180" w14:textId="23C6F725" w:rsidR="004C28C9" w:rsidRPr="00EC004F" w:rsidRDefault="004C28C9" w:rsidP="004C28C9">
      <w:pPr>
        <w:spacing w:line="360" w:lineRule="auto"/>
        <w:jc w:val="center"/>
        <w:rPr>
          <w:rFonts w:ascii="Arial" w:hAnsi="Arial" w:cs="Arial"/>
          <w:i/>
          <w:color w:val="000000" w:themeColor="text1"/>
          <w:sz w:val="20"/>
        </w:rPr>
      </w:pPr>
      <w:r w:rsidRPr="00EC004F">
        <w:rPr>
          <w:rFonts w:ascii="Arial" w:hAnsi="Arial" w:cs="Arial"/>
          <w:i/>
          <w:color w:val="000000" w:themeColor="text1"/>
          <w:sz w:val="20"/>
        </w:rPr>
        <w:t xml:space="preserve">Table 1. </w:t>
      </w:r>
      <w:r w:rsidRPr="00EC004F">
        <w:rPr>
          <w:rFonts w:ascii="Arial" w:hAnsi="Arial" w:cs="Arial"/>
          <w:color w:val="000000" w:themeColor="text1"/>
          <w:sz w:val="20"/>
        </w:rPr>
        <w:t xml:space="preserve">Antibodies used </w:t>
      </w:r>
      <w:r w:rsidR="00152942" w:rsidRPr="00EC004F">
        <w:rPr>
          <w:rFonts w:ascii="Arial" w:hAnsi="Arial" w:cs="Arial"/>
          <w:i/>
          <w:color w:val="000000" w:themeColor="text1"/>
          <w:sz w:val="20"/>
        </w:rPr>
        <w:t xml:space="preserve">in Western blotting (WB), Immunofluorescence (IF), Immunoprecipitation (IP) and fluorescence-activated cell sorting (FACs) protocols </w:t>
      </w:r>
      <w:r w:rsidR="00926652" w:rsidRPr="00EC004F">
        <w:rPr>
          <w:rFonts w:ascii="Arial" w:hAnsi="Arial" w:cs="Arial"/>
          <w:i/>
          <w:color w:val="000000" w:themeColor="text1"/>
          <w:sz w:val="20"/>
        </w:rPr>
        <w:t xml:space="preserve">are </w:t>
      </w:r>
      <w:r w:rsidR="00152942" w:rsidRPr="00EC004F">
        <w:rPr>
          <w:rFonts w:ascii="Arial" w:hAnsi="Arial" w:cs="Arial"/>
          <w:i/>
          <w:color w:val="000000" w:themeColor="text1"/>
          <w:sz w:val="20"/>
        </w:rPr>
        <w:t>below</w:t>
      </w:r>
      <w:r w:rsidRPr="00EC004F">
        <w:rPr>
          <w:rFonts w:ascii="Arial" w:hAnsi="Arial" w:cs="Arial"/>
          <w:i/>
          <w:color w:val="000000" w:themeColor="text1"/>
          <w:sz w:val="20"/>
        </w:rPr>
        <w:t>.</w:t>
      </w:r>
    </w:p>
    <w:p w14:paraId="3C0A550B" w14:textId="77777777" w:rsidR="00152942" w:rsidRPr="00EC004F" w:rsidRDefault="00152942" w:rsidP="00615F56">
      <w:bookmarkStart w:id="70" w:name="_Toc128416720"/>
    </w:p>
    <w:p w14:paraId="32DC2FA5" w14:textId="78930A98" w:rsidR="004C28C9" w:rsidRPr="00EC004F" w:rsidRDefault="004C28C9" w:rsidP="004C28C9">
      <w:pPr>
        <w:pStyle w:val="Heading2"/>
        <w:spacing w:line="360" w:lineRule="auto"/>
        <w:rPr>
          <w:rFonts w:cs="Arial"/>
          <w:color w:val="000000" w:themeColor="text1"/>
        </w:rPr>
      </w:pPr>
      <w:bookmarkStart w:id="71" w:name="_Toc159867905"/>
      <w:r w:rsidRPr="00EC004F">
        <w:rPr>
          <w:rFonts w:cs="Arial"/>
          <w:color w:val="000000" w:themeColor="text1"/>
        </w:rPr>
        <w:t>2.2.2 Human Cell Line Culture</w:t>
      </w:r>
      <w:bookmarkEnd w:id="70"/>
      <w:bookmarkEnd w:id="71"/>
    </w:p>
    <w:p w14:paraId="441CA61B" w14:textId="0B8A4BF4" w:rsidR="004C28C9" w:rsidRPr="00EC004F" w:rsidRDefault="00976838"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Henrietta Lacks Human Cervical Cancer Cells (</w:t>
      </w:r>
      <w:r w:rsidR="004C28C9" w:rsidRPr="00EC004F">
        <w:rPr>
          <w:rFonts w:ascii="Arial" w:hAnsi="Arial" w:cs="Arial"/>
          <w:color w:val="000000" w:themeColor="text1"/>
          <w:sz w:val="24"/>
          <w:szCs w:val="24"/>
        </w:rPr>
        <w:t>HeLa</w:t>
      </w:r>
      <w:r w:rsidRPr="00EC004F">
        <w:rPr>
          <w:rFonts w:ascii="Arial" w:hAnsi="Arial" w:cs="Arial"/>
          <w:color w:val="000000" w:themeColor="text1"/>
          <w:sz w:val="24"/>
          <w:szCs w:val="24"/>
        </w:rPr>
        <w:t>)</w:t>
      </w:r>
      <w:r w:rsidR="004C28C9" w:rsidRPr="00EC004F">
        <w:rPr>
          <w:rFonts w:ascii="Arial" w:hAnsi="Arial" w:cs="Arial"/>
          <w:color w:val="000000" w:themeColor="text1"/>
          <w:sz w:val="24"/>
          <w:szCs w:val="24"/>
        </w:rPr>
        <w:t xml:space="preserve">, </w:t>
      </w:r>
      <w:r w:rsidR="00F9767B" w:rsidRPr="00EC004F">
        <w:rPr>
          <w:rFonts w:ascii="Arial" w:hAnsi="Arial" w:cs="Arial"/>
          <w:sz w:val="24"/>
          <w:szCs w:val="24"/>
        </w:rPr>
        <w:t>Michigan Cancer Foundation-7, Human Breast Cancer Cell</w:t>
      </w:r>
      <w:r w:rsidR="00F9767B" w:rsidRPr="00EC004F">
        <w:rPr>
          <w:rFonts w:ascii="Arial" w:hAnsi="Arial" w:cs="Arial"/>
          <w:color w:val="000000" w:themeColor="text1"/>
          <w:sz w:val="24"/>
          <w:szCs w:val="24"/>
        </w:rPr>
        <w:t xml:space="preserve"> (</w:t>
      </w:r>
      <w:r w:rsidR="004C28C9" w:rsidRPr="00EC004F">
        <w:rPr>
          <w:rFonts w:ascii="Arial" w:hAnsi="Arial" w:cs="Arial"/>
          <w:color w:val="000000" w:themeColor="text1"/>
          <w:sz w:val="24"/>
          <w:szCs w:val="24"/>
        </w:rPr>
        <w:t>MCF7</w:t>
      </w:r>
      <w:r w:rsidR="00F9767B" w:rsidRPr="00EC004F">
        <w:rPr>
          <w:rFonts w:ascii="Arial" w:hAnsi="Arial" w:cs="Arial"/>
          <w:color w:val="000000" w:themeColor="text1"/>
          <w:sz w:val="24"/>
          <w:szCs w:val="24"/>
        </w:rPr>
        <w:t>)</w:t>
      </w:r>
      <w:r w:rsidR="004C28C9" w:rsidRPr="00EC004F">
        <w:rPr>
          <w:rFonts w:ascii="Arial" w:hAnsi="Arial" w:cs="Arial"/>
          <w:color w:val="000000" w:themeColor="text1"/>
          <w:sz w:val="24"/>
          <w:szCs w:val="24"/>
        </w:rPr>
        <w:t xml:space="preserve"> and </w:t>
      </w:r>
      <w:r w:rsidRPr="00EC004F">
        <w:rPr>
          <w:rFonts w:ascii="Arial" w:hAnsi="Arial" w:cs="Arial"/>
          <w:sz w:val="24"/>
          <w:szCs w:val="24"/>
        </w:rPr>
        <w:t>Human Embryonic Kidney 293 Cells</w:t>
      </w:r>
      <w:r w:rsidRPr="00EC004F">
        <w:rPr>
          <w:rFonts w:ascii="Arial" w:hAnsi="Arial" w:cs="Arial"/>
          <w:color w:val="000000" w:themeColor="text1"/>
          <w:sz w:val="24"/>
          <w:szCs w:val="24"/>
        </w:rPr>
        <w:t xml:space="preserve"> (</w:t>
      </w:r>
      <w:r w:rsidR="004C28C9" w:rsidRPr="00EC004F">
        <w:rPr>
          <w:rFonts w:ascii="Arial" w:hAnsi="Arial" w:cs="Arial"/>
          <w:color w:val="000000" w:themeColor="text1"/>
          <w:sz w:val="24"/>
          <w:szCs w:val="24"/>
        </w:rPr>
        <w:t>293T</w:t>
      </w:r>
      <w:r w:rsidRPr="00EC004F">
        <w:rPr>
          <w:rFonts w:ascii="Arial" w:hAnsi="Arial" w:cs="Arial"/>
          <w:color w:val="000000" w:themeColor="text1"/>
          <w:sz w:val="24"/>
          <w:szCs w:val="24"/>
        </w:rPr>
        <w:t>)</w:t>
      </w:r>
      <w:r w:rsidR="004C28C9" w:rsidRPr="00EC004F">
        <w:rPr>
          <w:rFonts w:ascii="Arial" w:hAnsi="Arial" w:cs="Arial"/>
          <w:color w:val="000000" w:themeColor="text1"/>
          <w:sz w:val="24"/>
          <w:szCs w:val="24"/>
        </w:rPr>
        <w:t xml:space="preserve"> cell lines were cultured in Dulbecco's Modified Eagle Medium (DMEM) (Sigma-Aldrich, D6429) + 10% FCS (LSP, S-001A-BR) using 75cm</w:t>
      </w:r>
      <w:r w:rsidR="004C28C9" w:rsidRPr="00EC004F">
        <w:rPr>
          <w:rFonts w:ascii="Arial" w:hAnsi="Arial" w:cs="Arial"/>
          <w:color w:val="000000" w:themeColor="text1"/>
          <w:sz w:val="24"/>
          <w:szCs w:val="24"/>
          <w:vertAlign w:val="superscript"/>
        </w:rPr>
        <w:t>2</w:t>
      </w:r>
      <w:r w:rsidR="004C28C9" w:rsidRPr="00EC004F">
        <w:rPr>
          <w:rFonts w:ascii="Arial" w:hAnsi="Arial" w:cs="Arial"/>
          <w:color w:val="000000" w:themeColor="text1"/>
          <w:sz w:val="24"/>
          <w:szCs w:val="24"/>
        </w:rPr>
        <w:t xml:space="preserve"> flasks (ThermoFisher Scientific, 156367). Cells were sourced from </w:t>
      </w:r>
      <w:r w:rsidR="00431C90" w:rsidRPr="00EC004F">
        <w:rPr>
          <w:rFonts w:ascii="Arial" w:hAnsi="Arial" w:cs="Arial"/>
          <w:color w:val="000000" w:themeColor="text1"/>
          <w:sz w:val="24"/>
          <w:szCs w:val="24"/>
        </w:rPr>
        <w:t xml:space="preserve">the </w:t>
      </w:r>
      <w:r w:rsidR="004C28C9" w:rsidRPr="00EC004F">
        <w:rPr>
          <w:rFonts w:ascii="Arial" w:hAnsi="Arial" w:cs="Arial"/>
          <w:color w:val="000000" w:themeColor="text1"/>
          <w:sz w:val="24"/>
          <w:szCs w:val="24"/>
        </w:rPr>
        <w:t xml:space="preserve">American Type Culture Collection (ATCC). Cells </w:t>
      </w:r>
      <w:r w:rsidR="00431C90" w:rsidRPr="00EC004F">
        <w:rPr>
          <w:rFonts w:ascii="Arial" w:hAnsi="Arial" w:cs="Arial"/>
          <w:color w:val="000000" w:themeColor="text1"/>
          <w:sz w:val="24"/>
          <w:szCs w:val="24"/>
        </w:rPr>
        <w:t xml:space="preserve">were </w:t>
      </w:r>
      <w:r w:rsidR="004C28C9" w:rsidRPr="00EC004F">
        <w:rPr>
          <w:rFonts w:ascii="Arial" w:hAnsi="Arial" w:cs="Arial"/>
          <w:color w:val="000000" w:themeColor="text1"/>
          <w:sz w:val="24"/>
          <w:szCs w:val="24"/>
        </w:rPr>
        <w:t xml:space="preserve">x2 washed with </w:t>
      </w:r>
      <w:r w:rsidR="00EE7BAF" w:rsidRPr="00EC004F">
        <w:rPr>
          <w:rFonts w:ascii="Arial" w:hAnsi="Arial" w:cs="Arial"/>
          <w:color w:val="000000" w:themeColor="text1"/>
          <w:sz w:val="24"/>
          <w:szCs w:val="24"/>
        </w:rPr>
        <w:t>Phosphate-Buffered Saline (</w:t>
      </w:r>
      <w:r w:rsidR="004C28C9" w:rsidRPr="00EC004F">
        <w:rPr>
          <w:rFonts w:ascii="Arial" w:hAnsi="Arial" w:cs="Arial"/>
          <w:color w:val="000000" w:themeColor="text1"/>
          <w:sz w:val="24"/>
          <w:szCs w:val="24"/>
        </w:rPr>
        <w:t>PBS</w:t>
      </w:r>
      <w:r w:rsidR="00EE7BAF" w:rsidRPr="00EC004F">
        <w:rPr>
          <w:rFonts w:ascii="Arial" w:hAnsi="Arial" w:cs="Arial"/>
          <w:color w:val="000000" w:themeColor="text1"/>
          <w:sz w:val="24"/>
          <w:szCs w:val="24"/>
        </w:rPr>
        <w:t>)</w:t>
      </w:r>
      <w:r w:rsidR="004C28C9" w:rsidRPr="00EC004F">
        <w:rPr>
          <w:rFonts w:ascii="Arial" w:hAnsi="Arial" w:cs="Arial"/>
          <w:color w:val="000000" w:themeColor="text1"/>
          <w:sz w:val="24"/>
          <w:szCs w:val="24"/>
        </w:rPr>
        <w:t>, the PBS removed, and cells were detached from the growing environment with 0.5-2ml trypsin (Sigma-Aldrich, T3924). The cells were passaged into aseptic flasks or plated in 6 well Nunc Cell-Culture Treated Multidishes (ThermoFisher Scientific, 140675) under aseptic conditions in a tissue culture hood (Haier Biomedical, HR900-IIA2).</w:t>
      </w:r>
    </w:p>
    <w:p w14:paraId="1A1D397F" w14:textId="7777777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lastRenderedPageBreak/>
        <w:t>Cells were stored at -80C after gradual freezing in cryovials (Starstedt, 72.371), using a Mr Frosty (ThermoFisher Scientific) freezing container, in media containing DMEM + 10% FCS with 10% DMSO to prevent cellular decay when defrosted.</w:t>
      </w:r>
    </w:p>
    <w:p w14:paraId="6E336EE3" w14:textId="77777777" w:rsidR="004C28C9" w:rsidRPr="00EC004F" w:rsidRDefault="004C28C9" w:rsidP="004C28C9">
      <w:pPr>
        <w:pStyle w:val="Heading2"/>
        <w:spacing w:line="360" w:lineRule="auto"/>
        <w:rPr>
          <w:rFonts w:cs="Arial"/>
          <w:color w:val="000000" w:themeColor="text1"/>
          <w:lang w:val="fr-FR"/>
        </w:rPr>
      </w:pPr>
      <w:bookmarkStart w:id="72" w:name="_Toc128416721"/>
      <w:bookmarkStart w:id="73" w:name="_Toc159867906"/>
      <w:r w:rsidRPr="00EC004F">
        <w:rPr>
          <w:rFonts w:cs="Arial"/>
          <w:color w:val="000000" w:themeColor="text1"/>
          <w:lang w:val="fr-FR"/>
        </w:rPr>
        <w:t>2.2.3 Protein Expression Depletion via Reverse Transfection</w:t>
      </w:r>
      <w:bookmarkEnd w:id="72"/>
      <w:bookmarkEnd w:id="73"/>
    </w:p>
    <w:p w14:paraId="7150FEA9" w14:textId="57A76CF6" w:rsidR="007318AA" w:rsidRPr="00EC004F" w:rsidRDefault="007318AA" w:rsidP="007318AA">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5 µL siRNA (20 µM stock) was incubated </w:t>
      </w:r>
      <w:r w:rsidR="004C28C9" w:rsidRPr="00EC004F">
        <w:rPr>
          <w:rFonts w:ascii="Arial" w:hAnsi="Arial" w:cs="Arial"/>
          <w:color w:val="000000" w:themeColor="text1"/>
          <w:sz w:val="24"/>
          <w:szCs w:val="24"/>
        </w:rPr>
        <w:t xml:space="preserve">in </w:t>
      </w:r>
      <w:r w:rsidRPr="00EC004F">
        <w:rPr>
          <w:rFonts w:ascii="Arial" w:hAnsi="Arial" w:cs="Arial"/>
          <w:color w:val="000000" w:themeColor="text1"/>
          <w:sz w:val="24"/>
          <w:szCs w:val="24"/>
        </w:rPr>
        <w:t xml:space="preserve">245 µL </w:t>
      </w:r>
      <w:r w:rsidR="00614703" w:rsidRPr="00EC004F">
        <w:rPr>
          <w:rFonts w:ascii="Arial" w:hAnsi="Arial" w:cs="Arial"/>
          <w:color w:val="000000" w:themeColor="text1"/>
          <w:sz w:val="24"/>
          <w:szCs w:val="24"/>
        </w:rPr>
        <w:t xml:space="preserve">Dulbecco's Modified Eagle Medium </w:t>
      </w:r>
      <w:r w:rsidR="004C28C9" w:rsidRPr="00EC004F">
        <w:rPr>
          <w:rFonts w:ascii="Arial" w:hAnsi="Arial" w:cs="Arial"/>
          <w:color w:val="000000" w:themeColor="text1"/>
          <w:sz w:val="24"/>
          <w:szCs w:val="24"/>
        </w:rPr>
        <w:t>serum-free media (SFM) (Sigma-Aldrich, D6429) for 5 min</w:t>
      </w:r>
      <w:r w:rsidRPr="00EC004F">
        <w:rPr>
          <w:rFonts w:ascii="Arial" w:hAnsi="Arial" w:cs="Arial"/>
          <w:color w:val="000000" w:themeColor="text1"/>
          <w:sz w:val="24"/>
          <w:szCs w:val="24"/>
        </w:rPr>
        <w:t xml:space="preserve"> at room temperature</w:t>
      </w:r>
      <w:r w:rsidR="004C28C9"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rPr>
        <w:t>3 µL Dharmafect 1 (Dharmacon, T-2001-03) was added to 247 µL SFM and incubated at room temperature for 5min.</w:t>
      </w:r>
      <w:r w:rsidR="00A066DF" w:rsidRPr="00EC004F">
        <w:rPr>
          <w:rFonts w:ascii="Arial" w:hAnsi="Arial" w:cs="Arial"/>
          <w:color w:val="000000" w:themeColor="text1"/>
          <w:sz w:val="24"/>
          <w:szCs w:val="24"/>
        </w:rPr>
        <w:t xml:space="preserve"> This concentration of siRNA and Dharmafect 1 is used in all siRNA treatments within this chapter.</w:t>
      </w:r>
    </w:p>
    <w:p w14:paraId="057734CB" w14:textId="6D42CA05"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The DF1 and siRNA + SFM DMEM were mixed in a 1:1 ratio and incubated for 20min. The mixture was added dropwise to a 6-well plate, cells were then trypsinized and resuspended in 2ml of 10 % FCS DMEM</w:t>
      </w:r>
      <w:r w:rsidR="007318AA" w:rsidRPr="00EC004F">
        <w:t xml:space="preserve">. </w:t>
      </w:r>
      <w:r w:rsidR="007318AA" w:rsidRPr="00EC004F">
        <w:rPr>
          <w:rFonts w:ascii="Arial" w:hAnsi="Arial" w:cs="Arial"/>
          <w:color w:val="000000" w:themeColor="text1"/>
          <w:sz w:val="24"/>
          <w:szCs w:val="24"/>
        </w:rPr>
        <w:t>1.5x10</w:t>
      </w:r>
      <w:r w:rsidR="007318AA" w:rsidRPr="00EC004F">
        <w:rPr>
          <w:rFonts w:ascii="Arial" w:hAnsi="Arial" w:cs="Arial"/>
          <w:color w:val="000000" w:themeColor="text1"/>
          <w:sz w:val="24"/>
          <w:szCs w:val="24"/>
          <w:vertAlign w:val="superscript"/>
        </w:rPr>
        <w:t xml:space="preserve">5 </w:t>
      </w:r>
      <w:r w:rsidR="007318AA" w:rsidRPr="00EC004F">
        <w:rPr>
          <w:rFonts w:ascii="Arial" w:hAnsi="Arial" w:cs="Arial"/>
          <w:color w:val="000000" w:themeColor="text1"/>
          <w:sz w:val="24"/>
          <w:szCs w:val="24"/>
        </w:rPr>
        <w:t>cells were plated into each of 6 well plate</w:t>
      </w:r>
      <w:r w:rsidR="00926652" w:rsidRPr="00EC004F">
        <w:rPr>
          <w:rFonts w:ascii="Arial" w:hAnsi="Arial" w:cs="Arial"/>
          <w:color w:val="000000" w:themeColor="text1"/>
          <w:sz w:val="24"/>
          <w:szCs w:val="24"/>
        </w:rPr>
        <w:t>s</w:t>
      </w:r>
      <w:r w:rsidR="007318AA" w:rsidRPr="00EC004F">
        <w:rPr>
          <w:rFonts w:ascii="Arial" w:hAnsi="Arial" w:cs="Arial"/>
          <w:color w:val="000000" w:themeColor="text1"/>
          <w:sz w:val="24"/>
          <w:szCs w:val="24"/>
        </w:rPr>
        <w:t xml:space="preserve"> to reach a total volume of 2 mL (50 nM total siRNA concentration). C</w:t>
      </w:r>
      <w:r w:rsidRPr="00EC004F">
        <w:rPr>
          <w:rFonts w:ascii="Arial" w:hAnsi="Arial" w:cs="Arial"/>
          <w:color w:val="000000" w:themeColor="text1"/>
          <w:sz w:val="24"/>
          <w:szCs w:val="24"/>
        </w:rPr>
        <w:t>ells were incubated for 24-72 hours as required.</w:t>
      </w:r>
    </w:p>
    <w:p w14:paraId="042B5DBD" w14:textId="437873C4" w:rsidR="004C28C9" w:rsidRPr="00EC004F" w:rsidRDefault="004C28C9" w:rsidP="004C28C9">
      <w:pPr>
        <w:spacing w:line="360" w:lineRule="auto"/>
        <w:rPr>
          <w:rFonts w:ascii="Arial" w:hAnsi="Arial" w:cs="Arial"/>
          <w:b/>
          <w:bCs/>
          <w:color w:val="000000" w:themeColor="text1"/>
          <w:sz w:val="24"/>
          <w:szCs w:val="24"/>
        </w:rPr>
      </w:pPr>
      <w:r w:rsidRPr="00EC004F">
        <w:rPr>
          <w:rFonts w:ascii="Arial" w:hAnsi="Arial" w:cs="Arial"/>
          <w:b/>
          <w:bCs/>
          <w:color w:val="000000" w:themeColor="text1"/>
          <w:sz w:val="24"/>
          <w:szCs w:val="24"/>
        </w:rPr>
        <w:t>siRNA</w:t>
      </w:r>
      <w:r w:rsidR="00F71696" w:rsidRPr="00EC004F">
        <w:rPr>
          <w:rFonts w:ascii="Arial" w:hAnsi="Arial" w:cs="Arial"/>
          <w:b/>
          <w:bCs/>
          <w:color w:val="000000" w:themeColor="text1"/>
          <w:sz w:val="24"/>
          <w:szCs w:val="24"/>
        </w:rPr>
        <w:t xml:space="preserve"> sequences</w:t>
      </w:r>
      <w:r w:rsidRPr="00EC004F">
        <w:rPr>
          <w:rFonts w:ascii="Arial" w:hAnsi="Arial" w:cs="Arial"/>
          <w:b/>
          <w:bCs/>
          <w:color w:val="000000" w:themeColor="text1"/>
          <w:sz w:val="24"/>
          <w:szCs w:val="24"/>
        </w:rPr>
        <w:t xml:space="preserve"> used: </w:t>
      </w:r>
    </w:p>
    <w:p w14:paraId="0EB7C1E0" w14:textId="7777777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w:t>
      </w:r>
      <w:r w:rsidRPr="00EC004F">
        <w:rPr>
          <w:rFonts w:ascii="Arial" w:hAnsi="Arial" w:cs="Arial"/>
          <w:color w:val="000000" w:themeColor="text1"/>
          <w:sz w:val="24"/>
          <w:szCs w:val="24"/>
        </w:rPr>
        <w:tab/>
        <w:t>siControl (Eurofins, UAAUGUAUUGGAACGCA) a nonspecific control</w:t>
      </w:r>
    </w:p>
    <w:p w14:paraId="3A957A47" w14:textId="7777777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w:t>
      </w:r>
      <w:r w:rsidRPr="00EC004F">
        <w:rPr>
          <w:rFonts w:ascii="Arial" w:hAnsi="Arial" w:cs="Arial"/>
          <w:color w:val="000000" w:themeColor="text1"/>
          <w:sz w:val="24"/>
          <w:szCs w:val="24"/>
        </w:rPr>
        <w:tab/>
        <w:t xml:space="preserve">siBubR1 (Eurofins, CAGAUUUAGCACAUUUACUA) </w:t>
      </w:r>
    </w:p>
    <w:p w14:paraId="1380CFB6" w14:textId="77777777" w:rsidR="004C28C9" w:rsidRPr="00EC004F" w:rsidRDefault="004C28C9" w:rsidP="004C28C9">
      <w:pPr>
        <w:spacing w:line="360" w:lineRule="auto"/>
        <w:rPr>
          <w:rFonts w:ascii="Arial" w:hAnsi="Arial" w:cs="Arial"/>
          <w:color w:val="000000" w:themeColor="text1"/>
          <w:sz w:val="24"/>
          <w:szCs w:val="24"/>
        </w:rPr>
      </w:pPr>
      <w:bookmarkStart w:id="74" w:name="_Hlk130469786"/>
      <w:r w:rsidRPr="00EC004F">
        <w:rPr>
          <w:rFonts w:ascii="Arial" w:hAnsi="Arial" w:cs="Arial"/>
          <w:color w:val="000000" w:themeColor="text1"/>
          <w:sz w:val="24"/>
          <w:szCs w:val="24"/>
        </w:rPr>
        <w:t>•</w:t>
      </w:r>
      <w:r w:rsidRPr="00EC004F">
        <w:rPr>
          <w:rFonts w:ascii="Arial" w:hAnsi="Arial" w:cs="Arial"/>
          <w:color w:val="000000" w:themeColor="text1"/>
          <w:sz w:val="24"/>
          <w:szCs w:val="24"/>
        </w:rPr>
        <w:tab/>
        <w:t>siXRCC4 si1 (Eurofins, AUAUGUUGGUGAACUGAGATT)</w:t>
      </w:r>
    </w:p>
    <w:p w14:paraId="4FAD2B65" w14:textId="7777777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w:t>
      </w:r>
      <w:r w:rsidRPr="00EC004F">
        <w:rPr>
          <w:rFonts w:ascii="Arial" w:hAnsi="Arial" w:cs="Arial"/>
          <w:color w:val="000000" w:themeColor="text1"/>
          <w:sz w:val="24"/>
          <w:szCs w:val="24"/>
        </w:rPr>
        <w:tab/>
        <w:t>siXRCC4 si4 (Eurofins, UCUUGGGACAGAACCUAAATT)</w:t>
      </w:r>
    </w:p>
    <w:p w14:paraId="416696F6" w14:textId="17736C0E"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w:t>
      </w:r>
      <w:r w:rsidRPr="00EC004F">
        <w:rPr>
          <w:rFonts w:ascii="Arial" w:hAnsi="Arial" w:cs="Arial"/>
          <w:color w:val="000000" w:themeColor="text1"/>
          <w:sz w:val="24"/>
          <w:szCs w:val="24"/>
        </w:rPr>
        <w:tab/>
        <w:t>siXRCC4 si5 (Eurofins, UGACCGAGA</w:t>
      </w:r>
      <w:r w:rsidR="00315407" w:rsidRPr="00EC004F">
        <w:rPr>
          <w:rFonts w:ascii="Arial" w:hAnsi="Arial" w:cs="Arial"/>
          <w:color w:val="000000" w:themeColor="text1"/>
          <w:sz w:val="24"/>
          <w:szCs w:val="24"/>
        </w:rPr>
        <w:t>U</w:t>
      </w:r>
      <w:r w:rsidRPr="00EC004F">
        <w:rPr>
          <w:rFonts w:ascii="Arial" w:hAnsi="Arial" w:cs="Arial"/>
          <w:color w:val="000000" w:themeColor="text1"/>
          <w:sz w:val="24"/>
          <w:szCs w:val="24"/>
        </w:rPr>
        <w:t>CCAGUCUAU)</w:t>
      </w:r>
    </w:p>
    <w:p w14:paraId="17BA29F8" w14:textId="7777777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w:t>
      </w:r>
      <w:r w:rsidRPr="00EC004F">
        <w:rPr>
          <w:rFonts w:ascii="Arial" w:hAnsi="Arial" w:cs="Arial"/>
          <w:color w:val="000000" w:themeColor="text1"/>
          <w:sz w:val="24"/>
          <w:szCs w:val="24"/>
        </w:rPr>
        <w:tab/>
        <w:t>siXRCC4 si6 (Eurofins, AACCCAGUAUACCCCAUU)</w:t>
      </w:r>
    </w:p>
    <w:bookmarkEnd w:id="74"/>
    <w:p w14:paraId="5BE8D753" w14:textId="7777777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w:t>
      </w:r>
      <w:r w:rsidRPr="00EC004F">
        <w:rPr>
          <w:rFonts w:ascii="Arial" w:hAnsi="Arial" w:cs="Arial"/>
          <w:color w:val="000000" w:themeColor="text1"/>
          <w:sz w:val="24"/>
          <w:szCs w:val="24"/>
        </w:rPr>
        <w:tab/>
        <w:t>siXRCC4 SmartPool (Dharmacon, made of pooled si1, si4, si5 and si6)</w:t>
      </w:r>
    </w:p>
    <w:p w14:paraId="0E9968E4" w14:textId="5ACA096C"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w:t>
      </w:r>
      <w:r w:rsidRPr="00EC004F">
        <w:rPr>
          <w:rFonts w:ascii="Arial" w:hAnsi="Arial" w:cs="Arial"/>
          <w:color w:val="000000" w:themeColor="text1"/>
          <w:sz w:val="24"/>
          <w:szCs w:val="24"/>
        </w:rPr>
        <w:tab/>
        <w:t>SIXRCC4 3’ UTR</w:t>
      </w:r>
      <w:r w:rsidR="00315407" w:rsidRPr="00EC004F">
        <w:rPr>
          <w:rFonts w:ascii="Arial" w:hAnsi="Arial" w:cs="Arial"/>
          <w:color w:val="000000" w:themeColor="text1"/>
          <w:sz w:val="24"/>
          <w:szCs w:val="24"/>
        </w:rPr>
        <w:t xml:space="preserve"> (Eurofins</w:t>
      </w:r>
      <w:r w:rsidR="002F0353" w:rsidRPr="00EC004F">
        <w:rPr>
          <w:rFonts w:ascii="Arial" w:hAnsi="Arial" w:cs="Arial"/>
          <w:color w:val="000000" w:themeColor="text1"/>
          <w:sz w:val="24"/>
          <w:szCs w:val="24"/>
        </w:rPr>
        <w:t>,</w:t>
      </w:r>
      <w:r w:rsidR="00315407" w:rsidRPr="00EC004F">
        <w:rPr>
          <w:rFonts w:ascii="Arial" w:hAnsi="Arial" w:cs="Arial"/>
          <w:color w:val="000000" w:themeColor="text1"/>
          <w:sz w:val="24"/>
          <w:szCs w:val="24"/>
        </w:rPr>
        <w:t xml:space="preserve"> AAAUGAAUAGAAAACAUAGTC)</w:t>
      </w:r>
    </w:p>
    <w:p w14:paraId="2E59AF39" w14:textId="7777777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w:t>
      </w:r>
      <w:r w:rsidRPr="00EC004F">
        <w:rPr>
          <w:rFonts w:ascii="Arial" w:hAnsi="Arial" w:cs="Arial"/>
          <w:color w:val="000000" w:themeColor="text1"/>
          <w:sz w:val="24"/>
          <w:szCs w:val="24"/>
        </w:rPr>
        <w:tab/>
        <w:t xml:space="preserve">siXLF (Dharmacon, pooled GGGCUACGCUGAUUCGAGA, GCAUGAGUCUGGCAUUACA, GCAACGUUACUUCAUAUGA, AUCGAUAGCCAAUGUGUAA) </w:t>
      </w:r>
    </w:p>
    <w:p w14:paraId="41A3E09E" w14:textId="29515D26"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w:t>
      </w:r>
      <w:r w:rsidRPr="00EC004F">
        <w:rPr>
          <w:rFonts w:ascii="Arial" w:hAnsi="Arial" w:cs="Arial"/>
          <w:color w:val="000000" w:themeColor="text1"/>
          <w:sz w:val="24"/>
          <w:szCs w:val="24"/>
        </w:rPr>
        <w:tab/>
        <w:t>si</w:t>
      </w:r>
      <w:r w:rsidR="00315407" w:rsidRPr="00EC004F">
        <w:rPr>
          <w:rFonts w:ascii="Arial" w:hAnsi="Arial" w:cs="Arial"/>
          <w:color w:val="000000" w:themeColor="text1"/>
          <w:sz w:val="24"/>
          <w:szCs w:val="24"/>
        </w:rPr>
        <w:t>MAD2</w:t>
      </w:r>
      <w:r w:rsidRPr="00EC004F">
        <w:rPr>
          <w:rFonts w:ascii="Arial" w:hAnsi="Arial" w:cs="Arial"/>
          <w:color w:val="000000" w:themeColor="text1"/>
          <w:sz w:val="24"/>
          <w:szCs w:val="24"/>
        </w:rPr>
        <w:t xml:space="preserve"> (Dharmacon, pooled GAAAGAUGGCAGUUUGAUA, UAAAUAAUGUGGUGGAACA, GAAAUCCGUUCAGUGAUCA, UUACUCGAGUGCAGAAAUA) </w:t>
      </w:r>
    </w:p>
    <w:p w14:paraId="26BB5950" w14:textId="0D3F8B31" w:rsidR="0041534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lastRenderedPageBreak/>
        <w:t>•</w:t>
      </w:r>
      <w:r w:rsidRPr="00EC004F">
        <w:rPr>
          <w:rFonts w:ascii="Arial" w:hAnsi="Arial" w:cs="Arial"/>
          <w:color w:val="000000" w:themeColor="text1"/>
          <w:sz w:val="24"/>
          <w:szCs w:val="24"/>
        </w:rPr>
        <w:tab/>
        <w:t>siLig IV (Eurofins, CGACCUUUUAGACUCAAUUTT)</w:t>
      </w:r>
    </w:p>
    <w:p w14:paraId="0A9DB342" w14:textId="77777777" w:rsidR="004C28C9" w:rsidRPr="00EC004F" w:rsidRDefault="004C28C9" w:rsidP="004C28C9">
      <w:pPr>
        <w:pStyle w:val="Heading2"/>
        <w:spacing w:line="360" w:lineRule="auto"/>
        <w:rPr>
          <w:rFonts w:cs="Arial"/>
          <w:color w:val="000000" w:themeColor="text1"/>
        </w:rPr>
      </w:pPr>
      <w:bookmarkStart w:id="75" w:name="_Toc128416722"/>
      <w:bookmarkStart w:id="76" w:name="_Toc159867907"/>
      <w:r w:rsidRPr="00EC004F">
        <w:rPr>
          <w:rFonts w:cs="Arial"/>
          <w:color w:val="000000" w:themeColor="text1"/>
        </w:rPr>
        <w:t>2.2.4 Western Blotting</w:t>
      </w:r>
      <w:bookmarkEnd w:id="75"/>
      <w:bookmarkEnd w:id="76"/>
      <w:r w:rsidRPr="00EC004F">
        <w:rPr>
          <w:rFonts w:cs="Arial"/>
          <w:color w:val="000000" w:themeColor="text1"/>
        </w:rPr>
        <w:t xml:space="preserve"> </w:t>
      </w:r>
    </w:p>
    <w:p w14:paraId="5EF29349" w14:textId="7777777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Cells after incubation for 24-72; as required, were removed from the incubator and refrigerated for 15 min, cells were then trypsinized to remove the cells. </w:t>
      </w:r>
    </w:p>
    <w:p w14:paraId="1B094D16" w14:textId="50BC9A8E"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The cells were washed in PBS x2, resuspended in 100µL </w:t>
      </w:r>
      <w:r w:rsidR="008843B4" w:rsidRPr="00EC004F">
        <w:rPr>
          <w:rFonts w:ascii="Arial" w:hAnsi="Arial" w:cs="Arial"/>
          <w:sz w:val="24"/>
          <w:szCs w:val="24"/>
        </w:rPr>
        <w:t>Radioimmunoprecipitation Assay Buffer</w:t>
      </w:r>
      <w:r w:rsidR="008843B4"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rPr>
        <w:t>RIPA</w:t>
      </w:r>
      <w:r w:rsidR="008843B4"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Lysis Buffer; 1ml RIPA solution (10 mM </w:t>
      </w:r>
      <w:r w:rsidR="00976838" w:rsidRPr="00EC004F">
        <w:rPr>
          <w:rFonts w:ascii="Arial" w:hAnsi="Arial" w:cs="Arial"/>
          <w:color w:val="000000" w:themeColor="text1"/>
          <w:sz w:val="24"/>
          <w:szCs w:val="24"/>
        </w:rPr>
        <w:t>Tris(Hydroxymethyl)Aminomethane (</w:t>
      </w:r>
      <w:r w:rsidRPr="00EC004F">
        <w:rPr>
          <w:rFonts w:ascii="Arial" w:hAnsi="Arial" w:cs="Arial"/>
          <w:color w:val="000000" w:themeColor="text1"/>
          <w:sz w:val="24"/>
          <w:szCs w:val="24"/>
        </w:rPr>
        <w:t>Tris</w:t>
      </w:r>
      <w:r w:rsidR="00976838"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pH 7.4. 100 mM </w:t>
      </w:r>
      <w:r w:rsidR="009A20B0" w:rsidRPr="00EC004F">
        <w:rPr>
          <w:rFonts w:ascii="Arial" w:hAnsi="Arial" w:cs="Arial"/>
          <w:color w:val="000000" w:themeColor="text1"/>
          <w:sz w:val="24"/>
          <w:szCs w:val="24"/>
        </w:rPr>
        <w:t>Sodium Chloride (</w:t>
      </w:r>
      <w:r w:rsidRPr="00EC004F">
        <w:rPr>
          <w:rFonts w:ascii="Arial" w:hAnsi="Arial" w:cs="Arial"/>
          <w:color w:val="000000" w:themeColor="text1"/>
          <w:sz w:val="24"/>
          <w:szCs w:val="24"/>
        </w:rPr>
        <w:t>NaCl</w:t>
      </w:r>
      <w:r w:rsidR="009A20B0"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1 mM </w:t>
      </w:r>
      <w:r w:rsidR="00976838" w:rsidRPr="00EC004F">
        <w:rPr>
          <w:rFonts w:ascii="Arial" w:hAnsi="Arial" w:cs="Arial"/>
          <w:color w:val="000000" w:themeColor="text1"/>
          <w:sz w:val="24"/>
          <w:szCs w:val="24"/>
        </w:rPr>
        <w:t>Ethylenediaminetetraacetic Acid (</w:t>
      </w:r>
      <w:r w:rsidRPr="00EC004F">
        <w:rPr>
          <w:rFonts w:ascii="Arial" w:hAnsi="Arial" w:cs="Arial"/>
          <w:color w:val="000000" w:themeColor="text1"/>
          <w:sz w:val="24"/>
          <w:szCs w:val="24"/>
        </w:rPr>
        <w:t>EDTA</w:t>
      </w:r>
      <w:r w:rsidR="00976838"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1 mM </w:t>
      </w:r>
      <w:r w:rsidR="00976838" w:rsidRPr="00EC004F">
        <w:rPr>
          <w:rFonts w:ascii="Arial" w:hAnsi="Arial" w:cs="Arial"/>
          <w:sz w:val="24"/>
          <w:szCs w:val="24"/>
        </w:rPr>
        <w:t>Ethylene Glycol Tetraacetic Acid</w:t>
      </w:r>
      <w:r w:rsidR="00976838"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rPr>
        <w:t>EGTA</w:t>
      </w:r>
      <w:r w:rsidR="00976838" w:rsidRPr="00EC004F">
        <w:rPr>
          <w:rFonts w:ascii="Arial" w:hAnsi="Arial" w:cs="Arial"/>
          <w:color w:val="000000" w:themeColor="text1"/>
          <w:sz w:val="24"/>
          <w:szCs w:val="24"/>
        </w:rPr>
        <w:t>)</w:t>
      </w:r>
      <w:r w:rsidRPr="00EC004F">
        <w:rPr>
          <w:rFonts w:ascii="Arial" w:hAnsi="Arial" w:cs="Arial"/>
          <w:color w:val="000000" w:themeColor="text1"/>
          <w:sz w:val="24"/>
          <w:szCs w:val="24"/>
        </w:rPr>
        <w:t>. 1% Triton X-100. 10% glycerol. 0.1% SDS. 0.5% deoxycholate). Post resuspension in 1ml of PBS of a single Protease inhibitor (Roche, 04963159001) and Phosphatase inhibitor (Roche, 0490683700) tablet 100µL of each inhibitor solution was added. Cells were incubated for 15 min on ice and centrifuged in a microcentrifuge for 15 min at 18928 g, the supernatant was then collected.</w:t>
      </w:r>
    </w:p>
    <w:p w14:paraId="4EDEF83E" w14:textId="7276467A"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Bradford Assay was completed to quantify protein levels using </w:t>
      </w:r>
      <w:r w:rsidR="00976838" w:rsidRPr="00EC004F">
        <w:rPr>
          <w:rFonts w:ascii="Arial" w:hAnsi="Arial" w:cs="Arial"/>
          <w:color w:val="000000" w:themeColor="text1"/>
          <w:sz w:val="24"/>
          <w:szCs w:val="24"/>
        </w:rPr>
        <w:t xml:space="preserve">Bovine Serum Albumin (BSA) </w:t>
      </w:r>
      <w:r w:rsidRPr="00EC004F">
        <w:rPr>
          <w:rFonts w:ascii="Arial" w:hAnsi="Arial" w:cs="Arial"/>
          <w:color w:val="000000" w:themeColor="text1"/>
          <w:sz w:val="24"/>
          <w:szCs w:val="24"/>
        </w:rPr>
        <w:t>(ThermoFisher Scientific, BP1600-100) as a protein control. A standard curve of BSA concentrations was generated at 0 mg/ml, 0.02 mg/ml, 0.03 mg/ml, 0.04 mg/ml, 0.05 mg/ml, 0.06 mg/</w:t>
      </w:r>
      <w:r w:rsidR="00315407" w:rsidRPr="00EC004F">
        <w:rPr>
          <w:rFonts w:ascii="Arial" w:hAnsi="Arial" w:cs="Arial"/>
          <w:color w:val="000000" w:themeColor="text1"/>
          <w:sz w:val="24"/>
          <w:szCs w:val="24"/>
        </w:rPr>
        <w:t>ml,</w:t>
      </w:r>
      <w:r w:rsidRPr="00EC004F">
        <w:rPr>
          <w:rFonts w:ascii="Arial" w:hAnsi="Arial" w:cs="Arial"/>
          <w:color w:val="000000" w:themeColor="text1"/>
          <w:sz w:val="24"/>
          <w:szCs w:val="24"/>
        </w:rPr>
        <w:t xml:space="preserve"> 0.08 mg/ml and 0.1 mg/ml. Each standard curve concentration was plated at 40µl into a well of a 96 well (ThermoFisher Scientific, 167008) plate three times. Bio-Rad Protein Assay Dye Reagent (Bio-Rad, 5000006) was diluted 1:5 in water and 200µl was added to each well. </w:t>
      </w:r>
      <w:r w:rsidR="003F1225" w:rsidRPr="00EC004F">
        <w:rPr>
          <w:rFonts w:ascii="Arial" w:hAnsi="Arial" w:cs="Arial"/>
          <w:color w:val="000000" w:themeColor="text1"/>
          <w:sz w:val="24"/>
          <w:szCs w:val="24"/>
        </w:rPr>
        <w:t>The e</w:t>
      </w:r>
      <w:r w:rsidRPr="00EC004F">
        <w:rPr>
          <w:rFonts w:ascii="Arial" w:hAnsi="Arial" w:cs="Arial"/>
          <w:color w:val="000000" w:themeColor="text1"/>
          <w:sz w:val="24"/>
          <w:szCs w:val="24"/>
        </w:rPr>
        <w:t>xtracted protein present in the supernatant collected in the last step was diluted 1:40 in water 40µl was added to separate wells from the standard curve inputs, repeated three times before 200µl of the 1:5 Bio-rads solution was also added to these samples. The plate was r</w:t>
      </w:r>
      <w:r w:rsidR="003F1225" w:rsidRPr="00EC004F">
        <w:rPr>
          <w:rFonts w:ascii="Arial" w:hAnsi="Arial" w:cs="Arial"/>
          <w:color w:val="000000" w:themeColor="text1"/>
          <w:sz w:val="24"/>
          <w:szCs w:val="24"/>
        </w:rPr>
        <w:t>u</w:t>
      </w:r>
      <w:r w:rsidRPr="00EC004F">
        <w:rPr>
          <w:rFonts w:ascii="Arial" w:hAnsi="Arial" w:cs="Arial"/>
          <w:color w:val="000000" w:themeColor="text1"/>
          <w:sz w:val="24"/>
          <w:szCs w:val="24"/>
        </w:rPr>
        <w:t xml:space="preserve">n on a microplate reader at 520nm, </w:t>
      </w:r>
      <w:r w:rsidR="003F1225" w:rsidRPr="00EC004F">
        <w:rPr>
          <w:rFonts w:ascii="Arial" w:hAnsi="Arial" w:cs="Arial"/>
          <w:color w:val="000000" w:themeColor="text1"/>
          <w:sz w:val="24"/>
          <w:szCs w:val="24"/>
        </w:rPr>
        <w:t xml:space="preserve">and </w:t>
      </w:r>
      <w:r w:rsidRPr="00EC004F">
        <w:rPr>
          <w:rFonts w:ascii="Arial" w:hAnsi="Arial" w:cs="Arial"/>
          <w:color w:val="000000" w:themeColor="text1"/>
          <w:sz w:val="24"/>
          <w:szCs w:val="24"/>
        </w:rPr>
        <w:t>the standard curve of protein presence was calculated to derive the protein concentration of the extracted protein samples.</w:t>
      </w:r>
    </w:p>
    <w:p w14:paraId="5AE645A7" w14:textId="3E7AADC2"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Lysates were made up to equal volume and concentration; 1:5 ratio in x5 Loading buffer (3ml 20% SDS, 3.75mL 1M Tris buffer at pH 6.8, 9 mg bromphenol blue, 1.16 gm </w:t>
      </w:r>
      <w:r w:rsidR="00976838" w:rsidRPr="00EC004F">
        <w:rPr>
          <w:rFonts w:ascii="Arial" w:hAnsi="Arial" w:cs="Arial"/>
          <w:sz w:val="24"/>
          <w:szCs w:val="24"/>
        </w:rPr>
        <w:t>Dithiothreitol</w:t>
      </w:r>
      <w:r w:rsidR="00976838"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rPr>
        <w:t>DTT</w:t>
      </w:r>
      <w:r w:rsidR="00976838" w:rsidRPr="00EC004F">
        <w:rPr>
          <w:rFonts w:ascii="Arial" w:hAnsi="Arial" w:cs="Arial"/>
          <w:color w:val="000000" w:themeColor="text1"/>
          <w:sz w:val="24"/>
          <w:szCs w:val="24"/>
        </w:rPr>
        <w:t>)</w:t>
      </w:r>
      <w:r w:rsidRPr="00EC004F">
        <w:rPr>
          <w:rFonts w:ascii="Arial" w:hAnsi="Arial" w:cs="Arial"/>
          <w:color w:val="000000" w:themeColor="text1"/>
          <w:sz w:val="24"/>
          <w:szCs w:val="24"/>
        </w:rPr>
        <w:t>, 4.5mL glycerol to the solution, final volume of 15ml with dH20). The lysates are placed in a heat block for 10 min at 70</w:t>
      </w:r>
      <w:r w:rsidRPr="00EC004F">
        <w:rPr>
          <w:rFonts w:ascii="Arial" w:hAnsi="Arial" w:cs="Arial"/>
          <w:color w:val="000000" w:themeColor="text1"/>
          <w:sz w:val="24"/>
          <w:szCs w:val="24"/>
          <w:vertAlign w:val="superscript"/>
        </w:rPr>
        <w:t>o</w:t>
      </w:r>
      <w:r w:rsidRPr="00EC004F">
        <w:rPr>
          <w:rFonts w:ascii="Arial" w:hAnsi="Arial" w:cs="Arial"/>
          <w:color w:val="000000" w:themeColor="text1"/>
          <w:sz w:val="24"/>
          <w:szCs w:val="24"/>
        </w:rPr>
        <w:t xml:space="preserve">C. Lysates undergo heat treatment to denature the proteins present, this step aids protein progression through membranes during western blot transfer steps. </w:t>
      </w:r>
    </w:p>
    <w:p w14:paraId="4C3E46E9" w14:textId="0368B3A3" w:rsidR="00893F77"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lastRenderedPageBreak/>
        <w:t xml:space="preserve">50-10μg of protein was added to precast </w:t>
      </w:r>
      <w:r w:rsidR="00EF0E9C" w:rsidRPr="00EC004F">
        <w:rPr>
          <w:rFonts w:ascii="Arial" w:hAnsi="Arial" w:cs="Arial"/>
          <w:sz w:val="24"/>
          <w:szCs w:val="24"/>
        </w:rPr>
        <w:t>Sodium Dodecyl Sulfate–Polyacrylamide Gel Electrophoresis</w:t>
      </w:r>
      <w:r w:rsidR="00EF0E9C"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rPr>
        <w:t>SDS-Page</w:t>
      </w:r>
      <w:r w:rsidR="00EF0E9C"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Gels (Expedeon, NBT41212) in addition to 6µL Precision Plus Protein Dual Color Protein Standard. The western blot gel was r</w:t>
      </w:r>
      <w:r w:rsidR="003F1225" w:rsidRPr="00EC004F">
        <w:rPr>
          <w:rFonts w:ascii="Arial" w:hAnsi="Arial" w:cs="Arial"/>
          <w:color w:val="000000" w:themeColor="text1"/>
          <w:sz w:val="24"/>
          <w:szCs w:val="24"/>
        </w:rPr>
        <w:t>u</w:t>
      </w:r>
      <w:r w:rsidRPr="00EC004F">
        <w:rPr>
          <w:rFonts w:ascii="Arial" w:hAnsi="Arial" w:cs="Arial"/>
          <w:color w:val="000000" w:themeColor="text1"/>
          <w:sz w:val="24"/>
          <w:szCs w:val="24"/>
        </w:rPr>
        <w:t xml:space="preserve">n at 150V for 1-2 hours using a western blot cassette, </w:t>
      </w:r>
      <w:r w:rsidR="003F1225" w:rsidRPr="00EC004F">
        <w:rPr>
          <w:rFonts w:ascii="Arial" w:hAnsi="Arial" w:cs="Arial"/>
          <w:color w:val="000000" w:themeColor="text1"/>
          <w:sz w:val="24"/>
          <w:szCs w:val="24"/>
        </w:rPr>
        <w:t xml:space="preserve">and </w:t>
      </w:r>
      <w:r w:rsidRPr="00EC004F">
        <w:rPr>
          <w:rFonts w:ascii="Arial" w:hAnsi="Arial" w:cs="Arial"/>
          <w:color w:val="000000" w:themeColor="text1"/>
          <w:sz w:val="24"/>
          <w:szCs w:val="24"/>
        </w:rPr>
        <w:t>power pack and r</w:t>
      </w:r>
      <w:r w:rsidR="003F1225" w:rsidRPr="00EC004F">
        <w:rPr>
          <w:rFonts w:ascii="Arial" w:hAnsi="Arial" w:cs="Arial"/>
          <w:color w:val="000000" w:themeColor="text1"/>
          <w:sz w:val="24"/>
          <w:szCs w:val="24"/>
        </w:rPr>
        <w:t>u</w:t>
      </w:r>
      <w:r w:rsidRPr="00EC004F">
        <w:rPr>
          <w:rFonts w:ascii="Arial" w:hAnsi="Arial" w:cs="Arial"/>
          <w:color w:val="000000" w:themeColor="text1"/>
          <w:sz w:val="24"/>
          <w:szCs w:val="24"/>
        </w:rPr>
        <w:t>n in x1 NuPAGE MOPS Blue Running Buffer (Novox, NP0001). The gel was then transferred to nitrocellulose (Bio-Rad, 1620115) by wet transfer in Transfer Buffer (25 mM Tris. 190 mM glycine. 20% methanol made to 1L in dH20) for 2 hours at 94V at 2</w:t>
      </w:r>
      <w:r w:rsidRPr="00EC004F">
        <w:rPr>
          <w:rFonts w:ascii="Arial" w:hAnsi="Arial" w:cs="Arial"/>
          <w:color w:val="000000" w:themeColor="text1"/>
          <w:sz w:val="24"/>
          <w:szCs w:val="24"/>
          <w:vertAlign w:val="superscript"/>
        </w:rPr>
        <w:t>o</w:t>
      </w:r>
      <w:r w:rsidRPr="00EC004F">
        <w:rPr>
          <w:rFonts w:ascii="Arial" w:hAnsi="Arial" w:cs="Arial"/>
          <w:color w:val="000000" w:themeColor="text1"/>
          <w:sz w:val="24"/>
          <w:szCs w:val="24"/>
        </w:rPr>
        <w:t>C.</w:t>
      </w:r>
    </w:p>
    <w:p w14:paraId="73A8E555" w14:textId="0049A84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Once transferred nonspecific binding was blocked by a 1-hour incubation in 5% Milk in 25 - 50ml of x1 </w:t>
      </w:r>
      <w:r w:rsidR="00614703" w:rsidRPr="00EC004F">
        <w:rPr>
          <w:rFonts w:ascii="Arial" w:hAnsi="Arial" w:cs="Arial"/>
          <w:color w:val="000000" w:themeColor="text1"/>
          <w:sz w:val="24"/>
          <w:szCs w:val="24"/>
        </w:rPr>
        <w:t>Tris-Buffered Saline (TBS)</w:t>
      </w:r>
      <w:r w:rsidRPr="00EC004F">
        <w:rPr>
          <w:rFonts w:ascii="Arial" w:hAnsi="Arial" w:cs="Arial"/>
          <w:color w:val="000000" w:themeColor="text1"/>
          <w:sz w:val="24"/>
          <w:szCs w:val="24"/>
        </w:rPr>
        <w:t xml:space="preserve"> (24 g Tris base, 88 g NaCl made to 1L in dH20 and 1 ml of Tween 20) and then removed. The required primary antibody was added to 5% Milk in TBS-T and incubated with the nitrocellulose membrane on a rocker overnight at a dilution of 1:1000. The primary antibody solution was then removed and washed five times by TBS-T. The membrane is then incubated for 1 hour with a secondary primary specific antibody in 5% Milk in TBS-T at a dilution of 1:5000. The secondary solution is removed, and the membrane </w:t>
      </w:r>
      <w:r w:rsidR="00431C90" w:rsidRPr="00EC004F">
        <w:rPr>
          <w:rFonts w:ascii="Arial" w:hAnsi="Arial" w:cs="Arial"/>
          <w:color w:val="000000" w:themeColor="text1"/>
          <w:sz w:val="24"/>
          <w:szCs w:val="24"/>
        </w:rPr>
        <w:t xml:space="preserve">is </w:t>
      </w:r>
      <w:r w:rsidRPr="00EC004F">
        <w:rPr>
          <w:rFonts w:ascii="Arial" w:hAnsi="Arial" w:cs="Arial"/>
          <w:color w:val="000000" w:themeColor="text1"/>
          <w:sz w:val="24"/>
          <w:szCs w:val="24"/>
        </w:rPr>
        <w:t>washed 5 x</w:t>
      </w:r>
      <w:r w:rsidR="00431C90"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rPr>
        <w:t>5 minutes in TBS-T.</w:t>
      </w:r>
    </w:p>
    <w:p w14:paraId="3172EA90" w14:textId="7777777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shd w:val="clear" w:color="auto" w:fill="FFFFFF"/>
        </w:rPr>
        <w:t>A peroxidase substrate for enhanced chemiluminescence</w:t>
      </w:r>
      <w:r w:rsidRPr="00EC004F">
        <w:rPr>
          <w:rFonts w:ascii="Arial" w:hAnsi="Arial" w:cs="Arial"/>
          <w:color w:val="000000" w:themeColor="text1"/>
          <w:sz w:val="24"/>
          <w:szCs w:val="24"/>
        </w:rPr>
        <w:t xml:space="preserve"> (ECL) (ThermoFisher Scientific, 32106) was added for 1 min and the membrane developed using X-Ray film in a dark room.</w:t>
      </w:r>
    </w:p>
    <w:p w14:paraId="6AEDF0F0" w14:textId="7F6AD4BD" w:rsidR="00152942" w:rsidRPr="00EC004F" w:rsidRDefault="00152942" w:rsidP="00152942">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A loading control of beta</w:t>
      </w:r>
      <w:r w:rsidR="00926652" w:rsidRPr="00EC004F">
        <w:rPr>
          <w:rFonts w:ascii="Arial" w:hAnsi="Arial" w:cs="Arial"/>
          <w:color w:val="000000" w:themeColor="text1"/>
          <w:sz w:val="24"/>
          <w:szCs w:val="24"/>
        </w:rPr>
        <w:t>-</w:t>
      </w:r>
      <w:r w:rsidRPr="00EC004F">
        <w:rPr>
          <w:rFonts w:ascii="Arial" w:hAnsi="Arial" w:cs="Arial"/>
          <w:color w:val="000000" w:themeColor="text1"/>
          <w:sz w:val="24"/>
          <w:szCs w:val="24"/>
        </w:rPr>
        <w:t>actin (Abcam, ab8226) or beta</w:t>
      </w:r>
      <w:r w:rsidR="00926652" w:rsidRPr="00EC004F">
        <w:rPr>
          <w:rFonts w:ascii="Arial" w:hAnsi="Arial" w:cs="Arial"/>
          <w:color w:val="000000" w:themeColor="text1"/>
          <w:sz w:val="24"/>
          <w:szCs w:val="24"/>
        </w:rPr>
        <w:t>-</w:t>
      </w:r>
      <w:r w:rsidRPr="00EC004F">
        <w:rPr>
          <w:rFonts w:ascii="Arial" w:hAnsi="Arial" w:cs="Arial"/>
          <w:color w:val="000000" w:themeColor="text1"/>
          <w:sz w:val="24"/>
          <w:szCs w:val="24"/>
        </w:rPr>
        <w:t>tubulin (Abcam, ab6046) was utilised. The above staining protocol was replicated with the exception that the required loading primary antibody was added to 5% Milk in TBS-T and incubated with the nitrocellulose membrane on a rocker overnight at a dilution of 1:5000.</w:t>
      </w:r>
    </w:p>
    <w:p w14:paraId="5E6310FD" w14:textId="544E6268" w:rsidR="00152942" w:rsidRPr="00EC004F" w:rsidRDefault="00152942"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The primary antibody solution was then removed and washed five times by TBS-T. The membrane is then incubated for 1 hour with a secondary primary specific antibody in 5% Milk in TBS-T at a dilution of 1:5000. The secondary solution is removed, and the membrane is washed 5 x 5 minutes in TBS-T.</w:t>
      </w:r>
    </w:p>
    <w:p w14:paraId="65ED066D" w14:textId="606B5346" w:rsidR="00152942" w:rsidRPr="00EC004F" w:rsidRDefault="00152942"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shd w:val="clear" w:color="auto" w:fill="FFFFFF"/>
        </w:rPr>
        <w:t>A peroxidase substrate for enhanced chemiluminescence</w:t>
      </w:r>
      <w:r w:rsidRPr="00EC004F">
        <w:rPr>
          <w:rFonts w:ascii="Arial" w:hAnsi="Arial" w:cs="Arial"/>
          <w:color w:val="000000" w:themeColor="text1"/>
          <w:sz w:val="24"/>
          <w:szCs w:val="24"/>
        </w:rPr>
        <w:t xml:space="preserve"> (ECL) (ThermoFisher Scientific, 32106) was added for 1 min and the membrane developed using X-Ray film in a dark room.</w:t>
      </w:r>
    </w:p>
    <w:p w14:paraId="209D5362" w14:textId="77777777" w:rsidR="004C28C9" w:rsidRPr="00EC004F" w:rsidRDefault="004C28C9" w:rsidP="004C28C9">
      <w:pPr>
        <w:pStyle w:val="Heading2"/>
        <w:spacing w:line="360" w:lineRule="auto"/>
        <w:rPr>
          <w:rFonts w:cs="Arial"/>
          <w:color w:val="000000" w:themeColor="text1"/>
        </w:rPr>
      </w:pPr>
      <w:bookmarkStart w:id="77" w:name="_Toc128416723"/>
      <w:bookmarkStart w:id="78" w:name="_Toc159867908"/>
      <w:r w:rsidRPr="00EC004F">
        <w:rPr>
          <w:rFonts w:cs="Arial"/>
          <w:color w:val="000000" w:themeColor="text1"/>
        </w:rPr>
        <w:lastRenderedPageBreak/>
        <w:t>2.2.5 Validation of Deconvoluted siXRCC4 Depletion</w:t>
      </w:r>
      <w:bookmarkEnd w:id="77"/>
      <w:bookmarkEnd w:id="78"/>
    </w:p>
    <w:p w14:paraId="4E948B80" w14:textId="638F71E9"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The preliminary studies on XRCC4 used a SMARTpool siRNA (Dharmacon) in which 4 individual siRNA sequences are pooled together at lower concentrations to increase specificity and decrease the risk of off-target effects. Pooled siRNA was deconvoluted, the individual sequences were tested for depletion efficiency via Western Blotting after reverse transfection. XRCC4 siRNA 1, 4, 5 and 6 were transfected into HeLa cells for 72 hours as outlined in section 2.2.3. Cells were then harvested, western blotted and in tandem analyzed via flow cytometry to validate XRCC4 depletion.</w:t>
      </w:r>
    </w:p>
    <w:p w14:paraId="33B8907B" w14:textId="168DB570" w:rsidR="004C28C9" w:rsidRPr="00EC004F" w:rsidRDefault="004C28C9" w:rsidP="004C28C9">
      <w:pPr>
        <w:pStyle w:val="Heading2"/>
        <w:spacing w:line="360" w:lineRule="auto"/>
        <w:rPr>
          <w:rFonts w:cs="Arial"/>
          <w:color w:val="000000" w:themeColor="text1"/>
        </w:rPr>
      </w:pPr>
      <w:bookmarkStart w:id="79" w:name="_Toc128416724"/>
      <w:bookmarkStart w:id="80" w:name="_Toc159867909"/>
      <w:r w:rsidRPr="00EC004F">
        <w:rPr>
          <w:rFonts w:cs="Arial"/>
          <w:color w:val="000000" w:themeColor="text1"/>
        </w:rPr>
        <w:t xml:space="preserve">2.2.6 Reduction in </w:t>
      </w:r>
      <w:r w:rsidR="00315407" w:rsidRPr="00EC004F">
        <w:rPr>
          <w:rFonts w:cs="Arial"/>
          <w:color w:val="000000" w:themeColor="text1"/>
        </w:rPr>
        <w:t>MAD2</w:t>
      </w:r>
      <w:r w:rsidRPr="00EC004F">
        <w:rPr>
          <w:rFonts w:cs="Arial"/>
          <w:color w:val="000000" w:themeColor="text1"/>
        </w:rPr>
        <w:t xml:space="preserve"> at various time points of XRCC4 siRNA Depletion</w:t>
      </w:r>
      <w:bookmarkEnd w:id="79"/>
      <w:bookmarkEnd w:id="80"/>
    </w:p>
    <w:p w14:paraId="4A8B9680" w14:textId="23BBA86B"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2x10</w:t>
      </w:r>
      <w:r w:rsidRPr="00EC004F">
        <w:rPr>
          <w:rFonts w:ascii="Arial" w:hAnsi="Arial" w:cs="Arial"/>
          <w:color w:val="000000" w:themeColor="text1"/>
          <w:sz w:val="24"/>
          <w:szCs w:val="24"/>
          <w:vertAlign w:val="superscript"/>
        </w:rPr>
        <w:t>5</w:t>
      </w:r>
      <w:r w:rsidRPr="00EC004F">
        <w:rPr>
          <w:rFonts w:ascii="Arial" w:hAnsi="Arial" w:cs="Arial"/>
          <w:color w:val="000000" w:themeColor="text1"/>
          <w:sz w:val="24"/>
          <w:szCs w:val="24"/>
        </w:rPr>
        <w:t xml:space="preserve"> HeLa cells were reverse transfected with siXRCC4 si5 and siControl </w:t>
      </w:r>
      <w:r w:rsidR="003F1225" w:rsidRPr="00EC004F">
        <w:rPr>
          <w:rFonts w:ascii="Arial" w:hAnsi="Arial" w:cs="Arial"/>
          <w:color w:val="000000" w:themeColor="text1"/>
          <w:sz w:val="24"/>
          <w:szCs w:val="24"/>
        </w:rPr>
        <w:t xml:space="preserve">and </w:t>
      </w:r>
      <w:r w:rsidRPr="00EC004F">
        <w:rPr>
          <w:rFonts w:ascii="Arial" w:hAnsi="Arial" w:cs="Arial"/>
          <w:color w:val="000000" w:themeColor="text1"/>
          <w:sz w:val="24"/>
          <w:szCs w:val="24"/>
        </w:rPr>
        <w:t xml:space="preserve">then incubated for 24, 48 and 72 hours. The HeLa cells were harvested at each time point, lysates were analysed to determine the time of </w:t>
      </w:r>
      <w:r w:rsidR="00315407" w:rsidRPr="00EC004F">
        <w:rPr>
          <w:rFonts w:ascii="Arial" w:hAnsi="Arial" w:cs="Arial"/>
          <w:color w:val="000000" w:themeColor="text1"/>
          <w:sz w:val="24"/>
          <w:szCs w:val="24"/>
        </w:rPr>
        <w:t>MAD2</w:t>
      </w:r>
      <w:r w:rsidRPr="00EC004F">
        <w:rPr>
          <w:rFonts w:ascii="Arial" w:hAnsi="Arial" w:cs="Arial"/>
          <w:color w:val="000000" w:themeColor="text1"/>
          <w:sz w:val="24"/>
          <w:szCs w:val="24"/>
        </w:rPr>
        <w:t xml:space="preserve"> expression loss after siXRCC4 depletion.</w:t>
      </w:r>
    </w:p>
    <w:p w14:paraId="681981D7" w14:textId="77777777" w:rsidR="004C28C9" w:rsidRPr="00EC004F" w:rsidRDefault="004C28C9" w:rsidP="004C28C9">
      <w:pPr>
        <w:pStyle w:val="Heading2"/>
        <w:spacing w:line="360" w:lineRule="auto"/>
        <w:rPr>
          <w:rFonts w:cs="Arial"/>
          <w:color w:val="000000" w:themeColor="text1"/>
        </w:rPr>
      </w:pPr>
      <w:bookmarkStart w:id="81" w:name="_Toc128416725"/>
      <w:bookmarkStart w:id="82" w:name="_Toc159867910"/>
      <w:r w:rsidRPr="00EC004F">
        <w:rPr>
          <w:rFonts w:cs="Arial"/>
          <w:color w:val="000000" w:themeColor="text1"/>
        </w:rPr>
        <w:t>2.2.7 Flow Cytometry</w:t>
      </w:r>
      <w:bookmarkEnd w:id="81"/>
      <w:bookmarkEnd w:id="82"/>
      <w:r w:rsidRPr="00EC004F">
        <w:rPr>
          <w:rFonts w:cs="Arial"/>
          <w:color w:val="000000" w:themeColor="text1"/>
        </w:rPr>
        <w:t xml:space="preserve"> </w:t>
      </w:r>
    </w:p>
    <w:p w14:paraId="3597110A" w14:textId="7A075153"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Following incubation, Cells were washed with PBS and trypsinized. The collected cells were centrifuged for 3 mins (at 173 g). The supernatant was removed, </w:t>
      </w:r>
      <w:r w:rsidR="00431C90" w:rsidRPr="00EC004F">
        <w:rPr>
          <w:rFonts w:ascii="Arial" w:hAnsi="Arial" w:cs="Arial"/>
          <w:color w:val="000000" w:themeColor="text1"/>
          <w:sz w:val="24"/>
          <w:szCs w:val="24"/>
        </w:rPr>
        <w:t>and</w:t>
      </w:r>
      <w:r w:rsidRPr="00EC004F">
        <w:rPr>
          <w:rFonts w:ascii="Arial" w:hAnsi="Arial" w:cs="Arial"/>
          <w:color w:val="000000" w:themeColor="text1"/>
          <w:sz w:val="24"/>
          <w:szCs w:val="24"/>
        </w:rPr>
        <w:t xml:space="preserve"> cells were </w:t>
      </w:r>
      <w:r w:rsidR="00431C90" w:rsidRPr="00EC004F">
        <w:rPr>
          <w:rFonts w:ascii="Arial" w:hAnsi="Arial" w:cs="Arial"/>
          <w:color w:val="000000" w:themeColor="text1"/>
          <w:sz w:val="24"/>
          <w:szCs w:val="24"/>
        </w:rPr>
        <w:t>PBS-</w:t>
      </w:r>
      <w:r w:rsidRPr="00EC004F">
        <w:rPr>
          <w:rFonts w:ascii="Arial" w:hAnsi="Arial" w:cs="Arial"/>
          <w:color w:val="000000" w:themeColor="text1"/>
          <w:sz w:val="24"/>
          <w:szCs w:val="24"/>
        </w:rPr>
        <w:t>washed and centrifuged twice more. The supernatant was removed, and 1 mL 70 % ethanol was added dropwise whilst vortexing. The cells were stored in a -20 freezer overnight.</w:t>
      </w:r>
    </w:p>
    <w:p w14:paraId="7F7570BD" w14:textId="7777777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On Day 2 cells were centrifuged for 3 mins at 173 g, the supernatant was removed, and cells were resuspended in PBS repeated x2. </w:t>
      </w:r>
    </w:p>
    <w:p w14:paraId="57730722" w14:textId="05C7C621"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Cells were resuspended in 0.5 mL Flow buffer 1 (500 mL PBS, 0.5 % BSA, 0.25 % Triton X), incubated on ice for 15 min and centrifuged for 3 mins at 173 g. The </w:t>
      </w:r>
      <w:r w:rsidR="00EE7BAF" w:rsidRPr="00EC004F">
        <w:rPr>
          <w:rFonts w:ascii="Arial" w:hAnsi="Arial" w:cs="Arial"/>
          <w:sz w:val="24"/>
          <w:szCs w:val="24"/>
        </w:rPr>
        <w:t>Phosphohistone H3 (</w:t>
      </w:r>
      <w:r w:rsidRPr="00EC004F">
        <w:rPr>
          <w:rFonts w:ascii="Arial" w:hAnsi="Arial" w:cs="Arial"/>
          <w:color w:val="000000" w:themeColor="text1"/>
          <w:sz w:val="24"/>
          <w:szCs w:val="24"/>
        </w:rPr>
        <w:t>pH3</w:t>
      </w:r>
      <w:r w:rsidR="00EE7BAF"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primary antibody (Abcam, ab80612) at 1:</w:t>
      </w:r>
      <w:r w:rsidR="00893F77" w:rsidRPr="00EC004F">
        <w:rPr>
          <w:rFonts w:ascii="Arial" w:hAnsi="Arial" w:cs="Arial"/>
          <w:color w:val="000000" w:themeColor="text1"/>
          <w:sz w:val="24"/>
          <w:szCs w:val="24"/>
        </w:rPr>
        <w:t>2</w:t>
      </w:r>
      <w:r w:rsidRPr="00EC004F">
        <w:rPr>
          <w:rFonts w:ascii="Arial" w:hAnsi="Arial" w:cs="Arial"/>
          <w:color w:val="000000" w:themeColor="text1"/>
          <w:sz w:val="24"/>
          <w:szCs w:val="24"/>
        </w:rPr>
        <w:t xml:space="preserve">00 in 100 μL flow buffer 1 was added </w:t>
      </w:r>
      <w:r w:rsidR="003F1225" w:rsidRPr="00EC004F">
        <w:rPr>
          <w:rFonts w:ascii="Arial" w:hAnsi="Arial" w:cs="Arial"/>
          <w:color w:val="000000" w:themeColor="text1"/>
          <w:sz w:val="24"/>
          <w:szCs w:val="24"/>
        </w:rPr>
        <w:t xml:space="preserve">to </w:t>
      </w:r>
      <w:r w:rsidRPr="00EC004F">
        <w:rPr>
          <w:rFonts w:ascii="Arial" w:hAnsi="Arial" w:cs="Arial"/>
          <w:color w:val="000000" w:themeColor="text1"/>
          <w:sz w:val="24"/>
          <w:szCs w:val="24"/>
        </w:rPr>
        <w:t xml:space="preserve">cells which were then incubated in the dark for 1h 30 mins. </w:t>
      </w:r>
    </w:p>
    <w:p w14:paraId="72E58295" w14:textId="5C08A5E5"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0.5 mL Flow Buffer 2 (500 mL PBS, 0.25 % Triton X) is added after incubation. The cells are centrifuged </w:t>
      </w:r>
      <w:r w:rsidR="003F1225" w:rsidRPr="00EC004F">
        <w:rPr>
          <w:rFonts w:ascii="Arial" w:hAnsi="Arial" w:cs="Arial"/>
          <w:color w:val="000000" w:themeColor="text1"/>
          <w:sz w:val="24"/>
          <w:szCs w:val="24"/>
        </w:rPr>
        <w:t xml:space="preserve">for </w:t>
      </w:r>
      <w:r w:rsidRPr="00EC004F">
        <w:rPr>
          <w:rFonts w:ascii="Arial" w:hAnsi="Arial" w:cs="Arial"/>
          <w:color w:val="000000" w:themeColor="text1"/>
          <w:sz w:val="24"/>
          <w:szCs w:val="24"/>
        </w:rPr>
        <w:t>3 mins at 173 g and washed with Flow Buffer twice more. A secondary Antibody conjugated to Fluorescein isothiocyanate (FITC) (Abcam, ab116639) at 1:</w:t>
      </w:r>
      <w:r w:rsidR="00893F77" w:rsidRPr="00EC004F">
        <w:rPr>
          <w:rFonts w:ascii="Arial" w:hAnsi="Arial" w:cs="Arial"/>
          <w:color w:val="000000" w:themeColor="text1"/>
          <w:sz w:val="24"/>
          <w:szCs w:val="24"/>
        </w:rPr>
        <w:t>5</w:t>
      </w:r>
      <w:r w:rsidRPr="00EC004F">
        <w:rPr>
          <w:rFonts w:ascii="Arial" w:hAnsi="Arial" w:cs="Arial"/>
          <w:color w:val="000000" w:themeColor="text1"/>
          <w:sz w:val="24"/>
          <w:szCs w:val="24"/>
        </w:rPr>
        <w:t xml:space="preserve">00 in 100 μL Flow Buffer 2 is added to each sample. The cells are </w:t>
      </w:r>
      <w:r w:rsidRPr="00EC004F">
        <w:rPr>
          <w:rFonts w:ascii="Arial" w:hAnsi="Arial" w:cs="Arial"/>
          <w:color w:val="000000" w:themeColor="text1"/>
          <w:sz w:val="24"/>
          <w:szCs w:val="24"/>
        </w:rPr>
        <w:lastRenderedPageBreak/>
        <w:t xml:space="preserve">incubated for 30 min in the dark, 0.5ml PBS is then added and centrifuged </w:t>
      </w:r>
      <w:r w:rsidR="003F1225" w:rsidRPr="00EC004F">
        <w:rPr>
          <w:rFonts w:ascii="Arial" w:hAnsi="Arial" w:cs="Arial"/>
          <w:color w:val="000000" w:themeColor="text1"/>
          <w:sz w:val="24"/>
          <w:szCs w:val="24"/>
        </w:rPr>
        <w:t xml:space="preserve">for </w:t>
      </w:r>
      <w:r w:rsidRPr="00EC004F">
        <w:rPr>
          <w:rFonts w:ascii="Arial" w:hAnsi="Arial" w:cs="Arial"/>
          <w:color w:val="000000" w:themeColor="text1"/>
          <w:sz w:val="24"/>
          <w:szCs w:val="24"/>
        </w:rPr>
        <w:t>3 mins at 173 g.</w:t>
      </w:r>
    </w:p>
    <w:p w14:paraId="00EC646A" w14:textId="77777777" w:rsidR="003F1225"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The supernatant is removed and 5 μL RNAseA stock with 400 μL of propidium iodide (PI) (ThermoFisher Scientific, P1304MP, 5 ug/μL) is incubated with each sample in the dark at -4 Celsius for at least 60 min. The cells were then analysed by Fluorescence Activated Cell Sorting (FACS) on the FACS Calibur (BD Biosciences) flow cytometer. </w:t>
      </w:r>
    </w:p>
    <w:p w14:paraId="69CF8929" w14:textId="29280FA1"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Three controls are used Control 1: Primary and FITC, Control 2: FITC and PI and Control 3: PI alone to ensure proper staining is present in cells and to accurately gate cells based on fluorescence levels. </w:t>
      </w:r>
    </w:p>
    <w:p w14:paraId="59CDCD9F" w14:textId="77777777" w:rsidR="004C28C9" w:rsidRPr="00EC004F" w:rsidRDefault="004C28C9" w:rsidP="004C28C9">
      <w:pPr>
        <w:pStyle w:val="Heading2"/>
        <w:spacing w:line="360" w:lineRule="auto"/>
        <w:rPr>
          <w:rFonts w:cs="Arial"/>
          <w:color w:val="000000" w:themeColor="text1"/>
        </w:rPr>
      </w:pPr>
      <w:bookmarkStart w:id="83" w:name="_Toc128416726"/>
      <w:bookmarkStart w:id="84" w:name="_Toc159867911"/>
      <w:r w:rsidRPr="00EC004F">
        <w:rPr>
          <w:rFonts w:cs="Arial"/>
          <w:color w:val="000000" w:themeColor="text1"/>
        </w:rPr>
        <w:t>2.2.8 Co-Immunofluorescence Microscopy + Staining Controls</w:t>
      </w:r>
      <w:bookmarkEnd w:id="83"/>
      <w:bookmarkEnd w:id="84"/>
    </w:p>
    <w:p w14:paraId="475643E6" w14:textId="5D742F0D"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Incubated cells were trypsinized and plated onto sterilized glass coverslips in 6 well plates at 1.5 x 105, cells were incubated for 48 hours and treated as required, </w:t>
      </w:r>
      <w:r w:rsidR="003F1225" w:rsidRPr="00EC004F">
        <w:rPr>
          <w:rFonts w:ascii="Arial" w:hAnsi="Arial" w:cs="Arial"/>
          <w:color w:val="000000" w:themeColor="text1"/>
          <w:sz w:val="24"/>
          <w:szCs w:val="24"/>
        </w:rPr>
        <w:t xml:space="preserve">and </w:t>
      </w:r>
      <w:r w:rsidRPr="00EC004F">
        <w:rPr>
          <w:rFonts w:ascii="Arial" w:hAnsi="Arial" w:cs="Arial"/>
          <w:color w:val="000000" w:themeColor="text1"/>
          <w:sz w:val="24"/>
          <w:szCs w:val="24"/>
        </w:rPr>
        <w:t>coverslips were processed at 72 hours.</w:t>
      </w:r>
    </w:p>
    <w:p w14:paraId="5377A10D" w14:textId="4D3DF298"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Media was removed and slides </w:t>
      </w:r>
      <w:r w:rsidR="003F1225" w:rsidRPr="00EC004F">
        <w:rPr>
          <w:rFonts w:ascii="Arial" w:hAnsi="Arial" w:cs="Arial"/>
          <w:color w:val="000000" w:themeColor="text1"/>
          <w:sz w:val="24"/>
          <w:szCs w:val="24"/>
        </w:rPr>
        <w:t xml:space="preserve">were </w:t>
      </w:r>
      <w:r w:rsidRPr="00EC004F">
        <w:rPr>
          <w:rFonts w:ascii="Arial" w:hAnsi="Arial" w:cs="Arial"/>
          <w:color w:val="000000" w:themeColor="text1"/>
          <w:sz w:val="24"/>
          <w:szCs w:val="24"/>
        </w:rPr>
        <w:t xml:space="preserve">washed in PBS. 4% Paraformaldehyde (PFA) was added for 20 min (Sigma-Aldrich, 158127), removed and slides rewashed with PBS x2. Slides were then permeabilized in 0.5% Triton-X for 5 min, washed twice in PBS and blocked for 30 min in 1% BSA-PBS. </w:t>
      </w:r>
    </w:p>
    <w:p w14:paraId="2F6A490A" w14:textId="5C908822"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Slides were washed 3x5 min in PBS-T (0.2% Triton X) on a rocker, then removed and incubated in primary antibodies as ne</w:t>
      </w:r>
      <w:r w:rsidR="003F1225" w:rsidRPr="00EC004F">
        <w:rPr>
          <w:rFonts w:ascii="Arial" w:hAnsi="Arial" w:cs="Arial"/>
          <w:color w:val="000000" w:themeColor="text1"/>
          <w:sz w:val="24"/>
          <w:szCs w:val="24"/>
        </w:rPr>
        <w:t>ed</w:t>
      </w:r>
      <w:r w:rsidRPr="00EC004F">
        <w:rPr>
          <w:rFonts w:ascii="Arial" w:hAnsi="Arial" w:cs="Arial"/>
          <w:color w:val="000000" w:themeColor="text1"/>
          <w:sz w:val="24"/>
          <w:szCs w:val="24"/>
        </w:rPr>
        <w:t xml:space="preserve">ed (antibodies at 1:100 in 1% BSA-PBS) for 1.5 Hours in a humidified chamber. </w:t>
      </w:r>
    </w:p>
    <w:p w14:paraId="626072FC" w14:textId="77777777" w:rsidR="003F1225"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Slides were washed 3x5 min in PBS-T (0.2% Triton X) (Sigma-Aldrich, 9002-93-1) on a rocker and incubated for a further 30 min in the dark inverted onto 150ul fluorescently active Secondary antibodies (1:200 in 3% BSA). </w:t>
      </w:r>
    </w:p>
    <w:p w14:paraId="6F5E1547" w14:textId="07D4F095"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Slides were washed 2x5 min in PBS-T (0.2% Triton X) on a rocker then 1x5 min washed in PBS with 4’6’ diamidino-2-phenylindole (DAPI) (Sigma-Aldrich, D9542) at 1:1000 and mounted to glass microscope slides (Superfrost Plus – ThermoFisher Scientific) using mounting media (ThermoFisher Scientific, 9990407).</w:t>
      </w:r>
    </w:p>
    <w:p w14:paraId="371AB9B4" w14:textId="77777777" w:rsidR="004C28C9" w:rsidRPr="00EC004F" w:rsidRDefault="004C28C9" w:rsidP="004C28C9">
      <w:pPr>
        <w:pStyle w:val="Heading3"/>
        <w:spacing w:line="360" w:lineRule="auto"/>
        <w:rPr>
          <w:rFonts w:cs="Arial"/>
          <w:color w:val="000000" w:themeColor="text1"/>
        </w:rPr>
      </w:pPr>
      <w:bookmarkStart w:id="85" w:name="_Toc128416727"/>
      <w:bookmarkStart w:id="86" w:name="_Toc159867912"/>
      <w:r w:rsidRPr="00EC004F">
        <w:rPr>
          <w:rFonts w:cs="Arial"/>
          <w:color w:val="000000" w:themeColor="text1"/>
        </w:rPr>
        <w:t>2.2.8.1 Anaphase Bridge Formation</w:t>
      </w:r>
      <w:bookmarkEnd w:id="85"/>
      <w:bookmarkEnd w:id="86"/>
      <w:r w:rsidRPr="00EC004F">
        <w:rPr>
          <w:rFonts w:cs="Arial"/>
          <w:color w:val="000000" w:themeColor="text1"/>
        </w:rPr>
        <w:t xml:space="preserve"> </w:t>
      </w:r>
    </w:p>
    <w:p w14:paraId="1752F9FF" w14:textId="37E9F0B8"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lastRenderedPageBreak/>
        <w:t xml:space="preserve">Untreated and </w:t>
      </w:r>
      <w:r w:rsidR="00E107DB" w:rsidRPr="00EC004F">
        <w:rPr>
          <w:rFonts w:ascii="Arial" w:hAnsi="Arial" w:cs="Arial"/>
          <w:color w:val="000000" w:themeColor="text1"/>
          <w:sz w:val="24"/>
          <w:szCs w:val="24"/>
        </w:rPr>
        <w:t>Nocodazole-treated</w:t>
      </w:r>
      <w:r w:rsidR="00EE7BAF" w:rsidRPr="00EC004F">
        <w:rPr>
          <w:rFonts w:ascii="Arial" w:hAnsi="Arial" w:cs="Arial"/>
          <w:color w:val="000000" w:themeColor="text1"/>
          <w:sz w:val="24"/>
          <w:szCs w:val="24"/>
        </w:rPr>
        <w:t xml:space="preserve"> (Noc)</w:t>
      </w:r>
      <w:r w:rsidRPr="00EC004F">
        <w:rPr>
          <w:rFonts w:ascii="Arial" w:hAnsi="Arial" w:cs="Arial"/>
          <w:color w:val="000000" w:themeColor="text1"/>
          <w:sz w:val="24"/>
          <w:szCs w:val="24"/>
        </w:rPr>
        <w:t xml:space="preserve"> cells were used for slide production after siControl and siXRCC4 si5 depletion. DAPI (Sigma-Aldrich, D9542) was used to stain the cellular cytoplasm and images of n=50 cells were taken. The number of zero bridge</w:t>
      </w:r>
      <w:r w:rsidR="003F1225" w:rsidRPr="00EC004F">
        <w:rPr>
          <w:rFonts w:ascii="Arial" w:hAnsi="Arial" w:cs="Arial"/>
          <w:color w:val="000000" w:themeColor="text1"/>
          <w:sz w:val="24"/>
          <w:szCs w:val="24"/>
        </w:rPr>
        <w:t>s</w:t>
      </w:r>
      <w:r w:rsidRPr="00EC004F">
        <w:rPr>
          <w:rFonts w:ascii="Arial" w:hAnsi="Arial" w:cs="Arial"/>
          <w:color w:val="000000" w:themeColor="text1"/>
          <w:sz w:val="24"/>
          <w:szCs w:val="24"/>
        </w:rPr>
        <w:t>, n=1 or n&gt;1 anaphase bridge</w:t>
      </w:r>
      <w:r w:rsidR="003F1225" w:rsidRPr="00EC004F">
        <w:rPr>
          <w:rFonts w:ascii="Arial" w:hAnsi="Arial" w:cs="Arial"/>
          <w:color w:val="000000" w:themeColor="text1"/>
          <w:sz w:val="24"/>
          <w:szCs w:val="24"/>
        </w:rPr>
        <w:t>s</w:t>
      </w:r>
      <w:r w:rsidRPr="00EC004F">
        <w:rPr>
          <w:rFonts w:ascii="Arial" w:hAnsi="Arial" w:cs="Arial"/>
          <w:color w:val="000000" w:themeColor="text1"/>
          <w:sz w:val="24"/>
          <w:szCs w:val="24"/>
        </w:rPr>
        <w:t xml:space="preserve"> from fused telomeres were counted in n=3 experiments. The data </w:t>
      </w:r>
      <w:r w:rsidR="003F1225" w:rsidRPr="00EC004F">
        <w:rPr>
          <w:rFonts w:ascii="Arial" w:hAnsi="Arial" w:cs="Arial"/>
          <w:color w:val="000000" w:themeColor="text1"/>
          <w:sz w:val="24"/>
          <w:szCs w:val="24"/>
        </w:rPr>
        <w:t>was</w:t>
      </w:r>
      <w:r w:rsidRPr="00EC004F">
        <w:rPr>
          <w:rFonts w:ascii="Arial" w:hAnsi="Arial" w:cs="Arial"/>
          <w:color w:val="000000" w:themeColor="text1"/>
          <w:sz w:val="24"/>
          <w:szCs w:val="24"/>
        </w:rPr>
        <w:t xml:space="preserve"> then averaged to determine the effect of decreasing XRCC4 presence on error-prone mitotic cell progression.</w:t>
      </w:r>
    </w:p>
    <w:p w14:paraId="654D69AD" w14:textId="16C2BAF9" w:rsidR="004C28C9" w:rsidRPr="00EC004F" w:rsidRDefault="004C28C9" w:rsidP="004C28C9">
      <w:pPr>
        <w:pStyle w:val="Heading3"/>
        <w:spacing w:line="360" w:lineRule="auto"/>
        <w:rPr>
          <w:rFonts w:cs="Arial"/>
          <w:color w:val="000000" w:themeColor="text1"/>
        </w:rPr>
      </w:pPr>
      <w:bookmarkStart w:id="87" w:name="_Toc128416728"/>
      <w:bookmarkStart w:id="88" w:name="_Toc159867913"/>
      <w:r w:rsidRPr="00EC004F">
        <w:rPr>
          <w:rFonts w:cs="Arial"/>
          <w:color w:val="000000" w:themeColor="text1"/>
        </w:rPr>
        <w:t xml:space="preserve">2.2.8.2 BubR1 &amp; Cenp B/ </w:t>
      </w:r>
      <w:r w:rsidR="00315407" w:rsidRPr="00EC004F">
        <w:rPr>
          <w:rFonts w:cs="Arial"/>
          <w:color w:val="000000" w:themeColor="text1"/>
        </w:rPr>
        <w:t>MAD2</w:t>
      </w:r>
      <w:r w:rsidRPr="00EC004F">
        <w:rPr>
          <w:rFonts w:cs="Arial"/>
          <w:color w:val="000000" w:themeColor="text1"/>
        </w:rPr>
        <w:t xml:space="preserve"> / Bub3 Co-localisation</w:t>
      </w:r>
      <w:bookmarkEnd w:id="87"/>
      <w:bookmarkEnd w:id="88"/>
    </w:p>
    <w:p w14:paraId="65DBFAF8" w14:textId="7777777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The staining did not provide ideal conditions for determining foci localization. After testing multiple conditions 1 min permeabilization of slides in 100% Acetone (Sigma-Aldrich, 67-64-1) was used producing much cleaner results when viewed via fluorescence microscopy.</w:t>
      </w:r>
    </w:p>
    <w:p w14:paraId="4337F63A" w14:textId="763B86D8"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BubR1 was co-stained with </w:t>
      </w:r>
      <w:r w:rsidR="00976838" w:rsidRPr="00EC004F">
        <w:rPr>
          <w:rFonts w:ascii="Arial" w:hAnsi="Arial" w:cs="Arial"/>
          <w:sz w:val="24"/>
          <w:szCs w:val="24"/>
        </w:rPr>
        <w:t>Centromere Protein B</w:t>
      </w:r>
      <w:r w:rsidR="00976838"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rPr>
        <w:t>CenpB</w:t>
      </w:r>
      <w:r w:rsidR="00976838"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w:t>
      </w:r>
      <w:r w:rsidR="00315407" w:rsidRPr="00EC004F">
        <w:rPr>
          <w:rFonts w:ascii="Arial" w:hAnsi="Arial" w:cs="Arial"/>
          <w:color w:val="000000" w:themeColor="text1"/>
          <w:sz w:val="24"/>
          <w:szCs w:val="24"/>
        </w:rPr>
        <w:t>MAD2</w:t>
      </w:r>
      <w:r w:rsidRPr="00EC004F">
        <w:rPr>
          <w:rFonts w:ascii="Arial" w:hAnsi="Arial" w:cs="Arial"/>
          <w:color w:val="000000" w:themeColor="text1"/>
          <w:sz w:val="24"/>
          <w:szCs w:val="24"/>
        </w:rPr>
        <w:t xml:space="preserve">, and Bub3, using fluorescently active 488 and 594 active secondary antibodies. A fluorescence microscope was used for imaging, </w:t>
      </w:r>
      <w:r w:rsidR="00431C90" w:rsidRPr="00EC004F">
        <w:rPr>
          <w:rFonts w:ascii="Arial" w:hAnsi="Arial" w:cs="Arial"/>
          <w:color w:val="000000" w:themeColor="text1"/>
          <w:sz w:val="24"/>
          <w:szCs w:val="24"/>
        </w:rPr>
        <w:t xml:space="preserve">and </w:t>
      </w:r>
      <w:r w:rsidRPr="00EC004F">
        <w:rPr>
          <w:rFonts w:ascii="Arial" w:hAnsi="Arial" w:cs="Arial"/>
          <w:color w:val="000000" w:themeColor="text1"/>
          <w:sz w:val="24"/>
          <w:szCs w:val="24"/>
        </w:rPr>
        <w:t xml:space="preserve">DAPI was used to stain the cellular cytoplasm. Untreated and 20μg/ml </w:t>
      </w:r>
      <w:r w:rsidR="00E107DB" w:rsidRPr="00EC004F">
        <w:rPr>
          <w:rFonts w:ascii="Arial" w:hAnsi="Arial" w:cs="Arial"/>
          <w:color w:val="000000" w:themeColor="text1"/>
          <w:sz w:val="24"/>
          <w:szCs w:val="24"/>
        </w:rPr>
        <w:t>Nocodazole-treated</w:t>
      </w:r>
      <w:r w:rsidRPr="00EC004F">
        <w:rPr>
          <w:rFonts w:ascii="Arial" w:hAnsi="Arial" w:cs="Arial"/>
          <w:color w:val="000000" w:themeColor="text1"/>
          <w:sz w:val="24"/>
          <w:szCs w:val="24"/>
        </w:rPr>
        <w:t xml:space="preserve"> cells were used for slide production after siControl and siXRCC4 si5 depletion.</w:t>
      </w:r>
    </w:p>
    <w:p w14:paraId="54EDEBC1" w14:textId="77777777" w:rsidR="004C28C9" w:rsidRPr="00EC004F" w:rsidRDefault="004C28C9" w:rsidP="004C28C9">
      <w:pPr>
        <w:pStyle w:val="Heading2"/>
        <w:spacing w:line="360" w:lineRule="auto"/>
        <w:rPr>
          <w:rFonts w:cs="Arial"/>
          <w:color w:val="000000" w:themeColor="text1"/>
        </w:rPr>
      </w:pPr>
      <w:bookmarkStart w:id="89" w:name="_Toc128416729"/>
      <w:bookmarkStart w:id="90" w:name="_Toc159867914"/>
      <w:r w:rsidRPr="00EC004F">
        <w:rPr>
          <w:rFonts w:cs="Arial"/>
          <w:color w:val="000000" w:themeColor="text1"/>
        </w:rPr>
        <w:t>2.2.9 Live Cell Microscopy</w:t>
      </w:r>
      <w:bookmarkEnd w:id="89"/>
      <w:bookmarkEnd w:id="90"/>
    </w:p>
    <w:p w14:paraId="467A3F67" w14:textId="42D6822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1x10</w:t>
      </w:r>
      <w:r w:rsidRPr="00EC004F">
        <w:rPr>
          <w:rFonts w:ascii="Arial" w:hAnsi="Arial" w:cs="Arial"/>
          <w:color w:val="000000" w:themeColor="text1"/>
          <w:sz w:val="24"/>
          <w:szCs w:val="24"/>
          <w:vertAlign w:val="superscript"/>
        </w:rPr>
        <w:t>5</w:t>
      </w:r>
      <w:r w:rsidRPr="00EC004F">
        <w:rPr>
          <w:rFonts w:ascii="Arial" w:hAnsi="Arial" w:cs="Arial"/>
          <w:color w:val="000000" w:themeColor="text1"/>
          <w:sz w:val="24"/>
          <w:szCs w:val="24"/>
        </w:rPr>
        <w:t xml:space="preserve"> HeLa cells were reverse transfected in each well of a 24</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well plate (ThermoFisher Scientific, 142475) in 1ml of DMEM media using 1ul siRNA and 0.6uL of Dharmafect. The cells were incubated for 48 hours until treatment; either untreated as a control or 1:500 20μg/ml Nocodazole (Sigma-Aldrich, M1404). The plate was then immediately set up in a Leica AF6000 Time-Lapse microscope taking images every 5 min in ten positions in each well condition for a total of 16 hours.</w:t>
      </w:r>
    </w:p>
    <w:p w14:paraId="5ADF28A9" w14:textId="0E08B622"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The images were then fed into ImageJ; the file is a 16-hour frame</w:t>
      </w:r>
      <w:r w:rsidR="003F1225" w:rsidRPr="00EC004F">
        <w:rPr>
          <w:rFonts w:ascii="Arial" w:hAnsi="Arial" w:cs="Arial"/>
          <w:color w:val="000000" w:themeColor="text1"/>
          <w:sz w:val="24"/>
          <w:szCs w:val="24"/>
        </w:rPr>
        <w:t>-by-</w:t>
      </w:r>
      <w:r w:rsidRPr="00EC004F">
        <w:rPr>
          <w:rFonts w:ascii="Arial" w:hAnsi="Arial" w:cs="Arial"/>
          <w:color w:val="000000" w:themeColor="text1"/>
          <w:sz w:val="24"/>
          <w:szCs w:val="24"/>
        </w:rPr>
        <w:t>frame video of the cells in vivo, from there through visually counting the entry and exit of mitosis of n=50 cells were determined, and time spent in mitosis of each cell condition was also determined. The experiment was completed n=3 times in untreated cells.</w:t>
      </w:r>
    </w:p>
    <w:p w14:paraId="3E27B7DB" w14:textId="0156417A"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Post</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mitotic cell fate of treated cells </w:t>
      </w:r>
      <w:r w:rsidR="00431C90" w:rsidRPr="00EC004F">
        <w:rPr>
          <w:rFonts w:ascii="Arial" w:hAnsi="Arial" w:cs="Arial"/>
          <w:color w:val="000000" w:themeColor="text1"/>
          <w:sz w:val="24"/>
          <w:szCs w:val="24"/>
        </w:rPr>
        <w:t xml:space="preserve">was </w:t>
      </w:r>
      <w:r w:rsidRPr="00EC004F">
        <w:rPr>
          <w:rFonts w:ascii="Arial" w:hAnsi="Arial" w:cs="Arial"/>
          <w:color w:val="000000" w:themeColor="text1"/>
          <w:sz w:val="24"/>
          <w:szCs w:val="24"/>
        </w:rPr>
        <w:t xml:space="preserve">also tallied, n=50 cells were counted and cell fate was scored as </w:t>
      </w:r>
      <w:r w:rsidR="003F1225" w:rsidRPr="00EC004F">
        <w:rPr>
          <w:rFonts w:ascii="Arial" w:hAnsi="Arial" w:cs="Arial"/>
          <w:color w:val="000000" w:themeColor="text1"/>
          <w:sz w:val="24"/>
          <w:szCs w:val="24"/>
        </w:rPr>
        <w:t xml:space="preserve">a </w:t>
      </w:r>
      <w:r w:rsidRPr="00EC004F">
        <w:rPr>
          <w:rFonts w:ascii="Arial" w:hAnsi="Arial" w:cs="Arial"/>
          <w:color w:val="000000" w:themeColor="text1"/>
          <w:sz w:val="24"/>
          <w:szCs w:val="24"/>
        </w:rPr>
        <w:t>death in mitosis, slippage back into interphase from mitosis or normal mitotic progression. The experiment was repeated n=3 times.</w:t>
      </w:r>
    </w:p>
    <w:p w14:paraId="14C52BF2" w14:textId="77777777" w:rsidR="004C28C9" w:rsidRPr="00EC004F" w:rsidRDefault="004C28C9" w:rsidP="004C28C9">
      <w:pPr>
        <w:pStyle w:val="Heading2"/>
        <w:spacing w:line="360" w:lineRule="auto"/>
        <w:rPr>
          <w:rFonts w:cs="Arial"/>
          <w:color w:val="000000" w:themeColor="text1"/>
        </w:rPr>
      </w:pPr>
      <w:bookmarkStart w:id="91" w:name="_Toc128416730"/>
      <w:bookmarkStart w:id="92" w:name="_Toc159867915"/>
      <w:r w:rsidRPr="00EC004F">
        <w:rPr>
          <w:rFonts w:cs="Arial"/>
          <w:color w:val="000000" w:themeColor="text1"/>
        </w:rPr>
        <w:lastRenderedPageBreak/>
        <w:t>2.2.10 Co-immunoprecipitation of NHEJ and SAC proteins</w:t>
      </w:r>
      <w:bookmarkEnd w:id="91"/>
      <w:bookmarkEnd w:id="92"/>
    </w:p>
    <w:p w14:paraId="6B339F27" w14:textId="1350C23D"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HeLa cells were plated at 2x10</w:t>
      </w:r>
      <w:r w:rsidRPr="00EC004F">
        <w:rPr>
          <w:rFonts w:ascii="Arial" w:hAnsi="Arial" w:cs="Arial"/>
          <w:color w:val="000000" w:themeColor="text1"/>
          <w:sz w:val="24"/>
          <w:szCs w:val="24"/>
          <w:vertAlign w:val="superscript"/>
        </w:rPr>
        <w:t>6</w:t>
      </w:r>
      <w:r w:rsidRPr="00EC004F">
        <w:rPr>
          <w:rFonts w:ascii="Arial" w:hAnsi="Arial" w:cs="Arial"/>
          <w:color w:val="000000" w:themeColor="text1"/>
          <w:sz w:val="24"/>
          <w:szCs w:val="24"/>
        </w:rPr>
        <w:t xml:space="preserve"> cells in 15 cm plates (2-4 per testing parameter) and incubated for 48 hours. The cells </w:t>
      </w:r>
      <w:r w:rsidR="003F1225" w:rsidRPr="00EC004F">
        <w:rPr>
          <w:rFonts w:ascii="Arial" w:hAnsi="Arial" w:cs="Arial"/>
          <w:color w:val="000000" w:themeColor="text1"/>
          <w:sz w:val="24"/>
          <w:szCs w:val="24"/>
        </w:rPr>
        <w:t xml:space="preserve">were </w:t>
      </w:r>
      <w:r w:rsidRPr="00EC004F">
        <w:rPr>
          <w:rFonts w:ascii="Arial" w:hAnsi="Arial" w:cs="Arial"/>
          <w:color w:val="000000" w:themeColor="text1"/>
          <w:sz w:val="24"/>
          <w:szCs w:val="24"/>
        </w:rPr>
        <w:t xml:space="preserve">either treated with 10Gy IR or 1:500 20μg/ml Nocazdole or left untreated as a control. The cells were incubated for a further 16 hours </w:t>
      </w:r>
      <w:r w:rsidR="003F1225" w:rsidRPr="00EC004F">
        <w:rPr>
          <w:rFonts w:ascii="Arial" w:hAnsi="Arial" w:cs="Arial"/>
          <w:color w:val="000000" w:themeColor="text1"/>
          <w:sz w:val="24"/>
          <w:szCs w:val="24"/>
        </w:rPr>
        <w:t>before</w:t>
      </w:r>
      <w:r w:rsidRPr="00EC004F">
        <w:rPr>
          <w:rFonts w:ascii="Arial" w:hAnsi="Arial" w:cs="Arial"/>
          <w:color w:val="000000" w:themeColor="text1"/>
          <w:sz w:val="24"/>
          <w:szCs w:val="24"/>
        </w:rPr>
        <w:t xml:space="preserve"> harvest. </w:t>
      </w:r>
    </w:p>
    <w:p w14:paraId="366D9CDF" w14:textId="38A36040"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The media of each plate was collected, the cells scraped into 15ml tubes and </w:t>
      </w:r>
      <w:r w:rsidR="003F1225" w:rsidRPr="00EC004F">
        <w:rPr>
          <w:rFonts w:ascii="Arial" w:hAnsi="Arial" w:cs="Arial"/>
          <w:color w:val="000000" w:themeColor="text1"/>
          <w:sz w:val="24"/>
          <w:szCs w:val="24"/>
        </w:rPr>
        <w:t xml:space="preserve">the </w:t>
      </w:r>
      <w:r w:rsidRPr="00EC004F">
        <w:rPr>
          <w:rFonts w:ascii="Arial" w:hAnsi="Arial" w:cs="Arial"/>
          <w:color w:val="000000" w:themeColor="text1"/>
          <w:sz w:val="24"/>
          <w:szCs w:val="24"/>
        </w:rPr>
        <w:t>cells were centrifuged at 173 g for 3 mins. The cell pellets were washed in PBS after discarding the supernatant. Cells were transferred to a 2ml tube and resuspended in lysis buffer (1ml RIPA buffer, 100uL in PBS solution Protease and Phosphatase inhibitor). The cells were then incubated for 15 min on ice and centrifuged at 18928 g for 15 min. The supernatant was collected and quantified via Bradford Assay as outlined in section 2.2.4. The lysate</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s protein concentration levels were then standardized. </w:t>
      </w:r>
    </w:p>
    <w:p w14:paraId="2627DAAD" w14:textId="2FA7D3F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20ul of </w:t>
      </w:r>
      <w:r w:rsidR="00431C90" w:rsidRPr="00EC004F">
        <w:rPr>
          <w:rFonts w:ascii="Arial" w:hAnsi="Arial" w:cs="Arial"/>
          <w:color w:val="000000" w:themeColor="text1"/>
          <w:sz w:val="24"/>
          <w:szCs w:val="24"/>
        </w:rPr>
        <w:t xml:space="preserve">Dynabeads </w:t>
      </w:r>
      <w:r w:rsidRPr="00EC004F">
        <w:rPr>
          <w:rFonts w:ascii="Arial" w:hAnsi="Arial" w:cs="Arial"/>
          <w:color w:val="000000" w:themeColor="text1"/>
          <w:sz w:val="24"/>
          <w:szCs w:val="24"/>
        </w:rPr>
        <w:t>(Invitrogen, 100.04D) were incubated on the rotator at room temperature with 3 μg IP antibody in 200ul IP buffer (25 mM Tris-</w:t>
      </w:r>
      <w:r w:rsidR="00976838" w:rsidRPr="00EC004F">
        <w:rPr>
          <w:rFonts w:ascii="Arial" w:hAnsi="Arial" w:cs="Arial"/>
          <w:color w:val="000000" w:themeColor="text1"/>
          <w:sz w:val="24"/>
          <w:szCs w:val="24"/>
        </w:rPr>
        <w:t>Hydrogen Chloride (</w:t>
      </w:r>
      <w:r w:rsidRPr="00EC004F">
        <w:rPr>
          <w:rFonts w:ascii="Arial" w:hAnsi="Arial" w:cs="Arial"/>
          <w:color w:val="000000" w:themeColor="text1"/>
          <w:sz w:val="24"/>
          <w:szCs w:val="24"/>
        </w:rPr>
        <w:t>HCl</w:t>
      </w:r>
      <w:r w:rsidR="00976838"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pH 7.4, 150 mM NaCl, 1 mM EDTA, 1% NP-40 substitute and 5% glycerol) for 10 min. Mouse XRCC4 antibody (Santa Cruz Biotechnology, sc-271087) was used to avoid light chain interference with Rb XRCC4 blotting. </w:t>
      </w:r>
    </w:p>
    <w:p w14:paraId="61FCD325" w14:textId="547B76C8"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The antibody solution was removed and the beads </w:t>
      </w:r>
      <w:r w:rsidR="003F1225" w:rsidRPr="00EC004F">
        <w:rPr>
          <w:rFonts w:ascii="Arial" w:hAnsi="Arial" w:cs="Arial"/>
          <w:color w:val="000000" w:themeColor="text1"/>
          <w:sz w:val="24"/>
          <w:szCs w:val="24"/>
        </w:rPr>
        <w:t xml:space="preserve">were </w:t>
      </w:r>
      <w:r w:rsidRPr="00EC004F">
        <w:rPr>
          <w:rFonts w:ascii="Arial" w:hAnsi="Arial" w:cs="Arial"/>
          <w:color w:val="000000" w:themeColor="text1"/>
          <w:sz w:val="24"/>
          <w:szCs w:val="24"/>
        </w:rPr>
        <w:t>washed 3 times with PBS using a magnet block (Invitrogen, 123.21D) to separate magnetic beads and lysate. The lysates were standardised to equal concentrations in 1</w:t>
      </w:r>
      <w:r w:rsidR="003F1225"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rPr>
        <w:t xml:space="preserve">ml lysis buffer.  50 μL of lysate </w:t>
      </w:r>
      <w:r w:rsidR="00431C90" w:rsidRPr="00EC004F">
        <w:rPr>
          <w:rFonts w:ascii="Arial" w:hAnsi="Arial" w:cs="Arial"/>
          <w:color w:val="000000" w:themeColor="text1"/>
          <w:sz w:val="24"/>
          <w:szCs w:val="24"/>
        </w:rPr>
        <w:t xml:space="preserve">was </w:t>
      </w:r>
      <w:r w:rsidRPr="00EC004F">
        <w:rPr>
          <w:rFonts w:ascii="Arial" w:hAnsi="Arial" w:cs="Arial"/>
          <w:color w:val="000000" w:themeColor="text1"/>
          <w:sz w:val="24"/>
          <w:szCs w:val="24"/>
        </w:rPr>
        <w:t>removed to be used as a</w:t>
      </w:r>
      <w:r w:rsidR="003F1225" w:rsidRPr="00EC004F">
        <w:rPr>
          <w:rFonts w:ascii="Arial" w:hAnsi="Arial" w:cs="Arial"/>
          <w:color w:val="000000" w:themeColor="text1"/>
          <w:sz w:val="24"/>
          <w:szCs w:val="24"/>
        </w:rPr>
        <w:t>n</w:t>
      </w:r>
      <w:r w:rsidRPr="00EC004F">
        <w:rPr>
          <w:rFonts w:ascii="Arial" w:hAnsi="Arial" w:cs="Arial"/>
          <w:color w:val="000000" w:themeColor="text1"/>
          <w:sz w:val="24"/>
          <w:szCs w:val="24"/>
        </w:rPr>
        <w:t xml:space="preserve"> input loading control. The remainder of the equal</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concentration lysates were then incubated with the magnetic beads.</w:t>
      </w:r>
    </w:p>
    <w:p w14:paraId="3B3D2A67" w14:textId="52F0B938"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The beads were rotated for 10-30 mins, the lysate was then discarded using the magnetic block and beads were washed in IP Buffer x3 times. The beads were resuspended in 25 μL 1x Loading buffer (3ml 20% Sodium dodecyl sulfate, 3.75mL 1M Tris buffer at pH 6.8, 9 mg bromphenol blue, 1.16 gm Dithiothreitol, 4.5mL glycerol to the solution and made to a final volume of 15ml using deionised water. The loading buffer </w:t>
      </w:r>
      <w:r w:rsidR="003F1225" w:rsidRPr="00EC004F">
        <w:rPr>
          <w:rFonts w:ascii="Arial" w:hAnsi="Arial" w:cs="Arial"/>
          <w:color w:val="000000" w:themeColor="text1"/>
          <w:sz w:val="24"/>
          <w:szCs w:val="24"/>
        </w:rPr>
        <w:t xml:space="preserve">was </w:t>
      </w:r>
      <w:r w:rsidRPr="00EC004F">
        <w:rPr>
          <w:rFonts w:ascii="Arial" w:hAnsi="Arial" w:cs="Arial"/>
          <w:color w:val="000000" w:themeColor="text1"/>
          <w:sz w:val="24"/>
          <w:szCs w:val="24"/>
        </w:rPr>
        <w:t xml:space="preserve">then diluted 1:5 in lysis buffer) at 70°C for 10 mins then beads </w:t>
      </w:r>
      <w:r w:rsidR="003F1225" w:rsidRPr="00EC004F">
        <w:rPr>
          <w:rFonts w:ascii="Arial" w:hAnsi="Arial" w:cs="Arial"/>
          <w:color w:val="000000" w:themeColor="text1"/>
          <w:sz w:val="24"/>
          <w:szCs w:val="24"/>
        </w:rPr>
        <w:t xml:space="preserve">were </w:t>
      </w:r>
      <w:r w:rsidRPr="00EC004F">
        <w:rPr>
          <w:rFonts w:ascii="Arial" w:hAnsi="Arial" w:cs="Arial"/>
          <w:color w:val="000000" w:themeColor="text1"/>
          <w:sz w:val="24"/>
          <w:szCs w:val="24"/>
        </w:rPr>
        <w:t xml:space="preserve">removed via the magnet black, input lysates at 200μg in were made up to 60μL and heated </w:t>
      </w:r>
      <w:r w:rsidR="003F1225" w:rsidRPr="00EC004F">
        <w:rPr>
          <w:rFonts w:ascii="Arial" w:hAnsi="Arial" w:cs="Arial"/>
          <w:color w:val="000000" w:themeColor="text1"/>
          <w:sz w:val="24"/>
          <w:szCs w:val="24"/>
        </w:rPr>
        <w:t xml:space="preserve">at </w:t>
      </w:r>
      <w:r w:rsidRPr="00EC004F">
        <w:rPr>
          <w:rFonts w:ascii="Arial" w:hAnsi="Arial" w:cs="Arial"/>
          <w:color w:val="000000" w:themeColor="text1"/>
          <w:sz w:val="24"/>
          <w:szCs w:val="24"/>
        </w:rPr>
        <w:t>70°C for 10 mins</w:t>
      </w:r>
    </w:p>
    <w:p w14:paraId="349083D7" w14:textId="1F88BE82"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lastRenderedPageBreak/>
        <w:t>Whole</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cell lysates and IP lysates were then run on the same Western Blot gel to analyze protein coimmunoprecipitation with XRCC4. The blot was stained with antibodies for XRCC4, XLF, Lig IV, BubR1, Bub3, CDC20, </w:t>
      </w:r>
      <w:r w:rsidR="00315407" w:rsidRPr="00EC004F">
        <w:rPr>
          <w:rFonts w:ascii="Arial" w:hAnsi="Arial" w:cs="Arial"/>
          <w:color w:val="000000" w:themeColor="text1"/>
          <w:sz w:val="24"/>
          <w:szCs w:val="24"/>
        </w:rPr>
        <w:t>MAD2</w:t>
      </w:r>
      <w:r w:rsidRPr="00EC004F">
        <w:rPr>
          <w:rFonts w:ascii="Arial" w:hAnsi="Arial" w:cs="Arial"/>
          <w:color w:val="000000" w:themeColor="text1"/>
          <w:sz w:val="24"/>
          <w:szCs w:val="24"/>
        </w:rPr>
        <w:t xml:space="preserve"> and Beta-actin as a loading control.</w:t>
      </w:r>
    </w:p>
    <w:p w14:paraId="271EA174" w14:textId="77777777" w:rsidR="004C28C9" w:rsidRPr="00EC004F" w:rsidRDefault="004C28C9" w:rsidP="004C28C9">
      <w:pPr>
        <w:pStyle w:val="Heading2"/>
        <w:spacing w:line="360" w:lineRule="auto"/>
        <w:rPr>
          <w:rFonts w:cs="Arial"/>
          <w:color w:val="000000" w:themeColor="text1"/>
        </w:rPr>
      </w:pPr>
      <w:bookmarkStart w:id="93" w:name="_Toc128416731"/>
      <w:bookmarkStart w:id="94" w:name="_Toc159867916"/>
      <w:r w:rsidRPr="00EC004F">
        <w:rPr>
          <w:rFonts w:cs="Arial"/>
          <w:color w:val="000000" w:themeColor="text1"/>
        </w:rPr>
        <w:t>2.2.11 Cell Synchronization after XRCC4 Depletion</w:t>
      </w:r>
      <w:bookmarkEnd w:id="93"/>
      <w:bookmarkEnd w:id="94"/>
    </w:p>
    <w:p w14:paraId="5D24AA84" w14:textId="749AB313"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HeLa cells were plated at 1.5x10</w:t>
      </w:r>
      <w:r w:rsidRPr="00EC004F">
        <w:rPr>
          <w:rFonts w:ascii="Arial" w:hAnsi="Arial" w:cs="Arial"/>
          <w:color w:val="000000" w:themeColor="text1"/>
          <w:sz w:val="24"/>
          <w:szCs w:val="24"/>
          <w:vertAlign w:val="superscript"/>
        </w:rPr>
        <w:t>5</w:t>
      </w:r>
      <w:r w:rsidRPr="00EC004F">
        <w:rPr>
          <w:rFonts w:ascii="Arial" w:hAnsi="Arial" w:cs="Arial"/>
          <w:color w:val="000000" w:themeColor="text1"/>
          <w:sz w:val="24"/>
          <w:szCs w:val="24"/>
        </w:rPr>
        <w:t xml:space="preserve"> cells per well in a six-well plate and transfected with siXRCC4 si5, siBubR1, and siControl. After 48 hours incubation period the cells were treated with 1:500 20μg/ml Nocodazole and left for staggered time points 0, 4, 8 and 16</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hour time points before harvesting.</w:t>
      </w:r>
    </w:p>
    <w:p w14:paraId="62AE7FD0" w14:textId="00BDCCD6"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The cells were then processed and ran via Western Blot, the blot was then probed with XRCC4, CDC20, </w:t>
      </w:r>
      <w:r w:rsidR="00315407" w:rsidRPr="00EC004F">
        <w:rPr>
          <w:rFonts w:ascii="Arial" w:hAnsi="Arial" w:cs="Arial"/>
          <w:color w:val="000000" w:themeColor="text1"/>
          <w:sz w:val="24"/>
          <w:szCs w:val="24"/>
        </w:rPr>
        <w:t>MAD2</w:t>
      </w:r>
      <w:r w:rsidRPr="00EC004F">
        <w:rPr>
          <w:rFonts w:ascii="Arial" w:hAnsi="Arial" w:cs="Arial"/>
          <w:color w:val="000000" w:themeColor="text1"/>
          <w:sz w:val="24"/>
          <w:szCs w:val="24"/>
        </w:rPr>
        <w:t>, Bub3, BubR1, securin and beta-actin as a loading control. The experiment was repeated n=3 times to ensure the reliability of protein depletion on securin levels after 20μg/ml treatment nocodazole stalling analyzing the effects of XRCC4 and BubR1 on securin, DDR and SAC proteins when stalled in mitosis for variable lengths of time.</w:t>
      </w:r>
    </w:p>
    <w:p w14:paraId="5B6A440C" w14:textId="77777777" w:rsidR="004C28C9" w:rsidRPr="00EC004F" w:rsidRDefault="004C28C9" w:rsidP="004C28C9">
      <w:pPr>
        <w:pStyle w:val="Heading2"/>
        <w:spacing w:line="360" w:lineRule="auto"/>
        <w:rPr>
          <w:rFonts w:cs="Arial"/>
          <w:color w:val="000000" w:themeColor="text1"/>
          <w:lang w:val="fr-FR"/>
        </w:rPr>
      </w:pPr>
      <w:bookmarkStart w:id="95" w:name="_Toc128416732"/>
      <w:bookmarkStart w:id="96" w:name="_Toc159867917"/>
      <w:r w:rsidRPr="00EC004F">
        <w:rPr>
          <w:rFonts w:cs="Arial"/>
          <w:color w:val="000000" w:themeColor="text1"/>
          <w:lang w:val="fr-FR"/>
        </w:rPr>
        <w:t>2.2.12 Quantitative Reverse transcription Polymerase Chain Reaction (qRTPCR)</w:t>
      </w:r>
      <w:bookmarkEnd w:id="95"/>
      <w:bookmarkEnd w:id="96"/>
    </w:p>
    <w:p w14:paraId="16C1795F" w14:textId="50DBBB1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HeLa cells were plated at 2x10</w:t>
      </w:r>
      <w:r w:rsidRPr="00EC004F">
        <w:rPr>
          <w:rFonts w:ascii="Arial" w:hAnsi="Arial" w:cs="Arial"/>
          <w:color w:val="000000" w:themeColor="text1"/>
          <w:sz w:val="24"/>
          <w:szCs w:val="24"/>
          <w:vertAlign w:val="superscript"/>
        </w:rPr>
        <w:t>5</w:t>
      </w:r>
      <w:r w:rsidRPr="00EC004F">
        <w:rPr>
          <w:rFonts w:ascii="Arial" w:hAnsi="Arial" w:cs="Arial"/>
          <w:color w:val="000000" w:themeColor="text1"/>
          <w:sz w:val="24"/>
          <w:szCs w:val="24"/>
        </w:rPr>
        <w:t xml:space="preserve"> cells per well in a six-well plate and transfected with siXRCC4 si5 and siControl. After a 72</w:t>
      </w:r>
      <w:r w:rsidR="00431C90" w:rsidRPr="00EC004F">
        <w:rPr>
          <w:rFonts w:ascii="Arial" w:hAnsi="Arial" w:cs="Arial"/>
          <w:color w:val="000000" w:themeColor="text1"/>
          <w:sz w:val="24"/>
          <w:szCs w:val="24"/>
        </w:rPr>
        <w:t>-hour</w:t>
      </w:r>
      <w:r w:rsidRPr="00EC004F">
        <w:rPr>
          <w:rFonts w:ascii="Arial" w:hAnsi="Arial" w:cs="Arial"/>
          <w:color w:val="000000" w:themeColor="text1"/>
          <w:sz w:val="24"/>
          <w:szCs w:val="24"/>
        </w:rPr>
        <w:t xml:space="preserve"> incubation period</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the cells were harvested and shredded using the Qiagen Cell Shredding Kit (Qiagen, 796454). RNA was then eluted using the RNeasy kit (Qiagen, 74104) and the RNA level was quantified via Nanodrop with an OD260/280 ratio of approximately 2.</w:t>
      </w:r>
    </w:p>
    <w:p w14:paraId="1759F267" w14:textId="18A54F6E"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A Reverse transcription reaction was set up using a ThermoFisher Scientific /Applied Biosystems High Capacity RNA to </w:t>
      </w:r>
      <w:r w:rsidR="00976838" w:rsidRPr="00EC004F">
        <w:rPr>
          <w:rFonts w:ascii="Arial" w:hAnsi="Arial" w:cs="Arial"/>
          <w:color w:val="000000" w:themeColor="text1"/>
          <w:sz w:val="24"/>
          <w:szCs w:val="24"/>
        </w:rPr>
        <w:t xml:space="preserve">Complementary </w:t>
      </w:r>
      <w:r w:rsidRPr="00EC004F">
        <w:rPr>
          <w:rFonts w:ascii="Arial" w:hAnsi="Arial" w:cs="Arial"/>
          <w:color w:val="000000" w:themeColor="text1"/>
          <w:sz w:val="24"/>
          <w:szCs w:val="24"/>
        </w:rPr>
        <w:t>DNA</w:t>
      </w:r>
      <w:r w:rsidR="00976838" w:rsidRPr="00EC004F">
        <w:rPr>
          <w:rFonts w:ascii="Arial" w:hAnsi="Arial" w:cs="Arial"/>
          <w:color w:val="000000" w:themeColor="text1"/>
          <w:sz w:val="24"/>
          <w:szCs w:val="24"/>
        </w:rPr>
        <w:t xml:space="preserve"> (cDNA)</w:t>
      </w:r>
      <w:r w:rsidRPr="00EC004F">
        <w:rPr>
          <w:rFonts w:ascii="Arial" w:hAnsi="Arial" w:cs="Arial"/>
          <w:color w:val="000000" w:themeColor="text1"/>
          <w:sz w:val="24"/>
          <w:szCs w:val="24"/>
        </w:rPr>
        <w:t xml:space="preserve"> kit (4387406). 10μL of buffer and 2 μL of the included enzyme were combined with 2μg of RNA, the samples were incubated in the PCR machine for 1 hour at 27</w:t>
      </w:r>
      <w:r w:rsidRPr="00EC004F">
        <w:rPr>
          <w:rFonts w:ascii="Arial" w:hAnsi="Arial" w:cs="Arial"/>
          <w:color w:val="000000" w:themeColor="text1"/>
          <w:sz w:val="24"/>
          <w:szCs w:val="24"/>
          <w:vertAlign w:val="superscript"/>
        </w:rPr>
        <w:t>o</w:t>
      </w:r>
      <w:r w:rsidRPr="00EC004F">
        <w:rPr>
          <w:rFonts w:ascii="Arial" w:hAnsi="Arial" w:cs="Arial"/>
          <w:color w:val="000000" w:themeColor="text1"/>
          <w:sz w:val="24"/>
          <w:szCs w:val="24"/>
        </w:rPr>
        <w:t>C and 5 minutes at 95</w:t>
      </w:r>
      <w:r w:rsidRPr="00EC004F">
        <w:rPr>
          <w:rFonts w:ascii="Arial" w:hAnsi="Arial" w:cs="Arial"/>
          <w:color w:val="000000" w:themeColor="text1"/>
          <w:sz w:val="24"/>
          <w:szCs w:val="24"/>
          <w:vertAlign w:val="superscript"/>
        </w:rPr>
        <w:t>o</w:t>
      </w:r>
      <w:r w:rsidRPr="00EC004F">
        <w:rPr>
          <w:rFonts w:ascii="Arial" w:hAnsi="Arial" w:cs="Arial"/>
          <w:color w:val="000000" w:themeColor="text1"/>
          <w:sz w:val="24"/>
          <w:szCs w:val="24"/>
        </w:rPr>
        <w:t>C.</w:t>
      </w:r>
    </w:p>
    <w:p w14:paraId="70B5186E" w14:textId="063B29E9"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A qPCR reaction was set up in triplicate using 10ul of </w:t>
      </w:r>
      <w:r w:rsidR="00315407" w:rsidRPr="00EC004F">
        <w:rPr>
          <w:rFonts w:ascii="Arial" w:hAnsi="Arial" w:cs="Arial"/>
          <w:color w:val="000000" w:themeColor="text1"/>
          <w:sz w:val="24"/>
          <w:szCs w:val="24"/>
        </w:rPr>
        <w:t>MAD2</w:t>
      </w:r>
      <w:r w:rsidRPr="00EC004F">
        <w:rPr>
          <w:rFonts w:ascii="Arial" w:hAnsi="Arial" w:cs="Arial"/>
          <w:color w:val="000000" w:themeColor="text1"/>
          <w:sz w:val="24"/>
          <w:szCs w:val="24"/>
        </w:rPr>
        <w:t xml:space="preserve"> (Applied Biosystems, PN4453320), XRCC4 (Applied Biosystems, P4444892) and GAPDH (Applied Biosystems, 402869) control Taqman probes and using Taqman reaction (Taqman Universal PCR Master Mix # 4321018), a Taqman 384 well plate (ThermoScientific, AB1384) and 2ul of cDNA.</w:t>
      </w:r>
    </w:p>
    <w:p w14:paraId="6E772AF2" w14:textId="743B06C8"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lastRenderedPageBreak/>
        <w:t xml:space="preserve">The 384 plates were covered and briefly centrifuged before being set up in the </w:t>
      </w:r>
      <w:r w:rsidR="00EE7BAF" w:rsidRPr="00EC004F">
        <w:rPr>
          <w:rFonts w:ascii="Arial" w:hAnsi="Arial" w:cs="Arial"/>
          <w:color w:val="000000" w:themeColor="text1"/>
          <w:sz w:val="24"/>
          <w:szCs w:val="24"/>
        </w:rPr>
        <w:t>Reverse transcription polymerase chain reaction (</w:t>
      </w:r>
      <w:r w:rsidRPr="00EC004F">
        <w:rPr>
          <w:rFonts w:ascii="Arial" w:hAnsi="Arial" w:cs="Arial"/>
          <w:color w:val="000000" w:themeColor="text1"/>
          <w:sz w:val="24"/>
          <w:szCs w:val="24"/>
        </w:rPr>
        <w:t>RT-PCR</w:t>
      </w:r>
      <w:r w:rsidR="00EE7BAF"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machine, </w:t>
      </w:r>
      <w:r w:rsidR="003F1225" w:rsidRPr="00EC004F">
        <w:rPr>
          <w:rFonts w:ascii="Arial" w:hAnsi="Arial" w:cs="Arial"/>
          <w:color w:val="000000" w:themeColor="text1"/>
          <w:sz w:val="24"/>
          <w:szCs w:val="24"/>
        </w:rPr>
        <w:t xml:space="preserve">and </w:t>
      </w:r>
      <w:r w:rsidRPr="00EC004F">
        <w:rPr>
          <w:rFonts w:ascii="Arial" w:hAnsi="Arial" w:cs="Arial"/>
          <w:color w:val="000000" w:themeColor="text1"/>
          <w:sz w:val="24"/>
          <w:szCs w:val="24"/>
        </w:rPr>
        <w:t>the software SDS 2.4 was used to run the sample. 6-Carboxyfluorescein (6-FAM) (ThermoScientific, C1360); a fluorescein dye active in the 495nm to 517nm range was chosen as the fluorescent stain with 40 cycle repeats and allowed to run for two hours. The housekeeping gene</w:t>
      </w:r>
      <w:r w:rsidRPr="00EC004F">
        <w:rPr>
          <w:rFonts w:ascii="Arial" w:hAnsi="Arial" w:cs="Arial"/>
          <w:color w:val="000000" w:themeColor="text1"/>
        </w:rPr>
        <w:t xml:space="preserve"> </w:t>
      </w:r>
      <w:r w:rsidRPr="00EC004F">
        <w:rPr>
          <w:rFonts w:ascii="Arial" w:hAnsi="Arial" w:cs="Arial"/>
          <w:color w:val="000000" w:themeColor="text1"/>
          <w:sz w:val="24"/>
          <w:szCs w:val="24"/>
        </w:rPr>
        <w:t xml:space="preserve">Glyceraldehyde 3-phosphate dehydrogenase (GAPDH) was selected to allow for the standardisation of XRCC4 and </w:t>
      </w:r>
      <w:r w:rsidR="00315407" w:rsidRPr="00EC004F">
        <w:rPr>
          <w:rFonts w:ascii="Arial" w:hAnsi="Arial" w:cs="Arial"/>
          <w:color w:val="000000" w:themeColor="text1"/>
          <w:sz w:val="24"/>
          <w:szCs w:val="24"/>
        </w:rPr>
        <w:t>MAD2</w:t>
      </w:r>
      <w:r w:rsidRPr="00EC004F">
        <w:rPr>
          <w:rFonts w:ascii="Arial" w:hAnsi="Arial" w:cs="Arial"/>
          <w:color w:val="000000" w:themeColor="text1"/>
          <w:sz w:val="24"/>
          <w:szCs w:val="24"/>
        </w:rPr>
        <w:t xml:space="preserve"> expression level</w:t>
      </w:r>
      <w:r w:rsidR="00431C90" w:rsidRPr="00EC004F">
        <w:rPr>
          <w:rFonts w:ascii="Arial" w:hAnsi="Arial" w:cs="Arial"/>
          <w:color w:val="000000" w:themeColor="text1"/>
          <w:sz w:val="24"/>
          <w:szCs w:val="24"/>
        </w:rPr>
        <w:t>s</w:t>
      </w:r>
      <w:r w:rsidRPr="00EC004F">
        <w:rPr>
          <w:rFonts w:ascii="Arial" w:hAnsi="Arial" w:cs="Arial"/>
          <w:color w:val="000000" w:themeColor="text1"/>
          <w:sz w:val="24"/>
          <w:szCs w:val="24"/>
        </w:rPr>
        <w:t xml:space="preserve"> post siXRCC4 depletion.</w:t>
      </w:r>
    </w:p>
    <w:p w14:paraId="5470A35F" w14:textId="62D95976" w:rsidR="004C28C9" w:rsidRPr="00EC004F" w:rsidRDefault="004C28C9" w:rsidP="004C28C9">
      <w:pPr>
        <w:pStyle w:val="Heading1"/>
        <w:spacing w:line="360" w:lineRule="auto"/>
        <w:rPr>
          <w:rFonts w:cs="Arial"/>
          <w:color w:val="000000" w:themeColor="text1"/>
        </w:rPr>
      </w:pPr>
      <w:bookmarkStart w:id="97" w:name="_Toc128416733"/>
      <w:bookmarkStart w:id="98" w:name="_Toc159867918"/>
      <w:r w:rsidRPr="00EC004F">
        <w:rPr>
          <w:rFonts w:cs="Arial"/>
          <w:color w:val="000000" w:themeColor="text1"/>
        </w:rPr>
        <w:t>2.3 Bulk RNA Sequencing - Data Set Generation</w:t>
      </w:r>
      <w:bookmarkEnd w:id="97"/>
      <w:bookmarkEnd w:id="98"/>
    </w:p>
    <w:p w14:paraId="0038676E" w14:textId="77777777" w:rsidR="004C28C9" w:rsidRPr="00EC004F" w:rsidRDefault="004C28C9" w:rsidP="004C28C9">
      <w:pPr>
        <w:pStyle w:val="Heading2"/>
        <w:spacing w:line="360" w:lineRule="auto"/>
        <w:rPr>
          <w:rFonts w:cs="Arial"/>
          <w:color w:val="000000" w:themeColor="text1"/>
        </w:rPr>
      </w:pPr>
      <w:bookmarkStart w:id="99" w:name="_Toc128416734"/>
      <w:bookmarkStart w:id="100" w:name="_Toc159867919"/>
      <w:r w:rsidRPr="00EC004F">
        <w:rPr>
          <w:rFonts w:cs="Arial"/>
          <w:color w:val="000000" w:themeColor="text1"/>
        </w:rPr>
        <w:t>2.3.1 Irradiation treatment LD</w:t>
      </w:r>
      <w:r w:rsidRPr="00EC004F">
        <w:rPr>
          <w:rFonts w:cs="Arial"/>
          <w:color w:val="000000" w:themeColor="text1"/>
          <w:vertAlign w:val="subscript"/>
        </w:rPr>
        <w:t>50</w:t>
      </w:r>
      <w:r w:rsidRPr="00EC004F">
        <w:rPr>
          <w:rFonts w:cs="Arial"/>
          <w:color w:val="000000" w:themeColor="text1"/>
        </w:rPr>
        <w:t xml:space="preserve"> of RT lab Hela Cells</w:t>
      </w:r>
      <w:bookmarkEnd w:id="99"/>
      <w:bookmarkEnd w:id="100"/>
    </w:p>
    <w:p w14:paraId="0EE49A5D" w14:textId="6C4A8BA4"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HeLa cell lines were used, </w:t>
      </w:r>
      <w:r w:rsidR="003F1225" w:rsidRPr="00EC004F">
        <w:rPr>
          <w:rFonts w:ascii="Arial" w:hAnsi="Arial" w:cs="Arial"/>
          <w:color w:val="000000" w:themeColor="text1"/>
          <w:sz w:val="24"/>
          <w:szCs w:val="24"/>
        </w:rPr>
        <w:t xml:space="preserve">and </w:t>
      </w:r>
      <w:r w:rsidRPr="00EC004F">
        <w:rPr>
          <w:rFonts w:ascii="Arial" w:hAnsi="Arial" w:cs="Arial"/>
          <w:color w:val="000000" w:themeColor="text1"/>
          <w:sz w:val="24"/>
          <w:szCs w:val="24"/>
        </w:rPr>
        <w:t>the cells cultured in</w:t>
      </w:r>
      <w:r w:rsidRPr="00EC004F">
        <w:rPr>
          <w:rFonts w:ascii="Arial" w:hAnsi="Arial" w:cs="Arial"/>
          <w:color w:val="000000" w:themeColor="text1"/>
        </w:rPr>
        <w:t xml:space="preserve"> </w:t>
      </w:r>
      <w:r w:rsidRPr="00EC004F">
        <w:rPr>
          <w:rFonts w:ascii="Arial" w:hAnsi="Arial" w:cs="Arial"/>
          <w:color w:val="000000" w:themeColor="text1"/>
          <w:sz w:val="24"/>
          <w:szCs w:val="24"/>
        </w:rPr>
        <w:t>Dulbecco's Modified Eagle Medium (DMEM) (</w:t>
      </w:r>
      <w:r w:rsidRPr="00EC004F">
        <w:rPr>
          <w:rStyle w:val="Emphasis"/>
          <w:rFonts w:ascii="Arial" w:hAnsi="Arial" w:cs="Arial"/>
          <w:color w:val="000000" w:themeColor="text1"/>
          <w:sz w:val="24"/>
          <w:szCs w:val="24"/>
          <w:shd w:val="clear" w:color="auto" w:fill="FFFFFF"/>
        </w:rPr>
        <w:t>Sigma</w:t>
      </w:r>
      <w:r w:rsidRPr="00EC004F">
        <w:rPr>
          <w:rFonts w:ascii="Arial" w:hAnsi="Arial" w:cs="Arial"/>
          <w:color w:val="000000" w:themeColor="text1"/>
          <w:sz w:val="24"/>
          <w:szCs w:val="24"/>
          <w:shd w:val="clear" w:color="auto" w:fill="FFFFFF"/>
        </w:rPr>
        <w:t>-Aldrich, D6429)</w:t>
      </w:r>
      <w:r w:rsidRPr="00EC004F">
        <w:rPr>
          <w:rFonts w:ascii="Arial" w:hAnsi="Arial" w:cs="Arial"/>
          <w:color w:val="000000" w:themeColor="text1"/>
          <w:sz w:val="24"/>
          <w:szCs w:val="24"/>
        </w:rPr>
        <w:t xml:space="preserve"> + 10% Foetal Bovine Serum (FBS) (LSP, S-001A-BR) using 25ml and 75ml flasks. Cells were x2 washed with PBS. The PBS is removed, and cells are detached from the growing environment with 0.5-2ml trypsin (</w:t>
      </w:r>
      <w:r w:rsidRPr="00EC004F">
        <w:rPr>
          <w:rStyle w:val="Emphasis"/>
          <w:rFonts w:ascii="Arial" w:hAnsi="Arial" w:cs="Arial"/>
          <w:color w:val="000000" w:themeColor="text1"/>
          <w:sz w:val="24"/>
          <w:szCs w:val="24"/>
          <w:shd w:val="clear" w:color="auto" w:fill="FFFFFF"/>
        </w:rPr>
        <w:t>Sigma</w:t>
      </w:r>
      <w:r w:rsidRPr="00EC004F">
        <w:rPr>
          <w:rFonts w:ascii="Arial" w:hAnsi="Arial" w:cs="Arial"/>
          <w:color w:val="000000" w:themeColor="text1"/>
          <w:sz w:val="24"/>
          <w:szCs w:val="24"/>
          <w:shd w:val="clear" w:color="auto" w:fill="FFFFFF"/>
        </w:rPr>
        <w:t>-Aldrich, T3924</w:t>
      </w:r>
      <w:r w:rsidRPr="00EC004F">
        <w:rPr>
          <w:rFonts w:ascii="Arial" w:hAnsi="Arial" w:cs="Arial"/>
          <w:color w:val="000000" w:themeColor="text1"/>
          <w:sz w:val="24"/>
          <w:szCs w:val="24"/>
        </w:rPr>
        <w:t xml:space="preserve">). The cells were passaged into aseptic flasks (ThermoFisher Scientific, </w:t>
      </w:r>
      <w:r w:rsidRPr="00EC004F">
        <w:rPr>
          <w:rFonts w:ascii="Arial" w:hAnsi="Arial" w:cs="Arial"/>
          <w:color w:val="000000" w:themeColor="text1"/>
          <w:sz w:val="24"/>
          <w:szCs w:val="24"/>
          <w:shd w:val="clear" w:color="auto" w:fill="FFFFFF"/>
        </w:rPr>
        <w:t>140675</w:t>
      </w:r>
      <w:r w:rsidRPr="00EC004F">
        <w:rPr>
          <w:rFonts w:ascii="Arial" w:hAnsi="Arial" w:cs="Arial"/>
          <w:color w:val="000000" w:themeColor="text1"/>
          <w:sz w:val="24"/>
          <w:szCs w:val="24"/>
        </w:rPr>
        <w:t>) under aseptic conditions. Cell</w:t>
      </w:r>
      <w:r w:rsidR="003F1225" w:rsidRPr="00EC004F">
        <w:rPr>
          <w:rFonts w:ascii="Arial" w:hAnsi="Arial" w:cs="Arial"/>
          <w:color w:val="000000" w:themeColor="text1"/>
          <w:sz w:val="24"/>
          <w:szCs w:val="24"/>
        </w:rPr>
        <w:t>s</w:t>
      </w:r>
      <w:r w:rsidRPr="00EC004F">
        <w:rPr>
          <w:rFonts w:ascii="Arial" w:hAnsi="Arial" w:cs="Arial"/>
          <w:color w:val="000000" w:themeColor="text1"/>
          <w:sz w:val="24"/>
          <w:szCs w:val="24"/>
        </w:rPr>
        <w:t xml:space="preserve"> were then </w:t>
      </w:r>
      <w:r w:rsidR="00E107DB" w:rsidRPr="00EC004F">
        <w:rPr>
          <w:rFonts w:ascii="Arial" w:hAnsi="Arial" w:cs="Arial"/>
          <w:color w:val="000000" w:themeColor="text1"/>
          <w:sz w:val="24"/>
          <w:szCs w:val="24"/>
        </w:rPr>
        <w:t>IR-treated</w:t>
      </w:r>
      <w:r w:rsidRPr="00EC004F">
        <w:rPr>
          <w:rFonts w:ascii="Arial" w:hAnsi="Arial" w:cs="Arial"/>
          <w:color w:val="000000" w:themeColor="text1"/>
          <w:sz w:val="24"/>
          <w:szCs w:val="24"/>
        </w:rPr>
        <w:t xml:space="preserve"> at 0-10Gy using a closed cobalt-60 irradiation source.</w:t>
      </w:r>
      <w:r w:rsidR="003F1225"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rPr>
        <w:t>Cells were incubated for 0-96 hours and trypsinized in 24</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hour intervals. Cells were determined to be alive or dead using a Trypan Blue Solution, 0.4% (ThermoFisher Scientific, 15250061) survival assay. Cells were suspended, pelleted and resuspended in PBS. Mixing in equal measure with Trypan Blue,</w:t>
      </w:r>
      <w:r w:rsidRPr="00EC004F">
        <w:rPr>
          <w:rFonts w:ascii="Arial" w:hAnsi="Arial" w:cs="Arial"/>
          <w:color w:val="000000" w:themeColor="text1"/>
          <w:sz w:val="24"/>
          <w:szCs w:val="24"/>
          <w:shd w:val="clear" w:color="auto" w:fill="FFFFFF"/>
        </w:rPr>
        <w:t xml:space="preserve"> the unstained (viable) and stained (nonviable) cells were counted separately in a haemocytometer. Cell survival was calculated against an untreated normalized data set.</w:t>
      </w:r>
    </w:p>
    <w:p w14:paraId="7302AC7D" w14:textId="77777777" w:rsidR="004C28C9" w:rsidRPr="00EC004F" w:rsidRDefault="004C28C9" w:rsidP="004C28C9">
      <w:pPr>
        <w:pStyle w:val="Heading2"/>
        <w:spacing w:line="360" w:lineRule="auto"/>
        <w:rPr>
          <w:rFonts w:cs="Arial"/>
          <w:color w:val="000000" w:themeColor="text1"/>
        </w:rPr>
      </w:pPr>
      <w:bookmarkStart w:id="101" w:name="_Toc128416735"/>
      <w:bookmarkStart w:id="102" w:name="_Toc159867920"/>
      <w:r w:rsidRPr="00EC004F">
        <w:rPr>
          <w:rFonts w:cs="Arial"/>
          <w:color w:val="000000" w:themeColor="text1"/>
        </w:rPr>
        <w:t>2.3.2 5Gy Dose response of RT lab Hela Cells</w:t>
      </w:r>
      <w:bookmarkEnd w:id="101"/>
      <w:bookmarkEnd w:id="102"/>
    </w:p>
    <w:p w14:paraId="48A0234A" w14:textId="2E134373"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HeLa cells were treated with 5Gy IR before being trypsinized at 0, 2, 4, 6, 8 and 16 post</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IR treatment. Cells were similar to section 2.2.7 but with a more optimised staining protocol. </w:t>
      </w:r>
    </w:p>
    <w:p w14:paraId="42769EE1" w14:textId="0335519E" w:rsidR="004C28C9" w:rsidRPr="00EC004F" w:rsidRDefault="004C28C9" w:rsidP="004C28C9">
      <w:pPr>
        <w:pStyle w:val="ListParagraph"/>
        <w:spacing w:line="360" w:lineRule="auto"/>
        <w:ind w:left="0"/>
        <w:rPr>
          <w:rFonts w:ascii="Arial" w:hAnsi="Arial" w:cs="Arial"/>
          <w:color w:val="000000" w:themeColor="text1"/>
          <w:sz w:val="24"/>
          <w:szCs w:val="24"/>
        </w:rPr>
      </w:pPr>
      <w:r w:rsidRPr="00EC004F">
        <w:rPr>
          <w:rFonts w:ascii="Arial" w:hAnsi="Arial" w:cs="Arial"/>
          <w:color w:val="000000" w:themeColor="text1"/>
          <w:sz w:val="24"/>
          <w:szCs w:val="24"/>
        </w:rPr>
        <w:t xml:space="preserve">Cells after incubation had media removed and collected, washed with PBS and trypsinized. The collected media/cells were centrifuged for 3 mins (at 173 g), the supernatant was removed, </w:t>
      </w:r>
      <w:r w:rsidR="003F1225" w:rsidRPr="00EC004F">
        <w:rPr>
          <w:rFonts w:ascii="Arial" w:hAnsi="Arial" w:cs="Arial"/>
          <w:color w:val="000000" w:themeColor="text1"/>
          <w:sz w:val="24"/>
          <w:szCs w:val="24"/>
        </w:rPr>
        <w:t xml:space="preserve">and </w:t>
      </w:r>
      <w:r w:rsidRPr="00EC004F">
        <w:rPr>
          <w:rFonts w:ascii="Arial" w:hAnsi="Arial" w:cs="Arial"/>
          <w:color w:val="000000" w:themeColor="text1"/>
          <w:sz w:val="24"/>
          <w:szCs w:val="24"/>
        </w:rPr>
        <w:t xml:space="preserve">the cells were PBS washed and centrifuged twice more for 3 mins at 173 g. The supernatant was removed, </w:t>
      </w:r>
      <w:r w:rsidR="003F1225" w:rsidRPr="00EC004F">
        <w:rPr>
          <w:rFonts w:ascii="Arial" w:hAnsi="Arial" w:cs="Arial"/>
          <w:color w:val="000000" w:themeColor="text1"/>
          <w:sz w:val="24"/>
          <w:szCs w:val="24"/>
        </w:rPr>
        <w:t xml:space="preserve">and </w:t>
      </w:r>
      <w:r w:rsidRPr="00EC004F">
        <w:rPr>
          <w:rFonts w:ascii="Arial" w:hAnsi="Arial" w:cs="Arial"/>
          <w:color w:val="000000" w:themeColor="text1"/>
          <w:sz w:val="24"/>
          <w:szCs w:val="24"/>
        </w:rPr>
        <w:t xml:space="preserve">1 mL 70 % ethanol was added dropwise whilst vortexing. The cells are stored in a -20 freezer for 30 min. </w:t>
      </w:r>
      <w:r w:rsidRPr="00EC004F">
        <w:rPr>
          <w:rFonts w:ascii="Arial" w:hAnsi="Arial" w:cs="Arial"/>
          <w:color w:val="000000" w:themeColor="text1"/>
          <w:sz w:val="24"/>
          <w:szCs w:val="24"/>
        </w:rPr>
        <w:lastRenderedPageBreak/>
        <w:t xml:space="preserve">The cells were then centrifuged for 3 mins at 173 g, the supernatant </w:t>
      </w:r>
      <w:r w:rsidR="00431C90" w:rsidRPr="00EC004F">
        <w:rPr>
          <w:rFonts w:ascii="Arial" w:hAnsi="Arial" w:cs="Arial"/>
          <w:color w:val="000000" w:themeColor="text1"/>
          <w:sz w:val="24"/>
          <w:szCs w:val="24"/>
        </w:rPr>
        <w:t xml:space="preserve">was </w:t>
      </w:r>
      <w:r w:rsidRPr="00EC004F">
        <w:rPr>
          <w:rFonts w:ascii="Arial" w:hAnsi="Arial" w:cs="Arial"/>
          <w:color w:val="000000" w:themeColor="text1"/>
          <w:sz w:val="24"/>
          <w:szCs w:val="24"/>
        </w:rPr>
        <w:t xml:space="preserve">removed, and cells were washed in PBS before pelleting and PBS removal. </w:t>
      </w:r>
    </w:p>
    <w:p w14:paraId="5BBA0523" w14:textId="2F2F11F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Cells were resuspended in 0.5 mL Flow buffer 1 (500 mL PBS, 0.5 % BSA, 0.25 % Triton X), incubated on ice for 15 min and centrifuged for 3 mins at 173 g. Primary phosphorylated Histon H3 (Ser10) 1mg/ml antibody (Abcam, </w:t>
      </w:r>
      <w:r w:rsidRPr="00EC004F">
        <w:rPr>
          <w:rFonts w:ascii="Arial" w:hAnsi="Arial" w:cs="Arial"/>
          <w:bCs/>
          <w:color w:val="000000" w:themeColor="text1"/>
          <w:sz w:val="24"/>
          <w:szCs w:val="24"/>
        </w:rPr>
        <w:t>ab80612)</w:t>
      </w:r>
      <w:r w:rsidRPr="00EC004F">
        <w:rPr>
          <w:rFonts w:ascii="Arial" w:hAnsi="Arial" w:cs="Arial"/>
          <w:color w:val="000000" w:themeColor="text1"/>
          <w:sz w:val="24"/>
          <w:szCs w:val="24"/>
        </w:rPr>
        <w:t xml:space="preserve"> was added at 1:100 dilution. </w:t>
      </w:r>
      <w:r w:rsidR="00675C85" w:rsidRPr="00EC004F">
        <w:rPr>
          <w:rFonts w:ascii="Arial" w:hAnsi="Arial" w:cs="Arial"/>
          <w:color w:val="000000" w:themeColor="text1"/>
          <w:sz w:val="24"/>
          <w:szCs w:val="24"/>
        </w:rPr>
        <w:t>C</w:t>
      </w:r>
      <w:r w:rsidRPr="00EC004F">
        <w:rPr>
          <w:rFonts w:ascii="Arial" w:hAnsi="Arial" w:cs="Arial"/>
          <w:color w:val="000000" w:themeColor="text1"/>
          <w:sz w:val="24"/>
          <w:szCs w:val="24"/>
        </w:rPr>
        <w:t xml:space="preserve">ells were then incubated in the dark for 60 mins. Post incubation 0.5 mL Flow Buffer 2 (500 mL PBS, 0.25 % Triton X) was added after incubation. </w:t>
      </w:r>
    </w:p>
    <w:p w14:paraId="0A640308" w14:textId="1A041784"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The cells were centrifuged </w:t>
      </w:r>
      <w:r w:rsidR="003F1225" w:rsidRPr="00EC004F">
        <w:rPr>
          <w:rFonts w:ascii="Arial" w:hAnsi="Arial" w:cs="Arial"/>
          <w:color w:val="000000" w:themeColor="text1"/>
          <w:sz w:val="24"/>
          <w:szCs w:val="24"/>
        </w:rPr>
        <w:t xml:space="preserve">for </w:t>
      </w:r>
      <w:r w:rsidRPr="00EC004F">
        <w:rPr>
          <w:rFonts w:ascii="Arial" w:hAnsi="Arial" w:cs="Arial"/>
          <w:color w:val="000000" w:themeColor="text1"/>
          <w:sz w:val="24"/>
          <w:szCs w:val="24"/>
        </w:rPr>
        <w:t>3 mins at 173 g and washed with Flow Buffer 2 twice supernatant being removed each time. A secondary FITC 2mg/ml</w:t>
      </w:r>
      <w:r w:rsidR="003F1225"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rPr>
        <w:t xml:space="preserve">antibody (Abcam, </w:t>
      </w:r>
      <w:r w:rsidRPr="00EC004F">
        <w:rPr>
          <w:rFonts w:ascii="Arial" w:hAnsi="Arial" w:cs="Arial"/>
          <w:bCs/>
          <w:color w:val="000000" w:themeColor="text1"/>
          <w:sz w:val="24"/>
          <w:szCs w:val="24"/>
        </w:rPr>
        <w:t>ab116639</w:t>
      </w:r>
      <w:r w:rsidRPr="00EC004F">
        <w:rPr>
          <w:rFonts w:ascii="Arial" w:hAnsi="Arial" w:cs="Arial"/>
          <w:color w:val="000000" w:themeColor="text1"/>
          <w:sz w:val="24"/>
          <w:szCs w:val="24"/>
        </w:rPr>
        <w:t xml:space="preserve">) at 1:200 in 100 μL Flow Buffer 2 was added to each sample. The cells were incubated for 30 min in the dark, 0.5ml PBS was then added and centrifuged </w:t>
      </w:r>
      <w:r w:rsidR="003F1225" w:rsidRPr="00EC004F">
        <w:rPr>
          <w:rFonts w:ascii="Arial" w:hAnsi="Arial" w:cs="Arial"/>
          <w:color w:val="000000" w:themeColor="text1"/>
          <w:sz w:val="24"/>
          <w:szCs w:val="24"/>
        </w:rPr>
        <w:t xml:space="preserve">for </w:t>
      </w:r>
      <w:r w:rsidRPr="00EC004F">
        <w:rPr>
          <w:rFonts w:ascii="Arial" w:hAnsi="Arial" w:cs="Arial"/>
          <w:color w:val="000000" w:themeColor="text1"/>
          <w:sz w:val="24"/>
          <w:szCs w:val="24"/>
        </w:rPr>
        <w:t>3 mins at 173 g.</w:t>
      </w:r>
    </w:p>
    <w:p w14:paraId="3E2B6631" w14:textId="64CFDAF3"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The supernatant was removed, </w:t>
      </w:r>
      <w:r w:rsidR="003F1225" w:rsidRPr="00EC004F">
        <w:rPr>
          <w:rFonts w:ascii="Arial" w:hAnsi="Arial" w:cs="Arial"/>
          <w:color w:val="000000" w:themeColor="text1"/>
          <w:sz w:val="24"/>
          <w:szCs w:val="24"/>
        </w:rPr>
        <w:t xml:space="preserve">and </w:t>
      </w:r>
      <w:r w:rsidRPr="00EC004F">
        <w:rPr>
          <w:rFonts w:ascii="Arial" w:hAnsi="Arial" w:cs="Arial"/>
          <w:color w:val="000000" w:themeColor="text1"/>
          <w:sz w:val="24"/>
          <w:szCs w:val="24"/>
        </w:rPr>
        <w:t>400 μL of PI (ThermoFisher Scientific, P1304MP, 5 ug/μL) was incubated with each sample in the dark at -4C for at least 30 min. The cells were then run on the relevant FACS flow cytometer. Each time point had its mitotic cell population content accessed via FlowJo software (BD Biosciences)</w:t>
      </w:r>
    </w:p>
    <w:p w14:paraId="21FC4051" w14:textId="77777777" w:rsidR="004C28C9" w:rsidRPr="00EC004F" w:rsidRDefault="004C28C9" w:rsidP="004C28C9">
      <w:pPr>
        <w:pStyle w:val="Heading2"/>
        <w:spacing w:line="360" w:lineRule="auto"/>
        <w:rPr>
          <w:rFonts w:cs="Arial"/>
          <w:color w:val="000000" w:themeColor="text1"/>
        </w:rPr>
      </w:pPr>
      <w:bookmarkStart w:id="103" w:name="_Toc128416736"/>
      <w:bookmarkStart w:id="104" w:name="_Toc159867921"/>
      <w:r w:rsidRPr="00EC004F">
        <w:rPr>
          <w:rFonts w:cs="Arial"/>
          <w:color w:val="000000" w:themeColor="text1"/>
        </w:rPr>
        <w:t>2.3.3 RNA Extraction and storage</w:t>
      </w:r>
      <w:bookmarkEnd w:id="103"/>
      <w:bookmarkEnd w:id="104"/>
    </w:p>
    <w:p w14:paraId="653C2716" w14:textId="7777777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Further steps require the isolation and extraction of cellular RNA content, this was attained via the Quick-DNA/RNA Miniprep (Zymo Research, D7001) consisting of:</w:t>
      </w:r>
    </w:p>
    <w:p w14:paraId="4FB451A8" w14:textId="77777777" w:rsidR="004C28C9" w:rsidRPr="00EC004F" w:rsidRDefault="004C28C9">
      <w:pPr>
        <w:pStyle w:val="ListParagraph"/>
        <w:numPr>
          <w:ilvl w:val="0"/>
          <w:numId w:val="2"/>
        </w:numPr>
        <w:spacing w:after="0" w:line="360" w:lineRule="auto"/>
        <w:rPr>
          <w:rFonts w:ascii="Arial" w:hAnsi="Arial" w:cs="Arial"/>
          <w:color w:val="000000" w:themeColor="text1"/>
          <w:sz w:val="24"/>
          <w:szCs w:val="24"/>
        </w:rPr>
      </w:pPr>
      <w:r w:rsidRPr="00EC004F">
        <w:rPr>
          <w:rFonts w:ascii="Arial" w:hAnsi="Arial" w:cs="Arial"/>
          <w:color w:val="000000" w:themeColor="text1"/>
          <w:sz w:val="24"/>
          <w:szCs w:val="24"/>
        </w:rPr>
        <w:t>DNA/RNA Lysis Buffer D7001-1-50</w:t>
      </w:r>
    </w:p>
    <w:p w14:paraId="53AD6BA1" w14:textId="77777777" w:rsidR="004C28C9" w:rsidRPr="00EC004F" w:rsidRDefault="004C28C9">
      <w:pPr>
        <w:pStyle w:val="ListParagraph"/>
        <w:numPr>
          <w:ilvl w:val="0"/>
          <w:numId w:val="2"/>
        </w:numPr>
        <w:spacing w:after="0" w:line="360" w:lineRule="auto"/>
        <w:rPr>
          <w:rFonts w:ascii="Arial" w:hAnsi="Arial" w:cs="Arial"/>
          <w:color w:val="000000" w:themeColor="text1"/>
          <w:sz w:val="24"/>
          <w:szCs w:val="24"/>
        </w:rPr>
      </w:pPr>
      <w:r w:rsidRPr="00EC004F">
        <w:rPr>
          <w:rFonts w:ascii="Arial" w:hAnsi="Arial" w:cs="Arial"/>
          <w:color w:val="000000" w:themeColor="text1"/>
          <w:sz w:val="24"/>
          <w:szCs w:val="24"/>
        </w:rPr>
        <w:t>DNA/RNA Prep Buffer D7010-2-25</w:t>
      </w:r>
    </w:p>
    <w:p w14:paraId="3F06D1E9" w14:textId="77777777" w:rsidR="004C28C9" w:rsidRPr="00EC004F" w:rsidRDefault="004C28C9">
      <w:pPr>
        <w:pStyle w:val="ListParagraph"/>
        <w:numPr>
          <w:ilvl w:val="0"/>
          <w:numId w:val="2"/>
        </w:numPr>
        <w:spacing w:after="0" w:line="360" w:lineRule="auto"/>
        <w:rPr>
          <w:rFonts w:ascii="Arial" w:hAnsi="Arial" w:cs="Arial"/>
          <w:color w:val="000000" w:themeColor="text1"/>
          <w:sz w:val="24"/>
          <w:szCs w:val="24"/>
        </w:rPr>
      </w:pPr>
      <w:r w:rsidRPr="00EC004F">
        <w:rPr>
          <w:rFonts w:ascii="Arial" w:hAnsi="Arial" w:cs="Arial"/>
          <w:color w:val="000000" w:themeColor="text1"/>
          <w:sz w:val="24"/>
          <w:szCs w:val="24"/>
        </w:rPr>
        <w:t>DNA/RNA Wash Buffer  D7010-3-12</w:t>
      </w:r>
    </w:p>
    <w:p w14:paraId="03AFA9FF" w14:textId="77777777" w:rsidR="004C28C9" w:rsidRPr="00EC004F" w:rsidRDefault="004C28C9">
      <w:pPr>
        <w:pStyle w:val="ListParagraph"/>
        <w:numPr>
          <w:ilvl w:val="0"/>
          <w:numId w:val="2"/>
        </w:numPr>
        <w:spacing w:after="0" w:line="360" w:lineRule="auto"/>
        <w:rPr>
          <w:rFonts w:ascii="Arial" w:hAnsi="Arial" w:cs="Arial"/>
          <w:color w:val="000000" w:themeColor="text1"/>
          <w:sz w:val="24"/>
          <w:szCs w:val="24"/>
        </w:rPr>
      </w:pPr>
      <w:r w:rsidRPr="00EC004F">
        <w:rPr>
          <w:rFonts w:ascii="Arial" w:hAnsi="Arial" w:cs="Arial"/>
          <w:color w:val="000000" w:themeColor="text1"/>
          <w:sz w:val="24"/>
          <w:szCs w:val="24"/>
        </w:rPr>
        <w:t>DNase/RNase-Free Water W1001-6</w:t>
      </w:r>
    </w:p>
    <w:p w14:paraId="051940A8" w14:textId="77777777" w:rsidR="004C28C9" w:rsidRPr="00EC004F" w:rsidRDefault="004C28C9">
      <w:pPr>
        <w:pStyle w:val="ListParagraph"/>
        <w:numPr>
          <w:ilvl w:val="0"/>
          <w:numId w:val="2"/>
        </w:numPr>
        <w:spacing w:after="0" w:line="360" w:lineRule="auto"/>
        <w:rPr>
          <w:rFonts w:ascii="Arial" w:hAnsi="Arial" w:cs="Arial"/>
          <w:color w:val="000000" w:themeColor="text1"/>
          <w:sz w:val="24"/>
          <w:szCs w:val="24"/>
        </w:rPr>
      </w:pPr>
      <w:r w:rsidRPr="00EC004F">
        <w:rPr>
          <w:rFonts w:ascii="Arial" w:hAnsi="Arial" w:cs="Arial"/>
          <w:color w:val="000000" w:themeColor="text1"/>
          <w:sz w:val="24"/>
          <w:szCs w:val="24"/>
        </w:rPr>
        <w:t>Zymo-Spin IICG Columns C1006-50-G</w:t>
      </w:r>
      <w:r w:rsidRPr="00EC004F">
        <w:rPr>
          <w:rFonts w:ascii="Arial" w:hAnsi="Arial" w:cs="Arial"/>
          <w:color w:val="000000" w:themeColor="text1"/>
          <w:sz w:val="24"/>
          <w:szCs w:val="24"/>
        </w:rPr>
        <w:tab/>
      </w:r>
    </w:p>
    <w:p w14:paraId="34D2162B" w14:textId="77777777" w:rsidR="004C28C9" w:rsidRPr="00EC004F" w:rsidRDefault="004C28C9">
      <w:pPr>
        <w:pStyle w:val="ListParagraph"/>
        <w:numPr>
          <w:ilvl w:val="0"/>
          <w:numId w:val="2"/>
        </w:numPr>
        <w:spacing w:after="0" w:line="360" w:lineRule="auto"/>
        <w:rPr>
          <w:rFonts w:ascii="Arial" w:hAnsi="Arial" w:cs="Arial"/>
          <w:color w:val="000000" w:themeColor="text1"/>
          <w:sz w:val="24"/>
          <w:szCs w:val="24"/>
          <w:lang w:val="it-IT"/>
        </w:rPr>
      </w:pPr>
      <w:r w:rsidRPr="00EC004F">
        <w:rPr>
          <w:rFonts w:ascii="Arial" w:hAnsi="Arial" w:cs="Arial"/>
          <w:color w:val="000000" w:themeColor="text1"/>
          <w:sz w:val="24"/>
          <w:szCs w:val="24"/>
          <w:lang w:val="it-IT"/>
        </w:rPr>
        <w:t>Zymo-Spin IICR Columns C1078-50 50</w:t>
      </w:r>
    </w:p>
    <w:p w14:paraId="7AA93EBE" w14:textId="77777777" w:rsidR="004C28C9" w:rsidRPr="00EC004F" w:rsidRDefault="004C28C9">
      <w:pPr>
        <w:pStyle w:val="ListParagraph"/>
        <w:numPr>
          <w:ilvl w:val="0"/>
          <w:numId w:val="2"/>
        </w:numPr>
        <w:spacing w:after="0" w:line="360" w:lineRule="auto"/>
        <w:rPr>
          <w:rFonts w:ascii="Arial" w:hAnsi="Arial" w:cs="Arial"/>
          <w:color w:val="000000" w:themeColor="text1"/>
          <w:sz w:val="24"/>
          <w:szCs w:val="24"/>
        </w:rPr>
      </w:pPr>
      <w:r w:rsidRPr="00EC004F">
        <w:rPr>
          <w:rFonts w:ascii="Arial" w:hAnsi="Arial" w:cs="Arial"/>
          <w:color w:val="000000" w:themeColor="text1"/>
          <w:sz w:val="24"/>
          <w:szCs w:val="24"/>
        </w:rPr>
        <w:t>Collection Tubes C1001-50</w:t>
      </w:r>
    </w:p>
    <w:p w14:paraId="49D8F808" w14:textId="77777777" w:rsidR="004C28C9" w:rsidRPr="00EC004F" w:rsidRDefault="004C28C9" w:rsidP="004C28C9">
      <w:pPr>
        <w:spacing w:line="360" w:lineRule="auto"/>
        <w:rPr>
          <w:rFonts w:ascii="Arial" w:hAnsi="Arial" w:cs="Arial"/>
          <w:color w:val="000000" w:themeColor="text1"/>
          <w:sz w:val="24"/>
          <w:szCs w:val="24"/>
        </w:rPr>
      </w:pPr>
    </w:p>
    <w:p w14:paraId="23B0323C" w14:textId="5BFC271A"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A minimum of 10000 cells were placed into PBS suspension, cells were centrifuged and pelleted at 1000g for 3 min. Cells were resuspended in 350µl DNA/RNA Lysis Buffer, sample was transferred to Zymo-Spin IICG Columns and centrifuged for 30 </w:t>
      </w:r>
      <w:r w:rsidRPr="00EC004F">
        <w:rPr>
          <w:rFonts w:ascii="Arial" w:hAnsi="Arial" w:cs="Arial"/>
          <w:color w:val="000000" w:themeColor="text1"/>
          <w:sz w:val="24"/>
          <w:szCs w:val="24"/>
        </w:rPr>
        <w:lastRenderedPageBreak/>
        <w:t>sec at 12000g, the flow through had 350µl of 100% Ethanol added and mixed well. The sample was transferred into a Zymo-Spin IICR Column</w:t>
      </w:r>
      <w:r w:rsidR="003F1225"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rPr>
        <w:t>1 in a Collection Tube and centrifuged for 30 sec at 12000g. The flowthrough was discarded. 400µl DNA/RNA Prep Buffer was added to the column, centrifuged for 30 sec at 12000g and the flowthrough was discarded. 700µl DNA/RNA Prep Buffer was added to the column, centrifuged for 30 sec at 12000g and the flowthrough was discarded. 400µl DNA/RNA Wash Buffer was added to the column, centrifuged for 120 sec at 12000g and the flowthrough was discarded. RNA was eluted via 35µl of DNase/RNase-Free Water added to the column before spinning the column in a clean nuclease-free tube. The RNA content of the eluted was then quantified via a NanoDrop 2000 UV Visible Spectrophotometer (ThermoFisher Scientific, ND-2000).</w:t>
      </w:r>
    </w:p>
    <w:p w14:paraId="3983EDC8" w14:textId="77777777" w:rsidR="004C28C9" w:rsidRPr="00EC004F" w:rsidRDefault="004C28C9" w:rsidP="004C28C9">
      <w:pPr>
        <w:pStyle w:val="Heading2"/>
        <w:spacing w:line="360" w:lineRule="auto"/>
        <w:rPr>
          <w:rFonts w:cs="Arial"/>
        </w:rPr>
      </w:pPr>
      <w:bookmarkStart w:id="105" w:name="_Toc128416737"/>
      <w:bookmarkStart w:id="106" w:name="_Toc159867922"/>
      <w:r w:rsidRPr="00EC004F">
        <w:rPr>
          <w:rFonts w:cs="Arial"/>
        </w:rPr>
        <w:t>2.3.4 Cell phase FACSMelody isolation</w:t>
      </w:r>
      <w:bookmarkEnd w:id="105"/>
      <w:bookmarkEnd w:id="106"/>
    </w:p>
    <w:p w14:paraId="1545DE29" w14:textId="4E92E25F"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Cells were stained using the methodology outlined in section 2.3.2. Cells were inputted into </w:t>
      </w:r>
      <w:r w:rsidRPr="00EC004F">
        <w:rPr>
          <w:rFonts w:ascii="Arial" w:hAnsi="Arial" w:cs="Arial"/>
          <w:color w:val="000000" w:themeColor="text1"/>
          <w:sz w:val="24"/>
          <w:szCs w:val="24"/>
          <w:shd w:val="clear" w:color="auto" w:fill="FFFFFF"/>
        </w:rPr>
        <w:t>the FACS Melody (BD Biosciences) in the University of Sheffield Medical School Flow Cytometry Core Facilit</w:t>
      </w:r>
      <w:r w:rsidRPr="00EC004F">
        <w:rPr>
          <w:rFonts w:ascii="Arial" w:hAnsi="Arial" w:cs="Arial"/>
          <w:color w:val="000000" w:themeColor="text1"/>
          <w:sz w:val="24"/>
          <w:szCs w:val="24"/>
        </w:rPr>
        <w:t xml:space="preserve">y. The </w:t>
      </w:r>
      <w:r w:rsidRPr="00EC004F">
        <w:rPr>
          <w:rFonts w:ascii="Arial" w:hAnsi="Arial" w:cs="Arial"/>
          <w:color w:val="000000" w:themeColor="text1"/>
          <w:sz w:val="24"/>
          <w:szCs w:val="24"/>
          <w:shd w:val="clear" w:color="auto" w:fill="FFFFFF"/>
        </w:rPr>
        <w:t>FACS Melody allows for the specific gating of cell populations, in this case</w:t>
      </w:r>
      <w:r w:rsidR="003F1225" w:rsidRPr="00EC004F">
        <w:rPr>
          <w:rFonts w:ascii="Arial" w:hAnsi="Arial" w:cs="Arial"/>
          <w:color w:val="000000" w:themeColor="text1"/>
          <w:sz w:val="24"/>
          <w:szCs w:val="24"/>
          <w:shd w:val="clear" w:color="auto" w:fill="FFFFFF"/>
        </w:rPr>
        <w:t>,</w:t>
      </w:r>
      <w:r w:rsidRPr="00EC004F">
        <w:rPr>
          <w:rFonts w:ascii="Arial" w:hAnsi="Arial" w:cs="Arial"/>
          <w:color w:val="000000" w:themeColor="text1"/>
          <w:sz w:val="24"/>
          <w:szCs w:val="24"/>
          <w:shd w:val="clear" w:color="auto" w:fill="FFFFFF"/>
        </w:rPr>
        <w:t xml:space="preserve"> those with strong ph3 staining indicating a likelihood of mitotic cell phase. The input HeLa cells were sorted into Zymo </w:t>
      </w:r>
      <w:r w:rsidRPr="00EC004F">
        <w:rPr>
          <w:rFonts w:ascii="Arial" w:hAnsi="Arial" w:cs="Arial"/>
          <w:color w:val="000000" w:themeColor="text1"/>
          <w:sz w:val="24"/>
          <w:szCs w:val="24"/>
        </w:rPr>
        <w:t xml:space="preserve">DNA/RNA Lysis Buffer as part of the RNA extraction kit outlined in 2.3.3. The untreated and +5Gy </w:t>
      </w:r>
      <w:r w:rsidR="00E107DB" w:rsidRPr="00EC004F">
        <w:rPr>
          <w:rFonts w:ascii="Arial" w:hAnsi="Arial" w:cs="Arial"/>
          <w:color w:val="000000" w:themeColor="text1"/>
          <w:sz w:val="24"/>
          <w:szCs w:val="24"/>
        </w:rPr>
        <w:t>IR-treated</w:t>
      </w:r>
      <w:r w:rsidRPr="00EC004F">
        <w:rPr>
          <w:rFonts w:ascii="Arial" w:hAnsi="Arial" w:cs="Arial"/>
          <w:color w:val="000000" w:themeColor="text1"/>
          <w:sz w:val="24"/>
          <w:szCs w:val="24"/>
        </w:rPr>
        <w:t xml:space="preserve"> cells were both sorted into interphase and mitotic populations giving:</w:t>
      </w:r>
    </w:p>
    <w:p w14:paraId="34688FD4" w14:textId="77777777" w:rsidR="004C28C9" w:rsidRPr="00EC004F" w:rsidRDefault="004C28C9">
      <w:pPr>
        <w:pStyle w:val="ListParagraph"/>
        <w:numPr>
          <w:ilvl w:val="0"/>
          <w:numId w:val="3"/>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Untreated Interphase Cells</w:t>
      </w:r>
    </w:p>
    <w:p w14:paraId="2A62960D" w14:textId="77777777" w:rsidR="004C28C9" w:rsidRPr="00EC004F" w:rsidRDefault="004C28C9">
      <w:pPr>
        <w:pStyle w:val="ListParagraph"/>
        <w:numPr>
          <w:ilvl w:val="0"/>
          <w:numId w:val="3"/>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Untreated Mitotic Cells</w:t>
      </w:r>
    </w:p>
    <w:p w14:paraId="232348FE" w14:textId="77777777" w:rsidR="004C28C9" w:rsidRPr="00EC004F" w:rsidRDefault="004C28C9">
      <w:pPr>
        <w:pStyle w:val="ListParagraph"/>
        <w:numPr>
          <w:ilvl w:val="0"/>
          <w:numId w:val="3"/>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+5Gy IR Treated Interphase Cells</w:t>
      </w:r>
    </w:p>
    <w:p w14:paraId="603FB83B" w14:textId="1FA9DB45" w:rsidR="004C28C9" w:rsidRPr="00EC004F" w:rsidRDefault="004C28C9">
      <w:pPr>
        <w:pStyle w:val="ListParagraph"/>
        <w:numPr>
          <w:ilvl w:val="0"/>
          <w:numId w:val="3"/>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+5Gy IR Treated Mitotic Cell</w:t>
      </w:r>
    </w:p>
    <w:p w14:paraId="5D8DFDE3" w14:textId="17C5D716" w:rsidR="00FB3586" w:rsidRPr="00EC004F" w:rsidRDefault="00FB3586" w:rsidP="00FB3586">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To isolate the mitotic and interphase populations (Treated and untreated) for RNA extraction for resultant Bulk RNA seq analysis the workflow highlighted in </w:t>
      </w:r>
      <w:r w:rsidR="00D47770" w:rsidRPr="00EC004F">
        <w:rPr>
          <w:rFonts w:ascii="Arial" w:hAnsi="Arial" w:cs="Arial"/>
          <w:b/>
          <w:color w:val="000000" w:themeColor="text1"/>
          <w:sz w:val="24"/>
          <w:szCs w:val="24"/>
        </w:rPr>
        <w:t>Figure</w:t>
      </w:r>
      <w:r w:rsidRPr="00EC004F">
        <w:rPr>
          <w:rFonts w:ascii="Arial" w:hAnsi="Arial" w:cs="Arial"/>
          <w:color w:val="000000" w:themeColor="text1"/>
          <w:sz w:val="24"/>
          <w:szCs w:val="24"/>
        </w:rPr>
        <w:t xml:space="preserve"> 4.3 was developed to ensure that resultant RNA extraction was phase and </w:t>
      </w:r>
      <w:r w:rsidR="00431C90" w:rsidRPr="00EC004F">
        <w:rPr>
          <w:rFonts w:ascii="Arial" w:hAnsi="Arial" w:cs="Arial"/>
          <w:color w:val="000000" w:themeColor="text1"/>
          <w:sz w:val="24"/>
          <w:szCs w:val="24"/>
        </w:rPr>
        <w:t>treatment-</w:t>
      </w:r>
      <w:r w:rsidRPr="00EC004F">
        <w:rPr>
          <w:rFonts w:ascii="Arial" w:hAnsi="Arial" w:cs="Arial"/>
          <w:color w:val="000000" w:themeColor="text1"/>
          <w:sz w:val="24"/>
          <w:szCs w:val="24"/>
        </w:rPr>
        <w:t xml:space="preserve">specific., the FACS Melody was used to sort cells based on gated populations as seen in step 3 and 4 of </w:t>
      </w:r>
      <w:r w:rsidR="00D47770" w:rsidRPr="00EC004F">
        <w:rPr>
          <w:rFonts w:ascii="Arial" w:hAnsi="Arial" w:cs="Arial"/>
          <w:b/>
          <w:color w:val="000000" w:themeColor="text1"/>
          <w:sz w:val="24"/>
          <w:szCs w:val="24"/>
        </w:rPr>
        <w:t>Figure</w:t>
      </w:r>
      <w:r w:rsidRPr="00EC004F">
        <w:rPr>
          <w:rFonts w:ascii="Arial" w:hAnsi="Arial" w:cs="Arial"/>
          <w:color w:val="000000" w:themeColor="text1"/>
          <w:sz w:val="24"/>
          <w:szCs w:val="24"/>
        </w:rPr>
        <w:t xml:space="preserve"> 2.1. </w:t>
      </w:r>
    </w:p>
    <w:p w14:paraId="4B35207B" w14:textId="7368F8CC" w:rsidR="00FB3586" w:rsidRPr="00EC004F" w:rsidRDefault="00FB3586" w:rsidP="00FB3586">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The </w:t>
      </w:r>
      <w:r w:rsidR="003F1225" w:rsidRPr="00EC004F">
        <w:rPr>
          <w:rFonts w:ascii="Arial" w:hAnsi="Arial" w:cs="Arial"/>
          <w:color w:val="000000" w:themeColor="text1"/>
          <w:sz w:val="24"/>
          <w:szCs w:val="24"/>
        </w:rPr>
        <w:t>step-wise</w:t>
      </w:r>
      <w:r w:rsidRPr="00EC004F">
        <w:rPr>
          <w:rFonts w:ascii="Arial" w:hAnsi="Arial" w:cs="Arial"/>
          <w:color w:val="000000" w:themeColor="text1"/>
          <w:sz w:val="24"/>
          <w:szCs w:val="24"/>
        </w:rPr>
        <w:t xml:space="preserve"> process involves the initial fixation, permeabilization and staining steps outlined in </w:t>
      </w:r>
      <w:r w:rsidR="003F1225" w:rsidRPr="00EC004F">
        <w:rPr>
          <w:rFonts w:ascii="Arial" w:hAnsi="Arial" w:cs="Arial"/>
          <w:color w:val="000000" w:themeColor="text1"/>
          <w:sz w:val="24"/>
          <w:szCs w:val="24"/>
        </w:rPr>
        <w:t xml:space="preserve">the </w:t>
      </w:r>
      <w:r w:rsidRPr="00EC004F">
        <w:rPr>
          <w:rFonts w:ascii="Arial" w:hAnsi="Arial" w:cs="Arial"/>
          <w:color w:val="000000" w:themeColor="text1"/>
          <w:sz w:val="24"/>
          <w:szCs w:val="24"/>
        </w:rPr>
        <w:t xml:space="preserve">link to methods, after the final step of suspension in PI and incubation the cells are filtered and inputted into the FACS Melody. After the outlined </w:t>
      </w:r>
      <w:r w:rsidRPr="00EC004F">
        <w:rPr>
          <w:rFonts w:ascii="Arial" w:hAnsi="Arial" w:cs="Arial"/>
          <w:color w:val="000000" w:themeColor="text1"/>
          <w:sz w:val="24"/>
          <w:szCs w:val="24"/>
        </w:rPr>
        <w:lastRenderedPageBreak/>
        <w:t xml:space="preserve">gating and cell sorting steps using the FACS Melody the cells are sorted into the RNA Extraction Buffer; derived from the Zymo RNA Extraction Kit stabilising RNA quality, for the stepwise extraction of the 4 outlined RNA extracts in the final step of </w:t>
      </w:r>
      <w:r w:rsidR="00D47770" w:rsidRPr="00EC004F">
        <w:rPr>
          <w:rFonts w:ascii="Arial" w:hAnsi="Arial" w:cs="Arial"/>
          <w:b/>
          <w:color w:val="000000" w:themeColor="text1"/>
          <w:sz w:val="24"/>
          <w:szCs w:val="24"/>
        </w:rPr>
        <w:t>Figure</w:t>
      </w:r>
      <w:r w:rsidRPr="00EC004F">
        <w:rPr>
          <w:rFonts w:ascii="Arial" w:hAnsi="Arial" w:cs="Arial"/>
          <w:color w:val="000000" w:themeColor="text1"/>
          <w:sz w:val="24"/>
          <w:szCs w:val="24"/>
        </w:rPr>
        <w:t xml:space="preserve"> 2.1.    </w:t>
      </w:r>
    </w:p>
    <w:p w14:paraId="74A79FBE" w14:textId="4136E82E" w:rsidR="00AE75E3" w:rsidRPr="00EC004F" w:rsidRDefault="00AE75E3" w:rsidP="00AE75E3">
      <w:pPr>
        <w:spacing w:line="360" w:lineRule="auto"/>
        <w:rPr>
          <w:rFonts w:ascii="Arial" w:hAnsi="Arial" w:cs="Arial"/>
          <w:sz w:val="24"/>
          <w:szCs w:val="24"/>
        </w:rPr>
      </w:pPr>
      <w:r w:rsidRPr="00EC004F">
        <w:rPr>
          <w:rFonts w:ascii="Arial" w:hAnsi="Arial" w:cs="Arial"/>
          <w:noProof/>
          <w:lang w:eastAsia="en-GB"/>
        </w:rPr>
        <mc:AlternateContent>
          <mc:Choice Requires="wpg">
            <w:drawing>
              <wp:inline distT="0" distB="0" distL="0" distR="0" wp14:anchorId="3ABC3849" wp14:editId="06EBA17A">
                <wp:extent cx="5837274" cy="5146158"/>
                <wp:effectExtent l="0" t="0" r="0" b="0"/>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7274" cy="5146158"/>
                          <a:chOff x="-637953" y="0"/>
                          <a:chExt cx="7026910" cy="6086458"/>
                        </a:xfrm>
                      </wpg:grpSpPr>
                      <wps:wsp>
                        <wps:cNvPr id="101" name="TextBox 2"/>
                        <wps:cNvSpPr txBox="1"/>
                        <wps:spPr>
                          <a:xfrm>
                            <a:off x="-637953" y="4914708"/>
                            <a:ext cx="7026910" cy="1171750"/>
                          </a:xfrm>
                          <a:prstGeom prst="rect">
                            <a:avLst/>
                          </a:prstGeom>
                          <a:noFill/>
                        </wps:spPr>
                        <wps:txbx>
                          <w:txbxContent>
                            <w:p w14:paraId="5046D828" w14:textId="77777777" w:rsidR="000F2BD4" w:rsidRPr="00FB3586" w:rsidRDefault="000F2BD4" w:rsidP="00AE75E3">
                              <w:pPr>
                                <w:rPr>
                                  <w:rFonts w:ascii="Arial" w:hAnsi="Arial" w:cs="Arial"/>
                                  <w:i/>
                                  <w:iCs/>
                                  <w:color w:val="000000" w:themeColor="text1"/>
                                  <w:kern w:val="24"/>
                                  <w:sz w:val="20"/>
                                  <w:szCs w:val="20"/>
                                </w:rPr>
                              </w:pPr>
                              <w:r w:rsidRPr="00FB3586">
                                <w:rPr>
                                  <w:rFonts w:ascii="Arial" w:hAnsi="Arial" w:cs="Arial"/>
                                  <w:b/>
                                  <w:bCs/>
                                  <w:i/>
                                  <w:iCs/>
                                  <w:color w:val="000000" w:themeColor="text1"/>
                                  <w:kern w:val="24"/>
                                  <w:sz w:val="20"/>
                                  <w:szCs w:val="20"/>
                                </w:rPr>
                                <w:t xml:space="preserve">Figure 2.1 FACSMelody Sorting pipeline used for cell phase isolation. </w:t>
                              </w:r>
                              <w:r w:rsidRPr="00FB3586">
                                <w:rPr>
                                  <w:rFonts w:ascii="Arial" w:hAnsi="Arial" w:cs="Arial"/>
                                  <w:i/>
                                  <w:iCs/>
                                  <w:color w:val="000000" w:themeColor="text1"/>
                                  <w:kern w:val="24"/>
                                  <w:sz w:val="20"/>
                                  <w:szCs w:val="20"/>
                                </w:rPr>
                                <w:t xml:space="preserve">The above workflow uses the BD FACSMelody’s 488 nm Blue laser to gate for the bound phospohistone-3 fluorophore antibodies in conjunction with the 560 nm Yellow Green PE laser to gate for PI </w:t>
                              </w:r>
                              <w:r w:rsidRPr="00FB3586">
                                <w:rPr>
                                  <w:rFonts w:ascii="Arial" w:hAnsi="Arial" w:cs="Arial"/>
                                  <w:i/>
                                  <w:iCs/>
                                  <w:color w:val="202122"/>
                                  <w:kern w:val="24"/>
                                  <w:sz w:val="20"/>
                                  <w:szCs w:val="20"/>
                                  <w:lang w:val="nn-NO"/>
                                </w:rPr>
                                <w:t>535 nm to 617 nm range.</w:t>
                              </w:r>
                              <w:r w:rsidRPr="00FB3586">
                                <w:rPr>
                                  <w:rFonts w:ascii="Arial" w:hAnsi="Arial" w:cs="Arial"/>
                                  <w:i/>
                                  <w:iCs/>
                                  <w:color w:val="000000" w:themeColor="text1"/>
                                  <w:kern w:val="24"/>
                                  <w:sz w:val="20"/>
                                  <w:szCs w:val="20"/>
                                </w:rPr>
                                <w:t xml:space="preserve"> This combination of lasers and cell excitation gating allows for the accurate separation of Interphase and Mitotic cells for phase and treatment separated RNA extraction.</w:t>
                              </w:r>
                            </w:p>
                          </w:txbxContent>
                        </wps:txbx>
                        <wps:bodyPr wrap="square">
                          <a:noAutofit/>
                        </wps:bodyPr>
                      </wps:wsp>
                      <pic:pic xmlns:pic="http://schemas.openxmlformats.org/drawingml/2006/picture">
                        <pic:nvPicPr>
                          <pic:cNvPr id="102" name="Picture 48" descr="Diagram&#10;&#10;Description automatically generated"/>
                          <pic:cNvPicPr>
                            <a:picLocks noChangeAspect="1"/>
                          </pic:cNvPicPr>
                        </pic:nvPicPr>
                        <pic:blipFill>
                          <a:blip r:embed="rId32" cstate="print"/>
                          <a:stretch>
                            <a:fillRect/>
                          </a:stretch>
                        </pic:blipFill>
                        <pic:spPr>
                          <a:xfrm>
                            <a:off x="3694968" y="281525"/>
                            <a:ext cx="2280217" cy="2214243"/>
                          </a:xfrm>
                          <a:prstGeom prst="rect">
                            <a:avLst/>
                          </a:prstGeom>
                        </pic:spPr>
                      </pic:pic>
                      <wps:wsp>
                        <wps:cNvPr id="103" name="Rectangle: Rounded Corners 54"/>
                        <wps:cNvSpPr/>
                        <wps:spPr>
                          <a:xfrm>
                            <a:off x="475432" y="94182"/>
                            <a:ext cx="959122" cy="509433"/>
                          </a:xfrm>
                          <a:prstGeom prst="roundRect">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8DF4FB2" w14:textId="77777777" w:rsidR="000F2BD4" w:rsidRPr="00AE75E3" w:rsidRDefault="000F2BD4" w:rsidP="00AE75E3">
                              <w:pPr>
                                <w:jc w:val="center"/>
                                <w:rPr>
                                  <w:rFonts w:ascii="Arial" w:hAnsi="Arial" w:cs="Arial"/>
                                  <w:color w:val="000000" w:themeColor="text1"/>
                                  <w:kern w:val="24"/>
                                  <w:sz w:val="18"/>
                                  <w:szCs w:val="18"/>
                                </w:rPr>
                              </w:pPr>
                              <w:r w:rsidRPr="00AE75E3">
                                <w:rPr>
                                  <w:rFonts w:ascii="Arial" w:hAnsi="Arial" w:cs="Arial"/>
                                  <w:color w:val="000000" w:themeColor="text1"/>
                                  <w:kern w:val="24"/>
                                  <w:sz w:val="18"/>
                                  <w:szCs w:val="18"/>
                                </w:rPr>
                                <w:t>Input Sample</w:t>
                              </w:r>
                            </w:p>
                          </w:txbxContent>
                        </wps:txbx>
                        <wps:bodyPr rtlCol="0" anchor="ctr"/>
                      </wps:wsp>
                      <wps:wsp>
                        <wps:cNvPr id="104" name="Rectangle: Rounded Corners 56"/>
                        <wps:cNvSpPr/>
                        <wps:spPr>
                          <a:xfrm>
                            <a:off x="1902204" y="0"/>
                            <a:ext cx="1120523" cy="715396"/>
                          </a:xfrm>
                          <a:prstGeom prst="roundRect">
                            <a:avLst/>
                          </a:prstGeom>
                          <a:solidFill>
                            <a:schemeClr val="accent4">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013F59" w14:textId="77777777" w:rsidR="000F2BD4" w:rsidRPr="00AE75E3" w:rsidRDefault="000F2BD4" w:rsidP="00AE75E3">
                              <w:pPr>
                                <w:jc w:val="center"/>
                                <w:rPr>
                                  <w:rFonts w:ascii="Arial" w:hAnsi="Arial" w:cs="Arial"/>
                                  <w:color w:val="000000" w:themeColor="text1"/>
                                  <w:kern w:val="24"/>
                                  <w:sz w:val="18"/>
                                  <w:szCs w:val="18"/>
                                </w:rPr>
                              </w:pPr>
                              <w:r w:rsidRPr="00AE75E3">
                                <w:rPr>
                                  <w:rFonts w:ascii="Arial" w:hAnsi="Arial" w:cs="Arial"/>
                                  <w:color w:val="000000" w:themeColor="text1"/>
                                  <w:kern w:val="24"/>
                                  <w:sz w:val="18"/>
                                  <w:szCs w:val="18"/>
                                </w:rPr>
                                <w:t>Isolate Single Cells and Gate Alive Cells</w:t>
                              </w:r>
                            </w:p>
                          </w:txbxContent>
                        </wps:txbx>
                        <wps:bodyPr rtlCol="0" anchor="ctr"/>
                      </wps:wsp>
                      <wps:wsp>
                        <wps:cNvPr id="105" name="Rectangle: Rounded Corners 60"/>
                        <wps:cNvSpPr/>
                        <wps:spPr>
                          <a:xfrm>
                            <a:off x="1902204" y="1168436"/>
                            <a:ext cx="1093315" cy="440422"/>
                          </a:xfrm>
                          <a:prstGeom prst="roundRect">
                            <a:avLst/>
                          </a:prstGeom>
                          <a:solidFill>
                            <a:schemeClr val="accent4">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CE81172" w14:textId="77777777" w:rsidR="000F2BD4" w:rsidRPr="00AE75E3" w:rsidRDefault="000F2BD4" w:rsidP="00AE75E3">
                              <w:pPr>
                                <w:jc w:val="center"/>
                                <w:rPr>
                                  <w:rFonts w:ascii="Arial" w:hAnsi="Arial" w:cs="Arial"/>
                                  <w:color w:val="000000" w:themeColor="text1"/>
                                  <w:kern w:val="24"/>
                                  <w:sz w:val="18"/>
                                  <w:szCs w:val="18"/>
                                </w:rPr>
                              </w:pPr>
                              <w:r w:rsidRPr="00AE75E3">
                                <w:rPr>
                                  <w:rFonts w:ascii="Arial" w:hAnsi="Arial" w:cs="Arial"/>
                                  <w:color w:val="000000" w:themeColor="text1"/>
                                  <w:kern w:val="24"/>
                                  <w:sz w:val="18"/>
                                  <w:szCs w:val="18"/>
                                </w:rPr>
                                <w:t>FACSMelody Phase Gating</w:t>
                              </w:r>
                            </w:p>
                          </w:txbxContent>
                        </wps:txbx>
                        <wps:bodyPr rtlCol="0" anchor="ctr"/>
                      </wps:wsp>
                      <wps:wsp>
                        <wps:cNvPr id="106" name="Rectangle: Rounded Corners 63"/>
                        <wps:cNvSpPr/>
                        <wps:spPr>
                          <a:xfrm>
                            <a:off x="1984244" y="2095097"/>
                            <a:ext cx="917023" cy="451961"/>
                          </a:xfrm>
                          <a:prstGeom prst="roundRect">
                            <a:avLst/>
                          </a:prstGeom>
                          <a:solidFill>
                            <a:schemeClr val="accent4">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DF233A1" w14:textId="77777777" w:rsidR="000F2BD4" w:rsidRPr="00AE75E3" w:rsidRDefault="000F2BD4" w:rsidP="00AE75E3">
                              <w:pPr>
                                <w:jc w:val="center"/>
                                <w:rPr>
                                  <w:rFonts w:ascii="Arial" w:hAnsi="Arial" w:cs="Arial"/>
                                  <w:color w:val="000000" w:themeColor="text1"/>
                                  <w:kern w:val="24"/>
                                  <w:sz w:val="18"/>
                                  <w:szCs w:val="18"/>
                                </w:rPr>
                              </w:pPr>
                              <w:r w:rsidRPr="00AE75E3">
                                <w:rPr>
                                  <w:rFonts w:ascii="Arial" w:hAnsi="Arial" w:cs="Arial"/>
                                  <w:color w:val="000000" w:themeColor="text1"/>
                                  <w:kern w:val="24"/>
                                  <w:sz w:val="18"/>
                                  <w:szCs w:val="18"/>
                                </w:rPr>
                                <w:t>ph3/PI Sorting</w:t>
                              </w:r>
                            </w:p>
                          </w:txbxContent>
                        </wps:txbx>
                        <wps:bodyPr rtlCol="0" anchor="ctr"/>
                      </wps:wsp>
                      <wps:wsp>
                        <wps:cNvPr id="107" name="Rectangle: Rounded Corners 78"/>
                        <wps:cNvSpPr/>
                        <wps:spPr>
                          <a:xfrm>
                            <a:off x="586242" y="3033298"/>
                            <a:ext cx="917023" cy="451961"/>
                          </a:xfrm>
                          <a:prstGeom prst="round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FB392EF" w14:textId="77777777" w:rsidR="000F2BD4" w:rsidRPr="00AE75E3" w:rsidRDefault="000F2BD4" w:rsidP="00AE75E3">
                              <w:pPr>
                                <w:jc w:val="center"/>
                                <w:rPr>
                                  <w:rFonts w:ascii="Arial" w:hAnsi="Arial" w:cs="Arial"/>
                                  <w:color w:val="000000" w:themeColor="text1"/>
                                  <w:kern w:val="24"/>
                                  <w:sz w:val="18"/>
                                  <w:szCs w:val="18"/>
                                </w:rPr>
                              </w:pPr>
                              <w:r w:rsidRPr="00AE75E3">
                                <w:rPr>
                                  <w:rFonts w:ascii="Arial" w:hAnsi="Arial" w:cs="Arial"/>
                                  <w:color w:val="000000" w:themeColor="text1"/>
                                  <w:kern w:val="24"/>
                                  <w:sz w:val="18"/>
                                  <w:szCs w:val="18"/>
                                </w:rPr>
                                <w:t>Untreated Hela Cells</w:t>
                              </w:r>
                            </w:p>
                          </w:txbxContent>
                        </wps:txbx>
                        <wps:bodyPr rtlCol="0" anchor="ctr"/>
                      </wps:wsp>
                      <wps:wsp>
                        <wps:cNvPr id="108" name="Rectangle: Rounded Corners 80"/>
                        <wps:cNvSpPr/>
                        <wps:spPr>
                          <a:xfrm>
                            <a:off x="3424627" y="3033298"/>
                            <a:ext cx="917023" cy="451961"/>
                          </a:xfrm>
                          <a:prstGeom prst="round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718C6CD" w14:textId="77777777" w:rsidR="000F2BD4" w:rsidRPr="00AE75E3" w:rsidRDefault="000F2BD4" w:rsidP="00AE75E3">
                              <w:pPr>
                                <w:jc w:val="center"/>
                                <w:rPr>
                                  <w:rFonts w:ascii="Arial" w:hAnsi="Arial" w:cs="Arial"/>
                                  <w:color w:val="000000" w:themeColor="text1"/>
                                  <w:kern w:val="24"/>
                                  <w:sz w:val="18"/>
                                  <w:szCs w:val="18"/>
                                </w:rPr>
                              </w:pPr>
                              <w:r w:rsidRPr="00AE75E3">
                                <w:rPr>
                                  <w:rFonts w:ascii="Arial" w:hAnsi="Arial" w:cs="Arial"/>
                                  <w:color w:val="000000" w:themeColor="text1"/>
                                  <w:kern w:val="24"/>
                                  <w:sz w:val="18"/>
                                  <w:szCs w:val="18"/>
                                </w:rPr>
                                <w:t>5Gy +IR Treated Hela Cells</w:t>
                              </w:r>
                            </w:p>
                          </w:txbxContent>
                        </wps:txbx>
                        <wps:bodyPr rtlCol="0" anchor="ctr"/>
                      </wps:wsp>
                      <wps:wsp>
                        <wps:cNvPr id="111" name="Rectangle: Rounded Corners 85"/>
                        <wps:cNvSpPr/>
                        <wps:spPr>
                          <a:xfrm>
                            <a:off x="0" y="3929500"/>
                            <a:ext cx="947413" cy="524295"/>
                          </a:xfrm>
                          <a:prstGeom prst="roundRect">
                            <a:avLst/>
                          </a:prstGeom>
                          <a:solidFill>
                            <a:srgbClr val="F7656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8F5022" w14:textId="77777777" w:rsidR="000F2BD4" w:rsidRPr="00AE75E3" w:rsidRDefault="000F2BD4" w:rsidP="00AE75E3">
                              <w:pPr>
                                <w:jc w:val="center"/>
                                <w:rPr>
                                  <w:rFonts w:ascii="Arial" w:hAnsi="Arial" w:cs="Arial"/>
                                  <w:color w:val="000000" w:themeColor="text1"/>
                                  <w:kern w:val="24"/>
                                  <w:sz w:val="18"/>
                                  <w:szCs w:val="18"/>
                                </w:rPr>
                              </w:pPr>
                              <w:r w:rsidRPr="00AE75E3">
                                <w:rPr>
                                  <w:rFonts w:ascii="Arial" w:hAnsi="Arial" w:cs="Arial"/>
                                  <w:color w:val="000000" w:themeColor="text1"/>
                                  <w:kern w:val="24"/>
                                  <w:sz w:val="18"/>
                                  <w:szCs w:val="18"/>
                                </w:rPr>
                                <w:t>Interphase UT Cells</w:t>
                              </w:r>
                            </w:p>
                          </w:txbxContent>
                        </wps:txbx>
                        <wps:bodyPr rtlCol="0" anchor="ctr"/>
                      </wps:wsp>
                      <wps:wsp>
                        <wps:cNvPr id="116" name="Rectangle: Rounded Corners 86"/>
                        <wps:cNvSpPr/>
                        <wps:spPr>
                          <a:xfrm>
                            <a:off x="1221526" y="3937325"/>
                            <a:ext cx="947413" cy="524295"/>
                          </a:xfrm>
                          <a:prstGeom prst="roundRect">
                            <a:avLst/>
                          </a:prstGeom>
                          <a:solidFill>
                            <a:srgbClr val="C774E8"/>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201E5" w14:textId="77777777" w:rsidR="000F2BD4" w:rsidRPr="00AE75E3" w:rsidRDefault="000F2BD4" w:rsidP="00AE75E3">
                              <w:pPr>
                                <w:jc w:val="center"/>
                                <w:rPr>
                                  <w:rFonts w:ascii="Arial" w:hAnsi="Arial" w:cs="Arial"/>
                                  <w:color w:val="000000" w:themeColor="text1"/>
                                  <w:kern w:val="24"/>
                                  <w:sz w:val="18"/>
                                  <w:szCs w:val="18"/>
                                </w:rPr>
                              </w:pPr>
                              <w:r w:rsidRPr="00AE75E3">
                                <w:rPr>
                                  <w:rFonts w:ascii="Arial" w:hAnsi="Arial" w:cs="Arial"/>
                                  <w:color w:val="000000" w:themeColor="text1"/>
                                  <w:kern w:val="24"/>
                                  <w:sz w:val="18"/>
                                  <w:szCs w:val="18"/>
                                </w:rPr>
                                <w:t>Mitotic UT Cells</w:t>
                              </w:r>
                            </w:p>
                          </w:txbxContent>
                        </wps:txbx>
                        <wps:bodyPr rtlCol="0" anchor="ctr"/>
                      </wps:wsp>
                      <wps:wsp>
                        <wps:cNvPr id="117" name="Rectangle: Rounded Corners 87"/>
                        <wps:cNvSpPr/>
                        <wps:spPr>
                          <a:xfrm>
                            <a:off x="2747555" y="3913398"/>
                            <a:ext cx="947413" cy="524295"/>
                          </a:xfrm>
                          <a:prstGeom prst="roundRect">
                            <a:avLst/>
                          </a:prstGeom>
                          <a:solidFill>
                            <a:srgbClr val="F7656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F63FD" w14:textId="77777777" w:rsidR="000F2BD4" w:rsidRPr="00AE75E3" w:rsidRDefault="000F2BD4" w:rsidP="00AE75E3">
                              <w:pPr>
                                <w:jc w:val="center"/>
                                <w:rPr>
                                  <w:rFonts w:ascii="Arial" w:hAnsi="Arial" w:cs="Arial"/>
                                  <w:color w:val="000000" w:themeColor="text1"/>
                                  <w:kern w:val="24"/>
                                  <w:sz w:val="18"/>
                                  <w:szCs w:val="18"/>
                                </w:rPr>
                              </w:pPr>
                              <w:r w:rsidRPr="00AE75E3">
                                <w:rPr>
                                  <w:rFonts w:ascii="Arial" w:hAnsi="Arial" w:cs="Arial"/>
                                  <w:color w:val="000000" w:themeColor="text1"/>
                                  <w:kern w:val="24"/>
                                  <w:sz w:val="18"/>
                                  <w:szCs w:val="18"/>
                                </w:rPr>
                                <w:t>Interphase +IR Cells</w:t>
                              </w:r>
                            </w:p>
                          </w:txbxContent>
                        </wps:txbx>
                        <wps:bodyPr rtlCol="0" anchor="ctr"/>
                      </wps:wsp>
                      <wps:wsp>
                        <wps:cNvPr id="118" name="Rectangle: Rounded Corners 88"/>
                        <wps:cNvSpPr/>
                        <wps:spPr>
                          <a:xfrm>
                            <a:off x="4093583" y="3913397"/>
                            <a:ext cx="947413" cy="524295"/>
                          </a:xfrm>
                          <a:prstGeom prst="roundRect">
                            <a:avLst/>
                          </a:prstGeom>
                          <a:solidFill>
                            <a:srgbClr val="C774E8"/>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7BCAC8" w14:textId="77777777" w:rsidR="000F2BD4" w:rsidRDefault="000F2BD4" w:rsidP="00AE75E3">
                              <w:pPr>
                                <w:jc w:val="center"/>
                                <w:rPr>
                                  <w:rFonts w:cs="Arial"/>
                                  <w:color w:val="000000" w:themeColor="text1"/>
                                  <w:kern w:val="24"/>
                                  <w:sz w:val="20"/>
                                  <w:szCs w:val="20"/>
                                </w:rPr>
                              </w:pPr>
                              <w:r>
                                <w:rPr>
                                  <w:rFonts w:cs="Arial"/>
                                  <w:color w:val="000000" w:themeColor="text1"/>
                                  <w:kern w:val="24"/>
                                  <w:sz w:val="20"/>
                                  <w:szCs w:val="20"/>
                                </w:rPr>
                                <w:t>Mitotic +IR Cells</w:t>
                              </w:r>
                            </w:p>
                          </w:txbxContent>
                        </wps:txbx>
                        <wps:bodyPr rtlCol="0" anchor="ctr"/>
                      </wps:wsp>
                      <wps:wsp>
                        <wps:cNvPr id="120" name="Straight Arrow Connector 89"/>
                        <wps:cNvCnPr>
                          <a:cxnSpLocks/>
                        </wps:cNvCnPr>
                        <wps:spPr>
                          <a:xfrm>
                            <a:off x="1392455" y="307542"/>
                            <a:ext cx="509749"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 name="Straight Arrow Connector 90"/>
                        <wps:cNvCnPr>
                          <a:cxnSpLocks/>
                        </wps:cNvCnPr>
                        <wps:spPr>
                          <a:xfrm>
                            <a:off x="2448862" y="615084"/>
                            <a:ext cx="0" cy="55335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2" name="Straight Arrow Connector 91"/>
                        <wps:cNvCnPr>
                          <a:cxnSpLocks/>
                        </wps:cNvCnPr>
                        <wps:spPr>
                          <a:xfrm flipH="1">
                            <a:off x="1044754" y="2547058"/>
                            <a:ext cx="1388868" cy="4862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3" name="Straight Arrow Connector 92"/>
                        <wps:cNvCnPr>
                          <a:cxnSpLocks/>
                        </wps:cNvCnPr>
                        <wps:spPr>
                          <a:xfrm>
                            <a:off x="2442756" y="2547058"/>
                            <a:ext cx="1440383" cy="4862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5" name="Straight Arrow Connector 93"/>
                        <wps:cNvCnPr>
                          <a:cxnSpLocks/>
                        </wps:cNvCnPr>
                        <wps:spPr>
                          <a:xfrm flipH="1">
                            <a:off x="2442756" y="1608858"/>
                            <a:ext cx="6106" cy="48623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6" name="Straight Arrow Connector 94"/>
                        <wps:cNvCnPr>
                          <a:cxnSpLocks/>
                        </wps:cNvCnPr>
                        <wps:spPr>
                          <a:xfrm flipH="1">
                            <a:off x="458512" y="3485259"/>
                            <a:ext cx="586242" cy="44424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7" name="Straight Arrow Connector 95"/>
                        <wps:cNvCnPr>
                          <a:cxnSpLocks/>
                        </wps:cNvCnPr>
                        <wps:spPr>
                          <a:xfrm>
                            <a:off x="1044754" y="3485259"/>
                            <a:ext cx="635284" cy="45206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8" name="Straight Arrow Connector 96"/>
                        <wps:cNvCnPr>
                          <a:cxnSpLocks/>
                        </wps:cNvCnPr>
                        <wps:spPr>
                          <a:xfrm flipH="1">
                            <a:off x="3206067" y="3485259"/>
                            <a:ext cx="677072" cy="42813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0" name="Straight Arrow Connector 97"/>
                        <wps:cNvCnPr>
                          <a:cxnSpLocks/>
                        </wps:cNvCnPr>
                        <wps:spPr>
                          <a:xfrm>
                            <a:off x="3883139" y="3485259"/>
                            <a:ext cx="668956" cy="42813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1" name="Straight Arrow Connector 98"/>
                        <wps:cNvCnPr>
                          <a:cxnSpLocks/>
                        </wps:cNvCnPr>
                        <wps:spPr>
                          <a:xfrm flipH="1">
                            <a:off x="2995519" y="1388647"/>
                            <a:ext cx="699449"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3" name="TextBox 80"/>
                        <wps:cNvSpPr txBox="1"/>
                        <wps:spPr>
                          <a:xfrm>
                            <a:off x="4414486" y="1811896"/>
                            <a:ext cx="739140" cy="360045"/>
                          </a:xfrm>
                          <a:prstGeom prst="rect">
                            <a:avLst/>
                          </a:prstGeom>
                          <a:noFill/>
                        </wps:spPr>
                        <wps:txbx>
                          <w:txbxContent>
                            <w:p w14:paraId="7A1F5935" w14:textId="77777777" w:rsidR="000F2BD4" w:rsidRDefault="000F2BD4" w:rsidP="00AE75E3">
                              <w:pPr>
                                <w:rPr>
                                  <w:rFonts w:cs="Arial"/>
                                  <w:color w:val="000000" w:themeColor="text1"/>
                                  <w:kern w:val="24"/>
                                  <w:sz w:val="20"/>
                                  <w:szCs w:val="20"/>
                                </w:rPr>
                              </w:pPr>
                              <w:r>
                                <w:rPr>
                                  <w:rFonts w:cs="Arial"/>
                                  <w:color w:val="000000" w:themeColor="text1"/>
                                  <w:kern w:val="24"/>
                                  <w:sz w:val="20"/>
                                  <w:szCs w:val="20"/>
                                </w:rPr>
                                <w:t>Interphase</w:t>
                              </w:r>
                            </w:p>
                          </w:txbxContent>
                        </wps:txbx>
                        <wps:bodyPr wrap="square" rtlCol="0">
                          <a:noAutofit/>
                        </wps:bodyPr>
                      </wps:wsp>
                      <wps:wsp>
                        <wps:cNvPr id="135" name="TextBox 81"/>
                        <wps:cNvSpPr txBox="1"/>
                        <wps:spPr>
                          <a:xfrm>
                            <a:off x="5162600" y="665852"/>
                            <a:ext cx="555625" cy="360045"/>
                          </a:xfrm>
                          <a:prstGeom prst="rect">
                            <a:avLst/>
                          </a:prstGeom>
                          <a:noFill/>
                        </wps:spPr>
                        <wps:txbx>
                          <w:txbxContent>
                            <w:p w14:paraId="1FAE3E84" w14:textId="77777777" w:rsidR="000F2BD4" w:rsidRDefault="000F2BD4" w:rsidP="00AE75E3">
                              <w:pPr>
                                <w:rPr>
                                  <w:rFonts w:cs="Arial"/>
                                  <w:color w:val="000000" w:themeColor="text1"/>
                                  <w:kern w:val="24"/>
                                  <w:sz w:val="20"/>
                                  <w:szCs w:val="20"/>
                                </w:rPr>
                              </w:pPr>
                              <w:r>
                                <w:rPr>
                                  <w:rFonts w:cs="Arial"/>
                                  <w:color w:val="000000" w:themeColor="text1"/>
                                  <w:kern w:val="24"/>
                                  <w:sz w:val="20"/>
                                  <w:szCs w:val="20"/>
                                </w:rPr>
                                <w:t>Mitotic</w:t>
                              </w:r>
                            </w:p>
                          </w:txbxContent>
                        </wps:txbx>
                        <wps:bodyPr wrap="square" rtlCol="0">
                          <a:noAutofit/>
                        </wps:bodyPr>
                      </wps:wsp>
                      <wps:wsp>
                        <wps:cNvPr id="137" name="TextBox 11"/>
                        <wps:cNvSpPr txBox="1"/>
                        <wps:spPr>
                          <a:xfrm>
                            <a:off x="916624" y="3605094"/>
                            <a:ext cx="3007193" cy="240161"/>
                          </a:xfrm>
                          <a:prstGeom prst="rect">
                            <a:avLst/>
                          </a:prstGeom>
                          <a:solidFill>
                            <a:schemeClr val="accent6">
                              <a:lumMod val="40000"/>
                              <a:lumOff val="60000"/>
                            </a:schemeClr>
                          </a:solidFill>
                          <a:ln>
                            <a:solidFill>
                              <a:srgbClr val="656565"/>
                            </a:solidFill>
                          </a:ln>
                        </wps:spPr>
                        <wps:txbx>
                          <w:txbxContent>
                            <w:p w14:paraId="7AA115F5" w14:textId="77777777" w:rsidR="000F2BD4" w:rsidRPr="00AE75E3" w:rsidRDefault="000F2BD4" w:rsidP="00AE75E3">
                              <w:pPr>
                                <w:rPr>
                                  <w:rFonts w:ascii="Arial" w:hAnsi="Arial" w:cs="Arial"/>
                                  <w:color w:val="000000" w:themeColor="text1"/>
                                  <w:kern w:val="24"/>
                                  <w:sz w:val="18"/>
                                  <w:szCs w:val="18"/>
                                </w:rPr>
                              </w:pPr>
                              <w:r w:rsidRPr="00AE75E3">
                                <w:rPr>
                                  <w:rFonts w:ascii="Arial" w:hAnsi="Arial" w:cs="Arial"/>
                                  <w:color w:val="000000" w:themeColor="text1"/>
                                  <w:kern w:val="24"/>
                                  <w:sz w:val="18"/>
                                  <w:szCs w:val="18"/>
                                </w:rPr>
                                <w:t xml:space="preserve">Cell Collection into Zymo RNA Extract First Buffer </w:t>
                              </w:r>
                            </w:p>
                          </w:txbxContent>
                        </wps:txbx>
                        <wps:bodyPr wrap="square" rtlCol="0">
                          <a:noAutofit/>
                        </wps:bodyPr>
                      </wps:wsp>
                    </wpg:wgp>
                  </a:graphicData>
                </a:graphic>
              </wp:inline>
            </w:drawing>
          </mc:Choice>
          <mc:Fallback>
            <w:pict>
              <v:group w14:anchorId="3ABC3849" id="Group 100" o:spid="_x0000_s1069" style="width:459.65pt;height:405.2pt;mso-position-horizontal-relative:char;mso-position-vertical-relative:line" coordorigin="-6379" coordsize="70269,6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">
                <v:shape id="TextBox 2" o:spid="_x0000_s1070" type="#_x0000_t202" style="position:absolute;left:-6379;top:49147;width:70268;height:11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" filled="f" stroked="f">
                  <v:textbox>
                    <w:txbxContent>
                      <w:p w14:paraId="5046D828" w14:textId="77777777" w:rsidR="000F2BD4" w:rsidRPr="00FB3586" w:rsidRDefault="000F2BD4" w:rsidP="00AE75E3">
                        <w:pPr>
                          <w:rPr>
                            <w:rFonts w:ascii="Arial" w:hAnsi="Arial" w:cs="Arial"/>
                            <w:i/>
                            <w:iCs/>
                            <w:color w:val="000000" w:themeColor="text1"/>
                            <w:kern w:val="24"/>
                            <w:sz w:val="20"/>
                            <w:szCs w:val="20"/>
                          </w:rPr>
                        </w:pPr>
                        <w:r w:rsidRPr="00FB3586">
                          <w:rPr>
                            <w:rFonts w:ascii="Arial" w:hAnsi="Arial" w:cs="Arial"/>
                            <w:b/>
                            <w:bCs/>
                            <w:i/>
                            <w:iCs/>
                            <w:color w:val="000000" w:themeColor="text1"/>
                            <w:kern w:val="24"/>
                            <w:sz w:val="20"/>
                            <w:szCs w:val="20"/>
                          </w:rPr>
                          <w:t xml:space="preserve">Figure 2.1 FACSMelody Sorting pipeline used for cell phase isolation. </w:t>
                        </w:r>
                        <w:r w:rsidRPr="00FB3586">
                          <w:rPr>
                            <w:rFonts w:ascii="Arial" w:hAnsi="Arial" w:cs="Arial"/>
                            <w:i/>
                            <w:iCs/>
                            <w:color w:val="000000" w:themeColor="text1"/>
                            <w:kern w:val="24"/>
                            <w:sz w:val="20"/>
                            <w:szCs w:val="20"/>
                          </w:rPr>
                          <w:t xml:space="preserve">The above workflow uses the BD FACSMelody’s 488 nm Blue laser to gate for the bound phospohistone-3 fluorophore antibodies in conjunction with the 560 nm Yellow Green PE laser to gate for PI </w:t>
                        </w:r>
                        <w:r w:rsidRPr="00FB3586">
                          <w:rPr>
                            <w:rFonts w:ascii="Arial" w:hAnsi="Arial" w:cs="Arial"/>
                            <w:i/>
                            <w:iCs/>
                            <w:color w:val="202122"/>
                            <w:kern w:val="24"/>
                            <w:sz w:val="20"/>
                            <w:szCs w:val="20"/>
                            <w:lang w:val="nn-NO"/>
                          </w:rPr>
                          <w:t>535 nm to 617 nm range.</w:t>
                        </w:r>
                        <w:r w:rsidRPr="00FB3586">
                          <w:rPr>
                            <w:rFonts w:ascii="Arial" w:hAnsi="Arial" w:cs="Arial"/>
                            <w:i/>
                            <w:iCs/>
                            <w:color w:val="000000" w:themeColor="text1"/>
                            <w:kern w:val="24"/>
                            <w:sz w:val="20"/>
                            <w:szCs w:val="20"/>
                          </w:rPr>
                          <w:t xml:space="preserve"> This combination of lasers and cell excitation gating allows for the accurate separation of Interphase and Mitotic cells for phase and treatment separated RNA extraction.</w:t>
                        </w:r>
                      </w:p>
                    </w:txbxContent>
                  </v:textbox>
                </v:shape>
                <v:shape id="Picture 48" o:spid="_x0000_s1071" type="#_x0000_t75" alt="Diagram&#10;&#10;Description automatically generated" style="position:absolute;left:36949;top:2815;width:22802;height:22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">
                  <v:imagedata r:id="rId33" o:title="Diagram&#10;&#10;Description automatically generated"/>
                </v:shape>
                <v:roundrect id="Rectangle: Rounded Corners 54" o:spid="_x0000_s1072" style="position:absolute;left:4754;top:941;width:9591;height:50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" fillcolor="#c5e0b3 [1305]" strokecolor="#1f3763 [1604]" strokeweight="1pt">
                  <v:stroke joinstyle="miter"/>
                  <v:textbox>
                    <w:txbxContent>
                      <w:p w14:paraId="48DF4FB2" w14:textId="77777777" w:rsidR="000F2BD4" w:rsidRPr="00AE75E3" w:rsidRDefault="000F2BD4" w:rsidP="00AE75E3">
                        <w:pPr>
                          <w:jc w:val="center"/>
                          <w:rPr>
                            <w:rFonts w:ascii="Arial" w:hAnsi="Arial" w:cs="Arial"/>
                            <w:color w:val="000000" w:themeColor="text1"/>
                            <w:kern w:val="24"/>
                            <w:sz w:val="18"/>
                            <w:szCs w:val="18"/>
                          </w:rPr>
                        </w:pPr>
                        <w:r w:rsidRPr="00AE75E3">
                          <w:rPr>
                            <w:rFonts w:ascii="Arial" w:hAnsi="Arial" w:cs="Arial"/>
                            <w:color w:val="000000" w:themeColor="text1"/>
                            <w:kern w:val="24"/>
                            <w:sz w:val="18"/>
                            <w:szCs w:val="18"/>
                          </w:rPr>
                          <w:t>Input Sample</w:t>
                        </w:r>
                      </w:p>
                    </w:txbxContent>
                  </v:textbox>
                </v:roundrect>
                <v:roundrect id="Rectangle: Rounded Corners 56" o:spid="_x0000_s1073" style="position:absolute;left:19022;width:11205;height:71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" fillcolor="#ffe599 [1303]" strokecolor="#1f3763 [1604]" strokeweight="1pt">
                  <v:stroke joinstyle="miter"/>
                  <v:textbox>
                    <w:txbxContent>
                      <w:p w14:paraId="3A013F59" w14:textId="77777777" w:rsidR="000F2BD4" w:rsidRPr="00AE75E3" w:rsidRDefault="000F2BD4" w:rsidP="00AE75E3">
                        <w:pPr>
                          <w:jc w:val="center"/>
                          <w:rPr>
                            <w:rFonts w:ascii="Arial" w:hAnsi="Arial" w:cs="Arial"/>
                            <w:color w:val="000000" w:themeColor="text1"/>
                            <w:kern w:val="24"/>
                            <w:sz w:val="18"/>
                            <w:szCs w:val="18"/>
                          </w:rPr>
                        </w:pPr>
                        <w:r w:rsidRPr="00AE75E3">
                          <w:rPr>
                            <w:rFonts w:ascii="Arial" w:hAnsi="Arial" w:cs="Arial"/>
                            <w:color w:val="000000" w:themeColor="text1"/>
                            <w:kern w:val="24"/>
                            <w:sz w:val="18"/>
                            <w:szCs w:val="18"/>
                          </w:rPr>
                          <w:t>Isolate Single Cells and Gate Alive Cells</w:t>
                        </w:r>
                      </w:p>
                    </w:txbxContent>
                  </v:textbox>
                </v:roundrect>
                <v:roundrect id="Rectangle: Rounded Corners 60" o:spid="_x0000_s1074" style="position:absolute;left:19022;top:11684;width:10933;height:44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" fillcolor="#ffe599 [1303]" strokecolor="#1f3763 [1604]" strokeweight="1pt">
                  <v:stroke joinstyle="miter"/>
                  <v:textbox>
                    <w:txbxContent>
                      <w:p w14:paraId="5CE81172" w14:textId="77777777" w:rsidR="000F2BD4" w:rsidRPr="00AE75E3" w:rsidRDefault="000F2BD4" w:rsidP="00AE75E3">
                        <w:pPr>
                          <w:jc w:val="center"/>
                          <w:rPr>
                            <w:rFonts w:ascii="Arial" w:hAnsi="Arial" w:cs="Arial"/>
                            <w:color w:val="000000" w:themeColor="text1"/>
                            <w:kern w:val="24"/>
                            <w:sz w:val="18"/>
                            <w:szCs w:val="18"/>
                          </w:rPr>
                        </w:pPr>
                        <w:r w:rsidRPr="00AE75E3">
                          <w:rPr>
                            <w:rFonts w:ascii="Arial" w:hAnsi="Arial" w:cs="Arial"/>
                            <w:color w:val="000000" w:themeColor="text1"/>
                            <w:kern w:val="24"/>
                            <w:sz w:val="18"/>
                            <w:szCs w:val="18"/>
                          </w:rPr>
                          <w:t>FACSMelody Phase Gating</w:t>
                        </w:r>
                      </w:p>
                    </w:txbxContent>
                  </v:textbox>
                </v:roundrect>
                <v:roundrect id="Rectangle: Rounded Corners 63" o:spid="_x0000_s1075" style="position:absolute;left:19842;top:20950;width:9170;height:45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" fillcolor="#ffe599 [1303]" strokecolor="#1f3763 [1604]" strokeweight="1pt">
                  <v:stroke joinstyle="miter"/>
                  <v:textbox>
                    <w:txbxContent>
                      <w:p w14:paraId="4DF233A1" w14:textId="77777777" w:rsidR="000F2BD4" w:rsidRPr="00AE75E3" w:rsidRDefault="000F2BD4" w:rsidP="00AE75E3">
                        <w:pPr>
                          <w:jc w:val="center"/>
                          <w:rPr>
                            <w:rFonts w:ascii="Arial" w:hAnsi="Arial" w:cs="Arial"/>
                            <w:color w:val="000000" w:themeColor="text1"/>
                            <w:kern w:val="24"/>
                            <w:sz w:val="18"/>
                            <w:szCs w:val="18"/>
                          </w:rPr>
                        </w:pPr>
                        <w:r w:rsidRPr="00AE75E3">
                          <w:rPr>
                            <w:rFonts w:ascii="Arial" w:hAnsi="Arial" w:cs="Arial"/>
                            <w:color w:val="000000" w:themeColor="text1"/>
                            <w:kern w:val="24"/>
                            <w:sz w:val="18"/>
                            <w:szCs w:val="18"/>
                          </w:rPr>
                          <w:t>ph3/PI Sorting</w:t>
                        </w:r>
                      </w:p>
                    </w:txbxContent>
                  </v:textbox>
                </v:roundrect>
                <v:roundrect id="Rectangle: Rounded Corners 78" o:spid="_x0000_s1076" style="position:absolute;left:5862;top:30332;width:9170;height:45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" fillcolor="#f7caac [1301]" strokecolor="#1f3763 [1604]" strokeweight="1pt">
                  <v:stroke joinstyle="miter"/>
                  <v:textbox>
                    <w:txbxContent>
                      <w:p w14:paraId="5FB392EF" w14:textId="77777777" w:rsidR="000F2BD4" w:rsidRPr="00AE75E3" w:rsidRDefault="000F2BD4" w:rsidP="00AE75E3">
                        <w:pPr>
                          <w:jc w:val="center"/>
                          <w:rPr>
                            <w:rFonts w:ascii="Arial" w:hAnsi="Arial" w:cs="Arial"/>
                            <w:color w:val="000000" w:themeColor="text1"/>
                            <w:kern w:val="24"/>
                            <w:sz w:val="18"/>
                            <w:szCs w:val="18"/>
                          </w:rPr>
                        </w:pPr>
                        <w:r w:rsidRPr="00AE75E3">
                          <w:rPr>
                            <w:rFonts w:ascii="Arial" w:hAnsi="Arial" w:cs="Arial"/>
                            <w:color w:val="000000" w:themeColor="text1"/>
                            <w:kern w:val="24"/>
                            <w:sz w:val="18"/>
                            <w:szCs w:val="18"/>
                          </w:rPr>
                          <w:t>Untreated Hela Cells</w:t>
                        </w:r>
                      </w:p>
                    </w:txbxContent>
                  </v:textbox>
                </v:roundrect>
                <v:roundrect id="Rectangle: Rounded Corners 80" o:spid="_x0000_s1077" style="position:absolute;left:34246;top:30332;width:9170;height:45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" fillcolor="#f7caac [1301]" strokecolor="#1f3763 [1604]" strokeweight="1pt">
                  <v:stroke joinstyle="miter"/>
                  <v:textbox>
                    <w:txbxContent>
                      <w:p w14:paraId="0718C6CD" w14:textId="77777777" w:rsidR="000F2BD4" w:rsidRPr="00AE75E3" w:rsidRDefault="000F2BD4" w:rsidP="00AE75E3">
                        <w:pPr>
                          <w:jc w:val="center"/>
                          <w:rPr>
                            <w:rFonts w:ascii="Arial" w:hAnsi="Arial" w:cs="Arial"/>
                            <w:color w:val="000000" w:themeColor="text1"/>
                            <w:kern w:val="24"/>
                            <w:sz w:val="18"/>
                            <w:szCs w:val="18"/>
                          </w:rPr>
                        </w:pPr>
                        <w:r w:rsidRPr="00AE75E3">
                          <w:rPr>
                            <w:rFonts w:ascii="Arial" w:hAnsi="Arial" w:cs="Arial"/>
                            <w:color w:val="000000" w:themeColor="text1"/>
                            <w:kern w:val="24"/>
                            <w:sz w:val="18"/>
                            <w:szCs w:val="18"/>
                          </w:rPr>
                          <w:t>5Gy +IR Treated Hela Cells</w:t>
                        </w:r>
                      </w:p>
                    </w:txbxContent>
                  </v:textbox>
                </v:roundrect>
                <v:roundrect id="Rectangle: Rounded Corners 85" o:spid="_x0000_s1078" style="position:absolute;top:39295;width:9474;height:52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" fillcolor="#f76565" strokecolor="black [3213]" strokeweight="1pt">
                  <v:stroke joinstyle="miter"/>
                  <v:textbox>
                    <w:txbxContent>
                      <w:p w14:paraId="5C8F5022" w14:textId="77777777" w:rsidR="000F2BD4" w:rsidRPr="00AE75E3" w:rsidRDefault="000F2BD4" w:rsidP="00AE75E3">
                        <w:pPr>
                          <w:jc w:val="center"/>
                          <w:rPr>
                            <w:rFonts w:ascii="Arial" w:hAnsi="Arial" w:cs="Arial"/>
                            <w:color w:val="000000" w:themeColor="text1"/>
                            <w:kern w:val="24"/>
                            <w:sz w:val="18"/>
                            <w:szCs w:val="18"/>
                          </w:rPr>
                        </w:pPr>
                        <w:r w:rsidRPr="00AE75E3">
                          <w:rPr>
                            <w:rFonts w:ascii="Arial" w:hAnsi="Arial" w:cs="Arial"/>
                            <w:color w:val="000000" w:themeColor="text1"/>
                            <w:kern w:val="24"/>
                            <w:sz w:val="18"/>
                            <w:szCs w:val="18"/>
                          </w:rPr>
                          <w:t>Interphase UT Cells</w:t>
                        </w:r>
                      </w:p>
                    </w:txbxContent>
                  </v:textbox>
                </v:roundrect>
                <v:roundrect id="Rectangle: Rounded Corners 86" o:spid="_x0000_s1079" style="position:absolute;left:12215;top:39373;width:9474;height:52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" fillcolor="#c774e8" strokecolor="black [3213]" strokeweight="1pt">
                  <v:stroke joinstyle="miter"/>
                  <v:textbox>
                    <w:txbxContent>
                      <w:p w14:paraId="010201E5" w14:textId="77777777" w:rsidR="000F2BD4" w:rsidRPr="00AE75E3" w:rsidRDefault="000F2BD4" w:rsidP="00AE75E3">
                        <w:pPr>
                          <w:jc w:val="center"/>
                          <w:rPr>
                            <w:rFonts w:ascii="Arial" w:hAnsi="Arial" w:cs="Arial"/>
                            <w:color w:val="000000" w:themeColor="text1"/>
                            <w:kern w:val="24"/>
                            <w:sz w:val="18"/>
                            <w:szCs w:val="18"/>
                          </w:rPr>
                        </w:pPr>
                        <w:r w:rsidRPr="00AE75E3">
                          <w:rPr>
                            <w:rFonts w:ascii="Arial" w:hAnsi="Arial" w:cs="Arial"/>
                            <w:color w:val="000000" w:themeColor="text1"/>
                            <w:kern w:val="24"/>
                            <w:sz w:val="18"/>
                            <w:szCs w:val="18"/>
                          </w:rPr>
                          <w:t>Mitotic UT Cells</w:t>
                        </w:r>
                      </w:p>
                    </w:txbxContent>
                  </v:textbox>
                </v:roundrect>
                <v:roundrect id="Rectangle: Rounded Corners 87" o:spid="_x0000_s1080" style="position:absolute;left:27475;top:39133;width:9474;height:52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" fillcolor="#f76565" strokecolor="black [3213]" strokeweight="1pt">
                  <v:stroke joinstyle="miter"/>
                  <v:textbox>
                    <w:txbxContent>
                      <w:p w14:paraId="450F63FD" w14:textId="77777777" w:rsidR="000F2BD4" w:rsidRPr="00AE75E3" w:rsidRDefault="000F2BD4" w:rsidP="00AE75E3">
                        <w:pPr>
                          <w:jc w:val="center"/>
                          <w:rPr>
                            <w:rFonts w:ascii="Arial" w:hAnsi="Arial" w:cs="Arial"/>
                            <w:color w:val="000000" w:themeColor="text1"/>
                            <w:kern w:val="24"/>
                            <w:sz w:val="18"/>
                            <w:szCs w:val="18"/>
                          </w:rPr>
                        </w:pPr>
                        <w:r w:rsidRPr="00AE75E3">
                          <w:rPr>
                            <w:rFonts w:ascii="Arial" w:hAnsi="Arial" w:cs="Arial"/>
                            <w:color w:val="000000" w:themeColor="text1"/>
                            <w:kern w:val="24"/>
                            <w:sz w:val="18"/>
                            <w:szCs w:val="18"/>
                          </w:rPr>
                          <w:t>Interphase +IR Cells</w:t>
                        </w:r>
                      </w:p>
                    </w:txbxContent>
                  </v:textbox>
                </v:roundrect>
                <v:roundrect id="Rectangle: Rounded Corners 88" o:spid="_x0000_s1081" style="position:absolute;left:40935;top:39133;width:9474;height:52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" fillcolor="#c774e8" strokecolor="black [3213]" strokeweight="1pt">
                  <v:stroke joinstyle="miter"/>
                  <v:textbox>
                    <w:txbxContent>
                      <w:p w14:paraId="7A7BCAC8" w14:textId="77777777" w:rsidR="000F2BD4" w:rsidRDefault="000F2BD4" w:rsidP="00AE75E3">
                        <w:pPr>
                          <w:jc w:val="center"/>
                          <w:rPr>
                            <w:rFonts w:cs="Arial"/>
                            <w:color w:val="000000" w:themeColor="text1"/>
                            <w:kern w:val="24"/>
                            <w:sz w:val="20"/>
                            <w:szCs w:val="20"/>
                          </w:rPr>
                        </w:pPr>
                        <w:r>
                          <w:rPr>
                            <w:rFonts w:cs="Arial"/>
                            <w:color w:val="000000" w:themeColor="text1"/>
                            <w:kern w:val="24"/>
                            <w:sz w:val="20"/>
                            <w:szCs w:val="20"/>
                          </w:rPr>
                          <w:t>Mitotic +IR Cells</w:t>
                        </w:r>
                      </w:p>
                    </w:txbxContent>
                  </v:textbox>
                </v:roundrect>
                <v:shapetype id="_x0000_t32" coordsize="21600,21600" o:spt="32" o:oned="t" path="m,l21600,21600e" filled="f">
                  <v:path arrowok="t" fillok="f" o:connecttype="none"/>
                  <o:lock v:ext="edit" shapetype="t"/>
                </v:shapetype>
                <v:shape id="Straight Arrow Connector 89" o:spid="_x0000_s1082" type="#_x0000_t32" style="position:absolute;left:13924;top:3075;width:50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" strokecolor="black [3213]" strokeweight=".5pt">
                  <v:stroke endarrow="block" joinstyle="miter"/>
                  <o:lock v:ext="edit" shapetype="f"/>
                </v:shape>
                <v:shape id="Straight Arrow Connector 90" o:spid="_x0000_s1083" type="#_x0000_t32" style="position:absolute;left:24488;top:6150;width:0;height:55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" strokecolor="black [3213]" strokeweight=".5pt">
                  <v:stroke endarrow="block" joinstyle="miter"/>
                  <o:lock v:ext="edit" shapetype="f"/>
                </v:shape>
                <v:shape id="Straight Arrow Connector 91" o:spid="_x0000_s1084" type="#_x0000_t32" style="position:absolute;left:10447;top:25470;width:13889;height:48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" strokecolor="black [3213]" strokeweight=".5pt">
                  <v:stroke endarrow="block" joinstyle="miter"/>
                  <o:lock v:ext="edit" shapetype="f"/>
                </v:shape>
                <v:shape id="Straight Arrow Connector 92" o:spid="_x0000_s1085" type="#_x0000_t32" style="position:absolute;left:24427;top:25470;width:14404;height:48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" strokecolor="black [3213]" strokeweight=".5pt">
                  <v:stroke endarrow="block" joinstyle="miter"/>
                  <o:lock v:ext="edit" shapetype="f"/>
                </v:shape>
                <v:shape id="Straight Arrow Connector 93" o:spid="_x0000_s1086" type="#_x0000_t32" style="position:absolute;left:24427;top:16088;width:61;height:48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" strokecolor="black [3213]" strokeweight=".5pt">
                  <v:stroke endarrow="block" joinstyle="miter"/>
                  <o:lock v:ext="edit" shapetype="f"/>
                </v:shape>
                <v:shape id="Straight Arrow Connector 94" o:spid="_x0000_s1087" type="#_x0000_t32" style="position:absolute;left:4585;top:34852;width:5862;height:44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" strokecolor="black [3213]" strokeweight=".5pt">
                  <v:stroke endarrow="block" joinstyle="miter"/>
                  <o:lock v:ext="edit" shapetype="f"/>
                </v:shape>
                <v:shape id="Straight Arrow Connector 95" o:spid="_x0000_s1088" type="#_x0000_t32" style="position:absolute;left:10447;top:34852;width:6353;height:45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" strokecolor="black [3213]" strokeweight=".5pt">
                  <v:stroke endarrow="block" joinstyle="miter"/>
                  <o:lock v:ext="edit" shapetype="f"/>
                </v:shape>
                <v:shape id="Straight Arrow Connector 96" o:spid="_x0000_s1089" type="#_x0000_t32" style="position:absolute;left:32060;top:34852;width:6771;height:42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" strokecolor="black [3213]" strokeweight=".5pt">
                  <v:stroke endarrow="block" joinstyle="miter"/>
                  <o:lock v:ext="edit" shapetype="f"/>
                </v:shape>
                <v:shape id="Straight Arrow Connector 97" o:spid="_x0000_s1090" type="#_x0000_t32" style="position:absolute;left:38831;top:34852;width:6689;height:42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" strokecolor="black [3213]" strokeweight=".5pt">
                  <v:stroke endarrow="block" joinstyle="miter"/>
                  <o:lock v:ext="edit" shapetype="f"/>
                </v:shape>
                <v:shape id="Straight Arrow Connector 98" o:spid="_x0000_s1091" type="#_x0000_t32" style="position:absolute;left:29955;top:13886;width:699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" strokecolor="black [3213]" strokeweight=".5pt">
                  <v:stroke endarrow="block" joinstyle="miter"/>
                  <o:lock v:ext="edit" shapetype="f"/>
                </v:shape>
                <v:shape id="TextBox 80" o:spid="_x0000_s1092" type="#_x0000_t202" style="position:absolute;left:44144;top:18118;width:7392;height:3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" filled="f" stroked="f">
                  <v:textbox>
                    <w:txbxContent>
                      <w:p w14:paraId="7A1F5935" w14:textId="77777777" w:rsidR="000F2BD4" w:rsidRDefault="000F2BD4" w:rsidP="00AE75E3">
                        <w:pPr>
                          <w:rPr>
                            <w:rFonts w:cs="Arial"/>
                            <w:color w:val="000000" w:themeColor="text1"/>
                            <w:kern w:val="24"/>
                            <w:sz w:val="20"/>
                            <w:szCs w:val="20"/>
                          </w:rPr>
                        </w:pPr>
                        <w:r>
                          <w:rPr>
                            <w:rFonts w:cs="Arial"/>
                            <w:color w:val="000000" w:themeColor="text1"/>
                            <w:kern w:val="24"/>
                            <w:sz w:val="20"/>
                            <w:szCs w:val="20"/>
                          </w:rPr>
                          <w:t>Interphase</w:t>
                        </w:r>
                      </w:p>
                    </w:txbxContent>
                  </v:textbox>
                </v:shape>
                <v:shape id="TextBox 81" o:spid="_x0000_s1093" type="#_x0000_t202" style="position:absolute;left:51626;top:6658;width:5556;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" filled="f" stroked="f">
                  <v:textbox>
                    <w:txbxContent>
                      <w:p w14:paraId="1FAE3E84" w14:textId="77777777" w:rsidR="000F2BD4" w:rsidRDefault="000F2BD4" w:rsidP="00AE75E3">
                        <w:pPr>
                          <w:rPr>
                            <w:rFonts w:cs="Arial"/>
                            <w:color w:val="000000" w:themeColor="text1"/>
                            <w:kern w:val="24"/>
                            <w:sz w:val="20"/>
                            <w:szCs w:val="20"/>
                          </w:rPr>
                        </w:pPr>
                        <w:r>
                          <w:rPr>
                            <w:rFonts w:cs="Arial"/>
                            <w:color w:val="000000" w:themeColor="text1"/>
                            <w:kern w:val="24"/>
                            <w:sz w:val="20"/>
                            <w:szCs w:val="20"/>
                          </w:rPr>
                          <w:t>Mitotic</w:t>
                        </w:r>
                      </w:p>
                    </w:txbxContent>
                  </v:textbox>
                </v:shape>
                <v:shape id="TextBox 11" o:spid="_x0000_s1094" type="#_x0000_t202" style="position:absolute;left:9166;top:36050;width:30072;height:2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" fillcolor="#c5e0b3 [1305]" strokecolor="#656565">
                  <v:textbox>
                    <w:txbxContent>
                      <w:p w14:paraId="7AA115F5" w14:textId="77777777" w:rsidR="000F2BD4" w:rsidRPr="00AE75E3" w:rsidRDefault="000F2BD4" w:rsidP="00AE75E3">
                        <w:pPr>
                          <w:rPr>
                            <w:rFonts w:ascii="Arial" w:hAnsi="Arial" w:cs="Arial"/>
                            <w:color w:val="000000" w:themeColor="text1"/>
                            <w:kern w:val="24"/>
                            <w:sz w:val="18"/>
                            <w:szCs w:val="18"/>
                          </w:rPr>
                        </w:pPr>
                        <w:r w:rsidRPr="00AE75E3">
                          <w:rPr>
                            <w:rFonts w:ascii="Arial" w:hAnsi="Arial" w:cs="Arial"/>
                            <w:color w:val="000000" w:themeColor="text1"/>
                            <w:kern w:val="24"/>
                            <w:sz w:val="18"/>
                            <w:szCs w:val="18"/>
                          </w:rPr>
                          <w:t xml:space="preserve">Cell Collection into Zymo RNA Extract First Buffer </w:t>
                        </w:r>
                      </w:p>
                    </w:txbxContent>
                  </v:textbox>
                </v:shape>
                <w10:anchorlock/>
              </v:group>
            </w:pict>
          </mc:Fallback>
        </mc:AlternateContent>
      </w:r>
    </w:p>
    <w:p w14:paraId="078B9C29" w14:textId="24FA1A0A" w:rsidR="004C28C9" w:rsidRPr="00EC004F" w:rsidRDefault="004C28C9" w:rsidP="004C28C9">
      <w:pPr>
        <w:pStyle w:val="Heading2"/>
        <w:spacing w:line="360" w:lineRule="auto"/>
        <w:rPr>
          <w:rFonts w:cs="Arial"/>
        </w:rPr>
      </w:pPr>
      <w:bookmarkStart w:id="107" w:name="_Toc128416738"/>
      <w:bookmarkStart w:id="108" w:name="_Toc159867923"/>
      <w:r w:rsidRPr="00EC004F">
        <w:rPr>
          <w:rFonts w:cs="Arial"/>
        </w:rPr>
        <w:t>2.3.5 Optimisation of RNA quality post FACSMelody isolation</w:t>
      </w:r>
      <w:bookmarkStart w:id="109" w:name="_Hlk115266939"/>
      <w:bookmarkEnd w:id="107"/>
      <w:bookmarkEnd w:id="108"/>
    </w:p>
    <w:p w14:paraId="11F27384" w14:textId="33A3148F" w:rsidR="004C28C9" w:rsidRPr="00EC004F" w:rsidRDefault="004C28C9" w:rsidP="004C28C9">
      <w:pPr>
        <w:spacing w:line="360" w:lineRule="auto"/>
        <w:rPr>
          <w:rFonts w:ascii="Arial" w:hAnsi="Arial" w:cs="Arial"/>
          <w:color w:val="111111"/>
          <w:sz w:val="24"/>
          <w:szCs w:val="24"/>
          <w:shd w:val="clear" w:color="auto" w:fill="FFFFFF"/>
        </w:rPr>
      </w:pPr>
      <w:r w:rsidRPr="00EC004F">
        <w:rPr>
          <w:rFonts w:ascii="Arial" w:hAnsi="Arial" w:cs="Arial"/>
          <w:sz w:val="24"/>
          <w:szCs w:val="24"/>
        </w:rPr>
        <w:t xml:space="preserve">Post RNA elution and quantification the </w:t>
      </w:r>
      <w:r w:rsidRPr="00EC004F">
        <w:rPr>
          <w:rFonts w:ascii="Arial" w:hAnsi="Arial" w:cs="Arial"/>
          <w:color w:val="111111"/>
          <w:sz w:val="24"/>
          <w:szCs w:val="24"/>
          <w:shd w:val="clear" w:color="auto" w:fill="FFFFFF"/>
        </w:rPr>
        <w:t>RNA integrity number (RIN) Bioanalyzer (Agilent) service provided by the Sheffield Institute for Translational Neuroscience, the low stained, FACSMelody sorted and Zymo kit extracted RNA was below acceptable limits. RIN retention optimisation w</w:t>
      </w:r>
      <w:r w:rsidR="003F1225" w:rsidRPr="00EC004F">
        <w:rPr>
          <w:rFonts w:ascii="Arial" w:hAnsi="Arial" w:cs="Arial"/>
          <w:color w:val="111111"/>
          <w:sz w:val="24"/>
          <w:szCs w:val="24"/>
          <w:shd w:val="clear" w:color="auto" w:fill="FFFFFF"/>
        </w:rPr>
        <w:t>as</w:t>
      </w:r>
      <w:r w:rsidRPr="00EC004F">
        <w:rPr>
          <w:rFonts w:ascii="Arial" w:hAnsi="Arial" w:cs="Arial"/>
          <w:color w:val="111111"/>
          <w:sz w:val="24"/>
          <w:szCs w:val="24"/>
          <w:shd w:val="clear" w:color="auto" w:fill="FFFFFF"/>
        </w:rPr>
        <w:t xml:space="preserve"> completed </w:t>
      </w:r>
      <w:r w:rsidR="003F1225" w:rsidRPr="00EC004F">
        <w:rPr>
          <w:rFonts w:ascii="Arial" w:hAnsi="Arial" w:cs="Arial"/>
          <w:color w:val="111111"/>
          <w:sz w:val="24"/>
          <w:szCs w:val="24"/>
          <w:shd w:val="clear" w:color="auto" w:fill="FFFFFF"/>
        </w:rPr>
        <w:t>by</w:t>
      </w:r>
      <w:r w:rsidRPr="00EC004F">
        <w:rPr>
          <w:rFonts w:ascii="Arial" w:hAnsi="Arial" w:cs="Arial"/>
          <w:color w:val="111111"/>
          <w:sz w:val="24"/>
          <w:szCs w:val="24"/>
          <w:shd w:val="clear" w:color="auto" w:fill="FFFFFF"/>
        </w:rPr>
        <w:t xml:space="preserve"> testing a wide range of parameters to try and increase RNA quality levels. PI/ph3-FITC staining was completed as outlined in section 2.3.2, </w:t>
      </w:r>
      <w:r w:rsidR="003F1225" w:rsidRPr="00EC004F">
        <w:rPr>
          <w:rFonts w:ascii="Arial" w:hAnsi="Arial" w:cs="Arial"/>
          <w:color w:val="111111"/>
          <w:sz w:val="24"/>
          <w:szCs w:val="24"/>
          <w:shd w:val="clear" w:color="auto" w:fill="FFFFFF"/>
        </w:rPr>
        <w:t xml:space="preserve">and </w:t>
      </w:r>
      <w:r w:rsidRPr="00EC004F">
        <w:rPr>
          <w:rFonts w:ascii="Arial" w:hAnsi="Arial" w:cs="Arial"/>
          <w:color w:val="111111"/>
          <w:sz w:val="24"/>
          <w:szCs w:val="24"/>
          <w:shd w:val="clear" w:color="auto" w:fill="FFFFFF"/>
        </w:rPr>
        <w:t>RNA extraction w</w:t>
      </w:r>
      <w:r w:rsidR="003F1225" w:rsidRPr="00EC004F">
        <w:rPr>
          <w:rFonts w:ascii="Arial" w:hAnsi="Arial" w:cs="Arial"/>
          <w:color w:val="111111"/>
          <w:sz w:val="24"/>
          <w:szCs w:val="24"/>
          <w:shd w:val="clear" w:color="auto" w:fill="FFFFFF"/>
        </w:rPr>
        <w:t>as</w:t>
      </w:r>
      <w:r w:rsidRPr="00EC004F">
        <w:rPr>
          <w:rFonts w:ascii="Arial" w:hAnsi="Arial" w:cs="Arial"/>
          <w:color w:val="111111"/>
          <w:sz w:val="24"/>
          <w:szCs w:val="24"/>
          <w:shd w:val="clear" w:color="auto" w:fill="FFFFFF"/>
        </w:rPr>
        <w:t xml:space="preserve"> completed as outlined in section 2.3.3 before RIN testing was completed</w:t>
      </w:r>
    </w:p>
    <w:p w14:paraId="1D463F49" w14:textId="7A530597" w:rsidR="004C28C9" w:rsidRPr="00EC004F" w:rsidRDefault="003F1225" w:rsidP="004C28C9">
      <w:pPr>
        <w:spacing w:line="360" w:lineRule="auto"/>
        <w:rPr>
          <w:rFonts w:ascii="Arial" w:hAnsi="Arial" w:cs="Arial"/>
          <w:sz w:val="24"/>
          <w:szCs w:val="24"/>
        </w:rPr>
      </w:pPr>
      <w:r w:rsidRPr="00EC004F">
        <w:rPr>
          <w:rFonts w:ascii="Arial" w:hAnsi="Arial" w:cs="Arial"/>
          <w:sz w:val="24"/>
          <w:szCs w:val="24"/>
        </w:rPr>
        <w:t>The p</w:t>
      </w:r>
      <w:r w:rsidR="004C28C9" w:rsidRPr="00EC004F">
        <w:rPr>
          <w:rFonts w:ascii="Arial" w:hAnsi="Arial" w:cs="Arial"/>
          <w:sz w:val="24"/>
          <w:szCs w:val="24"/>
        </w:rPr>
        <w:t xml:space="preserve">arameters </w:t>
      </w:r>
      <w:r w:rsidRPr="00EC004F">
        <w:rPr>
          <w:rFonts w:ascii="Arial" w:hAnsi="Arial" w:cs="Arial"/>
          <w:sz w:val="24"/>
          <w:szCs w:val="24"/>
        </w:rPr>
        <w:t>t</w:t>
      </w:r>
      <w:r w:rsidR="004C28C9" w:rsidRPr="00EC004F">
        <w:rPr>
          <w:rFonts w:ascii="Arial" w:hAnsi="Arial" w:cs="Arial"/>
          <w:sz w:val="24"/>
          <w:szCs w:val="24"/>
        </w:rPr>
        <w:t>ested were:</w:t>
      </w:r>
    </w:p>
    <w:p w14:paraId="2AF68D11" w14:textId="03F94F9E" w:rsidR="004C28C9" w:rsidRPr="00EC004F" w:rsidRDefault="004C28C9" w:rsidP="004C28C9">
      <w:pPr>
        <w:spacing w:line="360" w:lineRule="auto"/>
        <w:rPr>
          <w:rFonts w:ascii="Arial" w:hAnsi="Arial" w:cs="Arial"/>
          <w:sz w:val="24"/>
          <w:szCs w:val="24"/>
        </w:rPr>
      </w:pPr>
      <w:r w:rsidRPr="00EC004F">
        <w:rPr>
          <w:rFonts w:ascii="Arial" w:hAnsi="Arial" w:cs="Arial"/>
          <w:sz w:val="24"/>
          <w:szCs w:val="24"/>
        </w:rPr>
        <w:lastRenderedPageBreak/>
        <w:t>Different fluorophore attachment impact</w:t>
      </w:r>
      <w:r w:rsidR="003F1225" w:rsidRPr="00EC004F">
        <w:rPr>
          <w:rFonts w:ascii="Arial" w:hAnsi="Arial" w:cs="Arial"/>
          <w:sz w:val="24"/>
          <w:szCs w:val="24"/>
        </w:rPr>
        <w:t>s</w:t>
      </w:r>
      <w:r w:rsidRPr="00EC004F">
        <w:rPr>
          <w:rFonts w:ascii="Arial" w:hAnsi="Arial" w:cs="Arial"/>
          <w:sz w:val="24"/>
          <w:szCs w:val="24"/>
        </w:rPr>
        <w:t xml:space="preserve"> in cell samples.</w:t>
      </w:r>
    </w:p>
    <w:p w14:paraId="4F8E8BD5" w14:textId="77777777" w:rsidR="004C28C9" w:rsidRPr="00EC004F" w:rsidRDefault="004C28C9">
      <w:pPr>
        <w:pStyle w:val="ListParagraph"/>
        <w:numPr>
          <w:ilvl w:val="0"/>
          <w:numId w:val="4"/>
        </w:numPr>
        <w:spacing w:line="360" w:lineRule="auto"/>
        <w:rPr>
          <w:rFonts w:ascii="Arial" w:hAnsi="Arial" w:cs="Arial"/>
          <w:sz w:val="24"/>
          <w:szCs w:val="24"/>
        </w:rPr>
      </w:pPr>
      <w:r w:rsidRPr="00EC004F">
        <w:rPr>
          <w:rFonts w:ascii="Arial" w:hAnsi="Arial" w:cs="Arial"/>
          <w:sz w:val="24"/>
          <w:szCs w:val="24"/>
        </w:rPr>
        <w:t xml:space="preserve">FITC ph3 attached(Abcam, </w:t>
      </w:r>
      <w:r w:rsidRPr="00EC004F">
        <w:rPr>
          <w:rFonts w:ascii="Arial" w:hAnsi="Arial" w:cs="Arial"/>
          <w:bCs/>
          <w:sz w:val="24"/>
          <w:szCs w:val="24"/>
        </w:rPr>
        <w:t>ab116639</w:t>
      </w:r>
      <w:r w:rsidRPr="00EC004F">
        <w:rPr>
          <w:rFonts w:ascii="Arial" w:hAnsi="Arial" w:cs="Arial"/>
          <w:sz w:val="24"/>
          <w:szCs w:val="24"/>
        </w:rPr>
        <w:t xml:space="preserve">) </w:t>
      </w:r>
    </w:p>
    <w:p w14:paraId="2A974F3C" w14:textId="77777777" w:rsidR="004C28C9" w:rsidRPr="00EC004F" w:rsidRDefault="004C28C9">
      <w:pPr>
        <w:pStyle w:val="ListParagraph"/>
        <w:numPr>
          <w:ilvl w:val="0"/>
          <w:numId w:val="4"/>
        </w:numPr>
        <w:spacing w:line="360" w:lineRule="auto"/>
        <w:rPr>
          <w:rFonts w:ascii="Arial" w:hAnsi="Arial" w:cs="Arial"/>
          <w:sz w:val="24"/>
          <w:szCs w:val="24"/>
        </w:rPr>
      </w:pPr>
      <w:r w:rsidRPr="00EC004F">
        <w:rPr>
          <w:rFonts w:ascii="Arial" w:hAnsi="Arial" w:cs="Arial"/>
          <w:sz w:val="24"/>
          <w:szCs w:val="24"/>
        </w:rPr>
        <w:t>Alexa Fluor 594 Goat Anti-Rabbit ph3 attached (Invitrogen, A11012)</w:t>
      </w:r>
    </w:p>
    <w:p w14:paraId="09C77702" w14:textId="77777777" w:rsidR="004C28C9" w:rsidRPr="00EC004F" w:rsidRDefault="004C28C9">
      <w:pPr>
        <w:pStyle w:val="ListParagraph"/>
        <w:numPr>
          <w:ilvl w:val="0"/>
          <w:numId w:val="4"/>
        </w:numPr>
        <w:spacing w:line="360" w:lineRule="auto"/>
        <w:rPr>
          <w:rFonts w:ascii="Arial" w:hAnsi="Arial" w:cs="Arial"/>
          <w:sz w:val="24"/>
          <w:szCs w:val="24"/>
        </w:rPr>
      </w:pPr>
      <w:r w:rsidRPr="00EC004F">
        <w:rPr>
          <w:rFonts w:ascii="Arial" w:hAnsi="Arial" w:cs="Arial"/>
          <w:sz w:val="24"/>
          <w:szCs w:val="24"/>
        </w:rPr>
        <w:t>70% Ethanol Fixation Unstained</w:t>
      </w:r>
    </w:p>
    <w:p w14:paraId="442D42C5" w14:textId="77777777" w:rsidR="004C28C9" w:rsidRPr="00EC004F" w:rsidRDefault="004C28C9">
      <w:pPr>
        <w:pStyle w:val="ListParagraph"/>
        <w:numPr>
          <w:ilvl w:val="0"/>
          <w:numId w:val="4"/>
        </w:numPr>
        <w:spacing w:line="360" w:lineRule="auto"/>
        <w:rPr>
          <w:rFonts w:ascii="Arial" w:hAnsi="Arial" w:cs="Arial"/>
          <w:sz w:val="24"/>
          <w:szCs w:val="24"/>
        </w:rPr>
      </w:pPr>
      <w:r w:rsidRPr="00EC004F">
        <w:rPr>
          <w:rFonts w:ascii="Arial" w:hAnsi="Arial" w:cs="Arial"/>
          <w:sz w:val="24"/>
          <w:szCs w:val="24"/>
        </w:rPr>
        <w:t>Unstained Unfixed</w:t>
      </w:r>
    </w:p>
    <w:p w14:paraId="17675E81" w14:textId="4F261D49" w:rsidR="004C28C9" w:rsidRPr="00EC004F" w:rsidRDefault="004C28C9" w:rsidP="004C28C9">
      <w:pPr>
        <w:spacing w:line="360" w:lineRule="auto"/>
        <w:rPr>
          <w:rFonts w:ascii="Arial" w:hAnsi="Arial" w:cs="Arial"/>
          <w:sz w:val="24"/>
          <w:szCs w:val="24"/>
        </w:rPr>
      </w:pPr>
      <w:r w:rsidRPr="00EC004F">
        <w:rPr>
          <w:rFonts w:ascii="Arial" w:hAnsi="Arial" w:cs="Arial"/>
          <w:sz w:val="24"/>
          <w:szCs w:val="24"/>
        </w:rPr>
        <w:t xml:space="preserve"> </w:t>
      </w:r>
      <w:r w:rsidR="00431C90" w:rsidRPr="00EC004F">
        <w:rPr>
          <w:rFonts w:ascii="Arial" w:hAnsi="Arial" w:cs="Arial"/>
          <w:sz w:val="24"/>
          <w:szCs w:val="24"/>
        </w:rPr>
        <w:t xml:space="preserve">The fixation </w:t>
      </w:r>
      <w:r w:rsidRPr="00EC004F">
        <w:rPr>
          <w:rFonts w:ascii="Arial" w:hAnsi="Arial" w:cs="Arial"/>
          <w:sz w:val="24"/>
          <w:szCs w:val="24"/>
        </w:rPr>
        <w:t>method before permeabilised cell staining steps were tested in cell samples.</w:t>
      </w:r>
    </w:p>
    <w:p w14:paraId="73A133A8" w14:textId="77777777" w:rsidR="004C28C9" w:rsidRPr="00EC004F" w:rsidRDefault="004C28C9">
      <w:pPr>
        <w:pStyle w:val="ListParagraph"/>
        <w:numPr>
          <w:ilvl w:val="0"/>
          <w:numId w:val="5"/>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70% Ethanol Fixation </w:t>
      </w:r>
    </w:p>
    <w:p w14:paraId="0A47A819" w14:textId="77777777" w:rsidR="004C28C9" w:rsidRPr="00EC004F" w:rsidRDefault="004C28C9">
      <w:pPr>
        <w:pStyle w:val="ListParagraph"/>
        <w:numPr>
          <w:ilvl w:val="0"/>
          <w:numId w:val="5"/>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95% Ethanol Fixation</w:t>
      </w:r>
    </w:p>
    <w:p w14:paraId="7A08887E" w14:textId="77777777" w:rsidR="004C28C9" w:rsidRPr="00EC004F" w:rsidRDefault="004C28C9">
      <w:pPr>
        <w:pStyle w:val="ListParagraph"/>
        <w:numPr>
          <w:ilvl w:val="0"/>
          <w:numId w:val="5"/>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4% Paraformaldehyde Fixation</w:t>
      </w:r>
    </w:p>
    <w:p w14:paraId="34693991" w14:textId="77777777" w:rsidR="004C28C9" w:rsidRPr="00EC004F" w:rsidRDefault="004C28C9">
      <w:pPr>
        <w:pStyle w:val="ListParagraph"/>
        <w:numPr>
          <w:ilvl w:val="0"/>
          <w:numId w:val="5"/>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100% Methanol Fixation</w:t>
      </w:r>
    </w:p>
    <w:p w14:paraId="43D249D1" w14:textId="77777777" w:rsidR="004C28C9" w:rsidRPr="00EC004F" w:rsidRDefault="004C28C9">
      <w:pPr>
        <w:pStyle w:val="ListParagraph"/>
        <w:numPr>
          <w:ilvl w:val="0"/>
          <w:numId w:val="5"/>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70% Ethanol Fixation before 100% Methanol cell permeabilization </w:t>
      </w:r>
    </w:p>
    <w:p w14:paraId="75669E1B" w14:textId="77777777" w:rsidR="004C28C9" w:rsidRPr="00EC004F" w:rsidRDefault="004C28C9">
      <w:pPr>
        <w:pStyle w:val="ListParagraph"/>
        <w:numPr>
          <w:ilvl w:val="0"/>
          <w:numId w:val="5"/>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70% Ethanol Fixation no PI staining cell steps </w:t>
      </w:r>
    </w:p>
    <w:p w14:paraId="7CCC6113" w14:textId="77777777" w:rsidR="004C28C9" w:rsidRPr="00EC004F" w:rsidRDefault="004C28C9">
      <w:pPr>
        <w:pStyle w:val="ListParagraph"/>
        <w:numPr>
          <w:ilvl w:val="0"/>
          <w:numId w:val="5"/>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70% Ethanol Fixation + 1M NaCl 1% Salt Buffer</w:t>
      </w:r>
    </w:p>
    <w:p w14:paraId="47B50C10" w14:textId="77777777" w:rsidR="004C28C9" w:rsidRPr="00EC004F" w:rsidRDefault="004C28C9">
      <w:pPr>
        <w:pStyle w:val="ListParagraph"/>
        <w:numPr>
          <w:ilvl w:val="0"/>
          <w:numId w:val="5"/>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4% Paraformaldehyde Fixation + 1M NaCl 1% Salt Buffer</w:t>
      </w:r>
    </w:p>
    <w:p w14:paraId="079CACE4" w14:textId="1363E7F1"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A</w:t>
      </w:r>
      <w:r w:rsidR="003F1225" w:rsidRPr="00EC004F">
        <w:rPr>
          <w:rFonts w:ascii="Arial" w:hAnsi="Arial" w:cs="Arial"/>
          <w:color w:val="000000" w:themeColor="text1"/>
          <w:sz w:val="24"/>
          <w:szCs w:val="24"/>
        </w:rPr>
        <w:t>n</w:t>
      </w:r>
      <w:r w:rsidRPr="00EC004F">
        <w:rPr>
          <w:rFonts w:ascii="Arial" w:hAnsi="Arial" w:cs="Arial"/>
          <w:color w:val="000000" w:themeColor="text1"/>
          <w:sz w:val="24"/>
          <w:szCs w:val="24"/>
        </w:rPr>
        <w:t xml:space="preserve"> RNaseOUT Recombinant Ribonuclease Inhibitor (ThermoFisher Scientific, 10777019) was tested in isolated steps to investigate its RIN quality effect on samples prepared by section 2.3.2 and extracted via section 2.3.3. The inhibitor was tested in cell sample setups:</w:t>
      </w:r>
    </w:p>
    <w:p w14:paraId="20A14999" w14:textId="77777777" w:rsidR="004C28C9" w:rsidRPr="00EC004F" w:rsidRDefault="004C28C9">
      <w:pPr>
        <w:pStyle w:val="ListParagraph"/>
        <w:numPr>
          <w:ilvl w:val="0"/>
          <w:numId w:val="6"/>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Unstained Unfixed</w:t>
      </w:r>
    </w:p>
    <w:p w14:paraId="669130D8" w14:textId="77777777" w:rsidR="004C28C9" w:rsidRPr="00EC004F" w:rsidRDefault="004C28C9">
      <w:pPr>
        <w:pStyle w:val="ListParagraph"/>
        <w:numPr>
          <w:ilvl w:val="0"/>
          <w:numId w:val="6"/>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70% Ethanol Fixation Unstained</w:t>
      </w:r>
    </w:p>
    <w:p w14:paraId="6B0BCC7F" w14:textId="77777777" w:rsidR="004C28C9" w:rsidRPr="00EC004F" w:rsidRDefault="004C28C9">
      <w:pPr>
        <w:pStyle w:val="ListParagraph"/>
        <w:numPr>
          <w:ilvl w:val="0"/>
          <w:numId w:val="6"/>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70% Ethanol Fixation + RNase OUT added during fixation + 50k Cells collected</w:t>
      </w:r>
    </w:p>
    <w:p w14:paraId="3EB111E8" w14:textId="77777777" w:rsidR="004C28C9" w:rsidRPr="00EC004F" w:rsidRDefault="004C28C9">
      <w:pPr>
        <w:pStyle w:val="ListParagraph"/>
        <w:numPr>
          <w:ilvl w:val="0"/>
          <w:numId w:val="6"/>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70% Ethanol Fixation + RNase OUT added during fixation + 100k Cells collected</w:t>
      </w:r>
    </w:p>
    <w:p w14:paraId="2A08CF2B" w14:textId="77777777" w:rsidR="004C28C9" w:rsidRPr="00EC004F" w:rsidRDefault="004C28C9">
      <w:pPr>
        <w:pStyle w:val="ListParagraph"/>
        <w:numPr>
          <w:ilvl w:val="0"/>
          <w:numId w:val="6"/>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70% Ethanol Fixation + RNase OUT added during fixation + 200k Cells collected</w:t>
      </w:r>
    </w:p>
    <w:p w14:paraId="2F006EF4" w14:textId="77777777" w:rsidR="004C28C9" w:rsidRPr="00EC004F" w:rsidRDefault="004C28C9">
      <w:pPr>
        <w:pStyle w:val="ListParagraph"/>
        <w:numPr>
          <w:ilvl w:val="0"/>
          <w:numId w:val="6"/>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70% Ethanol Fixation + Testing Quick-DNA/RNA Miniprep (Zymo Research, D7001)</w:t>
      </w:r>
    </w:p>
    <w:p w14:paraId="3EAD414F" w14:textId="77777777" w:rsidR="004C28C9" w:rsidRPr="00EC004F" w:rsidRDefault="004C28C9">
      <w:pPr>
        <w:pStyle w:val="ListParagraph"/>
        <w:numPr>
          <w:ilvl w:val="0"/>
          <w:numId w:val="6"/>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70% Ethanol Fixation + Testing </w:t>
      </w:r>
      <w:r w:rsidRPr="00EC004F">
        <w:rPr>
          <w:rFonts w:ascii="Arial" w:hAnsi="Arial" w:cs="Arial"/>
          <w:color w:val="000000" w:themeColor="text1"/>
          <w:spacing w:val="2"/>
          <w:sz w:val="24"/>
          <w:szCs w:val="24"/>
          <w:shd w:val="clear" w:color="auto" w:fill="FFFFFF"/>
        </w:rPr>
        <w:t xml:space="preserve">RNeasy Mini Kit (Qiagen, </w:t>
      </w:r>
      <w:r w:rsidRPr="00EC004F">
        <w:rPr>
          <w:rFonts w:ascii="Arial" w:hAnsi="Arial" w:cs="Arial"/>
          <w:color w:val="000000" w:themeColor="text1"/>
          <w:spacing w:val="6"/>
          <w:sz w:val="24"/>
          <w:szCs w:val="24"/>
          <w:shd w:val="clear" w:color="auto" w:fill="FFFFFF"/>
        </w:rPr>
        <w:t>74104)</w:t>
      </w:r>
      <w:r w:rsidRPr="00EC004F">
        <w:rPr>
          <w:rFonts w:ascii="Arial" w:hAnsi="Arial" w:cs="Arial"/>
          <w:color w:val="000000" w:themeColor="text1"/>
          <w:spacing w:val="2"/>
          <w:sz w:val="24"/>
          <w:szCs w:val="24"/>
          <w:shd w:val="clear" w:color="auto" w:fill="FFFFFF"/>
        </w:rPr>
        <w:t> </w:t>
      </w:r>
    </w:p>
    <w:p w14:paraId="17AF5628" w14:textId="7777777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sz w:val="24"/>
          <w:szCs w:val="24"/>
        </w:rPr>
        <w:t xml:space="preserve">Final testing and optimisation steps of </w:t>
      </w:r>
      <w:r w:rsidRPr="00EC004F">
        <w:rPr>
          <w:rFonts w:ascii="Arial" w:hAnsi="Arial" w:cs="Arial"/>
          <w:color w:val="000000" w:themeColor="text1"/>
          <w:sz w:val="24"/>
          <w:szCs w:val="24"/>
        </w:rPr>
        <w:t>RNaseOUT usage were completed on cell samples:</w:t>
      </w:r>
    </w:p>
    <w:p w14:paraId="3C8909EF" w14:textId="77777777" w:rsidR="004C28C9" w:rsidRPr="00EC004F" w:rsidRDefault="004C28C9">
      <w:pPr>
        <w:pStyle w:val="ListParagraph"/>
        <w:numPr>
          <w:ilvl w:val="0"/>
          <w:numId w:val="7"/>
        </w:numPr>
        <w:spacing w:line="360" w:lineRule="auto"/>
        <w:rPr>
          <w:rFonts w:ascii="Arial" w:hAnsi="Arial" w:cs="Arial"/>
          <w:sz w:val="24"/>
          <w:szCs w:val="24"/>
        </w:rPr>
      </w:pPr>
      <w:r w:rsidRPr="00EC004F">
        <w:rPr>
          <w:rFonts w:ascii="Arial" w:hAnsi="Arial" w:cs="Arial"/>
          <w:sz w:val="24"/>
          <w:szCs w:val="24"/>
        </w:rPr>
        <w:t>Unstained Unfixed</w:t>
      </w:r>
    </w:p>
    <w:p w14:paraId="704EE1A6" w14:textId="77777777" w:rsidR="004C28C9" w:rsidRPr="00EC004F" w:rsidRDefault="004C28C9">
      <w:pPr>
        <w:pStyle w:val="ListParagraph"/>
        <w:numPr>
          <w:ilvl w:val="0"/>
          <w:numId w:val="7"/>
        </w:numPr>
        <w:spacing w:line="360" w:lineRule="auto"/>
        <w:rPr>
          <w:rFonts w:ascii="Arial" w:hAnsi="Arial" w:cs="Arial"/>
          <w:sz w:val="24"/>
          <w:szCs w:val="24"/>
        </w:rPr>
      </w:pPr>
      <w:r w:rsidRPr="00EC004F">
        <w:rPr>
          <w:rFonts w:ascii="Arial" w:hAnsi="Arial" w:cs="Arial"/>
          <w:color w:val="000000" w:themeColor="text1"/>
          <w:sz w:val="24"/>
          <w:szCs w:val="24"/>
        </w:rPr>
        <w:lastRenderedPageBreak/>
        <w:t>70% Ethanol Fixation No Inhibitor</w:t>
      </w:r>
    </w:p>
    <w:p w14:paraId="1D33969E" w14:textId="77777777" w:rsidR="004C28C9" w:rsidRPr="00EC004F" w:rsidRDefault="004C28C9">
      <w:pPr>
        <w:pStyle w:val="ListParagraph"/>
        <w:numPr>
          <w:ilvl w:val="0"/>
          <w:numId w:val="7"/>
        </w:numPr>
        <w:spacing w:line="360" w:lineRule="auto"/>
        <w:rPr>
          <w:rFonts w:ascii="Arial" w:hAnsi="Arial" w:cs="Arial"/>
          <w:sz w:val="24"/>
          <w:szCs w:val="24"/>
        </w:rPr>
      </w:pPr>
      <w:r w:rsidRPr="00EC004F">
        <w:rPr>
          <w:rFonts w:ascii="Arial" w:hAnsi="Arial" w:cs="Arial"/>
          <w:color w:val="000000" w:themeColor="text1"/>
          <w:sz w:val="24"/>
          <w:szCs w:val="24"/>
        </w:rPr>
        <w:t>70% Ethanol Fixation + RNase OUT added during staining steps</w:t>
      </w:r>
    </w:p>
    <w:p w14:paraId="5F25E1DF" w14:textId="77777777" w:rsidR="004C28C9" w:rsidRPr="00EC004F" w:rsidRDefault="004C28C9">
      <w:pPr>
        <w:pStyle w:val="ListParagraph"/>
        <w:numPr>
          <w:ilvl w:val="0"/>
          <w:numId w:val="7"/>
        </w:numPr>
        <w:spacing w:line="360" w:lineRule="auto"/>
        <w:rPr>
          <w:rFonts w:ascii="Arial" w:hAnsi="Arial" w:cs="Arial"/>
          <w:sz w:val="24"/>
          <w:szCs w:val="24"/>
        </w:rPr>
      </w:pPr>
      <w:r w:rsidRPr="00EC004F">
        <w:rPr>
          <w:rFonts w:ascii="Arial" w:hAnsi="Arial" w:cs="Arial"/>
          <w:color w:val="000000" w:themeColor="text1"/>
          <w:sz w:val="24"/>
          <w:szCs w:val="24"/>
        </w:rPr>
        <w:t xml:space="preserve">70% Ethanol Fixation + RNase OUT added during ph3-FITC staining step only </w:t>
      </w:r>
    </w:p>
    <w:p w14:paraId="4B5703E0" w14:textId="77777777" w:rsidR="004C28C9" w:rsidRPr="00EC004F" w:rsidRDefault="004C28C9">
      <w:pPr>
        <w:pStyle w:val="ListParagraph"/>
        <w:numPr>
          <w:ilvl w:val="0"/>
          <w:numId w:val="7"/>
        </w:numPr>
        <w:spacing w:line="360" w:lineRule="auto"/>
        <w:rPr>
          <w:rFonts w:ascii="Arial" w:hAnsi="Arial" w:cs="Arial"/>
          <w:sz w:val="24"/>
          <w:szCs w:val="24"/>
        </w:rPr>
      </w:pPr>
      <w:r w:rsidRPr="00EC004F">
        <w:rPr>
          <w:rFonts w:ascii="Arial" w:hAnsi="Arial" w:cs="Arial"/>
          <w:color w:val="000000" w:themeColor="text1"/>
          <w:sz w:val="24"/>
          <w:szCs w:val="24"/>
        </w:rPr>
        <w:t>70% Ethanol Fixation + RNase OUT added during all staining and wash steps</w:t>
      </w:r>
    </w:p>
    <w:p w14:paraId="643C7660" w14:textId="77777777" w:rsidR="004C28C9" w:rsidRPr="00EC004F" w:rsidRDefault="004C28C9">
      <w:pPr>
        <w:pStyle w:val="ListParagraph"/>
        <w:numPr>
          <w:ilvl w:val="0"/>
          <w:numId w:val="7"/>
        </w:numPr>
        <w:spacing w:line="360" w:lineRule="auto"/>
        <w:rPr>
          <w:rFonts w:ascii="Arial" w:hAnsi="Arial" w:cs="Arial"/>
          <w:sz w:val="24"/>
          <w:szCs w:val="24"/>
        </w:rPr>
      </w:pPr>
      <w:r w:rsidRPr="00EC004F">
        <w:rPr>
          <w:rFonts w:ascii="Arial" w:hAnsi="Arial" w:cs="Arial"/>
          <w:color w:val="000000" w:themeColor="text1"/>
          <w:sz w:val="24"/>
          <w:szCs w:val="24"/>
        </w:rPr>
        <w:t xml:space="preserve">70% Ethanol Fixation + RNase OUT added during ph3-FITC staining step only </w:t>
      </w:r>
    </w:p>
    <w:p w14:paraId="600D0A55" w14:textId="6B3E1C69" w:rsidR="004C28C9" w:rsidRPr="00EC004F" w:rsidRDefault="004C28C9">
      <w:pPr>
        <w:pStyle w:val="ListParagraph"/>
        <w:numPr>
          <w:ilvl w:val="0"/>
          <w:numId w:val="7"/>
        </w:numPr>
        <w:spacing w:line="360" w:lineRule="auto"/>
        <w:rPr>
          <w:rFonts w:ascii="Arial" w:hAnsi="Arial" w:cs="Arial"/>
          <w:sz w:val="24"/>
          <w:szCs w:val="24"/>
        </w:rPr>
      </w:pPr>
      <w:r w:rsidRPr="00EC004F">
        <w:rPr>
          <w:rFonts w:ascii="Arial" w:hAnsi="Arial" w:cs="Arial"/>
          <w:color w:val="000000" w:themeColor="text1"/>
          <w:sz w:val="24"/>
          <w:szCs w:val="24"/>
        </w:rPr>
        <w:t>Unstained Unfixed but with RNase OUT in final RNA product</w:t>
      </w:r>
    </w:p>
    <w:p w14:paraId="6F523EB6" w14:textId="77777777" w:rsidR="004C28C9" w:rsidRPr="00EC004F" w:rsidRDefault="004C28C9" w:rsidP="004C28C9">
      <w:pPr>
        <w:pStyle w:val="Heading2"/>
        <w:spacing w:line="360" w:lineRule="auto"/>
        <w:rPr>
          <w:rFonts w:cs="Arial"/>
        </w:rPr>
      </w:pPr>
      <w:bookmarkStart w:id="110" w:name="_Toc128416739"/>
      <w:bookmarkStart w:id="111" w:name="_Toc159867924"/>
      <w:r w:rsidRPr="00EC004F">
        <w:rPr>
          <w:rFonts w:cs="Arial"/>
        </w:rPr>
        <w:t>2.3.6 Full Experimental Runs</w:t>
      </w:r>
      <w:bookmarkEnd w:id="109"/>
      <w:bookmarkEnd w:id="110"/>
      <w:bookmarkEnd w:id="111"/>
    </w:p>
    <w:p w14:paraId="508C04BF" w14:textId="799F8CFA"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sz w:val="24"/>
          <w:szCs w:val="24"/>
        </w:rPr>
        <w:t xml:space="preserve">After optimisation was completed the </w:t>
      </w:r>
      <w:r w:rsidRPr="00EC004F">
        <w:rPr>
          <w:rFonts w:ascii="Arial" w:hAnsi="Arial" w:cs="Arial"/>
          <w:color w:val="000000" w:themeColor="text1"/>
          <w:sz w:val="24"/>
          <w:szCs w:val="24"/>
        </w:rPr>
        <w:t>70% Ethanol Fixation + RNase OUT</w:t>
      </w:r>
      <w:r w:rsidR="00431C90" w:rsidRPr="00EC004F">
        <w:rPr>
          <w:rFonts w:ascii="Arial" w:hAnsi="Arial" w:cs="Arial"/>
          <w:color w:val="000000" w:themeColor="text1"/>
          <w:sz w:val="24"/>
          <w:szCs w:val="24"/>
        </w:rPr>
        <w:t xml:space="preserve"> was</w:t>
      </w:r>
      <w:r w:rsidRPr="00EC004F">
        <w:rPr>
          <w:rFonts w:ascii="Arial" w:hAnsi="Arial" w:cs="Arial"/>
          <w:color w:val="000000" w:themeColor="text1"/>
          <w:sz w:val="24"/>
          <w:szCs w:val="24"/>
        </w:rPr>
        <w:t xml:space="preserve"> added during all staining and wash steps was chosen and tested to give sufficient RIN scores </w:t>
      </w:r>
      <w:r w:rsidR="00926652" w:rsidRPr="00EC004F">
        <w:rPr>
          <w:rFonts w:ascii="Arial" w:hAnsi="Arial" w:cs="Arial"/>
          <w:color w:val="000000" w:themeColor="text1"/>
          <w:sz w:val="24"/>
          <w:szCs w:val="24"/>
        </w:rPr>
        <w:t xml:space="preserve">for </w:t>
      </w:r>
      <w:r w:rsidRPr="00EC004F">
        <w:rPr>
          <w:rFonts w:ascii="Arial" w:hAnsi="Arial" w:cs="Arial"/>
          <w:color w:val="000000" w:themeColor="text1"/>
          <w:sz w:val="24"/>
          <w:szCs w:val="24"/>
        </w:rPr>
        <w:t>full generation of Untreated Interphase Cells, Untreated Mitotic Cells, +5Gy IR Treated Interphase Cells and +5Gy IR Treated Mitotic Cell RNA samples was created. The samples were completed in triplicate, further</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repeats were generated per Novogene RNA sequencing needs.</w:t>
      </w:r>
    </w:p>
    <w:p w14:paraId="269EE729" w14:textId="78F03C04" w:rsidR="004C28C9" w:rsidRPr="00EC004F" w:rsidRDefault="004C28C9" w:rsidP="004C28C9">
      <w:pPr>
        <w:pStyle w:val="Heading1"/>
        <w:spacing w:line="360" w:lineRule="auto"/>
        <w:rPr>
          <w:rFonts w:cs="Arial"/>
        </w:rPr>
      </w:pPr>
      <w:bookmarkStart w:id="112" w:name="_Toc128416740"/>
      <w:bookmarkStart w:id="113" w:name="_Toc159867925"/>
      <w:r w:rsidRPr="00EC004F">
        <w:rPr>
          <w:rFonts w:cs="Arial"/>
        </w:rPr>
        <w:t>2.4</w:t>
      </w:r>
      <w:r w:rsidRPr="00EC004F">
        <w:rPr>
          <w:rFonts w:cs="Arial"/>
        </w:rPr>
        <w:tab/>
        <w:t>Bulk RNA Seq – Differential Expression Processing</w:t>
      </w:r>
      <w:bookmarkEnd w:id="112"/>
      <w:bookmarkEnd w:id="113"/>
    </w:p>
    <w:p w14:paraId="3916C638" w14:textId="77777777" w:rsidR="004C28C9" w:rsidRPr="00EC004F" w:rsidRDefault="004C28C9" w:rsidP="004C28C9">
      <w:pPr>
        <w:pStyle w:val="Heading2"/>
        <w:spacing w:line="360" w:lineRule="auto"/>
        <w:rPr>
          <w:rFonts w:cs="Arial"/>
        </w:rPr>
      </w:pPr>
      <w:bookmarkStart w:id="114" w:name="_Toc128416741"/>
      <w:bookmarkStart w:id="115" w:name="_Toc159867926"/>
      <w:r w:rsidRPr="00EC004F">
        <w:rPr>
          <w:rFonts w:cs="Arial"/>
        </w:rPr>
        <w:t>2.4.1 Internal RNA Quality Control</w:t>
      </w:r>
      <w:bookmarkEnd w:id="114"/>
      <w:bookmarkEnd w:id="115"/>
      <w:r w:rsidRPr="00EC004F">
        <w:rPr>
          <w:rFonts w:cs="Arial"/>
        </w:rPr>
        <w:t xml:space="preserve"> </w:t>
      </w:r>
    </w:p>
    <w:p w14:paraId="39BF2045" w14:textId="3E0902DF"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As previously highlighted the RNA quality level w</w:t>
      </w:r>
      <w:r w:rsidR="003F1225" w:rsidRPr="00EC004F">
        <w:rPr>
          <w:rFonts w:ascii="Arial" w:hAnsi="Arial" w:cs="Arial"/>
          <w:color w:val="000000" w:themeColor="text1"/>
          <w:sz w:val="24"/>
          <w:szCs w:val="24"/>
        </w:rPr>
        <w:t>as</w:t>
      </w:r>
      <w:r w:rsidRPr="00EC004F">
        <w:rPr>
          <w:rFonts w:ascii="Arial" w:hAnsi="Arial" w:cs="Arial"/>
          <w:color w:val="000000" w:themeColor="text1"/>
          <w:sz w:val="24"/>
          <w:szCs w:val="24"/>
        </w:rPr>
        <w:t xml:space="preserve"> processed via the </w:t>
      </w:r>
      <w:r w:rsidRPr="00EC004F">
        <w:rPr>
          <w:rFonts w:ascii="Arial" w:hAnsi="Arial" w:cs="Arial"/>
          <w:sz w:val="24"/>
          <w:szCs w:val="24"/>
        </w:rPr>
        <w:t xml:space="preserve">quantification of </w:t>
      </w:r>
      <w:r w:rsidRPr="00EC004F">
        <w:rPr>
          <w:rFonts w:ascii="Arial" w:hAnsi="Arial" w:cs="Arial"/>
          <w:color w:val="111111"/>
          <w:sz w:val="24"/>
          <w:szCs w:val="24"/>
          <w:shd w:val="clear" w:color="auto" w:fill="FFFFFF"/>
        </w:rPr>
        <w:t xml:space="preserve">RNA integrity number (RIN) Bioanalyzer (Agilent) service provided by the Sheffield Institute for Translational Neuroscience. RNA concentration was also quantified by </w:t>
      </w:r>
      <w:r w:rsidR="003F1225" w:rsidRPr="00EC004F">
        <w:rPr>
          <w:rFonts w:ascii="Arial" w:hAnsi="Arial" w:cs="Arial"/>
          <w:color w:val="111111"/>
          <w:sz w:val="24"/>
          <w:szCs w:val="24"/>
          <w:shd w:val="clear" w:color="auto" w:fill="FFFFFF"/>
        </w:rPr>
        <w:t xml:space="preserve">the </w:t>
      </w:r>
      <w:r w:rsidRPr="00EC004F">
        <w:rPr>
          <w:rFonts w:ascii="Arial" w:hAnsi="Arial" w:cs="Arial"/>
          <w:color w:val="111111"/>
          <w:sz w:val="24"/>
          <w:szCs w:val="24"/>
          <w:shd w:val="clear" w:color="auto" w:fill="FFFFFF"/>
        </w:rPr>
        <w:t xml:space="preserve">input of 1µL of RNA containing elution ran via a </w:t>
      </w:r>
      <w:r w:rsidRPr="00EC004F">
        <w:rPr>
          <w:rFonts w:ascii="Arial" w:hAnsi="Arial" w:cs="Arial"/>
          <w:color w:val="000000" w:themeColor="text1"/>
          <w:sz w:val="24"/>
          <w:szCs w:val="24"/>
        </w:rPr>
        <w:t>NanoDrop 2000 UV Visible Spectrophotometer (ThermoFisher Scientific, ND-2000).</w:t>
      </w:r>
    </w:p>
    <w:p w14:paraId="7445CD4E" w14:textId="77777777" w:rsidR="004C28C9" w:rsidRPr="00EC004F" w:rsidRDefault="004C28C9" w:rsidP="004C28C9">
      <w:pPr>
        <w:pStyle w:val="Heading2"/>
        <w:spacing w:line="360" w:lineRule="auto"/>
        <w:rPr>
          <w:rFonts w:cs="Arial"/>
        </w:rPr>
      </w:pPr>
      <w:bookmarkStart w:id="116" w:name="_Toc128416742"/>
      <w:bookmarkStart w:id="117" w:name="_Toc159867927"/>
      <w:r w:rsidRPr="00EC004F">
        <w:rPr>
          <w:rFonts w:cs="Arial"/>
        </w:rPr>
        <w:t>2.4.2 Novogene Bulk RNA Sequencing and Quality Control</w:t>
      </w:r>
      <w:bookmarkEnd w:id="116"/>
      <w:bookmarkEnd w:id="117"/>
    </w:p>
    <w:p w14:paraId="34E22C29" w14:textId="5E5AB9EA"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RNA samples were shipped to Novogene for Bulk RNA sequencing via a NovaSeq 6000 and processed via a next-generation sequencing technique (NGS). Data sets for raw RNA pair</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ended sequencing data were returned for further </w:t>
      </w:r>
      <w:r w:rsidR="002838FC" w:rsidRPr="00EC004F">
        <w:rPr>
          <w:rFonts w:ascii="Arial" w:hAnsi="Arial" w:cs="Arial"/>
          <w:color w:val="000000" w:themeColor="text1"/>
          <w:sz w:val="24"/>
          <w:szCs w:val="24"/>
        </w:rPr>
        <w:t>pre-processing</w:t>
      </w:r>
      <w:r w:rsidRPr="00EC004F">
        <w:rPr>
          <w:rFonts w:ascii="Arial" w:hAnsi="Arial" w:cs="Arial"/>
          <w:color w:val="000000" w:themeColor="text1"/>
          <w:sz w:val="24"/>
          <w:szCs w:val="24"/>
        </w:rPr>
        <w:t>.</w:t>
      </w:r>
    </w:p>
    <w:p w14:paraId="63C5006D" w14:textId="77777777" w:rsidR="004C28C9" w:rsidRPr="00EC004F" w:rsidRDefault="004C28C9" w:rsidP="004C28C9">
      <w:pPr>
        <w:pStyle w:val="Heading2"/>
        <w:spacing w:line="360" w:lineRule="auto"/>
        <w:rPr>
          <w:rFonts w:cs="Arial"/>
        </w:rPr>
      </w:pPr>
      <w:bookmarkStart w:id="118" w:name="_Toc128416743"/>
      <w:bookmarkStart w:id="119" w:name="_Toc159867928"/>
      <w:r w:rsidRPr="00EC004F">
        <w:rPr>
          <w:rFonts w:cs="Arial"/>
        </w:rPr>
        <w:t>2.4.3 Galaxy RNA sequence processing</w:t>
      </w:r>
      <w:bookmarkEnd w:id="118"/>
      <w:bookmarkEnd w:id="119"/>
    </w:p>
    <w:p w14:paraId="17AE4625" w14:textId="333A5FF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The raw forwards and reverse Bulk RNA sequencing data were uploaded to Galaxy Europe (https://usegalaxy.eu) for further processing steps via FileZilla FTP transfer. Paired data sets were grouped via the Concatenate Datasets function.</w:t>
      </w:r>
    </w:p>
    <w:p w14:paraId="13C5A62D" w14:textId="77777777" w:rsidR="004C28C9" w:rsidRPr="00EC004F" w:rsidRDefault="004C28C9" w:rsidP="004C28C9">
      <w:pPr>
        <w:pStyle w:val="Heading2"/>
        <w:spacing w:line="360" w:lineRule="auto"/>
        <w:rPr>
          <w:rFonts w:cs="Arial"/>
        </w:rPr>
      </w:pPr>
      <w:bookmarkStart w:id="120" w:name="_Toc128416744"/>
      <w:bookmarkStart w:id="121" w:name="_Toc159867929"/>
      <w:r w:rsidRPr="00EC004F">
        <w:rPr>
          <w:rFonts w:cs="Arial"/>
        </w:rPr>
        <w:lastRenderedPageBreak/>
        <w:t>2.4.4 Unaligned Read QC</w:t>
      </w:r>
      <w:bookmarkEnd w:id="120"/>
      <w:bookmarkEnd w:id="121"/>
    </w:p>
    <w:p w14:paraId="2084D0AF" w14:textId="0AFCB29C"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Initial quality control of unaligned read data sets was preformed via FastQ Quality Control -&gt; FastQC Read Quality reports function providing UMI quality quantification (Fonseca, 2021) as shown in </w:t>
      </w:r>
      <w:r w:rsidR="00D47770" w:rsidRPr="00EC004F">
        <w:rPr>
          <w:rFonts w:ascii="Arial" w:hAnsi="Arial" w:cs="Arial"/>
          <w:b/>
          <w:bCs/>
          <w:color w:val="000000" w:themeColor="text1"/>
          <w:sz w:val="24"/>
          <w:szCs w:val="24"/>
        </w:rPr>
        <w:t>Figure</w:t>
      </w:r>
      <w:r w:rsidRPr="00EC004F">
        <w:rPr>
          <w:rFonts w:ascii="Arial" w:hAnsi="Arial" w:cs="Arial"/>
          <w:b/>
          <w:bCs/>
          <w:color w:val="000000" w:themeColor="text1"/>
          <w:sz w:val="24"/>
          <w:szCs w:val="24"/>
        </w:rPr>
        <w:t xml:space="preserve"> 2.</w:t>
      </w:r>
      <w:r w:rsidR="00AE75E3" w:rsidRPr="00EC004F">
        <w:rPr>
          <w:rFonts w:ascii="Arial" w:hAnsi="Arial" w:cs="Arial"/>
          <w:b/>
          <w:bCs/>
          <w:color w:val="000000" w:themeColor="text1"/>
          <w:sz w:val="24"/>
          <w:szCs w:val="24"/>
        </w:rPr>
        <w:t>2</w:t>
      </w:r>
      <w:r w:rsidRPr="00EC004F">
        <w:rPr>
          <w:rFonts w:ascii="Arial" w:hAnsi="Arial" w:cs="Arial"/>
          <w:b/>
          <w:bCs/>
          <w:color w:val="000000" w:themeColor="text1"/>
          <w:sz w:val="24"/>
          <w:szCs w:val="24"/>
        </w:rPr>
        <w:t>.</w:t>
      </w:r>
    </w:p>
    <w:p w14:paraId="2246963A" w14:textId="1E2B61E2" w:rsidR="004C28C9" w:rsidRPr="00EC004F" w:rsidRDefault="00AE75E3" w:rsidP="004C28C9">
      <w:pPr>
        <w:spacing w:line="360" w:lineRule="auto"/>
        <w:jc w:val="center"/>
        <w:rPr>
          <w:rFonts w:ascii="Arial" w:hAnsi="Arial" w:cs="Arial"/>
          <w:color w:val="000000" w:themeColor="text1"/>
          <w:sz w:val="24"/>
          <w:szCs w:val="24"/>
        </w:rPr>
      </w:pPr>
      <w:r w:rsidRPr="00EC004F">
        <w:rPr>
          <w:rFonts w:ascii="Arial" w:hAnsi="Arial" w:cs="Arial"/>
          <w:noProof/>
          <w:color w:val="000000" w:themeColor="text1"/>
          <w:sz w:val="24"/>
          <w:szCs w:val="24"/>
          <w:lang w:eastAsia="en-GB"/>
        </w:rPr>
        <mc:AlternateContent>
          <mc:Choice Requires="wpg">
            <w:drawing>
              <wp:inline distT="0" distB="0" distL="0" distR="0" wp14:anchorId="69CB1932" wp14:editId="6B368685">
                <wp:extent cx="5422265" cy="2996019"/>
                <wp:effectExtent l="0" t="0" r="0" b="0"/>
                <wp:docPr id="8" name="Group 8"/>
                <wp:cNvGraphicFramePr/>
                <a:graphic xmlns:a="http://schemas.openxmlformats.org/drawingml/2006/main">
                  <a:graphicData uri="http://schemas.microsoft.com/office/word/2010/wordprocessingGroup">
                    <wpg:wgp>
                      <wpg:cNvGrpSpPr/>
                      <wpg:grpSpPr>
                        <a:xfrm>
                          <a:off x="0" y="0"/>
                          <a:ext cx="5422265" cy="2996019"/>
                          <a:chOff x="0" y="0"/>
                          <a:chExt cx="5422265" cy="2996019"/>
                        </a:xfrm>
                      </wpg:grpSpPr>
                      <wps:wsp>
                        <wps:cNvPr id="99" name="Text Box 99"/>
                        <wps:cNvSpPr txBox="1">
                          <a:spLocks/>
                        </wps:cNvSpPr>
                        <wps:spPr>
                          <a:xfrm>
                            <a:off x="0" y="2488019"/>
                            <a:ext cx="5422265" cy="508000"/>
                          </a:xfrm>
                          <a:prstGeom prst="rect">
                            <a:avLst/>
                          </a:prstGeom>
                          <a:noFill/>
                        </wps:spPr>
                        <wps:txbx>
                          <w:txbxContent>
                            <w:p w14:paraId="21A4BC47" w14:textId="223A9EE2" w:rsidR="000F2BD4" w:rsidRPr="00681663" w:rsidRDefault="000F2BD4" w:rsidP="004C28C9">
                              <w:pPr>
                                <w:rPr>
                                  <w:rFonts w:ascii="Arial" w:hAnsi="Arial" w:cs="Arial"/>
                                  <w:i/>
                                  <w:iCs/>
                                  <w:color w:val="202124"/>
                                  <w:kern w:val="24"/>
                                  <w:sz w:val="20"/>
                                  <w:szCs w:val="20"/>
                                </w:rPr>
                              </w:pPr>
                              <w:r w:rsidRPr="00681663">
                                <w:rPr>
                                  <w:rFonts w:ascii="Arial" w:hAnsi="Arial" w:cs="Arial"/>
                                  <w:b/>
                                  <w:bCs/>
                                  <w:i/>
                                  <w:iCs/>
                                  <w:color w:val="000000" w:themeColor="text1"/>
                                  <w:kern w:val="24"/>
                                  <w:sz w:val="20"/>
                                  <w:szCs w:val="20"/>
                                </w:rPr>
                                <w:t>Figure 2.</w:t>
                              </w:r>
                              <w:r>
                                <w:rPr>
                                  <w:rFonts w:ascii="Arial" w:hAnsi="Arial" w:cs="Arial"/>
                                  <w:b/>
                                  <w:bCs/>
                                  <w:i/>
                                  <w:iCs/>
                                  <w:color w:val="000000" w:themeColor="text1"/>
                                  <w:kern w:val="24"/>
                                  <w:sz w:val="20"/>
                                  <w:szCs w:val="20"/>
                                </w:rPr>
                                <w:t>2</w:t>
                              </w:r>
                              <w:r w:rsidRPr="00681663">
                                <w:rPr>
                                  <w:rFonts w:ascii="Arial" w:hAnsi="Arial" w:cs="Arial"/>
                                  <w:b/>
                                  <w:bCs/>
                                  <w:i/>
                                  <w:iCs/>
                                  <w:color w:val="000000" w:themeColor="text1"/>
                                  <w:kern w:val="24"/>
                                  <w:sz w:val="20"/>
                                  <w:szCs w:val="20"/>
                                </w:rPr>
                                <w:t xml:space="preserve"> FastQC setup options present in Galaxy EU and used in the processing of derived unaligned bulk RNA sequencing data</w:t>
                              </w:r>
                              <w:r w:rsidRPr="00681663">
                                <w:rPr>
                                  <w:rFonts w:ascii="Arial" w:hAnsi="Arial" w:cs="Arial"/>
                                  <w:i/>
                                  <w:iCs/>
                                  <w:color w:val="000000" w:themeColor="text1"/>
                                  <w:kern w:val="24"/>
                                  <w:sz w:val="20"/>
                                  <w:szCs w:val="20"/>
                                </w:rPr>
                                <w:t xml:space="preserve"> </w:t>
                              </w:r>
                            </w:p>
                          </w:txbxContent>
                        </wps:txbx>
                        <wps:bodyPr wrap="square">
                          <a:spAutoFit/>
                        </wps:bodyPr>
                      </wps:wsp>
                      <pic:pic xmlns:pic="http://schemas.openxmlformats.org/drawingml/2006/picture">
                        <pic:nvPicPr>
                          <pic:cNvPr id="33" name="Picture 33" descr="Graphical user interface, text, application, email&#10;&#10;Description automatically generated"/>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435935" y="0"/>
                            <a:ext cx="4926330" cy="2385060"/>
                          </a:xfrm>
                          <a:prstGeom prst="rect">
                            <a:avLst/>
                          </a:prstGeom>
                        </pic:spPr>
                      </pic:pic>
                    </wpg:wgp>
                  </a:graphicData>
                </a:graphic>
              </wp:inline>
            </w:drawing>
          </mc:Choice>
          <mc:Fallback>
            <w:pict>
              <v:group w14:anchorId="69CB1932" id="Group 8" o:spid="_x0000_s1095" style="width:426.95pt;height:235.9pt;mso-position-horizontal-relative:char;mso-position-vertical-relative:line" coordsize="54222,29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">
                <v:shape id="Text Box 99" o:spid="_x0000_s1096" type="#_x0000_t202" style="position:absolute;top:24880;width:54222;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" filled="f" stroked="f">
                  <v:textbox style="mso-fit-shape-to-text:t">
                    <w:txbxContent>
                      <w:p w14:paraId="21A4BC47" w14:textId="223A9EE2" w:rsidR="000F2BD4" w:rsidRPr="00681663" w:rsidRDefault="000F2BD4" w:rsidP="004C28C9">
                        <w:pPr>
                          <w:rPr>
                            <w:rFonts w:ascii="Arial" w:hAnsi="Arial" w:cs="Arial"/>
                            <w:i/>
                            <w:iCs/>
                            <w:color w:val="202124"/>
                            <w:kern w:val="24"/>
                            <w:sz w:val="20"/>
                            <w:szCs w:val="20"/>
                          </w:rPr>
                        </w:pPr>
                        <w:r w:rsidRPr="00681663">
                          <w:rPr>
                            <w:rFonts w:ascii="Arial" w:hAnsi="Arial" w:cs="Arial"/>
                            <w:b/>
                            <w:bCs/>
                            <w:i/>
                            <w:iCs/>
                            <w:color w:val="000000" w:themeColor="text1"/>
                            <w:kern w:val="24"/>
                            <w:sz w:val="20"/>
                            <w:szCs w:val="20"/>
                          </w:rPr>
                          <w:t>Figure 2.</w:t>
                        </w:r>
                        <w:r>
                          <w:rPr>
                            <w:rFonts w:ascii="Arial" w:hAnsi="Arial" w:cs="Arial"/>
                            <w:b/>
                            <w:bCs/>
                            <w:i/>
                            <w:iCs/>
                            <w:color w:val="000000" w:themeColor="text1"/>
                            <w:kern w:val="24"/>
                            <w:sz w:val="20"/>
                            <w:szCs w:val="20"/>
                          </w:rPr>
                          <w:t>2</w:t>
                        </w:r>
                        <w:r w:rsidRPr="00681663">
                          <w:rPr>
                            <w:rFonts w:ascii="Arial" w:hAnsi="Arial" w:cs="Arial"/>
                            <w:b/>
                            <w:bCs/>
                            <w:i/>
                            <w:iCs/>
                            <w:color w:val="000000" w:themeColor="text1"/>
                            <w:kern w:val="24"/>
                            <w:sz w:val="20"/>
                            <w:szCs w:val="20"/>
                          </w:rPr>
                          <w:t xml:space="preserve"> FastQC setup options present in Galaxy EU and used in the processing of derived unaligned bulk RNA sequencing data</w:t>
                        </w:r>
                        <w:r w:rsidRPr="00681663">
                          <w:rPr>
                            <w:rFonts w:ascii="Arial" w:hAnsi="Arial" w:cs="Arial"/>
                            <w:i/>
                            <w:iCs/>
                            <w:color w:val="000000" w:themeColor="text1"/>
                            <w:kern w:val="24"/>
                            <w:sz w:val="20"/>
                            <w:szCs w:val="20"/>
                          </w:rPr>
                          <w:t xml:space="preserve"> </w:t>
                        </w:r>
                      </w:p>
                    </w:txbxContent>
                  </v:textbox>
                </v:shape>
                <v:shape id="Picture 33" o:spid="_x0000_s1097" type="#_x0000_t75" alt="Graphical user interface, text, application, email&#10;&#10;Description automatically generated" style="position:absolute;left:4359;width:49263;height:23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">
                  <v:imagedata r:id="rId35" o:title="Graphical user interface, text, application, email&#10;&#10;Description automatically generated"/>
                </v:shape>
                <w10:anchorlock/>
              </v:group>
            </w:pict>
          </mc:Fallback>
        </mc:AlternateContent>
      </w:r>
    </w:p>
    <w:p w14:paraId="139D5059" w14:textId="61805481"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FastQC data sets were then collated using MultiQC a quality control aggregation tool combining multiple reports into a singular output summary file (Ewels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2016).</w:t>
      </w:r>
    </w:p>
    <w:p w14:paraId="152018FD" w14:textId="77777777" w:rsidR="004C28C9" w:rsidRPr="00EC004F" w:rsidRDefault="004C28C9" w:rsidP="004C28C9">
      <w:pPr>
        <w:pStyle w:val="Heading2"/>
        <w:spacing w:line="360" w:lineRule="auto"/>
        <w:rPr>
          <w:rFonts w:cs="Arial"/>
        </w:rPr>
      </w:pPr>
      <w:bookmarkStart w:id="122" w:name="_Toc128416745"/>
      <w:bookmarkStart w:id="123" w:name="_Toc159867930"/>
      <w:r w:rsidRPr="00EC004F">
        <w:rPr>
          <w:rFonts w:cs="Arial"/>
        </w:rPr>
        <w:t>2.4.5 Read Alignment</w:t>
      </w:r>
      <w:bookmarkEnd w:id="122"/>
      <w:bookmarkEnd w:id="123"/>
      <w:r w:rsidRPr="00EC004F">
        <w:rPr>
          <w:rFonts w:cs="Arial"/>
        </w:rPr>
        <w:t xml:space="preserve"> </w:t>
      </w:r>
    </w:p>
    <w:p w14:paraId="0E17CCA7" w14:textId="619E9DF2" w:rsidR="004C28C9" w:rsidRPr="00EC004F" w:rsidRDefault="004C28C9" w:rsidP="004C28C9">
      <w:pPr>
        <w:spacing w:line="360" w:lineRule="auto"/>
        <w:rPr>
          <w:rFonts w:ascii="Arial" w:hAnsi="Arial" w:cs="Arial"/>
          <w:sz w:val="24"/>
          <w:szCs w:val="24"/>
        </w:rPr>
      </w:pPr>
      <w:r w:rsidRPr="00EC004F">
        <w:rPr>
          <w:rFonts w:ascii="Arial" w:hAnsi="Arial" w:cs="Arial"/>
          <w:sz w:val="24"/>
          <w:szCs w:val="24"/>
        </w:rPr>
        <w:t>Read alignment was completed via the Mapping -&gt; HISAT2 (Kim, Langmead and Salzberg, 2015) function allowing the alignment of unstranded mRNA data that cross exon/intron boundaries to the Human Dec 2013 (GRCh38/hg38) (hg38) reference genome. HISAT2 is a splice</w:t>
      </w:r>
      <w:r w:rsidR="003F1225" w:rsidRPr="00EC004F">
        <w:rPr>
          <w:rFonts w:ascii="Arial" w:hAnsi="Arial" w:cs="Arial"/>
          <w:sz w:val="24"/>
          <w:szCs w:val="24"/>
        </w:rPr>
        <w:t>-</w:t>
      </w:r>
      <w:r w:rsidRPr="00EC004F">
        <w:rPr>
          <w:rFonts w:ascii="Arial" w:hAnsi="Arial" w:cs="Arial"/>
          <w:sz w:val="24"/>
          <w:szCs w:val="24"/>
        </w:rPr>
        <w:t xml:space="preserve">aware RNA sequencing read mapper based on Bowtie mapping. Results use </w:t>
      </w:r>
      <w:r w:rsidRPr="00EC004F">
        <w:rPr>
          <w:rFonts w:ascii="Arial" w:hAnsi="Arial" w:cs="Arial"/>
          <w:sz w:val="24"/>
          <w:szCs w:val="24"/>
          <w:shd w:val="clear" w:color="auto" w:fill="FFFFFF"/>
        </w:rPr>
        <w:t xml:space="preserve">a graphically represented </w:t>
      </w:r>
      <w:r w:rsidRPr="00EC004F">
        <w:rPr>
          <w:rFonts w:ascii="Arial" w:hAnsi="Arial" w:cs="Arial"/>
          <w:sz w:val="24"/>
          <w:szCs w:val="24"/>
        </w:rPr>
        <w:t>whole genome index in tandem with a local region index to identify exon splice junction</w:t>
      </w:r>
      <w:r w:rsidR="003F1225" w:rsidRPr="00EC004F">
        <w:rPr>
          <w:rFonts w:ascii="Arial" w:hAnsi="Arial" w:cs="Arial"/>
          <w:sz w:val="24"/>
          <w:szCs w:val="24"/>
        </w:rPr>
        <w:t>s</w:t>
      </w:r>
      <w:r w:rsidRPr="00EC004F">
        <w:rPr>
          <w:rFonts w:ascii="Arial" w:hAnsi="Arial" w:cs="Arial"/>
          <w:sz w:val="24"/>
          <w:szCs w:val="24"/>
        </w:rPr>
        <w:t xml:space="preserve"> for genomic mapping (Kim, Langmead and Salzberg, 2015). HISAT2 used default advanced settings and </w:t>
      </w:r>
      <w:r w:rsidR="003F1225" w:rsidRPr="00EC004F">
        <w:rPr>
          <w:rFonts w:ascii="Arial" w:hAnsi="Arial" w:cs="Arial"/>
          <w:sz w:val="24"/>
          <w:szCs w:val="24"/>
        </w:rPr>
        <w:t xml:space="preserve">the </w:t>
      </w:r>
      <w:r w:rsidRPr="00EC004F">
        <w:rPr>
          <w:rFonts w:ascii="Arial" w:hAnsi="Arial" w:cs="Arial"/>
          <w:sz w:val="24"/>
          <w:szCs w:val="24"/>
        </w:rPr>
        <w:t xml:space="preserve">setup can be seen in </w:t>
      </w:r>
      <w:r w:rsidR="00D47770" w:rsidRPr="00EC004F">
        <w:rPr>
          <w:rFonts w:ascii="Arial" w:hAnsi="Arial" w:cs="Arial"/>
          <w:b/>
          <w:bCs/>
          <w:sz w:val="24"/>
          <w:szCs w:val="24"/>
        </w:rPr>
        <w:t>Figure</w:t>
      </w:r>
      <w:r w:rsidRPr="00EC004F">
        <w:rPr>
          <w:rFonts w:ascii="Arial" w:hAnsi="Arial" w:cs="Arial"/>
          <w:b/>
          <w:bCs/>
          <w:sz w:val="24"/>
          <w:szCs w:val="24"/>
        </w:rPr>
        <w:t xml:space="preserve"> 2.</w:t>
      </w:r>
      <w:r w:rsidR="00AE75E3" w:rsidRPr="00EC004F">
        <w:rPr>
          <w:rFonts w:ascii="Arial" w:hAnsi="Arial" w:cs="Arial"/>
          <w:b/>
          <w:bCs/>
          <w:sz w:val="24"/>
          <w:szCs w:val="24"/>
        </w:rPr>
        <w:t>3</w:t>
      </w:r>
      <w:r w:rsidRPr="00EC004F">
        <w:rPr>
          <w:rFonts w:ascii="Arial" w:hAnsi="Arial" w:cs="Arial"/>
          <w:sz w:val="24"/>
          <w:szCs w:val="24"/>
        </w:rPr>
        <w:t>.</w:t>
      </w:r>
    </w:p>
    <w:p w14:paraId="294D026A" w14:textId="412D72E4" w:rsidR="004C28C9" w:rsidRPr="00EC004F" w:rsidRDefault="00AE75E3" w:rsidP="004C28C9">
      <w:pPr>
        <w:spacing w:line="360" w:lineRule="auto"/>
        <w:rPr>
          <w:rFonts w:ascii="Arial" w:hAnsi="Arial" w:cs="Arial"/>
          <w:sz w:val="24"/>
          <w:szCs w:val="24"/>
        </w:rPr>
      </w:pPr>
      <w:r w:rsidRPr="00EC004F">
        <w:rPr>
          <w:rFonts w:ascii="Arial" w:hAnsi="Arial" w:cs="Arial"/>
          <w:noProof/>
          <w:sz w:val="24"/>
          <w:szCs w:val="24"/>
          <w:lang w:eastAsia="en-GB"/>
        </w:rPr>
        <w:lastRenderedPageBreak/>
        <mc:AlternateContent>
          <mc:Choice Requires="wpg">
            <w:drawing>
              <wp:inline distT="0" distB="0" distL="0" distR="0" wp14:anchorId="079D793C" wp14:editId="3AFBF6F4">
                <wp:extent cx="5731510" cy="4229395"/>
                <wp:effectExtent l="0" t="0" r="2540" b="0"/>
                <wp:docPr id="13" name="Group 13"/>
                <wp:cNvGraphicFramePr/>
                <a:graphic xmlns:a="http://schemas.openxmlformats.org/drawingml/2006/main">
                  <a:graphicData uri="http://schemas.microsoft.com/office/word/2010/wordprocessingGroup">
                    <wpg:wgp>
                      <wpg:cNvGrpSpPr/>
                      <wpg:grpSpPr>
                        <a:xfrm>
                          <a:off x="0" y="0"/>
                          <a:ext cx="5731510" cy="4229395"/>
                          <a:chOff x="0" y="0"/>
                          <a:chExt cx="5731510" cy="4229395"/>
                        </a:xfrm>
                      </wpg:grpSpPr>
                      <wps:wsp>
                        <wps:cNvPr id="98" name="Text Box 98"/>
                        <wps:cNvSpPr txBox="1">
                          <a:spLocks/>
                        </wps:cNvSpPr>
                        <wps:spPr>
                          <a:xfrm>
                            <a:off x="42530" y="3721395"/>
                            <a:ext cx="5422265" cy="508000"/>
                          </a:xfrm>
                          <a:prstGeom prst="rect">
                            <a:avLst/>
                          </a:prstGeom>
                          <a:noFill/>
                        </wps:spPr>
                        <wps:txbx>
                          <w:txbxContent>
                            <w:p w14:paraId="38264E27" w14:textId="2A14EBF7" w:rsidR="000F2BD4" w:rsidRPr="00681663" w:rsidRDefault="000F2BD4" w:rsidP="004C28C9">
                              <w:pPr>
                                <w:rPr>
                                  <w:rFonts w:ascii="Arial" w:hAnsi="Arial" w:cs="Arial"/>
                                  <w:i/>
                                  <w:iCs/>
                                  <w:color w:val="202124"/>
                                  <w:kern w:val="24"/>
                                  <w:sz w:val="20"/>
                                  <w:szCs w:val="20"/>
                                </w:rPr>
                              </w:pPr>
                              <w:r w:rsidRPr="00681663">
                                <w:rPr>
                                  <w:rFonts w:ascii="Arial" w:hAnsi="Arial" w:cs="Arial"/>
                                  <w:b/>
                                  <w:bCs/>
                                  <w:i/>
                                  <w:iCs/>
                                  <w:color w:val="000000" w:themeColor="text1"/>
                                  <w:kern w:val="24"/>
                                  <w:sz w:val="20"/>
                                  <w:szCs w:val="20"/>
                                </w:rPr>
                                <w:t>Figure 2.</w:t>
                              </w:r>
                              <w:r>
                                <w:rPr>
                                  <w:rFonts w:ascii="Arial" w:hAnsi="Arial" w:cs="Arial"/>
                                  <w:b/>
                                  <w:bCs/>
                                  <w:i/>
                                  <w:iCs/>
                                  <w:color w:val="000000" w:themeColor="text1"/>
                                  <w:kern w:val="24"/>
                                  <w:sz w:val="20"/>
                                  <w:szCs w:val="20"/>
                                </w:rPr>
                                <w:t>3</w:t>
                              </w:r>
                              <w:r w:rsidRPr="00681663">
                                <w:rPr>
                                  <w:rFonts w:ascii="Arial" w:hAnsi="Arial" w:cs="Arial"/>
                                  <w:b/>
                                  <w:bCs/>
                                  <w:i/>
                                  <w:iCs/>
                                  <w:color w:val="000000" w:themeColor="text1"/>
                                  <w:kern w:val="24"/>
                                  <w:sz w:val="20"/>
                                  <w:szCs w:val="20"/>
                                </w:rPr>
                                <w:t xml:space="preserve"> </w:t>
                              </w:r>
                              <w:r>
                                <w:rPr>
                                  <w:rFonts w:ascii="Arial" w:hAnsi="Arial" w:cs="Arial"/>
                                  <w:b/>
                                  <w:bCs/>
                                  <w:i/>
                                  <w:iCs/>
                                  <w:color w:val="000000" w:themeColor="text1"/>
                                  <w:kern w:val="24"/>
                                  <w:sz w:val="20"/>
                                  <w:szCs w:val="20"/>
                                </w:rPr>
                                <w:t>HISAT2</w:t>
                              </w:r>
                              <w:r w:rsidRPr="00681663">
                                <w:rPr>
                                  <w:rFonts w:ascii="Arial" w:hAnsi="Arial" w:cs="Arial"/>
                                  <w:b/>
                                  <w:bCs/>
                                  <w:i/>
                                  <w:iCs/>
                                  <w:color w:val="000000" w:themeColor="text1"/>
                                  <w:kern w:val="24"/>
                                  <w:sz w:val="20"/>
                                  <w:szCs w:val="20"/>
                                </w:rPr>
                                <w:t xml:space="preserve"> setup options present in Galaxy EU and used in the processing of derived unaligned bulk RNA sequencing data</w:t>
                              </w:r>
                              <w:r w:rsidRPr="00681663">
                                <w:rPr>
                                  <w:rFonts w:ascii="Arial" w:hAnsi="Arial" w:cs="Arial"/>
                                  <w:i/>
                                  <w:iCs/>
                                  <w:color w:val="000000" w:themeColor="text1"/>
                                  <w:kern w:val="24"/>
                                  <w:sz w:val="20"/>
                                  <w:szCs w:val="20"/>
                                </w:rPr>
                                <w:t xml:space="preserve"> </w:t>
                              </w:r>
                            </w:p>
                          </w:txbxContent>
                        </wps:txbx>
                        <wps:bodyPr wrap="square">
                          <a:spAutoFit/>
                        </wps:bodyPr>
                      </wps:wsp>
                      <pic:pic xmlns:pic="http://schemas.openxmlformats.org/drawingml/2006/picture">
                        <pic:nvPicPr>
                          <pic:cNvPr id="34" name="Picture 34" descr="Graphical user interface, text, application, email&#10;&#10;Description automatically generated"/>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731510" cy="3526790"/>
                          </a:xfrm>
                          <a:prstGeom prst="rect">
                            <a:avLst/>
                          </a:prstGeom>
                        </pic:spPr>
                      </pic:pic>
                    </wpg:wgp>
                  </a:graphicData>
                </a:graphic>
              </wp:inline>
            </w:drawing>
          </mc:Choice>
          <mc:Fallback>
            <w:pict>
              <v:group w14:anchorId="079D793C" id="Group 13" o:spid="_x0000_s1098" style="width:451.3pt;height:333pt;mso-position-horizontal-relative:char;mso-position-vertical-relative:line" coordsize="57315,42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">
                <v:shape id="Text Box 98" o:spid="_x0000_s1099" type="#_x0000_t202" style="position:absolute;left:425;top:37213;width:54222;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" filled="f" stroked="f">
                  <v:textbox style="mso-fit-shape-to-text:t">
                    <w:txbxContent>
                      <w:p w14:paraId="38264E27" w14:textId="2A14EBF7" w:rsidR="000F2BD4" w:rsidRPr="00681663" w:rsidRDefault="000F2BD4" w:rsidP="004C28C9">
                        <w:pPr>
                          <w:rPr>
                            <w:rFonts w:ascii="Arial" w:hAnsi="Arial" w:cs="Arial"/>
                            <w:i/>
                            <w:iCs/>
                            <w:color w:val="202124"/>
                            <w:kern w:val="24"/>
                            <w:sz w:val="20"/>
                            <w:szCs w:val="20"/>
                          </w:rPr>
                        </w:pPr>
                        <w:r w:rsidRPr="00681663">
                          <w:rPr>
                            <w:rFonts w:ascii="Arial" w:hAnsi="Arial" w:cs="Arial"/>
                            <w:b/>
                            <w:bCs/>
                            <w:i/>
                            <w:iCs/>
                            <w:color w:val="000000" w:themeColor="text1"/>
                            <w:kern w:val="24"/>
                            <w:sz w:val="20"/>
                            <w:szCs w:val="20"/>
                          </w:rPr>
                          <w:t>Figure 2.</w:t>
                        </w:r>
                        <w:r>
                          <w:rPr>
                            <w:rFonts w:ascii="Arial" w:hAnsi="Arial" w:cs="Arial"/>
                            <w:b/>
                            <w:bCs/>
                            <w:i/>
                            <w:iCs/>
                            <w:color w:val="000000" w:themeColor="text1"/>
                            <w:kern w:val="24"/>
                            <w:sz w:val="20"/>
                            <w:szCs w:val="20"/>
                          </w:rPr>
                          <w:t>3</w:t>
                        </w:r>
                        <w:r w:rsidRPr="00681663">
                          <w:rPr>
                            <w:rFonts w:ascii="Arial" w:hAnsi="Arial" w:cs="Arial"/>
                            <w:b/>
                            <w:bCs/>
                            <w:i/>
                            <w:iCs/>
                            <w:color w:val="000000" w:themeColor="text1"/>
                            <w:kern w:val="24"/>
                            <w:sz w:val="20"/>
                            <w:szCs w:val="20"/>
                          </w:rPr>
                          <w:t xml:space="preserve"> </w:t>
                        </w:r>
                        <w:r>
                          <w:rPr>
                            <w:rFonts w:ascii="Arial" w:hAnsi="Arial" w:cs="Arial"/>
                            <w:b/>
                            <w:bCs/>
                            <w:i/>
                            <w:iCs/>
                            <w:color w:val="000000" w:themeColor="text1"/>
                            <w:kern w:val="24"/>
                            <w:sz w:val="20"/>
                            <w:szCs w:val="20"/>
                          </w:rPr>
                          <w:t>HISAT2</w:t>
                        </w:r>
                        <w:r w:rsidRPr="00681663">
                          <w:rPr>
                            <w:rFonts w:ascii="Arial" w:hAnsi="Arial" w:cs="Arial"/>
                            <w:b/>
                            <w:bCs/>
                            <w:i/>
                            <w:iCs/>
                            <w:color w:val="000000" w:themeColor="text1"/>
                            <w:kern w:val="24"/>
                            <w:sz w:val="20"/>
                            <w:szCs w:val="20"/>
                          </w:rPr>
                          <w:t xml:space="preserve"> setup options present in Galaxy EU and used in the processing of derived unaligned bulk RNA sequencing data</w:t>
                        </w:r>
                        <w:r w:rsidRPr="00681663">
                          <w:rPr>
                            <w:rFonts w:ascii="Arial" w:hAnsi="Arial" w:cs="Arial"/>
                            <w:i/>
                            <w:iCs/>
                            <w:color w:val="000000" w:themeColor="text1"/>
                            <w:kern w:val="24"/>
                            <w:sz w:val="20"/>
                            <w:szCs w:val="20"/>
                          </w:rPr>
                          <w:t xml:space="preserve"> </w:t>
                        </w:r>
                      </w:p>
                    </w:txbxContent>
                  </v:textbox>
                </v:shape>
                <v:shape id="Picture 34" o:spid="_x0000_s1100" type="#_x0000_t75" alt="Graphical user interface, text, application, email&#10;&#10;Description automatically generated" style="position:absolute;width:57315;height:35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">
                  <v:imagedata r:id="rId37" o:title="Graphical user interface, text, application, email&#10;&#10;Description automatically generated"/>
                </v:shape>
                <w10:anchorlock/>
              </v:group>
            </w:pict>
          </mc:Fallback>
        </mc:AlternateContent>
      </w:r>
    </w:p>
    <w:p w14:paraId="0A6268A3" w14:textId="77777777" w:rsidR="004C28C9" w:rsidRPr="00EC004F" w:rsidRDefault="004C28C9" w:rsidP="004C28C9">
      <w:pPr>
        <w:pStyle w:val="Heading2"/>
        <w:spacing w:line="360" w:lineRule="auto"/>
        <w:rPr>
          <w:rFonts w:cs="Arial"/>
        </w:rPr>
      </w:pPr>
      <w:bookmarkStart w:id="124" w:name="_Toc128416746"/>
      <w:bookmarkStart w:id="125" w:name="_Toc159867931"/>
      <w:r w:rsidRPr="00EC004F">
        <w:rPr>
          <w:rFonts w:cs="Arial"/>
        </w:rPr>
        <w:t>2.4.6 Aligned Read QC</w:t>
      </w:r>
      <w:bookmarkEnd w:id="124"/>
      <w:bookmarkEnd w:id="125"/>
    </w:p>
    <w:p w14:paraId="7C54FDAB" w14:textId="66814B84"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The </w:t>
      </w:r>
      <w:r w:rsidR="00EF0E9C" w:rsidRPr="00EC004F">
        <w:rPr>
          <w:rFonts w:ascii="Arial" w:hAnsi="Arial" w:cs="Arial"/>
          <w:sz w:val="24"/>
          <w:szCs w:val="24"/>
        </w:rPr>
        <w:t>Sequence Alignment Map</w:t>
      </w:r>
      <w:r w:rsidR="00EF0E9C" w:rsidRPr="00EC004F">
        <w:rPr>
          <w:rFonts w:ascii="Arial" w:hAnsi="Arial" w:cs="Arial"/>
          <w:color w:val="000000" w:themeColor="text1"/>
          <w:sz w:val="24"/>
          <w:szCs w:val="24"/>
        </w:rPr>
        <w:t>/Binary Alignment Map (</w:t>
      </w:r>
      <w:r w:rsidRPr="00EC004F">
        <w:rPr>
          <w:rFonts w:ascii="Arial" w:hAnsi="Arial" w:cs="Arial"/>
          <w:color w:val="000000" w:themeColor="text1"/>
          <w:sz w:val="24"/>
          <w:szCs w:val="24"/>
        </w:rPr>
        <w:t>SAM/BAM</w:t>
      </w:r>
      <w:r w:rsidR="00EF0E9C"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-&gt; Samtools stats were used to check alignment quality in the output BAM files, analysing percentages of correctly mapped gene sequences to the reference human genome provided (Li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xml:space="preserve">, 2006). Samtools stats were then collated using MultiQC a quality control aggregation tool combining multiple reports into a singular output summary file (Ewels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xml:space="preserve">, 2016). The setup of Samtools stats is seen in </w:t>
      </w:r>
      <w:r w:rsidR="00D47770" w:rsidRPr="00EC004F">
        <w:rPr>
          <w:rFonts w:ascii="Arial" w:hAnsi="Arial" w:cs="Arial"/>
          <w:b/>
          <w:bCs/>
          <w:color w:val="000000" w:themeColor="text1"/>
          <w:sz w:val="24"/>
          <w:szCs w:val="24"/>
        </w:rPr>
        <w:t>Figure</w:t>
      </w:r>
      <w:r w:rsidRPr="00EC004F">
        <w:rPr>
          <w:rFonts w:ascii="Arial" w:hAnsi="Arial" w:cs="Arial"/>
          <w:b/>
          <w:bCs/>
          <w:color w:val="000000" w:themeColor="text1"/>
          <w:sz w:val="24"/>
          <w:szCs w:val="24"/>
        </w:rPr>
        <w:t xml:space="preserve"> 2.</w:t>
      </w:r>
      <w:r w:rsidR="00AE75E3" w:rsidRPr="00EC004F">
        <w:rPr>
          <w:rFonts w:ascii="Arial" w:hAnsi="Arial" w:cs="Arial"/>
          <w:b/>
          <w:bCs/>
          <w:color w:val="000000" w:themeColor="text1"/>
          <w:sz w:val="24"/>
          <w:szCs w:val="24"/>
        </w:rPr>
        <w:t>4</w:t>
      </w:r>
      <w:r w:rsidRPr="00EC004F">
        <w:rPr>
          <w:rFonts w:ascii="Arial" w:hAnsi="Arial" w:cs="Arial"/>
          <w:color w:val="000000" w:themeColor="text1"/>
          <w:sz w:val="24"/>
          <w:szCs w:val="24"/>
        </w:rPr>
        <w:t>.</w:t>
      </w:r>
    </w:p>
    <w:p w14:paraId="525CBE62" w14:textId="300CD896" w:rsidR="004C28C9" w:rsidRPr="00EC004F" w:rsidRDefault="00AE75E3" w:rsidP="004C28C9">
      <w:pPr>
        <w:spacing w:line="360" w:lineRule="auto"/>
        <w:rPr>
          <w:rFonts w:ascii="Arial" w:hAnsi="Arial" w:cs="Arial"/>
          <w:color w:val="000000" w:themeColor="text1"/>
          <w:sz w:val="24"/>
          <w:szCs w:val="24"/>
        </w:rPr>
      </w:pPr>
      <w:r w:rsidRPr="00EC004F">
        <w:rPr>
          <w:rFonts w:ascii="Arial" w:hAnsi="Arial" w:cs="Arial"/>
          <w:noProof/>
          <w:color w:val="000000" w:themeColor="text1"/>
          <w:sz w:val="24"/>
          <w:szCs w:val="24"/>
          <w:lang w:eastAsia="en-GB"/>
        </w:rPr>
        <w:lastRenderedPageBreak/>
        <mc:AlternateContent>
          <mc:Choice Requires="wpg">
            <w:drawing>
              <wp:anchor distT="0" distB="0" distL="114300" distR="114300" simplePos="0" relativeHeight="251558912" behindDoc="0" locked="0" layoutInCell="1" allowOverlap="1" wp14:anchorId="457458AB" wp14:editId="1FC45A0E">
                <wp:simplePos x="0" y="0"/>
                <wp:positionH relativeFrom="column">
                  <wp:posOffset>308344</wp:posOffset>
                </wp:positionH>
                <wp:positionV relativeFrom="paragraph">
                  <wp:posOffset>0</wp:posOffset>
                </wp:positionV>
                <wp:extent cx="5422265" cy="7886995"/>
                <wp:effectExtent l="0" t="0" r="0" b="0"/>
                <wp:wrapSquare wrapText="bothSides"/>
                <wp:docPr id="14" name="Group 14"/>
                <wp:cNvGraphicFramePr/>
                <a:graphic xmlns:a="http://schemas.openxmlformats.org/drawingml/2006/main">
                  <a:graphicData uri="http://schemas.microsoft.com/office/word/2010/wordprocessingGroup">
                    <wpg:wgp>
                      <wpg:cNvGrpSpPr/>
                      <wpg:grpSpPr>
                        <a:xfrm>
                          <a:off x="0" y="0"/>
                          <a:ext cx="5422265" cy="7886995"/>
                          <a:chOff x="0" y="0"/>
                          <a:chExt cx="5422265" cy="7886995"/>
                        </a:xfrm>
                      </wpg:grpSpPr>
                      <wps:wsp>
                        <wps:cNvPr id="97" name="Text Box 97"/>
                        <wps:cNvSpPr txBox="1">
                          <a:spLocks/>
                        </wps:cNvSpPr>
                        <wps:spPr>
                          <a:xfrm>
                            <a:off x="0" y="7378995"/>
                            <a:ext cx="5422265" cy="508000"/>
                          </a:xfrm>
                          <a:prstGeom prst="rect">
                            <a:avLst/>
                          </a:prstGeom>
                          <a:noFill/>
                        </wps:spPr>
                        <wps:txbx>
                          <w:txbxContent>
                            <w:p w14:paraId="435AEF86" w14:textId="2710914E" w:rsidR="000F2BD4" w:rsidRPr="00DD4704" w:rsidRDefault="000F2BD4" w:rsidP="004C28C9">
                              <w:pPr>
                                <w:rPr>
                                  <w:rFonts w:ascii="Arial" w:hAnsi="Arial" w:cs="Arial"/>
                                  <w:b/>
                                  <w:bCs/>
                                  <w:i/>
                                  <w:iCs/>
                                  <w:color w:val="202124"/>
                                  <w:kern w:val="24"/>
                                  <w:sz w:val="20"/>
                                  <w:szCs w:val="20"/>
                                </w:rPr>
                              </w:pPr>
                              <w:r w:rsidRPr="00DD4704">
                                <w:rPr>
                                  <w:rFonts w:ascii="Arial" w:hAnsi="Arial" w:cs="Arial"/>
                                  <w:b/>
                                  <w:bCs/>
                                  <w:i/>
                                  <w:iCs/>
                                  <w:color w:val="000000" w:themeColor="text1"/>
                                  <w:kern w:val="24"/>
                                  <w:sz w:val="20"/>
                                  <w:szCs w:val="20"/>
                                </w:rPr>
                                <w:t>Figure 2.</w:t>
                              </w:r>
                              <w:r>
                                <w:rPr>
                                  <w:rFonts w:ascii="Arial" w:hAnsi="Arial" w:cs="Arial"/>
                                  <w:b/>
                                  <w:bCs/>
                                  <w:i/>
                                  <w:iCs/>
                                  <w:color w:val="000000" w:themeColor="text1"/>
                                  <w:kern w:val="24"/>
                                  <w:sz w:val="20"/>
                                  <w:szCs w:val="20"/>
                                </w:rPr>
                                <w:t>4</w:t>
                              </w:r>
                              <w:r w:rsidRPr="00DD4704">
                                <w:rPr>
                                  <w:rFonts w:ascii="Arial" w:hAnsi="Arial" w:cs="Arial"/>
                                  <w:b/>
                                  <w:bCs/>
                                  <w:i/>
                                  <w:iCs/>
                                  <w:color w:val="000000" w:themeColor="text1"/>
                                  <w:kern w:val="24"/>
                                  <w:sz w:val="20"/>
                                  <w:szCs w:val="20"/>
                                </w:rPr>
                                <w:t xml:space="preserve"> Samtools stats setup options present in Galaxy EU and used in the processing of derived aligned bulk RNA sequencing data BAM files</w:t>
                              </w:r>
                            </w:p>
                          </w:txbxContent>
                        </wps:txbx>
                        <wps:bodyPr wrap="square">
                          <a:spAutoFit/>
                        </wps:bodyPr>
                      </wps:wsp>
                      <pic:pic xmlns:pic="http://schemas.openxmlformats.org/drawingml/2006/picture">
                        <pic:nvPicPr>
                          <pic:cNvPr id="42" name="Picture 42" descr="Graphical user interface, text, application, email&#10;&#10;Description automatically generated"/>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85061" y="0"/>
                            <a:ext cx="4943475" cy="7343775"/>
                          </a:xfrm>
                          <a:prstGeom prst="rect">
                            <a:avLst/>
                          </a:prstGeom>
                        </pic:spPr>
                      </pic:pic>
                    </wpg:wgp>
                  </a:graphicData>
                </a:graphic>
              </wp:anchor>
            </w:drawing>
          </mc:Choice>
          <mc:Fallback>
            <w:pict>
              <v:group w14:anchorId="457458AB" id="_x0000_s1101" style="position:absolute;margin-left:24.3pt;margin-top:0;width:426.95pt;height:621pt;z-index:251558912;mso-position-horizontal-relative:text;mso-position-vertical-relative:text" coordsize="54222,78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">
                <v:shape id="Text Box 97" o:spid="_x0000_s1102" type="#_x0000_t202" style="position:absolute;top:73789;width:54222;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" filled="f" stroked="f">
                  <v:textbox style="mso-fit-shape-to-text:t">
                    <w:txbxContent>
                      <w:p w14:paraId="435AEF86" w14:textId="2710914E" w:rsidR="000F2BD4" w:rsidRPr="00DD4704" w:rsidRDefault="000F2BD4" w:rsidP="004C28C9">
                        <w:pPr>
                          <w:rPr>
                            <w:rFonts w:ascii="Arial" w:hAnsi="Arial" w:cs="Arial"/>
                            <w:b/>
                            <w:bCs/>
                            <w:i/>
                            <w:iCs/>
                            <w:color w:val="202124"/>
                            <w:kern w:val="24"/>
                            <w:sz w:val="20"/>
                            <w:szCs w:val="20"/>
                          </w:rPr>
                        </w:pPr>
                        <w:r w:rsidRPr="00DD4704">
                          <w:rPr>
                            <w:rFonts w:ascii="Arial" w:hAnsi="Arial" w:cs="Arial"/>
                            <w:b/>
                            <w:bCs/>
                            <w:i/>
                            <w:iCs/>
                            <w:color w:val="000000" w:themeColor="text1"/>
                            <w:kern w:val="24"/>
                            <w:sz w:val="20"/>
                            <w:szCs w:val="20"/>
                          </w:rPr>
                          <w:t>Figure 2.</w:t>
                        </w:r>
                        <w:r>
                          <w:rPr>
                            <w:rFonts w:ascii="Arial" w:hAnsi="Arial" w:cs="Arial"/>
                            <w:b/>
                            <w:bCs/>
                            <w:i/>
                            <w:iCs/>
                            <w:color w:val="000000" w:themeColor="text1"/>
                            <w:kern w:val="24"/>
                            <w:sz w:val="20"/>
                            <w:szCs w:val="20"/>
                          </w:rPr>
                          <w:t>4</w:t>
                        </w:r>
                        <w:r w:rsidRPr="00DD4704">
                          <w:rPr>
                            <w:rFonts w:ascii="Arial" w:hAnsi="Arial" w:cs="Arial"/>
                            <w:b/>
                            <w:bCs/>
                            <w:i/>
                            <w:iCs/>
                            <w:color w:val="000000" w:themeColor="text1"/>
                            <w:kern w:val="24"/>
                            <w:sz w:val="20"/>
                            <w:szCs w:val="20"/>
                          </w:rPr>
                          <w:t xml:space="preserve"> Samtools stats setup options present in Galaxy EU and used in the processing of derived aligned bulk RNA sequencing data BAM files</w:t>
                        </w:r>
                      </w:p>
                    </w:txbxContent>
                  </v:textbox>
                </v:shape>
                <v:shape id="Picture 42" o:spid="_x0000_s1103" type="#_x0000_t75" alt="Graphical user interface, text, application, email&#10;&#10;Description automatically generated" style="position:absolute;left:850;width:49435;height:73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">
                  <v:imagedata r:id="rId39" o:title="Graphical user interface, text, application, email&#10;&#10;Description automatically generated"/>
                </v:shape>
                <w10:wrap type="square"/>
              </v:group>
            </w:pict>
          </mc:Fallback>
        </mc:AlternateContent>
      </w:r>
    </w:p>
    <w:p w14:paraId="22992B14" w14:textId="77777777" w:rsidR="004C28C9" w:rsidRPr="00EC004F" w:rsidRDefault="004C28C9" w:rsidP="004C28C9">
      <w:pPr>
        <w:pStyle w:val="Heading2"/>
        <w:spacing w:line="360" w:lineRule="auto"/>
        <w:rPr>
          <w:rFonts w:cs="Arial"/>
        </w:rPr>
      </w:pPr>
      <w:bookmarkStart w:id="126" w:name="_Toc128416747"/>
      <w:bookmarkStart w:id="127" w:name="_Toc159867932"/>
      <w:r w:rsidRPr="00EC004F">
        <w:rPr>
          <w:rFonts w:cs="Arial"/>
        </w:rPr>
        <w:lastRenderedPageBreak/>
        <w:t>2.4.7 Gene Quantification</w:t>
      </w:r>
      <w:bookmarkEnd w:id="126"/>
      <w:bookmarkEnd w:id="127"/>
    </w:p>
    <w:p w14:paraId="69166B84" w14:textId="1BA03DA3"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Gene transfer format coordinates from the </w:t>
      </w:r>
      <w:bookmarkStart w:id="128" w:name="_Hlk115537536"/>
      <w:r w:rsidRPr="00EC004F">
        <w:rPr>
          <w:rFonts w:ascii="Arial" w:hAnsi="Arial" w:cs="Arial"/>
          <w:color w:val="000000" w:themeColor="text1"/>
          <w:sz w:val="24"/>
          <w:szCs w:val="24"/>
        </w:rPr>
        <w:t xml:space="preserve">hg38_ensembl93 </w:t>
      </w:r>
      <w:bookmarkEnd w:id="128"/>
      <w:r w:rsidRPr="00EC004F">
        <w:rPr>
          <w:rFonts w:ascii="Arial" w:hAnsi="Arial" w:cs="Arial"/>
          <w:color w:val="000000" w:themeColor="text1"/>
          <w:sz w:val="24"/>
          <w:szCs w:val="24"/>
        </w:rPr>
        <w:t xml:space="preserve">were obtained containing the Ensembl gene id information derived from the University of California, Santa Cruz (UCSC) table browser data repository. </w:t>
      </w:r>
    </w:p>
    <w:p w14:paraId="34144B71" w14:textId="2DE89F5D"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These gene coordinates were used with RNA Analysis &gt; </w:t>
      </w:r>
      <w:r w:rsidR="002838FC" w:rsidRPr="00EC004F">
        <w:rPr>
          <w:rFonts w:ascii="Arial" w:hAnsi="Arial" w:cs="Arial"/>
          <w:color w:val="000000" w:themeColor="text1"/>
          <w:sz w:val="24"/>
          <w:szCs w:val="24"/>
        </w:rPr>
        <w:t>HTseq2</w:t>
      </w:r>
      <w:r w:rsidRPr="00EC004F">
        <w:rPr>
          <w:rFonts w:ascii="Arial" w:hAnsi="Arial" w:cs="Arial"/>
          <w:color w:val="000000" w:themeColor="text1"/>
          <w:sz w:val="24"/>
          <w:szCs w:val="24"/>
        </w:rPr>
        <w:t xml:space="preserve">-count and the aligned BAM files previously obtained. The </w:t>
      </w:r>
      <w:r w:rsidR="002838FC" w:rsidRPr="00EC004F">
        <w:rPr>
          <w:rFonts w:ascii="Arial" w:hAnsi="Arial" w:cs="Arial"/>
          <w:color w:val="000000" w:themeColor="text1"/>
          <w:sz w:val="24"/>
          <w:szCs w:val="24"/>
        </w:rPr>
        <w:t>HTseq2</w:t>
      </w:r>
      <w:r w:rsidRPr="00EC004F">
        <w:rPr>
          <w:rFonts w:ascii="Arial" w:hAnsi="Arial" w:cs="Arial"/>
          <w:color w:val="000000" w:themeColor="text1"/>
          <w:sz w:val="24"/>
          <w:szCs w:val="24"/>
        </w:rPr>
        <w:t xml:space="preserve">-count tool uses the overlapping features of the BAM alignment with the </w:t>
      </w:r>
      <w:r w:rsidR="00976838" w:rsidRPr="00EC004F">
        <w:rPr>
          <w:rFonts w:ascii="Arial" w:hAnsi="Arial" w:cs="Arial"/>
          <w:color w:val="000000" w:themeColor="text1"/>
          <w:sz w:val="24"/>
          <w:szCs w:val="24"/>
        </w:rPr>
        <w:t>General Feature Format (GFF)</w:t>
      </w:r>
      <w:r w:rsidRPr="00EC004F">
        <w:rPr>
          <w:rFonts w:ascii="Arial" w:hAnsi="Arial" w:cs="Arial"/>
          <w:color w:val="000000" w:themeColor="text1"/>
          <w:sz w:val="24"/>
          <w:szCs w:val="24"/>
        </w:rPr>
        <w:t xml:space="preserve"> coordinate file to calculate the number of reads mapping said feature. The features represent an interval range of positions on the assigned hg38 human chromosome. In the case of RNA sequencing data</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the genes are considered as the union of its exons accounting for potential alternate genomic splicing (Anders, Pyl and Huber, 2014). </w:t>
      </w:r>
      <w:r w:rsidR="003F1225" w:rsidRPr="00EC004F">
        <w:rPr>
          <w:rFonts w:ascii="Arial" w:hAnsi="Arial" w:cs="Arial"/>
          <w:color w:val="000000" w:themeColor="text1"/>
          <w:sz w:val="24"/>
          <w:szCs w:val="24"/>
        </w:rPr>
        <w:t xml:space="preserve">The </w:t>
      </w:r>
      <w:r w:rsidR="002838FC" w:rsidRPr="00EC004F">
        <w:rPr>
          <w:rFonts w:ascii="Arial" w:hAnsi="Arial" w:cs="Arial"/>
          <w:color w:val="000000" w:themeColor="text1"/>
          <w:sz w:val="24"/>
          <w:szCs w:val="24"/>
        </w:rPr>
        <w:t>HTseq2</w:t>
      </w:r>
      <w:r w:rsidRPr="00EC004F">
        <w:rPr>
          <w:rFonts w:ascii="Arial" w:hAnsi="Arial" w:cs="Arial"/>
          <w:color w:val="000000" w:themeColor="text1"/>
          <w:sz w:val="24"/>
          <w:szCs w:val="24"/>
        </w:rPr>
        <w:t xml:space="preserve">-count setup is shown in </w:t>
      </w:r>
      <w:r w:rsidR="00D47770" w:rsidRPr="00EC004F">
        <w:rPr>
          <w:rFonts w:ascii="Arial" w:hAnsi="Arial" w:cs="Arial"/>
          <w:b/>
          <w:bCs/>
          <w:color w:val="000000" w:themeColor="text1"/>
          <w:sz w:val="24"/>
          <w:szCs w:val="24"/>
        </w:rPr>
        <w:t>Figure</w:t>
      </w:r>
      <w:r w:rsidRPr="00EC004F">
        <w:rPr>
          <w:rFonts w:ascii="Arial" w:hAnsi="Arial" w:cs="Arial"/>
          <w:b/>
          <w:bCs/>
          <w:color w:val="000000" w:themeColor="text1"/>
          <w:sz w:val="24"/>
          <w:szCs w:val="24"/>
        </w:rPr>
        <w:t xml:space="preserve"> 2.</w:t>
      </w:r>
      <w:r w:rsidR="00AE75E3" w:rsidRPr="00EC004F">
        <w:rPr>
          <w:rFonts w:ascii="Arial" w:hAnsi="Arial" w:cs="Arial"/>
          <w:b/>
          <w:bCs/>
          <w:color w:val="000000" w:themeColor="text1"/>
          <w:sz w:val="24"/>
          <w:szCs w:val="24"/>
        </w:rPr>
        <w:t>5</w:t>
      </w:r>
      <w:r w:rsidRPr="00EC004F">
        <w:rPr>
          <w:rFonts w:ascii="Arial" w:hAnsi="Arial" w:cs="Arial"/>
          <w:color w:val="000000" w:themeColor="text1"/>
          <w:sz w:val="24"/>
          <w:szCs w:val="24"/>
        </w:rPr>
        <w:t>.</w:t>
      </w:r>
    </w:p>
    <w:p w14:paraId="24830E19" w14:textId="7A294BC6" w:rsidR="00AE75E3" w:rsidRPr="00EC004F" w:rsidRDefault="00AE75E3" w:rsidP="004C28C9">
      <w:pPr>
        <w:spacing w:line="360" w:lineRule="auto"/>
        <w:rPr>
          <w:rFonts w:ascii="Arial" w:hAnsi="Arial" w:cs="Arial"/>
          <w:color w:val="000000" w:themeColor="text1"/>
          <w:sz w:val="24"/>
          <w:szCs w:val="24"/>
        </w:rPr>
      </w:pPr>
      <w:r w:rsidRPr="00EC004F">
        <w:rPr>
          <w:rFonts w:ascii="Arial" w:hAnsi="Arial" w:cs="Arial"/>
          <w:noProof/>
          <w:color w:val="000000" w:themeColor="text1"/>
          <w:sz w:val="24"/>
          <w:szCs w:val="24"/>
          <w:lang w:eastAsia="en-GB"/>
        </w:rPr>
        <mc:AlternateContent>
          <mc:Choice Requires="wpg">
            <w:drawing>
              <wp:inline distT="0" distB="0" distL="0" distR="0" wp14:anchorId="1D4CDACD" wp14:editId="0A75FB4E">
                <wp:extent cx="5731510" cy="3653790"/>
                <wp:effectExtent l="0" t="0" r="2540" b="0"/>
                <wp:docPr id="15" name="Group 15"/>
                <wp:cNvGraphicFramePr/>
                <a:graphic xmlns:a="http://schemas.openxmlformats.org/drawingml/2006/main">
                  <a:graphicData uri="http://schemas.microsoft.com/office/word/2010/wordprocessingGroup">
                    <wpg:wgp>
                      <wpg:cNvGrpSpPr/>
                      <wpg:grpSpPr>
                        <a:xfrm>
                          <a:off x="0" y="0"/>
                          <a:ext cx="5731510" cy="3653790"/>
                          <a:chOff x="0" y="0"/>
                          <a:chExt cx="5731510" cy="3653864"/>
                        </a:xfrm>
                      </wpg:grpSpPr>
                      <wps:wsp>
                        <wps:cNvPr id="96" name="Text Box 96"/>
                        <wps:cNvSpPr txBox="1">
                          <a:spLocks/>
                        </wps:cNvSpPr>
                        <wps:spPr>
                          <a:xfrm>
                            <a:off x="0" y="2987749"/>
                            <a:ext cx="5422265" cy="666115"/>
                          </a:xfrm>
                          <a:prstGeom prst="rect">
                            <a:avLst/>
                          </a:prstGeom>
                          <a:noFill/>
                        </wps:spPr>
                        <wps:txbx>
                          <w:txbxContent>
                            <w:p w14:paraId="0FA9A4F0" w14:textId="450EBDA3" w:rsidR="000F2BD4" w:rsidRPr="00DD4704" w:rsidRDefault="000F2BD4" w:rsidP="00AE75E3">
                              <w:pPr>
                                <w:rPr>
                                  <w:rFonts w:ascii="Arial" w:hAnsi="Arial" w:cs="Arial"/>
                                  <w:b/>
                                  <w:bCs/>
                                  <w:i/>
                                  <w:iCs/>
                                  <w:color w:val="202124"/>
                                  <w:kern w:val="24"/>
                                  <w:sz w:val="20"/>
                                  <w:szCs w:val="20"/>
                                </w:rPr>
                              </w:pPr>
                              <w:r w:rsidRPr="00DD4704">
                                <w:rPr>
                                  <w:rFonts w:ascii="Arial" w:hAnsi="Arial" w:cs="Arial"/>
                                  <w:b/>
                                  <w:bCs/>
                                  <w:i/>
                                  <w:iCs/>
                                  <w:color w:val="000000" w:themeColor="text1"/>
                                  <w:kern w:val="24"/>
                                  <w:sz w:val="20"/>
                                  <w:szCs w:val="20"/>
                                </w:rPr>
                                <w:t>Figure 2.</w:t>
                              </w:r>
                              <w:r>
                                <w:rPr>
                                  <w:rFonts w:ascii="Arial" w:hAnsi="Arial" w:cs="Arial"/>
                                  <w:b/>
                                  <w:bCs/>
                                  <w:i/>
                                  <w:iCs/>
                                  <w:color w:val="000000" w:themeColor="text1"/>
                                  <w:kern w:val="24"/>
                                  <w:sz w:val="20"/>
                                  <w:szCs w:val="20"/>
                                </w:rPr>
                                <w:t>5</w:t>
                              </w:r>
                              <w:r w:rsidRPr="00DD4704">
                                <w:rPr>
                                  <w:rFonts w:ascii="Arial" w:hAnsi="Arial" w:cs="Arial"/>
                                  <w:b/>
                                  <w:bCs/>
                                  <w:i/>
                                  <w:iCs/>
                                  <w:color w:val="000000" w:themeColor="text1"/>
                                  <w:kern w:val="24"/>
                                  <w:sz w:val="20"/>
                                  <w:szCs w:val="20"/>
                                </w:rPr>
                                <w:t xml:space="preserve"> </w:t>
                              </w:r>
                              <w:r>
                                <w:rPr>
                                  <w:rFonts w:ascii="Arial" w:hAnsi="Arial" w:cs="Arial"/>
                                  <w:b/>
                                  <w:bCs/>
                                  <w:i/>
                                  <w:iCs/>
                                  <w:color w:val="000000" w:themeColor="text1"/>
                                  <w:kern w:val="24"/>
                                  <w:sz w:val="20"/>
                                  <w:szCs w:val="20"/>
                                </w:rPr>
                                <w:t xml:space="preserve">HTseq2-count </w:t>
                              </w:r>
                              <w:r w:rsidRPr="00DD4704">
                                <w:rPr>
                                  <w:rFonts w:ascii="Arial" w:hAnsi="Arial" w:cs="Arial"/>
                                  <w:b/>
                                  <w:bCs/>
                                  <w:i/>
                                  <w:iCs/>
                                  <w:color w:val="000000" w:themeColor="text1"/>
                                  <w:kern w:val="24"/>
                                  <w:sz w:val="20"/>
                                  <w:szCs w:val="20"/>
                                </w:rPr>
                                <w:t>setup options present in Galaxy EU and used in the processing of derived aligned bulk RNA sequencing data BAM files</w:t>
                              </w:r>
                              <w:r>
                                <w:rPr>
                                  <w:rFonts w:ascii="Arial" w:hAnsi="Arial" w:cs="Arial"/>
                                  <w:b/>
                                  <w:bCs/>
                                  <w:i/>
                                  <w:iCs/>
                                  <w:color w:val="000000" w:themeColor="text1"/>
                                  <w:kern w:val="24"/>
                                  <w:sz w:val="20"/>
                                  <w:szCs w:val="20"/>
                                </w:rPr>
                                <w:t xml:space="preserve"> in tandem with </w:t>
                              </w:r>
                              <w:r w:rsidRPr="00A24EDC">
                                <w:rPr>
                                  <w:rFonts w:ascii="Arial" w:hAnsi="Arial" w:cs="Arial"/>
                                  <w:b/>
                                  <w:bCs/>
                                  <w:i/>
                                  <w:iCs/>
                                  <w:color w:val="000000" w:themeColor="text1"/>
                                  <w:kern w:val="24"/>
                                  <w:sz w:val="20"/>
                                  <w:szCs w:val="20"/>
                                </w:rPr>
                                <w:t>hg38_ensembl93</w:t>
                              </w:r>
                              <w:r>
                                <w:rPr>
                                  <w:rFonts w:ascii="Arial" w:hAnsi="Arial" w:cs="Arial"/>
                                  <w:b/>
                                  <w:bCs/>
                                  <w:i/>
                                  <w:iCs/>
                                  <w:color w:val="000000" w:themeColor="text1"/>
                                  <w:kern w:val="24"/>
                                  <w:sz w:val="20"/>
                                  <w:szCs w:val="20"/>
                                </w:rPr>
                                <w:t xml:space="preserve"> gene coordinates.</w:t>
                              </w:r>
                            </w:p>
                          </w:txbxContent>
                        </wps:txbx>
                        <wps:bodyPr wrap="square">
                          <a:spAutoFit/>
                        </wps:bodyPr>
                      </wps:wsp>
                      <pic:pic xmlns:pic="http://schemas.openxmlformats.org/drawingml/2006/picture">
                        <pic:nvPicPr>
                          <pic:cNvPr id="43" name="Picture 43" descr="Graphical user interface, text, application, email&#10;&#10;Description automatically generated"/>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2857500"/>
                          </a:xfrm>
                          <a:prstGeom prst="rect">
                            <a:avLst/>
                          </a:prstGeom>
                        </pic:spPr>
                      </pic:pic>
                    </wpg:wgp>
                  </a:graphicData>
                </a:graphic>
              </wp:inline>
            </w:drawing>
          </mc:Choice>
          <mc:Fallback>
            <w:pict>
              <v:group w14:anchorId="1D4CDACD" id="Group 15" o:spid="_x0000_s1104" style="width:451.3pt;height:287.7pt;mso-position-horizontal-relative:char;mso-position-vertical-relative:line" coordsize="57315,36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">
                <v:shape id="Text Box 96" o:spid="_x0000_s1105" type="#_x0000_t202" style="position:absolute;top:29877;width:54222;height:6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" filled="f" stroked="f">
                  <v:textbox style="mso-fit-shape-to-text:t">
                    <w:txbxContent>
                      <w:p w14:paraId="0FA9A4F0" w14:textId="450EBDA3" w:rsidR="000F2BD4" w:rsidRPr="00DD4704" w:rsidRDefault="000F2BD4" w:rsidP="00AE75E3">
                        <w:pPr>
                          <w:rPr>
                            <w:rFonts w:ascii="Arial" w:hAnsi="Arial" w:cs="Arial"/>
                            <w:b/>
                            <w:bCs/>
                            <w:i/>
                            <w:iCs/>
                            <w:color w:val="202124"/>
                            <w:kern w:val="24"/>
                            <w:sz w:val="20"/>
                            <w:szCs w:val="20"/>
                          </w:rPr>
                        </w:pPr>
                        <w:r w:rsidRPr="00DD4704">
                          <w:rPr>
                            <w:rFonts w:ascii="Arial" w:hAnsi="Arial" w:cs="Arial"/>
                            <w:b/>
                            <w:bCs/>
                            <w:i/>
                            <w:iCs/>
                            <w:color w:val="000000" w:themeColor="text1"/>
                            <w:kern w:val="24"/>
                            <w:sz w:val="20"/>
                            <w:szCs w:val="20"/>
                          </w:rPr>
                          <w:t>Figure 2.</w:t>
                        </w:r>
                        <w:r>
                          <w:rPr>
                            <w:rFonts w:ascii="Arial" w:hAnsi="Arial" w:cs="Arial"/>
                            <w:b/>
                            <w:bCs/>
                            <w:i/>
                            <w:iCs/>
                            <w:color w:val="000000" w:themeColor="text1"/>
                            <w:kern w:val="24"/>
                            <w:sz w:val="20"/>
                            <w:szCs w:val="20"/>
                          </w:rPr>
                          <w:t>5</w:t>
                        </w:r>
                        <w:r w:rsidRPr="00DD4704">
                          <w:rPr>
                            <w:rFonts w:ascii="Arial" w:hAnsi="Arial" w:cs="Arial"/>
                            <w:b/>
                            <w:bCs/>
                            <w:i/>
                            <w:iCs/>
                            <w:color w:val="000000" w:themeColor="text1"/>
                            <w:kern w:val="24"/>
                            <w:sz w:val="20"/>
                            <w:szCs w:val="20"/>
                          </w:rPr>
                          <w:t xml:space="preserve"> </w:t>
                        </w:r>
                        <w:r>
                          <w:rPr>
                            <w:rFonts w:ascii="Arial" w:hAnsi="Arial" w:cs="Arial"/>
                            <w:b/>
                            <w:bCs/>
                            <w:i/>
                            <w:iCs/>
                            <w:color w:val="000000" w:themeColor="text1"/>
                            <w:kern w:val="24"/>
                            <w:sz w:val="20"/>
                            <w:szCs w:val="20"/>
                          </w:rPr>
                          <w:t xml:space="preserve">HTseq2-count </w:t>
                        </w:r>
                        <w:r w:rsidRPr="00DD4704">
                          <w:rPr>
                            <w:rFonts w:ascii="Arial" w:hAnsi="Arial" w:cs="Arial"/>
                            <w:b/>
                            <w:bCs/>
                            <w:i/>
                            <w:iCs/>
                            <w:color w:val="000000" w:themeColor="text1"/>
                            <w:kern w:val="24"/>
                            <w:sz w:val="20"/>
                            <w:szCs w:val="20"/>
                          </w:rPr>
                          <w:t>setup options present in Galaxy EU and used in the processing of derived aligned bulk RNA sequencing data BAM files</w:t>
                        </w:r>
                        <w:r>
                          <w:rPr>
                            <w:rFonts w:ascii="Arial" w:hAnsi="Arial" w:cs="Arial"/>
                            <w:b/>
                            <w:bCs/>
                            <w:i/>
                            <w:iCs/>
                            <w:color w:val="000000" w:themeColor="text1"/>
                            <w:kern w:val="24"/>
                            <w:sz w:val="20"/>
                            <w:szCs w:val="20"/>
                          </w:rPr>
                          <w:t xml:space="preserve"> in tandem with </w:t>
                        </w:r>
                        <w:r w:rsidRPr="00A24EDC">
                          <w:rPr>
                            <w:rFonts w:ascii="Arial" w:hAnsi="Arial" w:cs="Arial"/>
                            <w:b/>
                            <w:bCs/>
                            <w:i/>
                            <w:iCs/>
                            <w:color w:val="000000" w:themeColor="text1"/>
                            <w:kern w:val="24"/>
                            <w:sz w:val="20"/>
                            <w:szCs w:val="20"/>
                          </w:rPr>
                          <w:t>hg38_ensembl93</w:t>
                        </w:r>
                        <w:r>
                          <w:rPr>
                            <w:rFonts w:ascii="Arial" w:hAnsi="Arial" w:cs="Arial"/>
                            <w:b/>
                            <w:bCs/>
                            <w:i/>
                            <w:iCs/>
                            <w:color w:val="000000" w:themeColor="text1"/>
                            <w:kern w:val="24"/>
                            <w:sz w:val="20"/>
                            <w:szCs w:val="20"/>
                          </w:rPr>
                          <w:t xml:space="preserve"> gene coordinates.</w:t>
                        </w:r>
                      </w:p>
                    </w:txbxContent>
                  </v:textbox>
                </v:shape>
                <v:shape id="Picture 43" o:spid="_x0000_s1106" type="#_x0000_t75" alt="Graphical user interface, text, application, email&#10;&#10;Description automatically generated" style="position:absolute;width:57315;height:28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">
                  <v:imagedata r:id="rId41" o:title="Graphical user interface, text, application, email&#10;&#10;Description automatically generated"/>
                </v:shape>
                <w10:anchorlock/>
              </v:group>
            </w:pict>
          </mc:Fallback>
        </mc:AlternateContent>
      </w:r>
    </w:p>
    <w:p w14:paraId="099F0A11" w14:textId="77777777" w:rsidR="004C28C9" w:rsidRPr="00EC004F" w:rsidRDefault="004C28C9" w:rsidP="004C28C9">
      <w:pPr>
        <w:pStyle w:val="Heading2"/>
        <w:spacing w:line="360" w:lineRule="auto"/>
        <w:rPr>
          <w:rFonts w:cs="Arial"/>
        </w:rPr>
      </w:pPr>
      <w:bookmarkStart w:id="129" w:name="_Toc128416748"/>
      <w:bookmarkStart w:id="130" w:name="_Toc159867933"/>
      <w:r w:rsidRPr="00EC004F">
        <w:rPr>
          <w:rFonts w:cs="Arial"/>
        </w:rPr>
        <w:t>2.4.8 Count Matrix Processing</w:t>
      </w:r>
      <w:bookmarkEnd w:id="129"/>
      <w:bookmarkEnd w:id="130"/>
    </w:p>
    <w:p w14:paraId="3551E3C0" w14:textId="774559F2"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The individual count matrix columns were then collated via Collection Operations -&gt; Column Join on Collections. The count matrix was also fully annotated with Ensembl, cannon gene symbols and RefSeq IDs using Annotation -&gt; annotateMyIDs. The CSV output files of the complete gene matrix w</w:t>
      </w:r>
      <w:r w:rsidR="003F1225" w:rsidRPr="00EC004F">
        <w:rPr>
          <w:rFonts w:ascii="Arial" w:hAnsi="Arial" w:cs="Arial"/>
          <w:color w:val="000000" w:themeColor="text1"/>
          <w:sz w:val="24"/>
          <w:szCs w:val="24"/>
        </w:rPr>
        <w:t>ere</w:t>
      </w:r>
      <w:r w:rsidRPr="00EC004F">
        <w:rPr>
          <w:rFonts w:ascii="Arial" w:hAnsi="Arial" w:cs="Arial"/>
          <w:color w:val="000000" w:themeColor="text1"/>
          <w:sz w:val="24"/>
          <w:szCs w:val="24"/>
        </w:rPr>
        <w:t xml:space="preserve"> then downloaded from Galaxy EU.</w:t>
      </w:r>
    </w:p>
    <w:p w14:paraId="219B11B9" w14:textId="69290773" w:rsidR="004C28C9" w:rsidRPr="00EC004F" w:rsidRDefault="004C28C9" w:rsidP="004C28C9">
      <w:pPr>
        <w:pStyle w:val="Heading1"/>
        <w:spacing w:line="360" w:lineRule="auto"/>
        <w:rPr>
          <w:rFonts w:cs="Arial"/>
        </w:rPr>
      </w:pPr>
      <w:bookmarkStart w:id="131" w:name="_Toc128416749"/>
      <w:bookmarkStart w:id="132" w:name="_Toc159867934"/>
      <w:r w:rsidRPr="00EC004F">
        <w:rPr>
          <w:rFonts w:cs="Arial"/>
        </w:rPr>
        <w:lastRenderedPageBreak/>
        <w:t xml:space="preserve">2.5 Differential Expression Testing via </w:t>
      </w:r>
      <w:r w:rsidR="00730912" w:rsidRPr="00EC004F">
        <w:rPr>
          <w:rFonts w:cs="Arial"/>
        </w:rPr>
        <w:t>DESeq</w:t>
      </w:r>
      <w:r w:rsidRPr="00EC004F">
        <w:rPr>
          <w:rFonts w:cs="Arial"/>
        </w:rPr>
        <w:t>2</w:t>
      </w:r>
      <w:bookmarkEnd w:id="131"/>
      <w:bookmarkEnd w:id="132"/>
    </w:p>
    <w:p w14:paraId="060EE18B" w14:textId="071E4C7E"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Post</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processing via the use of the Galaxy EU database a complete count matrix was downloaded. The data going forwards was processed via </w:t>
      </w:r>
      <w:r w:rsidR="003F1225" w:rsidRPr="00EC004F">
        <w:rPr>
          <w:rFonts w:ascii="Arial" w:hAnsi="Arial" w:cs="Arial"/>
          <w:color w:val="000000" w:themeColor="text1"/>
          <w:sz w:val="24"/>
          <w:szCs w:val="24"/>
        </w:rPr>
        <w:t>R-based</w:t>
      </w:r>
      <w:r w:rsidRPr="00EC004F">
        <w:rPr>
          <w:rFonts w:ascii="Arial" w:hAnsi="Arial" w:cs="Arial"/>
          <w:color w:val="000000" w:themeColor="text1"/>
          <w:sz w:val="24"/>
          <w:szCs w:val="24"/>
        </w:rPr>
        <w:t xml:space="preserve"> coding using R Notebooks in RStudio (https://www.rstudio.com).  All libraries and citation</w:t>
      </w:r>
      <w:r w:rsidR="003F1225" w:rsidRPr="00EC004F">
        <w:rPr>
          <w:rFonts w:ascii="Arial" w:hAnsi="Arial" w:cs="Arial"/>
          <w:color w:val="000000" w:themeColor="text1"/>
          <w:sz w:val="24"/>
          <w:szCs w:val="24"/>
        </w:rPr>
        <w:t>s</w:t>
      </w:r>
      <w:r w:rsidRPr="00EC004F">
        <w:rPr>
          <w:rFonts w:ascii="Arial" w:hAnsi="Arial" w:cs="Arial"/>
          <w:color w:val="000000" w:themeColor="text1"/>
          <w:sz w:val="24"/>
          <w:szCs w:val="24"/>
        </w:rPr>
        <w:t xml:space="preserve"> can be found in Bibliography -&gt; R Code Libraries.</w:t>
      </w:r>
    </w:p>
    <w:p w14:paraId="03EF4760" w14:textId="77777777" w:rsidR="004C28C9" w:rsidRPr="00EC004F" w:rsidRDefault="004C28C9" w:rsidP="004C28C9">
      <w:pPr>
        <w:pStyle w:val="Heading2"/>
        <w:spacing w:line="360" w:lineRule="auto"/>
        <w:rPr>
          <w:rFonts w:cs="Arial"/>
        </w:rPr>
      </w:pPr>
      <w:bookmarkStart w:id="133" w:name="_Toc128416750"/>
      <w:bookmarkStart w:id="134" w:name="_Toc159867935"/>
      <w:r w:rsidRPr="00EC004F">
        <w:rPr>
          <w:rFonts w:cs="Arial"/>
        </w:rPr>
        <w:t>2.5.1 PCA Analysis</w:t>
      </w:r>
      <w:bookmarkEnd w:id="133"/>
      <w:bookmarkEnd w:id="134"/>
    </w:p>
    <w:p w14:paraId="0D91D1FE" w14:textId="767688A3" w:rsidR="004C28C9" w:rsidRPr="00EC004F" w:rsidRDefault="00EE7BAF" w:rsidP="004C28C9">
      <w:pPr>
        <w:spacing w:line="360" w:lineRule="auto"/>
        <w:rPr>
          <w:rFonts w:ascii="Arial" w:hAnsi="Arial" w:cs="Arial"/>
          <w:color w:val="000000" w:themeColor="text1"/>
          <w:sz w:val="24"/>
          <w:szCs w:val="24"/>
        </w:rPr>
      </w:pPr>
      <w:r w:rsidRPr="00EC004F">
        <w:rPr>
          <w:rFonts w:ascii="Arial" w:hAnsi="Arial" w:cs="Arial"/>
          <w:sz w:val="24"/>
          <w:szCs w:val="24"/>
        </w:rPr>
        <w:t>Principal Component Analysis</w:t>
      </w:r>
      <w:r w:rsidRPr="00EC004F">
        <w:rPr>
          <w:rFonts w:ascii="Arial" w:hAnsi="Arial" w:cs="Arial"/>
          <w:color w:val="000000" w:themeColor="text1"/>
          <w:sz w:val="24"/>
          <w:szCs w:val="24"/>
        </w:rPr>
        <w:t xml:space="preserve"> (</w:t>
      </w:r>
      <w:r w:rsidR="004C28C9" w:rsidRPr="00EC004F">
        <w:rPr>
          <w:rFonts w:ascii="Arial" w:hAnsi="Arial" w:cs="Arial"/>
          <w:color w:val="000000" w:themeColor="text1"/>
          <w:sz w:val="24"/>
          <w:szCs w:val="24"/>
        </w:rPr>
        <w:t>PCA</w:t>
      </w:r>
      <w:r w:rsidRPr="00EC004F">
        <w:rPr>
          <w:rFonts w:ascii="Arial" w:hAnsi="Arial" w:cs="Arial"/>
          <w:color w:val="000000" w:themeColor="text1"/>
          <w:sz w:val="24"/>
          <w:szCs w:val="24"/>
        </w:rPr>
        <w:t>)</w:t>
      </w:r>
      <w:r w:rsidR="004C28C9" w:rsidRPr="00EC004F">
        <w:rPr>
          <w:rFonts w:ascii="Arial" w:hAnsi="Arial" w:cs="Arial"/>
          <w:color w:val="000000" w:themeColor="text1"/>
          <w:sz w:val="24"/>
          <w:szCs w:val="24"/>
        </w:rPr>
        <w:t xml:space="preserve"> analysis of input data was completed using code generated and attached in appendix A.1. Experimental setup to ensure </w:t>
      </w:r>
      <w:r w:rsidR="003F1225" w:rsidRPr="00EC004F">
        <w:rPr>
          <w:rFonts w:ascii="Arial" w:hAnsi="Arial" w:cs="Arial"/>
          <w:color w:val="000000" w:themeColor="text1"/>
          <w:sz w:val="24"/>
          <w:szCs w:val="24"/>
        </w:rPr>
        <w:t xml:space="preserve">the </w:t>
      </w:r>
      <w:r w:rsidR="004C28C9" w:rsidRPr="00EC004F">
        <w:rPr>
          <w:rFonts w:ascii="Arial" w:hAnsi="Arial" w:cs="Arial"/>
          <w:color w:val="000000" w:themeColor="text1"/>
          <w:sz w:val="24"/>
          <w:szCs w:val="24"/>
        </w:rPr>
        <w:t>replicate effect w</w:t>
      </w:r>
      <w:r w:rsidR="003F1225" w:rsidRPr="00EC004F">
        <w:rPr>
          <w:rFonts w:ascii="Arial" w:hAnsi="Arial" w:cs="Arial"/>
          <w:color w:val="000000" w:themeColor="text1"/>
          <w:sz w:val="24"/>
          <w:szCs w:val="24"/>
        </w:rPr>
        <w:t>as</w:t>
      </w:r>
      <w:r w:rsidR="004C28C9" w:rsidRPr="00EC004F">
        <w:rPr>
          <w:rFonts w:ascii="Arial" w:hAnsi="Arial" w:cs="Arial"/>
          <w:color w:val="000000" w:themeColor="text1"/>
          <w:sz w:val="24"/>
          <w:szCs w:val="24"/>
        </w:rPr>
        <w:t xml:space="preserve"> regressed out and only cell cycle phase was completed by testing various differential expression experimental designs and using the phase, replicate and treatment variable ranges as seen in line 31-43. </w:t>
      </w:r>
    </w:p>
    <w:p w14:paraId="2E31C5E1" w14:textId="431BF8D3"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The PCA analysis using the plotPCA function was completed using th</w:t>
      </w:r>
      <w:r w:rsidR="003F1225" w:rsidRPr="00EC004F">
        <w:rPr>
          <w:rFonts w:ascii="Arial" w:hAnsi="Arial" w:cs="Arial"/>
          <w:color w:val="000000" w:themeColor="text1"/>
          <w:sz w:val="24"/>
          <w:szCs w:val="24"/>
        </w:rPr>
        <w:t>is</w:t>
      </w:r>
      <w:r w:rsidRPr="00EC004F">
        <w:rPr>
          <w:rFonts w:ascii="Arial" w:hAnsi="Arial" w:cs="Arial"/>
          <w:color w:val="000000" w:themeColor="text1"/>
          <w:sz w:val="24"/>
          <w:szCs w:val="24"/>
        </w:rPr>
        <w:t xml:space="preserve"> range of experimental design plotPCA(vsd,intgroup=c("Treatment", "Phase")) being used to plot PCA used in further testing parameters. The data </w:t>
      </w:r>
      <w:r w:rsidR="00431C90" w:rsidRPr="00EC004F">
        <w:rPr>
          <w:rFonts w:ascii="Arial" w:hAnsi="Arial" w:cs="Arial"/>
          <w:color w:val="000000" w:themeColor="text1"/>
          <w:sz w:val="24"/>
          <w:szCs w:val="24"/>
        </w:rPr>
        <w:t xml:space="preserve">focuses </w:t>
      </w:r>
      <w:r w:rsidRPr="00EC004F">
        <w:rPr>
          <w:rFonts w:ascii="Arial" w:hAnsi="Arial" w:cs="Arial"/>
          <w:color w:val="000000" w:themeColor="text1"/>
          <w:sz w:val="24"/>
          <w:szCs w:val="24"/>
        </w:rPr>
        <w:t xml:space="preserve">on </w:t>
      </w:r>
      <w:r w:rsidR="00431C90" w:rsidRPr="00EC004F">
        <w:rPr>
          <w:rFonts w:ascii="Arial" w:hAnsi="Arial" w:cs="Arial"/>
          <w:color w:val="000000" w:themeColor="text1"/>
          <w:sz w:val="24"/>
          <w:szCs w:val="24"/>
        </w:rPr>
        <w:t xml:space="preserve">the </w:t>
      </w:r>
      <w:r w:rsidRPr="00EC004F">
        <w:rPr>
          <w:rFonts w:ascii="Arial" w:hAnsi="Arial" w:cs="Arial"/>
          <w:color w:val="000000" w:themeColor="text1"/>
          <w:sz w:val="24"/>
          <w:szCs w:val="24"/>
        </w:rPr>
        <w:t>phase effect, removing treatment and replicat</w:t>
      </w:r>
      <w:r w:rsidR="00431C90" w:rsidRPr="00EC004F">
        <w:rPr>
          <w:rFonts w:ascii="Arial" w:hAnsi="Arial" w:cs="Arial"/>
          <w:color w:val="000000" w:themeColor="text1"/>
          <w:sz w:val="24"/>
          <w:szCs w:val="24"/>
        </w:rPr>
        <w:t>e</w:t>
      </w:r>
      <w:r w:rsidRPr="00EC004F">
        <w:rPr>
          <w:rFonts w:ascii="Arial" w:hAnsi="Arial" w:cs="Arial"/>
          <w:color w:val="000000" w:themeColor="text1"/>
          <w:sz w:val="24"/>
          <w:szCs w:val="24"/>
        </w:rPr>
        <w:t xml:space="preserve"> effect for differential expression </w:t>
      </w:r>
      <w:r w:rsidR="002838FC" w:rsidRPr="00EC004F">
        <w:rPr>
          <w:rFonts w:ascii="Arial" w:hAnsi="Arial" w:cs="Arial"/>
          <w:color w:val="000000" w:themeColor="text1"/>
          <w:sz w:val="24"/>
          <w:szCs w:val="24"/>
        </w:rPr>
        <w:t>testing.</w:t>
      </w:r>
    </w:p>
    <w:p w14:paraId="468122F4" w14:textId="77777777" w:rsidR="004C28C9" w:rsidRPr="00EC004F" w:rsidRDefault="004C28C9" w:rsidP="004C28C9">
      <w:pPr>
        <w:pStyle w:val="Heading2"/>
        <w:spacing w:line="360" w:lineRule="auto"/>
        <w:rPr>
          <w:rFonts w:cs="Arial"/>
        </w:rPr>
      </w:pPr>
      <w:bookmarkStart w:id="135" w:name="_Toc128416751"/>
      <w:bookmarkStart w:id="136" w:name="_Toc159867936"/>
      <w:r w:rsidRPr="00EC004F">
        <w:rPr>
          <w:rFonts w:cs="Arial"/>
        </w:rPr>
        <w:t>2.5.2 Dispersion and Read Distribution testing</w:t>
      </w:r>
      <w:bookmarkEnd w:id="135"/>
      <w:bookmarkEnd w:id="136"/>
    </w:p>
    <w:p w14:paraId="6326B8CA" w14:textId="4680B9DE"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Log2 counts per million (CPM) normalisation and visualisation w</w:t>
      </w:r>
      <w:r w:rsidR="003F1225" w:rsidRPr="00EC004F">
        <w:rPr>
          <w:rFonts w:ascii="Arial" w:hAnsi="Arial" w:cs="Arial"/>
          <w:color w:val="000000" w:themeColor="text1"/>
          <w:sz w:val="24"/>
          <w:szCs w:val="24"/>
        </w:rPr>
        <w:t>ere</w:t>
      </w:r>
      <w:r w:rsidRPr="00EC004F">
        <w:rPr>
          <w:rFonts w:ascii="Arial" w:hAnsi="Arial" w:cs="Arial"/>
          <w:color w:val="000000" w:themeColor="text1"/>
          <w:sz w:val="24"/>
          <w:szCs w:val="24"/>
        </w:rPr>
        <w:t xml:space="preserve"> completed using code generated and attached in appendix A.1, lines 45-53. </w:t>
      </w:r>
      <w:r w:rsidRPr="00EC004F">
        <w:rPr>
          <w:rFonts w:ascii="Arial" w:hAnsi="Arial" w:cs="Arial"/>
          <w:color w:val="000000" w:themeColor="text1"/>
          <w:kern w:val="24"/>
          <w:sz w:val="24"/>
          <w:szCs w:val="24"/>
        </w:rPr>
        <w:t>The gene distributions were checked post</w:t>
      </w:r>
      <w:r w:rsidR="003F1225" w:rsidRPr="00EC004F">
        <w:rPr>
          <w:rFonts w:ascii="Arial" w:hAnsi="Arial" w:cs="Arial"/>
          <w:color w:val="000000" w:themeColor="text1"/>
          <w:kern w:val="24"/>
          <w:sz w:val="24"/>
          <w:szCs w:val="24"/>
        </w:rPr>
        <w:t>-</w:t>
      </w:r>
      <w:r w:rsidRPr="00EC004F">
        <w:rPr>
          <w:rFonts w:ascii="Arial" w:hAnsi="Arial" w:cs="Arial"/>
          <w:color w:val="000000" w:themeColor="text1"/>
          <w:kern w:val="24"/>
          <w:sz w:val="24"/>
          <w:szCs w:val="24"/>
        </w:rPr>
        <w:t>CPM expression transformation and the normalised dist</w:t>
      </w:r>
      <w:r w:rsidR="003F1225" w:rsidRPr="00EC004F">
        <w:rPr>
          <w:rFonts w:ascii="Arial" w:hAnsi="Arial" w:cs="Arial"/>
          <w:color w:val="000000" w:themeColor="text1"/>
          <w:kern w:val="24"/>
          <w:sz w:val="24"/>
          <w:szCs w:val="24"/>
        </w:rPr>
        <w:t>r</w:t>
      </w:r>
      <w:r w:rsidRPr="00EC004F">
        <w:rPr>
          <w:rFonts w:ascii="Arial" w:hAnsi="Arial" w:cs="Arial"/>
          <w:color w:val="000000" w:themeColor="text1"/>
          <w:kern w:val="24"/>
          <w:sz w:val="24"/>
          <w:szCs w:val="24"/>
        </w:rPr>
        <w:t>ibutions were graphed against median logCPM.</w:t>
      </w:r>
    </w:p>
    <w:p w14:paraId="5F8C0887" w14:textId="1EA38101" w:rsidR="004C28C9" w:rsidRPr="00EC004F" w:rsidRDefault="004C28C9" w:rsidP="004C28C9">
      <w:pPr>
        <w:spacing w:line="360" w:lineRule="auto"/>
        <w:rPr>
          <w:rFonts w:ascii="Arial" w:hAnsi="Arial" w:cs="Arial"/>
          <w:color w:val="000000" w:themeColor="text1"/>
          <w:kern w:val="24"/>
          <w:sz w:val="24"/>
          <w:szCs w:val="24"/>
        </w:rPr>
      </w:pPr>
      <w:r w:rsidRPr="00EC004F">
        <w:rPr>
          <w:rFonts w:ascii="Arial" w:hAnsi="Arial" w:cs="Arial"/>
          <w:color w:val="000000" w:themeColor="text1"/>
          <w:sz w:val="24"/>
          <w:szCs w:val="24"/>
        </w:rPr>
        <w:t>Plotting of the per gene dispersion estimates using the plotDispEsts function w</w:t>
      </w:r>
      <w:r w:rsidR="003F1225" w:rsidRPr="00EC004F">
        <w:rPr>
          <w:rFonts w:ascii="Arial" w:hAnsi="Arial" w:cs="Arial"/>
          <w:color w:val="000000" w:themeColor="text1"/>
          <w:sz w:val="24"/>
          <w:szCs w:val="24"/>
        </w:rPr>
        <w:t>as</w:t>
      </w:r>
      <w:r w:rsidRPr="00EC004F">
        <w:rPr>
          <w:rFonts w:ascii="Arial" w:hAnsi="Arial" w:cs="Arial"/>
          <w:color w:val="000000" w:themeColor="text1"/>
          <w:sz w:val="24"/>
          <w:szCs w:val="24"/>
        </w:rPr>
        <w:t xml:space="preserve"> completed in appendix A.1, lines 76-78. Plotting </w:t>
      </w:r>
      <w:r w:rsidRPr="00EC004F">
        <w:rPr>
          <w:rFonts w:ascii="Arial" w:hAnsi="Arial" w:cs="Arial"/>
          <w:color w:val="000000" w:themeColor="text1"/>
          <w:kern w:val="24"/>
          <w:sz w:val="24"/>
          <w:szCs w:val="24"/>
        </w:rPr>
        <w:t>raw count matrix data dispersion using the dispersion mean value against the mean of normalised counts allows for clear visualisation of a clear spread of the gene presence across the sample</w:t>
      </w:r>
      <w:r w:rsidR="003F1225" w:rsidRPr="00EC004F">
        <w:rPr>
          <w:rFonts w:ascii="Arial" w:hAnsi="Arial" w:cs="Arial"/>
          <w:color w:val="000000" w:themeColor="text1"/>
          <w:kern w:val="24"/>
          <w:sz w:val="24"/>
          <w:szCs w:val="24"/>
        </w:rPr>
        <w:t>'</w:t>
      </w:r>
      <w:r w:rsidRPr="00EC004F">
        <w:rPr>
          <w:rFonts w:ascii="Arial" w:hAnsi="Arial" w:cs="Arial"/>
          <w:color w:val="000000" w:themeColor="text1"/>
          <w:kern w:val="24"/>
          <w:sz w:val="24"/>
          <w:szCs w:val="24"/>
        </w:rPr>
        <w:t>s gene expression levels.</w:t>
      </w:r>
    </w:p>
    <w:p w14:paraId="1A301982" w14:textId="6AF96E9D" w:rsidR="004C28C9" w:rsidRPr="00EC004F" w:rsidRDefault="004C28C9" w:rsidP="004C28C9">
      <w:pPr>
        <w:pStyle w:val="Heading2"/>
        <w:spacing w:line="360" w:lineRule="auto"/>
        <w:rPr>
          <w:rFonts w:cs="Arial"/>
        </w:rPr>
      </w:pPr>
      <w:bookmarkStart w:id="137" w:name="_Toc128416752"/>
      <w:bookmarkStart w:id="138" w:name="_Toc159867937"/>
      <w:r w:rsidRPr="00EC004F">
        <w:rPr>
          <w:rFonts w:cs="Arial"/>
        </w:rPr>
        <w:t xml:space="preserve">2.5.3 Differential Expression </w:t>
      </w:r>
      <w:r w:rsidR="002838FC" w:rsidRPr="00EC004F">
        <w:rPr>
          <w:rFonts w:cs="Arial"/>
        </w:rPr>
        <w:t>t</w:t>
      </w:r>
      <w:r w:rsidRPr="00EC004F">
        <w:rPr>
          <w:rFonts w:cs="Arial"/>
        </w:rPr>
        <w:t>esting</w:t>
      </w:r>
      <w:bookmarkEnd w:id="137"/>
      <w:bookmarkEnd w:id="138"/>
    </w:p>
    <w:p w14:paraId="424F4A5F" w14:textId="7AB19E51"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Differential gene expression analysis was completed for the target parameters of mitotic against interphase</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related genes in the bulk RNA sequencing count matrix completed in appendix A.1, lines 79-90. C</w:t>
      </w:r>
      <w:r w:rsidR="003F1225" w:rsidRPr="00EC004F">
        <w:rPr>
          <w:rFonts w:ascii="Arial" w:hAnsi="Arial" w:cs="Arial"/>
          <w:color w:val="000000" w:themeColor="text1"/>
          <w:sz w:val="24"/>
          <w:szCs w:val="24"/>
        </w:rPr>
        <w:t>ut-off</w:t>
      </w:r>
      <w:r w:rsidRPr="00EC004F">
        <w:rPr>
          <w:rFonts w:ascii="Arial" w:hAnsi="Arial" w:cs="Arial"/>
          <w:color w:val="000000" w:themeColor="text1"/>
          <w:sz w:val="24"/>
          <w:szCs w:val="24"/>
        </w:rPr>
        <w:t xml:space="preserve"> parameters using filter(padj&lt;0.05) and arranging by Log2FoldChange were used to ensure accuracy in the analysis of statistically significant mitotic and interphase</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related differentially expressed genes. Select genes were displayed using</w:t>
      </w:r>
      <w:r w:rsidRPr="00EC004F">
        <w:rPr>
          <w:rFonts w:ascii="Arial" w:hAnsi="Arial" w:cs="Arial"/>
        </w:rPr>
        <w:t xml:space="preserve"> </w:t>
      </w:r>
      <w:r w:rsidRPr="00EC004F">
        <w:rPr>
          <w:rFonts w:ascii="Arial" w:hAnsi="Arial" w:cs="Arial"/>
          <w:color w:val="000000" w:themeColor="text1"/>
          <w:sz w:val="24"/>
          <w:szCs w:val="24"/>
        </w:rPr>
        <w:t>plotCounts() on lines 107-117.</w:t>
      </w:r>
    </w:p>
    <w:p w14:paraId="76E4F68D" w14:textId="77777777" w:rsidR="004C28C9" w:rsidRPr="00EC004F" w:rsidRDefault="004C28C9" w:rsidP="004C28C9">
      <w:pPr>
        <w:pStyle w:val="Heading2"/>
        <w:spacing w:line="360" w:lineRule="auto"/>
        <w:rPr>
          <w:rFonts w:cs="Arial"/>
        </w:rPr>
      </w:pPr>
      <w:bookmarkStart w:id="139" w:name="_Toc128416753"/>
      <w:bookmarkStart w:id="140" w:name="_Toc159867938"/>
      <w:r w:rsidRPr="00EC004F">
        <w:rPr>
          <w:rFonts w:cs="Arial"/>
        </w:rPr>
        <w:lastRenderedPageBreak/>
        <w:t>2.5.4 MA Plot Generation</w:t>
      </w:r>
      <w:bookmarkEnd w:id="139"/>
      <w:bookmarkEnd w:id="140"/>
    </w:p>
    <w:p w14:paraId="48D36979" w14:textId="23C2D34E"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Initial plotting of differentially expressed genes w</w:t>
      </w:r>
      <w:r w:rsidR="003F1225" w:rsidRPr="00EC004F">
        <w:rPr>
          <w:rFonts w:ascii="Arial" w:hAnsi="Arial" w:cs="Arial"/>
          <w:color w:val="000000" w:themeColor="text1"/>
          <w:sz w:val="24"/>
          <w:szCs w:val="24"/>
        </w:rPr>
        <w:t>as</w:t>
      </w:r>
      <w:r w:rsidRPr="00EC004F">
        <w:rPr>
          <w:rFonts w:ascii="Arial" w:hAnsi="Arial" w:cs="Arial"/>
          <w:color w:val="000000" w:themeColor="text1"/>
          <w:sz w:val="24"/>
          <w:szCs w:val="24"/>
        </w:rPr>
        <w:t xml:space="preserve"> completed using the PlotMA function as seen in appendix A.1, lines 91-93. This generated a</w:t>
      </w:r>
      <w:r w:rsidR="003F1225" w:rsidRPr="00EC004F">
        <w:rPr>
          <w:rFonts w:ascii="Arial" w:hAnsi="Arial" w:cs="Arial"/>
          <w:color w:val="000000" w:themeColor="text1"/>
          <w:sz w:val="24"/>
          <w:szCs w:val="24"/>
        </w:rPr>
        <w:t>n</w:t>
      </w:r>
      <w:r w:rsidRPr="00EC004F">
        <w:rPr>
          <w:rFonts w:ascii="Arial" w:hAnsi="Arial" w:cs="Arial"/>
          <w:color w:val="000000" w:themeColor="text1"/>
          <w:sz w:val="24"/>
          <w:szCs w:val="24"/>
        </w:rPr>
        <w:t xml:space="preserve"> M (log ratio) and A (mean average) scatter plot of log2 fold changes versus the mean of normalized counts. Each dot represent</w:t>
      </w:r>
      <w:r w:rsidR="003F1225" w:rsidRPr="00EC004F">
        <w:rPr>
          <w:rFonts w:ascii="Arial" w:hAnsi="Arial" w:cs="Arial"/>
          <w:color w:val="000000" w:themeColor="text1"/>
          <w:sz w:val="24"/>
          <w:szCs w:val="24"/>
        </w:rPr>
        <w:t>s</w:t>
      </w:r>
      <w:r w:rsidRPr="00EC004F">
        <w:rPr>
          <w:rFonts w:ascii="Arial" w:hAnsi="Arial" w:cs="Arial"/>
          <w:color w:val="000000" w:themeColor="text1"/>
          <w:sz w:val="24"/>
          <w:szCs w:val="24"/>
        </w:rPr>
        <w:t xml:space="preserve"> a singular gene present, </w:t>
      </w:r>
      <w:r w:rsidR="00431C90" w:rsidRPr="00EC004F">
        <w:rPr>
          <w:rFonts w:ascii="Arial" w:hAnsi="Arial" w:cs="Arial"/>
          <w:color w:val="000000" w:themeColor="text1"/>
          <w:sz w:val="24"/>
          <w:szCs w:val="24"/>
        </w:rPr>
        <w:t xml:space="preserve">with </w:t>
      </w:r>
      <w:r w:rsidRPr="00EC004F">
        <w:rPr>
          <w:rFonts w:ascii="Arial" w:hAnsi="Arial" w:cs="Arial"/>
          <w:color w:val="000000" w:themeColor="text1"/>
          <w:sz w:val="24"/>
          <w:szCs w:val="24"/>
        </w:rPr>
        <w:t>blue dots representing differentially expressed genes under the preset padj&lt;0.05 threshold.</w:t>
      </w:r>
    </w:p>
    <w:p w14:paraId="7182104F" w14:textId="77777777" w:rsidR="004C28C9" w:rsidRPr="00EC004F" w:rsidRDefault="004C28C9" w:rsidP="004C28C9">
      <w:pPr>
        <w:pStyle w:val="Heading2"/>
        <w:spacing w:line="360" w:lineRule="auto"/>
        <w:rPr>
          <w:rFonts w:cs="Arial"/>
        </w:rPr>
      </w:pPr>
      <w:bookmarkStart w:id="141" w:name="_Toc128416754"/>
      <w:bookmarkStart w:id="142" w:name="_Toc159867939"/>
      <w:r w:rsidRPr="00EC004F">
        <w:rPr>
          <w:rFonts w:cs="Arial"/>
        </w:rPr>
        <w:t>2.5.5 Volcano Plotting and Gene filtering</w:t>
      </w:r>
      <w:bookmarkEnd w:id="141"/>
      <w:bookmarkEnd w:id="142"/>
    </w:p>
    <w:p w14:paraId="25B8A03C" w14:textId="6A006E0C"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To further ensure the validity of differentially expressed genes a further padj&lt;0.001 and Log2Fold&lt;0.6 filter </w:t>
      </w:r>
      <w:r w:rsidR="009A0CB3" w:rsidRPr="00EC004F">
        <w:rPr>
          <w:rFonts w:ascii="Arial" w:hAnsi="Arial" w:cs="Arial"/>
          <w:color w:val="000000" w:themeColor="text1"/>
          <w:sz w:val="24"/>
          <w:szCs w:val="24"/>
        </w:rPr>
        <w:t>cut-off</w:t>
      </w:r>
      <w:r w:rsidRPr="00EC004F">
        <w:rPr>
          <w:rFonts w:ascii="Arial" w:hAnsi="Arial" w:cs="Arial"/>
          <w:color w:val="000000" w:themeColor="text1"/>
          <w:sz w:val="24"/>
          <w:szCs w:val="24"/>
        </w:rPr>
        <w:t xml:space="preserve"> to ensure that the gene list derived has the most phase relevance possible. Volcano plotting was completed using these parameters to gather a mitotic and interphase</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related gene of interest list. Plotting was completed using code generated and attached in appendix A.2. Histogram plotting was also completed to ensure the proper distribution of gene expression levels.</w:t>
      </w:r>
    </w:p>
    <w:p w14:paraId="36E7E940" w14:textId="77777777" w:rsidR="004C28C9" w:rsidRPr="00EC004F" w:rsidRDefault="004C28C9" w:rsidP="004C28C9">
      <w:pPr>
        <w:pStyle w:val="Heading2"/>
        <w:spacing w:line="360" w:lineRule="auto"/>
        <w:rPr>
          <w:rFonts w:cs="Arial"/>
        </w:rPr>
      </w:pPr>
      <w:bookmarkStart w:id="143" w:name="_Toc128416755"/>
      <w:bookmarkStart w:id="144" w:name="_Toc159867940"/>
      <w:r w:rsidRPr="00EC004F">
        <w:rPr>
          <w:rFonts w:cs="Arial"/>
        </w:rPr>
        <w:t>2.5.6 Gene List of Interest generation</w:t>
      </w:r>
      <w:bookmarkEnd w:id="143"/>
      <w:bookmarkEnd w:id="144"/>
    </w:p>
    <w:p w14:paraId="79EC12B7" w14:textId="3D31D8B0"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Once a gene list of interest was generated using section 2.5.5, volcano plotted differentially expressed genes that fell within </w:t>
      </w:r>
      <w:r w:rsidR="003F1225" w:rsidRPr="00EC004F">
        <w:rPr>
          <w:rFonts w:ascii="Arial" w:hAnsi="Arial" w:cs="Arial"/>
          <w:color w:val="000000" w:themeColor="text1"/>
          <w:sz w:val="24"/>
          <w:szCs w:val="24"/>
        </w:rPr>
        <w:t xml:space="preserve">the </w:t>
      </w:r>
      <w:r w:rsidR="009A0CB3" w:rsidRPr="00EC004F">
        <w:rPr>
          <w:rFonts w:ascii="Arial" w:hAnsi="Arial" w:cs="Arial"/>
          <w:color w:val="000000" w:themeColor="text1"/>
          <w:sz w:val="24"/>
          <w:szCs w:val="24"/>
        </w:rPr>
        <w:t>cut-off</w:t>
      </w:r>
      <w:r w:rsidRPr="00EC004F">
        <w:rPr>
          <w:rFonts w:ascii="Arial" w:hAnsi="Arial" w:cs="Arial"/>
          <w:color w:val="000000" w:themeColor="text1"/>
          <w:sz w:val="24"/>
          <w:szCs w:val="24"/>
        </w:rPr>
        <w:t>; outlined in</w:t>
      </w:r>
      <w:r w:rsidR="002838FC"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rPr>
        <w:t xml:space="preserve">section 2.5.3, were compared to ensure matching gene lists. Differentially upregulated genes present </w:t>
      </w:r>
      <w:r w:rsidR="003F1225" w:rsidRPr="00EC004F">
        <w:rPr>
          <w:rFonts w:ascii="Arial" w:hAnsi="Arial" w:cs="Arial"/>
          <w:color w:val="000000" w:themeColor="text1"/>
          <w:sz w:val="24"/>
          <w:szCs w:val="24"/>
        </w:rPr>
        <w:t>are</w:t>
      </w:r>
      <w:r w:rsidRPr="00EC004F">
        <w:rPr>
          <w:rFonts w:ascii="Arial" w:hAnsi="Arial" w:cs="Arial"/>
          <w:color w:val="000000" w:themeColor="text1"/>
          <w:sz w:val="24"/>
          <w:szCs w:val="24"/>
        </w:rPr>
        <w:t xml:space="preserve"> those related to the mitotic gene phase, differentially downregulated genes present being those correlating to interphase</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related genes. </w:t>
      </w:r>
    </w:p>
    <w:p w14:paraId="7096E7D8" w14:textId="1C1661E1" w:rsidR="004C28C9" w:rsidRPr="00EC004F" w:rsidRDefault="004C28C9" w:rsidP="004C28C9">
      <w:pPr>
        <w:pStyle w:val="Heading2"/>
        <w:spacing w:line="360" w:lineRule="auto"/>
        <w:rPr>
          <w:rFonts w:cs="Arial"/>
        </w:rPr>
      </w:pPr>
      <w:bookmarkStart w:id="145" w:name="_Toc128416756"/>
      <w:bookmarkStart w:id="146" w:name="_Toc159867941"/>
      <w:r w:rsidRPr="00EC004F">
        <w:rPr>
          <w:rFonts w:cs="Arial"/>
        </w:rPr>
        <w:t xml:space="preserve">2.5.7 Gene </w:t>
      </w:r>
      <w:r w:rsidR="00431C90" w:rsidRPr="00EC004F">
        <w:rPr>
          <w:rFonts w:cs="Arial"/>
        </w:rPr>
        <w:t>Onto</w:t>
      </w:r>
      <w:r w:rsidRPr="00EC004F">
        <w:rPr>
          <w:rFonts w:cs="Arial"/>
        </w:rPr>
        <w:t>logies</w:t>
      </w:r>
      <w:bookmarkEnd w:id="145"/>
      <w:bookmarkEnd w:id="146"/>
    </w:p>
    <w:p w14:paraId="684942ED" w14:textId="5E7FCC79" w:rsidR="004C28C9" w:rsidRPr="00EC004F" w:rsidRDefault="00976838"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Gene Ontology (GO) tool GOrilla </w:t>
      </w:r>
      <w:r w:rsidR="004C28C9" w:rsidRPr="00EC004F">
        <w:rPr>
          <w:rFonts w:ascii="Arial" w:hAnsi="Arial" w:cs="Arial"/>
          <w:color w:val="000000" w:themeColor="text1"/>
          <w:sz w:val="24"/>
          <w:szCs w:val="24"/>
        </w:rPr>
        <w:t xml:space="preserve">was used to determine the function gene </w:t>
      </w:r>
      <w:r w:rsidR="00431C90" w:rsidRPr="00EC004F">
        <w:rPr>
          <w:rFonts w:ascii="Arial" w:hAnsi="Arial" w:cs="Arial"/>
          <w:color w:val="000000" w:themeColor="text1"/>
          <w:sz w:val="24"/>
          <w:szCs w:val="24"/>
        </w:rPr>
        <w:t>onto</w:t>
      </w:r>
      <w:r w:rsidR="004C28C9" w:rsidRPr="00EC004F">
        <w:rPr>
          <w:rFonts w:ascii="Arial" w:hAnsi="Arial" w:cs="Arial"/>
          <w:color w:val="000000" w:themeColor="text1"/>
          <w:sz w:val="24"/>
          <w:szCs w:val="24"/>
        </w:rPr>
        <w:t>logies of the mitotic and interphase</w:t>
      </w:r>
      <w:r w:rsidR="003F1225" w:rsidRPr="00EC004F">
        <w:rPr>
          <w:rFonts w:ascii="Arial" w:hAnsi="Arial" w:cs="Arial"/>
          <w:color w:val="000000" w:themeColor="text1"/>
          <w:sz w:val="24"/>
          <w:szCs w:val="24"/>
        </w:rPr>
        <w:t>-</w:t>
      </w:r>
      <w:r w:rsidR="004C28C9" w:rsidRPr="00EC004F">
        <w:rPr>
          <w:rFonts w:ascii="Arial" w:hAnsi="Arial" w:cs="Arial"/>
          <w:color w:val="000000" w:themeColor="text1"/>
          <w:sz w:val="24"/>
          <w:szCs w:val="24"/>
        </w:rPr>
        <w:t>related gene lists of interest inputted against the complete gene list from the initial Galaxy EU generated count matrix</w:t>
      </w:r>
      <w:r w:rsidR="004C28C9" w:rsidRPr="00EC004F">
        <w:rPr>
          <w:rFonts w:ascii="Arial" w:hAnsi="Arial" w:cs="Arial"/>
          <w:color w:val="000000"/>
          <w:sz w:val="24"/>
          <w:szCs w:val="24"/>
          <w:shd w:val="clear" w:color="auto" w:fill="FFFFFF"/>
        </w:rPr>
        <w:t xml:space="preserve"> (Eden, Navon, Steinfeld, Lipson &amp; Yakhini, 2009)</w:t>
      </w:r>
      <w:r w:rsidR="004C28C9" w:rsidRPr="00EC004F">
        <w:rPr>
          <w:rFonts w:ascii="Arial" w:hAnsi="Arial" w:cs="Arial"/>
          <w:color w:val="000000" w:themeColor="text1"/>
          <w:sz w:val="24"/>
          <w:szCs w:val="24"/>
        </w:rPr>
        <w:t xml:space="preserve">. </w:t>
      </w:r>
    </w:p>
    <w:p w14:paraId="5D9968DE" w14:textId="3F855511" w:rsidR="004C28C9" w:rsidRPr="00EC004F" w:rsidRDefault="004C28C9" w:rsidP="004C28C9">
      <w:pPr>
        <w:pStyle w:val="Heading2"/>
        <w:spacing w:line="360" w:lineRule="auto"/>
        <w:rPr>
          <w:rFonts w:cs="Arial"/>
        </w:rPr>
      </w:pPr>
      <w:bookmarkStart w:id="147" w:name="_Toc128416757"/>
      <w:bookmarkStart w:id="148" w:name="_Toc159867942"/>
      <w:r w:rsidRPr="00EC004F">
        <w:rPr>
          <w:rFonts w:cs="Arial"/>
        </w:rPr>
        <w:t>2.5.8 T</w:t>
      </w:r>
      <w:r w:rsidR="003F1225" w:rsidRPr="00EC004F">
        <w:rPr>
          <w:rFonts w:cs="Arial"/>
        </w:rPr>
        <w:t>hreshold-free</w:t>
      </w:r>
      <w:r w:rsidRPr="00EC004F">
        <w:rPr>
          <w:rFonts w:cs="Arial"/>
        </w:rPr>
        <w:t xml:space="preserve"> analysis</w:t>
      </w:r>
      <w:bookmarkEnd w:id="147"/>
      <w:bookmarkEnd w:id="148"/>
      <w:r w:rsidRPr="00EC004F">
        <w:rPr>
          <w:rFonts w:cs="Arial"/>
        </w:rPr>
        <w:t xml:space="preserve"> </w:t>
      </w:r>
    </w:p>
    <w:p w14:paraId="615906A1" w14:textId="4ECE73BA"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Post differential expression testing as outlined in 2.5.3 the ranked gene list by Log2FoldChange had </w:t>
      </w:r>
      <w:r w:rsidR="00431C90" w:rsidRPr="00EC004F">
        <w:rPr>
          <w:rFonts w:ascii="Arial" w:hAnsi="Arial" w:cs="Arial"/>
          <w:color w:val="000000" w:themeColor="text1"/>
          <w:sz w:val="24"/>
          <w:szCs w:val="24"/>
        </w:rPr>
        <w:t>onto</w:t>
      </w:r>
      <w:r w:rsidRPr="00EC004F">
        <w:rPr>
          <w:rFonts w:ascii="Arial" w:hAnsi="Arial" w:cs="Arial"/>
          <w:color w:val="000000" w:themeColor="text1"/>
          <w:sz w:val="24"/>
          <w:szCs w:val="24"/>
        </w:rPr>
        <w:t xml:space="preserve">logy and </w:t>
      </w:r>
      <w:r w:rsidR="003F1225" w:rsidRPr="00EC004F">
        <w:rPr>
          <w:rFonts w:ascii="Arial" w:hAnsi="Arial" w:cs="Arial"/>
          <w:color w:val="000000" w:themeColor="text1"/>
          <w:sz w:val="24"/>
          <w:szCs w:val="24"/>
        </w:rPr>
        <w:t>R</w:t>
      </w:r>
      <w:r w:rsidRPr="00EC004F">
        <w:rPr>
          <w:rFonts w:ascii="Arial" w:hAnsi="Arial" w:cs="Arial"/>
          <w:color w:val="000000" w:themeColor="text1"/>
          <w:sz w:val="24"/>
          <w:szCs w:val="24"/>
        </w:rPr>
        <w:t xml:space="preserve">eactome pathway enrichment/depletion analysed via </w:t>
      </w:r>
      <w:r w:rsidRPr="00EC004F">
        <w:rPr>
          <w:rFonts w:ascii="Arial" w:hAnsi="Arial" w:cs="Arial"/>
          <w:sz w:val="24"/>
          <w:szCs w:val="24"/>
        </w:rPr>
        <w:t xml:space="preserve">GeneTrail (Gerstner </w:t>
      </w:r>
      <w:r w:rsidR="00003AFF" w:rsidRPr="00EC004F">
        <w:rPr>
          <w:rFonts w:ascii="Arial" w:hAnsi="Arial" w:cs="Arial"/>
          <w:i/>
          <w:sz w:val="24"/>
          <w:szCs w:val="24"/>
        </w:rPr>
        <w:t>et al</w:t>
      </w:r>
      <w:r w:rsidRPr="00EC004F">
        <w:rPr>
          <w:rFonts w:ascii="Arial" w:hAnsi="Arial" w:cs="Arial"/>
          <w:sz w:val="24"/>
          <w:szCs w:val="24"/>
        </w:rPr>
        <w:t xml:space="preserve">., 2021) transcriptomics tool. Gene Set Enrichment Analysis (GSEA) was completed using </w:t>
      </w:r>
      <w:r w:rsidR="003F1225" w:rsidRPr="00EC004F">
        <w:rPr>
          <w:rFonts w:ascii="Arial" w:hAnsi="Arial" w:cs="Arial"/>
          <w:sz w:val="24"/>
          <w:szCs w:val="24"/>
        </w:rPr>
        <w:t xml:space="preserve">a </w:t>
      </w:r>
      <w:r w:rsidRPr="00EC004F">
        <w:rPr>
          <w:rFonts w:ascii="Arial" w:hAnsi="Arial" w:cs="Arial"/>
          <w:sz w:val="24"/>
          <w:szCs w:val="24"/>
        </w:rPr>
        <w:t>random walk Kolmogorov–Smirnov test. Confidence levels w</w:t>
      </w:r>
      <w:r w:rsidR="003F1225" w:rsidRPr="00EC004F">
        <w:rPr>
          <w:rFonts w:ascii="Arial" w:hAnsi="Arial" w:cs="Arial"/>
          <w:sz w:val="24"/>
          <w:szCs w:val="24"/>
        </w:rPr>
        <w:t>ere</w:t>
      </w:r>
      <w:r w:rsidRPr="00EC004F">
        <w:rPr>
          <w:rFonts w:ascii="Arial" w:hAnsi="Arial" w:cs="Arial"/>
          <w:sz w:val="24"/>
          <w:szCs w:val="24"/>
        </w:rPr>
        <w:t xml:space="preserve"> calculated using a returned q-value from testing p-values across the entire data set and being adjusted by </w:t>
      </w:r>
      <w:r w:rsidR="00926652" w:rsidRPr="00EC004F">
        <w:rPr>
          <w:rFonts w:ascii="Arial" w:hAnsi="Arial" w:cs="Arial"/>
          <w:sz w:val="24"/>
          <w:szCs w:val="24"/>
        </w:rPr>
        <w:t xml:space="preserve">the </w:t>
      </w:r>
      <w:r w:rsidRPr="00EC004F">
        <w:rPr>
          <w:rFonts w:ascii="Arial" w:hAnsi="Arial" w:cs="Arial"/>
          <w:sz w:val="24"/>
          <w:szCs w:val="24"/>
        </w:rPr>
        <w:t>Benjamini-</w:t>
      </w:r>
      <w:r w:rsidRPr="00EC004F">
        <w:rPr>
          <w:rFonts w:ascii="Arial" w:hAnsi="Arial" w:cs="Arial"/>
          <w:sz w:val="24"/>
          <w:szCs w:val="24"/>
        </w:rPr>
        <w:lastRenderedPageBreak/>
        <w:t>Hochberg false discovery rate to give significance q-values to a minimum confidence level of 0.05</w:t>
      </w:r>
    </w:p>
    <w:p w14:paraId="2F60439A" w14:textId="4F816192" w:rsidR="004C28C9" w:rsidRPr="00EC004F" w:rsidRDefault="004C28C9" w:rsidP="004C28C9">
      <w:pPr>
        <w:pStyle w:val="Heading1"/>
        <w:spacing w:line="360" w:lineRule="auto"/>
        <w:rPr>
          <w:rFonts w:cs="Arial"/>
        </w:rPr>
      </w:pPr>
      <w:bookmarkStart w:id="149" w:name="_Toc128416758"/>
      <w:bookmarkStart w:id="150" w:name="_Toc159867943"/>
      <w:r w:rsidRPr="00EC004F">
        <w:rPr>
          <w:rFonts w:cs="Arial"/>
        </w:rPr>
        <w:t>2.6 Seurat</w:t>
      </w:r>
      <w:bookmarkEnd w:id="149"/>
      <w:bookmarkEnd w:id="150"/>
    </w:p>
    <w:p w14:paraId="1B0E411E" w14:textId="40C48986"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To ensure consistent testing all cell phase assignment protocols were test</w:t>
      </w:r>
      <w:r w:rsidR="003F1225" w:rsidRPr="00EC004F">
        <w:rPr>
          <w:rFonts w:ascii="Arial" w:hAnsi="Arial" w:cs="Arial"/>
          <w:color w:val="000000" w:themeColor="text1"/>
          <w:sz w:val="24"/>
          <w:szCs w:val="24"/>
        </w:rPr>
        <w:t>ed</w:t>
      </w:r>
      <w:r w:rsidRPr="00EC004F">
        <w:rPr>
          <w:rFonts w:ascii="Arial" w:hAnsi="Arial" w:cs="Arial"/>
          <w:color w:val="000000" w:themeColor="text1"/>
          <w:sz w:val="24"/>
          <w:szCs w:val="24"/>
        </w:rPr>
        <w:t xml:space="preserve"> using the s</w:t>
      </w:r>
      <w:r w:rsidR="003F1225" w:rsidRPr="00EC004F">
        <w:rPr>
          <w:rFonts w:ascii="Arial" w:hAnsi="Arial" w:cs="Arial"/>
          <w:color w:val="000000" w:themeColor="text1"/>
          <w:sz w:val="24"/>
          <w:szCs w:val="24"/>
        </w:rPr>
        <w:t>ingle-cell</w:t>
      </w:r>
      <w:r w:rsidRPr="00EC004F">
        <w:rPr>
          <w:rFonts w:ascii="Arial" w:hAnsi="Arial" w:cs="Arial"/>
          <w:color w:val="000000" w:themeColor="text1"/>
          <w:sz w:val="24"/>
          <w:szCs w:val="24"/>
        </w:rPr>
        <w:t xml:space="preserve"> RNA sequencing count matrix derived from</w:t>
      </w:r>
      <w:r w:rsidR="00976838" w:rsidRPr="00EC004F">
        <w:rPr>
          <w:rFonts w:ascii="Arial" w:hAnsi="Arial" w:cs="Arial"/>
          <w:color w:val="000000" w:themeColor="text1"/>
          <w:sz w:val="24"/>
          <w:szCs w:val="24"/>
        </w:rPr>
        <w:t xml:space="preserve"> Gene Set Enrichment (GSE)</w:t>
      </w:r>
      <w:r w:rsidRPr="00EC004F">
        <w:rPr>
          <w:rFonts w:ascii="Arial" w:hAnsi="Arial" w:cs="Arial"/>
          <w:color w:val="000000" w:themeColor="text1"/>
          <w:sz w:val="24"/>
          <w:szCs w:val="24"/>
        </w:rPr>
        <w:t xml:space="preserve"> Hu </w:t>
      </w:r>
      <w:r w:rsidR="00003AFF" w:rsidRPr="00EC004F">
        <w:rPr>
          <w:rFonts w:ascii="Arial" w:hAnsi="Arial" w:cs="Arial"/>
          <w:i/>
          <w:color w:val="000000" w:themeColor="text1"/>
          <w:sz w:val="24"/>
          <w:szCs w:val="24"/>
        </w:rPr>
        <w:t>et al</w:t>
      </w:r>
      <w:r w:rsidRPr="00EC004F">
        <w:rPr>
          <w:rFonts w:ascii="Arial" w:hAnsi="Arial" w:cs="Arial"/>
          <w:color w:val="000000" w:themeColor="text1"/>
          <w:sz w:val="24"/>
          <w:szCs w:val="24"/>
        </w:rPr>
        <w:t>., 2019 (GSE129447) using the GSM3713084_HeLa_1_p9 data set.</w:t>
      </w:r>
    </w:p>
    <w:p w14:paraId="0CE4CB08" w14:textId="50482DB0" w:rsidR="004C28C9" w:rsidRPr="00EC004F" w:rsidRDefault="004C28C9" w:rsidP="004C28C9">
      <w:pPr>
        <w:pStyle w:val="Heading2"/>
        <w:spacing w:line="360" w:lineRule="auto"/>
        <w:rPr>
          <w:rFonts w:cs="Arial"/>
        </w:rPr>
      </w:pPr>
      <w:bookmarkStart w:id="151" w:name="_Toc128416759"/>
      <w:bookmarkStart w:id="152" w:name="_Toc159867944"/>
      <w:r w:rsidRPr="00EC004F">
        <w:rPr>
          <w:rFonts w:cs="Arial"/>
        </w:rPr>
        <w:t>2.6.1 Other Phase Analysis Testing – Peco &amp; Cyclone</w:t>
      </w:r>
      <w:bookmarkEnd w:id="151"/>
      <w:bookmarkEnd w:id="152"/>
    </w:p>
    <w:p w14:paraId="404DAF0C" w14:textId="1EA4002C"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The cell phase assignment library Cyclone has testing preformed using code generated and attached in appendix A.3, it did not provide sufficient ability to subset out mitotic cells so was discounted as a method of cell cycle analysis. Peco was also tested using a cell cycle gene list generated by Macosko</w:t>
      </w:r>
      <w:r w:rsidRPr="00EC004F">
        <w:rPr>
          <w:rFonts w:ascii="Arial" w:hAnsi="Arial" w:cs="Arial"/>
          <w:color w:val="000000"/>
          <w:sz w:val="24"/>
          <w:szCs w:val="24"/>
          <w:shd w:val="clear" w:color="auto" w:fill="FFFFFF"/>
        </w:rPr>
        <w:t xml:space="preserve">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xml:space="preserve">., 2015. Testing was completed </w:t>
      </w:r>
      <w:r w:rsidRPr="00EC004F">
        <w:rPr>
          <w:rFonts w:ascii="Arial" w:hAnsi="Arial" w:cs="Arial"/>
          <w:color w:val="000000" w:themeColor="text1"/>
          <w:sz w:val="24"/>
          <w:szCs w:val="24"/>
        </w:rPr>
        <w:t xml:space="preserve">using code generated and attached in appendix A.4, individual genes had Peco plots generated from lines 70-107 to determine if there was a capability to differentiate the pi-based cell cycle expression scores. Peco was unable to sufficiently generate points of differentiation between G2 and M </w:t>
      </w:r>
      <w:r w:rsidR="003F1225" w:rsidRPr="00EC004F">
        <w:rPr>
          <w:rFonts w:ascii="Arial" w:hAnsi="Arial" w:cs="Arial"/>
          <w:color w:val="000000" w:themeColor="text1"/>
          <w:sz w:val="24"/>
          <w:szCs w:val="24"/>
        </w:rPr>
        <w:t>phase-aligned</w:t>
      </w:r>
      <w:r w:rsidRPr="00EC004F">
        <w:rPr>
          <w:rFonts w:ascii="Arial" w:hAnsi="Arial" w:cs="Arial"/>
          <w:color w:val="000000" w:themeColor="text1"/>
          <w:sz w:val="24"/>
          <w:szCs w:val="24"/>
        </w:rPr>
        <w:t xml:space="preserve"> genes. </w:t>
      </w:r>
    </w:p>
    <w:p w14:paraId="7F414196" w14:textId="3507F7AD" w:rsidR="004C28C9" w:rsidRPr="00EC004F" w:rsidRDefault="004C28C9" w:rsidP="004C28C9">
      <w:pPr>
        <w:pStyle w:val="Heading2"/>
        <w:spacing w:line="360" w:lineRule="auto"/>
        <w:rPr>
          <w:rFonts w:cs="Arial"/>
        </w:rPr>
      </w:pPr>
      <w:bookmarkStart w:id="153" w:name="_Toc128416760"/>
      <w:bookmarkStart w:id="154" w:name="_Toc159867945"/>
      <w:r w:rsidRPr="00EC004F">
        <w:rPr>
          <w:rFonts w:cs="Arial"/>
        </w:rPr>
        <w:t>2.6.2 Default Seurat Function</w:t>
      </w:r>
      <w:r w:rsidR="00FB3586" w:rsidRPr="00EC004F">
        <w:rPr>
          <w:rFonts w:cs="Arial"/>
        </w:rPr>
        <w:t xml:space="preserve"> – Input from alt</w:t>
      </w:r>
      <w:bookmarkEnd w:id="153"/>
      <w:bookmarkEnd w:id="154"/>
    </w:p>
    <w:p w14:paraId="057E1CB8" w14:textId="026B31ED"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The default Seurat cell cycle scoring approach </w:t>
      </w:r>
      <w:r w:rsidRPr="00EC004F">
        <w:rPr>
          <w:rFonts w:ascii="Arial" w:hAnsi="Arial" w:cs="Arial"/>
          <w:color w:val="000000"/>
          <w:sz w:val="24"/>
          <w:szCs w:val="24"/>
          <w:shd w:val="clear" w:color="auto" w:fill="FFFFFF"/>
        </w:rPr>
        <w:t xml:space="preserve">(Hao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xml:space="preserve">., 2021) </w:t>
      </w:r>
      <w:r w:rsidRPr="00EC004F">
        <w:rPr>
          <w:rFonts w:ascii="Arial" w:hAnsi="Arial" w:cs="Arial"/>
          <w:color w:val="000000" w:themeColor="text1"/>
          <w:sz w:val="24"/>
          <w:szCs w:val="24"/>
        </w:rPr>
        <w:t>is attached in appendix A.5, this baseline code will act as the basis from which modification and optimisation of mitotic and interphase cell separation will be completed. The default code was derived from the Cell-Cycle Scoring and Regression vignette (https://satijalab.org/seurat/articles/cell_cycle_vignette.html).</w:t>
      </w:r>
    </w:p>
    <w:p w14:paraId="522070D2" w14:textId="33440723" w:rsidR="004C28C9" w:rsidRPr="00EC004F" w:rsidRDefault="004C28C9" w:rsidP="004C28C9">
      <w:pPr>
        <w:pStyle w:val="Heading2"/>
        <w:spacing w:line="360" w:lineRule="auto"/>
        <w:rPr>
          <w:rFonts w:cs="Arial"/>
        </w:rPr>
      </w:pPr>
      <w:bookmarkStart w:id="155" w:name="_Toc128416761"/>
      <w:bookmarkStart w:id="156" w:name="_Toc159867946"/>
      <w:r w:rsidRPr="00EC004F">
        <w:rPr>
          <w:rFonts w:cs="Arial"/>
        </w:rPr>
        <w:t>2.6.3 Modification and Optimisation of Seurat</w:t>
      </w:r>
      <w:bookmarkEnd w:id="155"/>
      <w:bookmarkEnd w:id="156"/>
    </w:p>
    <w:p w14:paraId="6C6416B1" w14:textId="77777777" w:rsidR="00FB3586"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The completed Modified Seurat Mitotic Sort can be found in appendix A.10. In which step by step, the libraries, working environment and count matrix are loaded to R. </w:t>
      </w:r>
    </w:p>
    <w:p w14:paraId="4A9AFDF8" w14:textId="11E7E69F" w:rsidR="00FB3586" w:rsidRPr="00EC004F" w:rsidRDefault="00FB3586" w:rsidP="00FB3586">
      <w:pPr>
        <w:spacing w:line="360" w:lineRule="auto"/>
        <w:rPr>
          <w:rFonts w:ascii="Arial" w:hAnsi="Arial" w:cs="Arial"/>
          <w:sz w:val="24"/>
          <w:szCs w:val="24"/>
        </w:rPr>
      </w:pPr>
      <w:r w:rsidRPr="00EC004F">
        <w:rPr>
          <w:rFonts w:ascii="Arial" w:hAnsi="Arial" w:cs="Arial"/>
          <w:sz w:val="24"/>
          <w:szCs w:val="24"/>
        </w:rPr>
        <w:t>Post</w:t>
      </w:r>
      <w:r w:rsidR="003F1225" w:rsidRPr="00EC004F">
        <w:rPr>
          <w:rFonts w:ascii="Arial" w:hAnsi="Arial" w:cs="Arial"/>
          <w:sz w:val="24"/>
          <w:szCs w:val="24"/>
        </w:rPr>
        <w:t>-</w:t>
      </w:r>
      <w:r w:rsidRPr="00EC004F">
        <w:rPr>
          <w:rFonts w:ascii="Arial" w:hAnsi="Arial" w:cs="Arial"/>
          <w:sz w:val="24"/>
          <w:szCs w:val="24"/>
        </w:rPr>
        <w:t>generation and investigation into the generated interphase and mitotic</w:t>
      </w:r>
      <w:r w:rsidR="003F1225" w:rsidRPr="00EC004F">
        <w:rPr>
          <w:rFonts w:ascii="Arial" w:hAnsi="Arial" w:cs="Arial"/>
          <w:sz w:val="24"/>
          <w:szCs w:val="24"/>
        </w:rPr>
        <w:t>-</w:t>
      </w:r>
      <w:r w:rsidRPr="00EC004F">
        <w:rPr>
          <w:rFonts w:ascii="Arial" w:hAnsi="Arial" w:cs="Arial"/>
          <w:sz w:val="24"/>
          <w:szCs w:val="24"/>
        </w:rPr>
        <w:t xml:space="preserve">related phase marker genes we then set about the application of said genes. The gene lists were used in a modified Seurat coding set to isolate a </w:t>
      </w:r>
      <w:r w:rsidR="003F1225" w:rsidRPr="00EC004F">
        <w:rPr>
          <w:rFonts w:ascii="Arial" w:hAnsi="Arial" w:cs="Arial"/>
          <w:sz w:val="24"/>
          <w:szCs w:val="24"/>
        </w:rPr>
        <w:t>mitotic-specific</w:t>
      </w:r>
      <w:r w:rsidRPr="00EC004F">
        <w:rPr>
          <w:rFonts w:ascii="Arial" w:hAnsi="Arial" w:cs="Arial"/>
          <w:sz w:val="24"/>
          <w:szCs w:val="24"/>
        </w:rPr>
        <w:t xml:space="preserve"> fraction from the overall G2/M population the default Seurat cell phase prediction </w:t>
      </w:r>
      <w:r w:rsidRPr="00EC004F">
        <w:rPr>
          <w:rFonts w:ascii="Arial" w:hAnsi="Arial" w:cs="Arial"/>
          <w:color w:val="000000"/>
          <w:sz w:val="24"/>
          <w:szCs w:val="24"/>
          <w:shd w:val="clear" w:color="auto" w:fill="FFFFFF"/>
        </w:rPr>
        <w:t xml:space="preserve">(Hao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2021)</w:t>
      </w:r>
      <w:r w:rsidRPr="00EC004F">
        <w:rPr>
          <w:rFonts w:ascii="Arial" w:hAnsi="Arial" w:cs="Arial"/>
          <w:sz w:val="24"/>
          <w:szCs w:val="24"/>
        </w:rPr>
        <w:t>.</w:t>
      </w:r>
    </w:p>
    <w:p w14:paraId="370DF15B" w14:textId="77777777" w:rsidR="00FB3586" w:rsidRPr="00EC004F" w:rsidRDefault="00FB3586" w:rsidP="00FB3586">
      <w:pPr>
        <w:spacing w:line="360" w:lineRule="auto"/>
        <w:rPr>
          <w:rFonts w:ascii="Arial" w:hAnsi="Arial" w:cs="Arial"/>
          <w:sz w:val="24"/>
          <w:szCs w:val="24"/>
        </w:rPr>
      </w:pPr>
      <w:r w:rsidRPr="00EC004F">
        <w:rPr>
          <w:rFonts w:ascii="Arial" w:hAnsi="Arial" w:cs="Arial"/>
          <w:sz w:val="24"/>
          <w:szCs w:val="24"/>
        </w:rPr>
        <w:lastRenderedPageBreak/>
        <w:t>Seurat was used as its prediction methodology can be targeted towards other cell phase separation markers of interest. Seurat base phase sorting code either uses a default cc.gene list or an inputted gene list to determine phase separation features. While in this study we did not wish to alter the basic structure of Seurat CellCycleScoring. Thus in all relevant G2 and M separation steps the mitotic gene list of table 4.3 replaces the g2m.features function and the interphase gene list of table 4.3 replaces the s.features function, altering the target features but not the core Seurat function.</w:t>
      </w:r>
    </w:p>
    <w:p w14:paraId="333B6F14" w14:textId="78B76D73" w:rsidR="00FB3586" w:rsidRPr="00EC004F" w:rsidRDefault="00FB3586" w:rsidP="00FB3586">
      <w:pPr>
        <w:spacing w:line="360" w:lineRule="auto"/>
        <w:rPr>
          <w:rFonts w:ascii="Arial" w:hAnsi="Arial" w:cs="Arial"/>
          <w:sz w:val="24"/>
          <w:szCs w:val="24"/>
        </w:rPr>
      </w:pPr>
      <w:r w:rsidRPr="00EC004F">
        <w:rPr>
          <w:rFonts w:ascii="Arial" w:hAnsi="Arial" w:cs="Arial"/>
          <w:sz w:val="24"/>
          <w:szCs w:val="24"/>
        </w:rPr>
        <w:t xml:space="preserve">As shown in the workflow pipeline highlighted in </w:t>
      </w:r>
      <w:r w:rsidR="00D47770" w:rsidRPr="00EC004F">
        <w:rPr>
          <w:rFonts w:ascii="Arial" w:hAnsi="Arial" w:cs="Arial"/>
          <w:b/>
          <w:bCs/>
          <w:sz w:val="24"/>
          <w:szCs w:val="24"/>
        </w:rPr>
        <w:t>Figure</w:t>
      </w:r>
      <w:r w:rsidRPr="00EC004F">
        <w:rPr>
          <w:rFonts w:ascii="Arial" w:hAnsi="Arial" w:cs="Arial"/>
          <w:b/>
          <w:bCs/>
          <w:sz w:val="24"/>
          <w:szCs w:val="24"/>
        </w:rPr>
        <w:t xml:space="preserve"> 2.</w:t>
      </w:r>
      <w:r w:rsidR="00AE75E3" w:rsidRPr="00EC004F">
        <w:rPr>
          <w:rFonts w:ascii="Arial" w:hAnsi="Arial" w:cs="Arial"/>
          <w:b/>
          <w:bCs/>
          <w:sz w:val="24"/>
          <w:szCs w:val="24"/>
        </w:rPr>
        <w:t>6</w:t>
      </w:r>
      <w:r w:rsidRPr="00EC004F">
        <w:rPr>
          <w:rFonts w:ascii="Arial" w:hAnsi="Arial" w:cs="Arial"/>
          <w:sz w:val="24"/>
          <w:szCs w:val="24"/>
        </w:rPr>
        <w:t xml:space="preserve">, we used an initial Seurat </w:t>
      </w:r>
      <w:r w:rsidRPr="00EC004F">
        <w:rPr>
          <w:rFonts w:ascii="Arial" w:hAnsi="Arial" w:cs="Arial"/>
          <w:color w:val="000000"/>
          <w:sz w:val="24"/>
          <w:szCs w:val="24"/>
          <w:shd w:val="clear" w:color="auto" w:fill="FFFFFF"/>
        </w:rPr>
        <w:t xml:space="preserve">(Hao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2021)</w:t>
      </w:r>
      <w:r w:rsidRPr="00EC004F">
        <w:rPr>
          <w:rFonts w:ascii="Arial" w:hAnsi="Arial" w:cs="Arial"/>
          <w:sz w:val="24"/>
          <w:szCs w:val="24"/>
        </w:rPr>
        <w:t xml:space="preserve"> sorting step. We kept default parameters besides using relative count normalisation rather than log2 normalisation as it fit better the two-stage approach. We then subsetting the G2/M assigned fraction before using a modified Seurat CellCycleScoring step (changes outlined in the previous section). This step separated the G2 and M phases cells from one another and removed unassigned cells from s</w:t>
      </w:r>
      <w:r w:rsidR="003F1225" w:rsidRPr="00EC004F">
        <w:rPr>
          <w:rFonts w:ascii="Arial" w:hAnsi="Arial" w:cs="Arial"/>
          <w:sz w:val="24"/>
          <w:szCs w:val="24"/>
        </w:rPr>
        <w:t>ingle-cell</w:t>
      </w:r>
      <w:r w:rsidRPr="00EC004F">
        <w:rPr>
          <w:rFonts w:ascii="Arial" w:hAnsi="Arial" w:cs="Arial"/>
          <w:sz w:val="24"/>
          <w:szCs w:val="24"/>
        </w:rPr>
        <w:t xml:space="preserve"> RNA sequencing data sets.</w:t>
      </w:r>
    </w:p>
    <w:p w14:paraId="0A21103C" w14:textId="3B615DB2" w:rsidR="00FB3586" w:rsidRPr="00EC004F" w:rsidRDefault="00AE75E3" w:rsidP="00FB3586">
      <w:pPr>
        <w:rPr>
          <w:rFonts w:ascii="Arial" w:hAnsi="Arial" w:cs="Arial"/>
        </w:rPr>
      </w:pPr>
      <w:r w:rsidRPr="00EC004F">
        <w:rPr>
          <w:rFonts w:ascii="Arial" w:hAnsi="Arial" w:cs="Arial"/>
          <w:noProof/>
          <w:sz w:val="24"/>
          <w:szCs w:val="24"/>
          <w:lang w:eastAsia="en-GB"/>
        </w:rPr>
        <mc:AlternateContent>
          <mc:Choice Requires="wpg">
            <w:drawing>
              <wp:inline distT="0" distB="0" distL="0" distR="0" wp14:anchorId="21544FF4" wp14:editId="7E332095">
                <wp:extent cx="5731510" cy="4499818"/>
                <wp:effectExtent l="0" t="0" r="0" b="0"/>
                <wp:docPr id="17" name="Group 17"/>
                <wp:cNvGraphicFramePr/>
                <a:graphic xmlns:a="http://schemas.openxmlformats.org/drawingml/2006/main">
                  <a:graphicData uri="http://schemas.microsoft.com/office/word/2010/wordprocessingGroup">
                    <wpg:wgp>
                      <wpg:cNvGrpSpPr/>
                      <wpg:grpSpPr>
                        <a:xfrm>
                          <a:off x="0" y="0"/>
                          <a:ext cx="5731510" cy="4499818"/>
                          <a:chOff x="0" y="0"/>
                          <a:chExt cx="5762625" cy="4524556"/>
                        </a:xfrm>
                      </wpg:grpSpPr>
                      <wps:wsp>
                        <wps:cNvPr id="95" name="Text Box 95"/>
                        <wps:cNvSpPr txBox="1">
                          <a:spLocks/>
                        </wps:cNvSpPr>
                        <wps:spPr>
                          <a:xfrm>
                            <a:off x="0" y="3221396"/>
                            <a:ext cx="5762625" cy="1303160"/>
                          </a:xfrm>
                          <a:prstGeom prst="rect">
                            <a:avLst/>
                          </a:prstGeom>
                          <a:noFill/>
                        </wps:spPr>
                        <wps:txbx>
                          <w:txbxContent>
                            <w:p w14:paraId="17087AF2" w14:textId="77777777" w:rsidR="000F2BD4" w:rsidRPr="00FB3586" w:rsidRDefault="000F2BD4" w:rsidP="00AE75E3">
                              <w:pPr>
                                <w:rPr>
                                  <w:rFonts w:ascii="Arial" w:hAnsi="Arial" w:cs="Arial"/>
                                  <w:b/>
                                  <w:bCs/>
                                  <w:i/>
                                  <w:iCs/>
                                  <w:color w:val="000000" w:themeColor="text1"/>
                                  <w:kern w:val="24"/>
                                  <w:sz w:val="20"/>
                                  <w:szCs w:val="20"/>
                                </w:rPr>
                              </w:pPr>
                              <w:r w:rsidRPr="00FB3586">
                                <w:rPr>
                                  <w:rFonts w:ascii="Arial" w:hAnsi="Arial" w:cs="Arial"/>
                                  <w:b/>
                                  <w:bCs/>
                                  <w:i/>
                                  <w:iCs/>
                                  <w:color w:val="000000" w:themeColor="text1"/>
                                  <w:kern w:val="24"/>
                                  <w:sz w:val="20"/>
                                  <w:szCs w:val="20"/>
                                </w:rPr>
                                <w:t>Figure 2.</w:t>
                              </w:r>
                              <w:r>
                                <w:rPr>
                                  <w:rFonts w:ascii="Arial" w:hAnsi="Arial" w:cs="Arial"/>
                                  <w:b/>
                                  <w:bCs/>
                                  <w:i/>
                                  <w:iCs/>
                                  <w:color w:val="000000" w:themeColor="text1"/>
                                  <w:kern w:val="24"/>
                                  <w:sz w:val="20"/>
                                  <w:szCs w:val="20"/>
                                </w:rPr>
                                <w:t>6</w:t>
                              </w:r>
                              <w:r w:rsidRPr="00FB3586">
                                <w:rPr>
                                  <w:rFonts w:ascii="Arial" w:hAnsi="Arial" w:cs="Arial"/>
                                  <w:b/>
                                  <w:bCs/>
                                  <w:i/>
                                  <w:iCs/>
                                  <w:color w:val="000000" w:themeColor="text1"/>
                                  <w:kern w:val="24"/>
                                  <w:sz w:val="20"/>
                                  <w:szCs w:val="20"/>
                                </w:rPr>
                                <w:t xml:space="preserve"> General overview of Modified Seurat Mitotic Sort pipeline. </w:t>
                              </w:r>
                              <w:r w:rsidRPr="00FB3586">
                                <w:rPr>
                                  <w:rFonts w:ascii="Arial" w:hAnsi="Arial" w:cs="Arial"/>
                                  <w:i/>
                                  <w:iCs/>
                                  <w:color w:val="000000" w:themeColor="text1"/>
                                  <w:kern w:val="24"/>
                                  <w:sz w:val="20"/>
                                  <w:szCs w:val="20"/>
                                </w:rPr>
                                <w:t xml:space="preserve">The derivation of a purely mitotic populations of cells from single cell RNA sequencing (scRNA seq) is currently not present in preestablished methods. The above pipeline is the broad outline that will be optimised. The Seurat Cell Cycle Sorting tools in conjunction with </w:t>
                              </w:r>
                              <w:r>
                                <w:rPr>
                                  <w:rFonts w:ascii="Arial" w:hAnsi="Arial" w:cs="Arial"/>
                                  <w:i/>
                                  <w:iCs/>
                                  <w:color w:val="000000" w:themeColor="text1"/>
                                  <w:kern w:val="24"/>
                                  <w:sz w:val="20"/>
                                  <w:szCs w:val="20"/>
                                </w:rPr>
                                <w:t>Seurat</w:t>
                              </w:r>
                              <w:r w:rsidRPr="00FB3586">
                                <w:rPr>
                                  <w:rFonts w:ascii="Arial" w:hAnsi="Arial" w:cs="Arial"/>
                                  <w:i/>
                                  <w:iCs/>
                                  <w:color w:val="000000" w:themeColor="text1"/>
                                  <w:kern w:val="24"/>
                                  <w:sz w:val="20"/>
                                  <w:szCs w:val="20"/>
                                </w:rPr>
                                <w:t xml:space="preserve"> provided gene lists and lab generated M Phase gene lists will form the functional basis of this pipeline. This workflow will be used to generate a R coded set of functions to isolate the M phase population from any scRNA seq data set.</w:t>
                              </w:r>
                            </w:p>
                          </w:txbxContent>
                        </wps:txbx>
                        <wps:bodyPr wrap="square" rtlCol="0">
                          <a:spAutoFit/>
                        </wps:bodyPr>
                      </wps:wsp>
                      <pic:pic xmlns:pic="http://schemas.openxmlformats.org/drawingml/2006/picture">
                        <pic:nvPicPr>
                          <pic:cNvPr id="114" name="Picture 114" descr="Diagram&#10;&#10;Description automatically generated with medium confidence"/>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297172" y="0"/>
                            <a:ext cx="3095625" cy="3105150"/>
                          </a:xfrm>
                          <a:prstGeom prst="rect">
                            <a:avLst/>
                          </a:prstGeom>
                          <a:noFill/>
                        </pic:spPr>
                      </pic:pic>
                    </wpg:wgp>
                  </a:graphicData>
                </a:graphic>
              </wp:inline>
            </w:drawing>
          </mc:Choice>
          <mc:Fallback>
            <w:pict>
              <v:group w14:anchorId="21544FF4" id="Group 17" o:spid="_x0000_s1107" style="width:451.3pt;height:354.3pt;mso-position-horizontal-relative:char;mso-position-vertical-relative:line" coordsize="57626,45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">
                <v:shape id="Text Box 95" o:spid="_x0000_s1108" type="#_x0000_t202" style="position:absolute;top:32213;width:57626;height:13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" filled="f" stroked="f">
                  <v:textbox style="mso-fit-shape-to-text:t">
                    <w:txbxContent>
                      <w:p w14:paraId="17087AF2" w14:textId="77777777" w:rsidR="000F2BD4" w:rsidRPr="00FB3586" w:rsidRDefault="000F2BD4" w:rsidP="00AE75E3">
                        <w:pPr>
                          <w:rPr>
                            <w:rFonts w:ascii="Arial" w:hAnsi="Arial" w:cs="Arial"/>
                            <w:b/>
                            <w:bCs/>
                            <w:i/>
                            <w:iCs/>
                            <w:color w:val="000000" w:themeColor="text1"/>
                            <w:kern w:val="24"/>
                            <w:sz w:val="20"/>
                            <w:szCs w:val="20"/>
                          </w:rPr>
                        </w:pPr>
                        <w:r w:rsidRPr="00FB3586">
                          <w:rPr>
                            <w:rFonts w:ascii="Arial" w:hAnsi="Arial" w:cs="Arial"/>
                            <w:b/>
                            <w:bCs/>
                            <w:i/>
                            <w:iCs/>
                            <w:color w:val="000000" w:themeColor="text1"/>
                            <w:kern w:val="24"/>
                            <w:sz w:val="20"/>
                            <w:szCs w:val="20"/>
                          </w:rPr>
                          <w:t>Figure 2.</w:t>
                        </w:r>
                        <w:r>
                          <w:rPr>
                            <w:rFonts w:ascii="Arial" w:hAnsi="Arial" w:cs="Arial"/>
                            <w:b/>
                            <w:bCs/>
                            <w:i/>
                            <w:iCs/>
                            <w:color w:val="000000" w:themeColor="text1"/>
                            <w:kern w:val="24"/>
                            <w:sz w:val="20"/>
                            <w:szCs w:val="20"/>
                          </w:rPr>
                          <w:t>6</w:t>
                        </w:r>
                        <w:r w:rsidRPr="00FB3586">
                          <w:rPr>
                            <w:rFonts w:ascii="Arial" w:hAnsi="Arial" w:cs="Arial"/>
                            <w:b/>
                            <w:bCs/>
                            <w:i/>
                            <w:iCs/>
                            <w:color w:val="000000" w:themeColor="text1"/>
                            <w:kern w:val="24"/>
                            <w:sz w:val="20"/>
                            <w:szCs w:val="20"/>
                          </w:rPr>
                          <w:t xml:space="preserve"> General overview of Modified Seurat Mitotic Sort pipeline. </w:t>
                        </w:r>
                        <w:r w:rsidRPr="00FB3586">
                          <w:rPr>
                            <w:rFonts w:ascii="Arial" w:hAnsi="Arial" w:cs="Arial"/>
                            <w:i/>
                            <w:iCs/>
                            <w:color w:val="000000" w:themeColor="text1"/>
                            <w:kern w:val="24"/>
                            <w:sz w:val="20"/>
                            <w:szCs w:val="20"/>
                          </w:rPr>
                          <w:t xml:space="preserve">The derivation of a purely mitotic populations of cells from single cell RNA sequencing (scRNA seq) is currently not present in preestablished methods. The above pipeline is the broad outline that will be optimised. The Seurat Cell Cycle Sorting tools in conjunction with </w:t>
                        </w:r>
                        <w:r>
                          <w:rPr>
                            <w:rFonts w:ascii="Arial" w:hAnsi="Arial" w:cs="Arial"/>
                            <w:i/>
                            <w:iCs/>
                            <w:color w:val="000000" w:themeColor="text1"/>
                            <w:kern w:val="24"/>
                            <w:sz w:val="20"/>
                            <w:szCs w:val="20"/>
                          </w:rPr>
                          <w:t>Seurat</w:t>
                        </w:r>
                        <w:r w:rsidRPr="00FB3586">
                          <w:rPr>
                            <w:rFonts w:ascii="Arial" w:hAnsi="Arial" w:cs="Arial"/>
                            <w:i/>
                            <w:iCs/>
                            <w:color w:val="000000" w:themeColor="text1"/>
                            <w:kern w:val="24"/>
                            <w:sz w:val="20"/>
                            <w:szCs w:val="20"/>
                          </w:rPr>
                          <w:t xml:space="preserve"> provided gene lists and lab generated M Phase gene lists will form the functional basis of this pipeline. This workflow will be used to generate a R coded set of functions to isolate the M phase population from any scRNA seq data set.</w:t>
                        </w:r>
                      </w:p>
                    </w:txbxContent>
                  </v:textbox>
                </v:shape>
                <v:shape id="Picture 114" o:spid="_x0000_s1109" type="#_x0000_t75" alt="Diagram&#10;&#10;Description automatically generated with medium confidence" style="position:absolute;left:12971;width:30956;height:3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">
                  <v:imagedata r:id="rId43" o:title="Diagram&#10;&#10;Description automatically generated with medium confidence"/>
                </v:shape>
                <w10:anchorlock/>
              </v:group>
            </w:pict>
          </mc:Fallback>
        </mc:AlternateContent>
      </w:r>
    </w:p>
    <w:p w14:paraId="4195080C" w14:textId="09AEDEA0"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lastRenderedPageBreak/>
        <w:t>The step-by-step approach is as follows:</w:t>
      </w:r>
    </w:p>
    <w:p w14:paraId="0D629372" w14:textId="2E60DBB2" w:rsidR="004C28C9" w:rsidRPr="00EC004F" w:rsidRDefault="004C28C9">
      <w:pPr>
        <w:pStyle w:val="ListParagraph"/>
        <w:numPr>
          <w:ilvl w:val="0"/>
          <w:numId w:val="8"/>
        </w:numPr>
        <w:spacing w:line="360" w:lineRule="auto"/>
        <w:rPr>
          <w:rFonts w:ascii="Arial" w:hAnsi="Arial" w:cs="Arial"/>
          <w:color w:val="000000" w:themeColor="text1"/>
          <w:sz w:val="24"/>
          <w:szCs w:val="24"/>
        </w:rPr>
      </w:pPr>
      <w:bookmarkStart w:id="157" w:name="_Hlk117255857"/>
      <w:r w:rsidRPr="00EC004F">
        <w:rPr>
          <w:rFonts w:ascii="Arial" w:hAnsi="Arial" w:cs="Arial"/>
          <w:color w:val="000000" w:themeColor="text1"/>
          <w:sz w:val="24"/>
          <w:szCs w:val="24"/>
        </w:rPr>
        <w:t xml:space="preserve">Initial assignment </w:t>
      </w:r>
      <w:r w:rsidR="003F1225" w:rsidRPr="00EC004F">
        <w:rPr>
          <w:rFonts w:ascii="Arial" w:hAnsi="Arial" w:cs="Arial"/>
          <w:color w:val="000000" w:themeColor="text1"/>
          <w:sz w:val="24"/>
          <w:szCs w:val="24"/>
        </w:rPr>
        <w:t xml:space="preserve">of </w:t>
      </w:r>
      <w:r w:rsidRPr="00EC004F">
        <w:rPr>
          <w:rFonts w:ascii="Arial" w:hAnsi="Arial" w:cs="Arial"/>
          <w:color w:val="000000" w:themeColor="text1"/>
          <w:sz w:val="24"/>
          <w:szCs w:val="24"/>
        </w:rPr>
        <w:t xml:space="preserve">the number of columns present to optimise npcs numbers for later </w:t>
      </w:r>
      <w:r w:rsidR="008F0CF8" w:rsidRPr="00EC004F">
        <w:rPr>
          <w:rFonts w:ascii="Arial" w:hAnsi="Arial" w:cs="Arial"/>
          <w:color w:val="000000" w:themeColor="text1"/>
          <w:sz w:val="24"/>
          <w:szCs w:val="24"/>
        </w:rPr>
        <w:t>steps.</w:t>
      </w:r>
    </w:p>
    <w:p w14:paraId="19BF4326" w14:textId="0FD3DC5A"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Loads “S” and “G2/M” Gene markers in Ensembl </w:t>
      </w:r>
      <w:r w:rsidR="008F0CF8" w:rsidRPr="00EC004F">
        <w:rPr>
          <w:rFonts w:ascii="Arial" w:hAnsi="Arial" w:cs="Arial"/>
          <w:color w:val="000000" w:themeColor="text1"/>
          <w:sz w:val="24"/>
          <w:szCs w:val="24"/>
        </w:rPr>
        <w:t>format.</w:t>
      </w:r>
    </w:p>
    <w:p w14:paraId="597FCE43" w14:textId="4B32C5AC"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Generate the Seurat </w:t>
      </w:r>
      <w:r w:rsidR="008F0CF8" w:rsidRPr="00EC004F">
        <w:rPr>
          <w:rFonts w:ascii="Arial" w:hAnsi="Arial" w:cs="Arial"/>
          <w:color w:val="000000" w:themeColor="text1"/>
          <w:sz w:val="24"/>
          <w:szCs w:val="24"/>
        </w:rPr>
        <w:t>object.</w:t>
      </w:r>
    </w:p>
    <w:p w14:paraId="1718C8CB" w14:textId="1AB78852"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Normalise the data via a relative count system with an appropriate scale </w:t>
      </w:r>
      <w:r w:rsidR="008F0CF8" w:rsidRPr="00EC004F">
        <w:rPr>
          <w:rFonts w:ascii="Arial" w:hAnsi="Arial" w:cs="Arial"/>
          <w:color w:val="000000" w:themeColor="text1"/>
          <w:sz w:val="24"/>
          <w:szCs w:val="24"/>
        </w:rPr>
        <w:t>factor.</w:t>
      </w:r>
    </w:p>
    <w:p w14:paraId="2CDBCF2A" w14:textId="717CD522"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Find variable features based on the read in gene marker data – “S and G2/</w:t>
      </w:r>
      <w:r w:rsidR="008F0CF8" w:rsidRPr="00EC004F">
        <w:rPr>
          <w:rFonts w:ascii="Arial" w:hAnsi="Arial" w:cs="Arial"/>
          <w:color w:val="000000" w:themeColor="text1"/>
          <w:sz w:val="24"/>
          <w:szCs w:val="24"/>
        </w:rPr>
        <w:t>M”.</w:t>
      </w:r>
    </w:p>
    <w:p w14:paraId="07A759AD" w14:textId="467F3736"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Scale and centre the data set before running a principal component analysis using the variable “S” and “G2/M” input </w:t>
      </w:r>
      <w:r w:rsidR="008F0CF8" w:rsidRPr="00EC004F">
        <w:rPr>
          <w:rFonts w:ascii="Arial" w:hAnsi="Arial" w:cs="Arial"/>
          <w:color w:val="000000" w:themeColor="text1"/>
          <w:sz w:val="24"/>
          <w:szCs w:val="24"/>
        </w:rPr>
        <w:t>features.</w:t>
      </w:r>
      <w:r w:rsidRPr="00EC004F">
        <w:rPr>
          <w:rFonts w:ascii="Arial" w:hAnsi="Arial" w:cs="Arial"/>
          <w:color w:val="000000" w:themeColor="text1"/>
          <w:sz w:val="24"/>
          <w:szCs w:val="24"/>
        </w:rPr>
        <w:t xml:space="preserve"> </w:t>
      </w:r>
    </w:p>
    <w:p w14:paraId="3A27E60A" w14:textId="1975F500"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Plot the Heatmap for the PCA variables to ensure good points of variance visually</w:t>
      </w:r>
      <w:r w:rsidR="008F0CF8" w:rsidRPr="00EC004F">
        <w:rPr>
          <w:rFonts w:ascii="Arial" w:hAnsi="Arial" w:cs="Arial"/>
          <w:color w:val="000000" w:themeColor="text1"/>
          <w:sz w:val="24"/>
          <w:szCs w:val="24"/>
        </w:rPr>
        <w:t>.</w:t>
      </w:r>
    </w:p>
    <w:p w14:paraId="27B0DD35" w14:textId="5D44C76E"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Assign cell phase based on “G2/M” and “S” phase variability scores</w:t>
      </w:r>
      <w:r w:rsidR="008F0CF8" w:rsidRPr="00EC004F">
        <w:rPr>
          <w:rFonts w:ascii="Arial" w:hAnsi="Arial" w:cs="Arial"/>
          <w:color w:val="000000" w:themeColor="text1"/>
          <w:sz w:val="24"/>
          <w:szCs w:val="24"/>
        </w:rPr>
        <w:t>.</w:t>
      </w:r>
    </w:p>
    <w:p w14:paraId="47231059" w14:textId="32A3BD46"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Cells not fitting in the “G2/M” and “S” are assigned to “G1”</w:t>
      </w:r>
      <w:r w:rsidR="008F0CF8" w:rsidRPr="00EC004F">
        <w:rPr>
          <w:rFonts w:ascii="Arial" w:hAnsi="Arial" w:cs="Arial"/>
          <w:color w:val="000000" w:themeColor="text1"/>
          <w:sz w:val="24"/>
          <w:szCs w:val="24"/>
        </w:rPr>
        <w:t>.</w:t>
      </w:r>
    </w:p>
    <w:p w14:paraId="2736F4DC" w14:textId="209BBF0B"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Plot the highly expressed gene ridge</w:t>
      </w:r>
      <w:r w:rsidR="00926652"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rPr>
        <w:t>plots, the visual plotting of the PCA and a PCA with proper phase grouping, the percentage of cells in each phase and an example snapshot of the cell phase matrix output</w:t>
      </w:r>
      <w:r w:rsidR="008F0CF8" w:rsidRPr="00EC004F">
        <w:rPr>
          <w:rFonts w:ascii="Arial" w:hAnsi="Arial" w:cs="Arial"/>
          <w:color w:val="000000" w:themeColor="text1"/>
          <w:sz w:val="24"/>
          <w:szCs w:val="24"/>
        </w:rPr>
        <w:t>.</w:t>
      </w:r>
    </w:p>
    <w:p w14:paraId="025C5D30" w14:textId="41C01D68"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“G2/M” assigned cells were isolated, </w:t>
      </w:r>
      <w:r w:rsidR="003F1225" w:rsidRPr="00EC004F">
        <w:rPr>
          <w:rFonts w:ascii="Arial" w:hAnsi="Arial" w:cs="Arial"/>
          <w:color w:val="000000" w:themeColor="text1"/>
          <w:sz w:val="24"/>
          <w:szCs w:val="24"/>
        </w:rPr>
        <w:t xml:space="preserve">and </w:t>
      </w:r>
      <w:r w:rsidRPr="00EC004F">
        <w:rPr>
          <w:rFonts w:ascii="Arial" w:hAnsi="Arial" w:cs="Arial"/>
          <w:color w:val="000000" w:themeColor="text1"/>
          <w:sz w:val="24"/>
          <w:szCs w:val="24"/>
        </w:rPr>
        <w:t xml:space="preserve">“G1” and “S” assigned cells </w:t>
      </w:r>
      <w:r w:rsidR="00926652" w:rsidRPr="00EC004F">
        <w:rPr>
          <w:rFonts w:ascii="Arial" w:hAnsi="Arial" w:cs="Arial"/>
          <w:color w:val="000000" w:themeColor="text1"/>
          <w:sz w:val="24"/>
          <w:szCs w:val="24"/>
        </w:rPr>
        <w:t xml:space="preserve">were </w:t>
      </w:r>
      <w:r w:rsidRPr="00EC004F">
        <w:rPr>
          <w:rFonts w:ascii="Arial" w:hAnsi="Arial" w:cs="Arial"/>
          <w:color w:val="000000" w:themeColor="text1"/>
          <w:sz w:val="24"/>
          <w:szCs w:val="24"/>
        </w:rPr>
        <w:t>saved in unique variables for later</w:t>
      </w:r>
      <w:r w:rsidR="008F0CF8" w:rsidRPr="00EC004F">
        <w:rPr>
          <w:rFonts w:ascii="Arial" w:hAnsi="Arial" w:cs="Arial"/>
          <w:color w:val="000000" w:themeColor="text1"/>
          <w:sz w:val="24"/>
          <w:szCs w:val="24"/>
        </w:rPr>
        <w:t>.</w:t>
      </w:r>
    </w:p>
    <w:p w14:paraId="2C6FB5EF" w14:textId="333D94A8"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“G2/M” data is formatted and cleaned to ensure that Seurat can be run again on this “G2/M” fraction</w:t>
      </w:r>
      <w:r w:rsidR="008F0CF8" w:rsidRPr="00EC004F">
        <w:rPr>
          <w:rFonts w:ascii="Arial" w:hAnsi="Arial" w:cs="Arial"/>
          <w:color w:val="000000" w:themeColor="text1"/>
          <w:sz w:val="24"/>
          <w:szCs w:val="24"/>
        </w:rPr>
        <w:t>.</w:t>
      </w:r>
    </w:p>
    <w:p w14:paraId="54A34DD8" w14:textId="5C7CC147"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“G2/M” data is reintroduced to the second step modified Seurat pipeline</w:t>
      </w:r>
      <w:r w:rsidR="008F0CF8" w:rsidRPr="00EC004F">
        <w:rPr>
          <w:rFonts w:ascii="Arial" w:hAnsi="Arial" w:cs="Arial"/>
          <w:color w:val="000000" w:themeColor="text1"/>
          <w:sz w:val="24"/>
          <w:szCs w:val="24"/>
        </w:rPr>
        <w:t>.</w:t>
      </w:r>
    </w:p>
    <w:p w14:paraId="17EE34E8" w14:textId="77777777"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The derived interphase and mitotic gene of interest markers were inputted in Ensembl format – gene of interest markers being those derived via differential expression testing in section 2.5.7</w:t>
      </w:r>
    </w:p>
    <w:p w14:paraId="28706F2A" w14:textId="1FAFF064"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No G1 cells are present in this step having been already assigned. Seurat CellCycleScoring function</w:t>
      </w:r>
      <w:r w:rsidR="003F1225" w:rsidRPr="00EC004F">
        <w:rPr>
          <w:rFonts w:ascii="Arial" w:hAnsi="Arial" w:cs="Arial"/>
          <w:color w:val="000000" w:themeColor="text1"/>
          <w:sz w:val="24"/>
          <w:szCs w:val="24"/>
        </w:rPr>
        <w:t>'s</w:t>
      </w:r>
      <w:r w:rsidRPr="00EC004F">
        <w:rPr>
          <w:rFonts w:ascii="Arial" w:hAnsi="Arial" w:cs="Arial"/>
          <w:color w:val="000000" w:themeColor="text1"/>
          <w:sz w:val="24"/>
          <w:szCs w:val="24"/>
        </w:rPr>
        <w:t xml:space="preserve"> ability to assign G1 cells</w:t>
      </w:r>
      <w:r w:rsidR="003F1225" w:rsidRPr="00EC004F">
        <w:rPr>
          <w:rFonts w:ascii="Arial" w:hAnsi="Arial" w:cs="Arial"/>
          <w:color w:val="000000" w:themeColor="text1"/>
          <w:sz w:val="24"/>
          <w:szCs w:val="24"/>
        </w:rPr>
        <w:t>, therefore,</w:t>
      </w:r>
      <w:r w:rsidRPr="00EC004F">
        <w:rPr>
          <w:rFonts w:ascii="Arial" w:hAnsi="Arial" w:cs="Arial"/>
          <w:color w:val="000000" w:themeColor="text1"/>
          <w:sz w:val="24"/>
          <w:szCs w:val="24"/>
        </w:rPr>
        <w:t xml:space="preserve"> is disabled via </w:t>
      </w:r>
      <w:r w:rsidR="003F1225" w:rsidRPr="00EC004F">
        <w:rPr>
          <w:rFonts w:ascii="Arial" w:hAnsi="Arial" w:cs="Arial"/>
          <w:color w:val="000000" w:themeColor="text1"/>
          <w:sz w:val="24"/>
          <w:szCs w:val="24"/>
        </w:rPr>
        <w:t xml:space="preserve">the </w:t>
      </w:r>
      <w:r w:rsidRPr="00EC004F">
        <w:rPr>
          <w:rFonts w:ascii="Arial" w:hAnsi="Arial" w:cs="Arial"/>
          <w:color w:val="000000" w:themeColor="text1"/>
          <w:sz w:val="24"/>
          <w:szCs w:val="24"/>
        </w:rPr>
        <w:t xml:space="preserve">generation of a modified CellCycleScoring function. </w:t>
      </w:r>
    </w:p>
    <w:p w14:paraId="7C6571A6" w14:textId="66C9A505"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Seurat only allows for </w:t>
      </w:r>
      <w:r w:rsidR="003F1225" w:rsidRPr="00EC004F">
        <w:rPr>
          <w:rFonts w:ascii="Arial" w:hAnsi="Arial" w:cs="Arial"/>
          <w:color w:val="000000" w:themeColor="text1"/>
          <w:sz w:val="24"/>
          <w:szCs w:val="24"/>
        </w:rPr>
        <w:t xml:space="preserve">the </w:t>
      </w:r>
      <w:r w:rsidRPr="00EC004F">
        <w:rPr>
          <w:rFonts w:ascii="Arial" w:hAnsi="Arial" w:cs="Arial"/>
          <w:color w:val="000000" w:themeColor="text1"/>
          <w:sz w:val="24"/>
          <w:szCs w:val="24"/>
        </w:rPr>
        <w:t>“G2/M” and “S” function</w:t>
      </w:r>
      <w:r w:rsidR="003F1225" w:rsidRPr="00EC004F">
        <w:rPr>
          <w:rFonts w:ascii="Arial" w:hAnsi="Arial" w:cs="Arial"/>
          <w:color w:val="000000" w:themeColor="text1"/>
          <w:sz w:val="24"/>
          <w:szCs w:val="24"/>
        </w:rPr>
        <w:t>s</w:t>
      </w:r>
      <w:r w:rsidRPr="00EC004F">
        <w:rPr>
          <w:rFonts w:ascii="Arial" w:hAnsi="Arial" w:cs="Arial"/>
          <w:color w:val="000000" w:themeColor="text1"/>
          <w:sz w:val="24"/>
          <w:szCs w:val="24"/>
        </w:rPr>
        <w:t xml:space="preserve"> in the Cell Phase Scoring function. Thus, “G2/M” naming in functions and outputs is converted to “M” naming on scored genes. “S” naming in functions and outputs is converted to “G2” naming on scored genes.  </w:t>
      </w:r>
    </w:p>
    <w:p w14:paraId="5AC5F3E0" w14:textId="0234FBEC" w:rsidR="004C28C9" w:rsidRPr="00EC004F" w:rsidRDefault="00926652">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The generated </w:t>
      </w:r>
      <w:r w:rsidR="004C28C9" w:rsidRPr="00EC004F">
        <w:rPr>
          <w:rFonts w:ascii="Arial" w:hAnsi="Arial" w:cs="Arial"/>
          <w:color w:val="000000" w:themeColor="text1"/>
          <w:sz w:val="24"/>
          <w:szCs w:val="24"/>
        </w:rPr>
        <w:t>edited function is dubbed CellCycleScoring_G1Disable</w:t>
      </w:r>
    </w:p>
    <w:p w14:paraId="7729BAE7" w14:textId="60CCAF5E"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lastRenderedPageBreak/>
        <w:t>Generate the “G2” and “M” specific Seurat object</w:t>
      </w:r>
      <w:r w:rsidR="003F1225" w:rsidRPr="00EC004F">
        <w:rPr>
          <w:rFonts w:ascii="Arial" w:hAnsi="Arial" w:cs="Arial"/>
          <w:color w:val="000000" w:themeColor="text1"/>
          <w:sz w:val="24"/>
          <w:szCs w:val="24"/>
        </w:rPr>
        <w:t>s</w:t>
      </w:r>
      <w:r w:rsidR="008F0CF8" w:rsidRPr="00EC004F">
        <w:rPr>
          <w:rFonts w:ascii="Arial" w:hAnsi="Arial" w:cs="Arial"/>
          <w:color w:val="000000" w:themeColor="text1"/>
          <w:sz w:val="24"/>
          <w:szCs w:val="24"/>
        </w:rPr>
        <w:t>.</w:t>
      </w:r>
    </w:p>
    <w:p w14:paraId="16F42AA7" w14:textId="29C286F6"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Log normalises the data with an appropriate scale factor</w:t>
      </w:r>
      <w:r w:rsidR="008F0CF8" w:rsidRPr="00EC004F">
        <w:rPr>
          <w:rFonts w:ascii="Arial" w:hAnsi="Arial" w:cs="Arial"/>
          <w:color w:val="000000" w:themeColor="text1"/>
          <w:sz w:val="24"/>
          <w:szCs w:val="24"/>
        </w:rPr>
        <w:t>.</w:t>
      </w:r>
    </w:p>
    <w:p w14:paraId="30151087" w14:textId="77777777"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Find variable features based on the read in gene marker data – “G2” and “M” rather than “S” and “G2/M”</w:t>
      </w:r>
    </w:p>
    <w:p w14:paraId="3327C5F0" w14:textId="26C05001"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Scale and centre the data set before running a principal component analysis using the variable “G2” and “M” features</w:t>
      </w:r>
      <w:r w:rsidR="008F0CF8" w:rsidRPr="00EC004F">
        <w:rPr>
          <w:rFonts w:ascii="Arial" w:hAnsi="Arial" w:cs="Arial"/>
          <w:color w:val="000000" w:themeColor="text1"/>
          <w:sz w:val="24"/>
          <w:szCs w:val="24"/>
        </w:rPr>
        <w:t>.</w:t>
      </w:r>
    </w:p>
    <w:p w14:paraId="17E15930" w14:textId="7ECE13B4"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Plot the Heatmap for the PCA variables to ensure good points of variance </w:t>
      </w:r>
      <w:r w:rsidR="008F0CF8" w:rsidRPr="00EC004F">
        <w:rPr>
          <w:rFonts w:ascii="Arial" w:hAnsi="Arial" w:cs="Arial"/>
          <w:color w:val="000000" w:themeColor="text1"/>
          <w:sz w:val="24"/>
          <w:szCs w:val="24"/>
        </w:rPr>
        <w:t>visually.</w:t>
      </w:r>
    </w:p>
    <w:p w14:paraId="3B27477A" w14:textId="15A56C32"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Assign cell phase based on “G2” and “M” phase variability </w:t>
      </w:r>
      <w:r w:rsidR="008F0CF8" w:rsidRPr="00EC004F">
        <w:rPr>
          <w:rFonts w:ascii="Arial" w:hAnsi="Arial" w:cs="Arial"/>
          <w:color w:val="000000" w:themeColor="text1"/>
          <w:sz w:val="24"/>
          <w:szCs w:val="24"/>
        </w:rPr>
        <w:t>scores.</w:t>
      </w:r>
    </w:p>
    <w:p w14:paraId="6CEDE045" w14:textId="2AACD4B3"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Plot the highly expressed gene ridge</w:t>
      </w:r>
      <w:r w:rsidR="00926652"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rPr>
        <w:t xml:space="preserve">plots, the visual plotting of the PCA and a PCA with proper phase grouping, the percentage of cells in each phase and an example snapshot of the cell phase matrix </w:t>
      </w:r>
      <w:r w:rsidR="008F0CF8" w:rsidRPr="00EC004F">
        <w:rPr>
          <w:rFonts w:ascii="Arial" w:hAnsi="Arial" w:cs="Arial"/>
          <w:color w:val="000000" w:themeColor="text1"/>
          <w:sz w:val="24"/>
          <w:szCs w:val="24"/>
        </w:rPr>
        <w:t>output.</w:t>
      </w:r>
    </w:p>
    <w:p w14:paraId="7CC1A5CF" w14:textId="3FC8CB66"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Properly named G2 and M</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scored cells are re-joined with the initial count matrix to generate </w:t>
      </w:r>
      <w:r w:rsidR="003F1225" w:rsidRPr="00EC004F">
        <w:rPr>
          <w:rFonts w:ascii="Arial" w:hAnsi="Arial" w:cs="Arial"/>
          <w:color w:val="000000" w:themeColor="text1"/>
          <w:sz w:val="24"/>
          <w:szCs w:val="24"/>
        </w:rPr>
        <w:t xml:space="preserve">a </w:t>
      </w:r>
      <w:r w:rsidRPr="00EC004F">
        <w:rPr>
          <w:rFonts w:ascii="Arial" w:hAnsi="Arial" w:cs="Arial"/>
          <w:color w:val="000000" w:themeColor="text1"/>
          <w:sz w:val="24"/>
          <w:szCs w:val="24"/>
        </w:rPr>
        <w:t>complete G1, S, G2 and M</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assigned count </w:t>
      </w:r>
      <w:r w:rsidR="008F0CF8" w:rsidRPr="00EC004F">
        <w:rPr>
          <w:rFonts w:ascii="Arial" w:hAnsi="Arial" w:cs="Arial"/>
          <w:color w:val="000000" w:themeColor="text1"/>
          <w:sz w:val="24"/>
          <w:szCs w:val="24"/>
        </w:rPr>
        <w:t>matrix.</w:t>
      </w:r>
    </w:p>
    <w:p w14:paraId="2C02E206" w14:textId="68E00106" w:rsidR="004C28C9" w:rsidRPr="00EC004F" w:rsidRDefault="004C28C9">
      <w:pPr>
        <w:pStyle w:val="ListParagraph"/>
        <w:numPr>
          <w:ilvl w:val="0"/>
          <w:numId w:val="8"/>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Final phase assignments are then graphically represented to ensure proper phase distribution and outputted in </w:t>
      </w:r>
      <w:r w:rsidR="003F1225" w:rsidRPr="00EC004F">
        <w:rPr>
          <w:rFonts w:ascii="Arial" w:hAnsi="Arial" w:cs="Arial"/>
          <w:color w:val="000000" w:themeColor="text1"/>
          <w:sz w:val="24"/>
          <w:szCs w:val="24"/>
        </w:rPr>
        <w:t>CSV</w:t>
      </w:r>
      <w:r w:rsidRPr="00EC004F">
        <w:rPr>
          <w:rFonts w:ascii="Arial" w:hAnsi="Arial" w:cs="Arial"/>
          <w:color w:val="000000" w:themeColor="text1"/>
          <w:sz w:val="24"/>
          <w:szCs w:val="24"/>
        </w:rPr>
        <w:t xml:space="preserve"> </w:t>
      </w:r>
      <w:r w:rsidR="008F0CF8" w:rsidRPr="00EC004F">
        <w:rPr>
          <w:rFonts w:ascii="Arial" w:hAnsi="Arial" w:cs="Arial"/>
          <w:color w:val="000000" w:themeColor="text1"/>
          <w:sz w:val="24"/>
          <w:szCs w:val="24"/>
        </w:rPr>
        <w:t>format.</w:t>
      </w:r>
    </w:p>
    <w:bookmarkEnd w:id="157"/>
    <w:p w14:paraId="05A5C258" w14:textId="30EF07B6"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Before the complete 1.5 annotated version of the Modified Seurat Mitotic Sort (</w:t>
      </w:r>
      <w:r w:rsidR="00855E0A" w:rsidRPr="00EC004F">
        <w:rPr>
          <w:rFonts w:ascii="Arial" w:hAnsi="Arial" w:cs="Arial"/>
          <w:color w:val="000000" w:themeColor="text1"/>
          <w:sz w:val="24"/>
          <w:szCs w:val="24"/>
        </w:rPr>
        <w:t>MoSMiS</w:t>
      </w:r>
      <w:r w:rsidRPr="00EC004F">
        <w:rPr>
          <w:rFonts w:ascii="Arial" w:hAnsi="Arial" w:cs="Arial"/>
          <w:color w:val="000000" w:themeColor="text1"/>
          <w:sz w:val="24"/>
          <w:szCs w:val="24"/>
        </w:rPr>
        <w:t xml:space="preserve">) multiple development steps were completed to optimise this code. </w:t>
      </w:r>
      <w:r w:rsidR="00855E0A" w:rsidRPr="00EC004F">
        <w:rPr>
          <w:rFonts w:ascii="Arial" w:hAnsi="Arial" w:cs="Arial"/>
          <w:color w:val="000000" w:themeColor="text1"/>
          <w:sz w:val="24"/>
          <w:szCs w:val="24"/>
        </w:rPr>
        <w:t>MoSMiS</w:t>
      </w:r>
      <w:r w:rsidRPr="00EC004F">
        <w:rPr>
          <w:rFonts w:ascii="Arial" w:hAnsi="Arial" w:cs="Arial"/>
          <w:color w:val="000000" w:themeColor="text1"/>
          <w:sz w:val="24"/>
          <w:szCs w:val="24"/>
        </w:rPr>
        <w:t xml:space="preserve"> 1.1 as seen in appendix A.6 only separated the “G2/M” population</w:t>
      </w:r>
      <w:r w:rsidR="00926652"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not a unique “M” population. </w:t>
      </w:r>
      <w:r w:rsidR="00855E0A" w:rsidRPr="00EC004F">
        <w:rPr>
          <w:rFonts w:ascii="Arial" w:hAnsi="Arial" w:cs="Arial"/>
          <w:color w:val="000000" w:themeColor="text1"/>
          <w:sz w:val="24"/>
          <w:szCs w:val="24"/>
        </w:rPr>
        <w:t>MoSMiS</w:t>
      </w:r>
      <w:r w:rsidRPr="00EC004F">
        <w:rPr>
          <w:rFonts w:ascii="Arial" w:hAnsi="Arial" w:cs="Arial"/>
          <w:color w:val="000000" w:themeColor="text1"/>
          <w:sz w:val="24"/>
          <w:szCs w:val="24"/>
        </w:rPr>
        <w:t xml:space="preserve"> 1.2 as seen in appendix A.7 used a generic “G2” and “M” phase from </w:t>
      </w:r>
      <w:r w:rsidRPr="00EC004F">
        <w:rPr>
          <w:rFonts w:ascii="Arial" w:hAnsi="Arial" w:cs="Arial"/>
          <w:color w:val="000000"/>
          <w:sz w:val="24"/>
          <w:szCs w:val="24"/>
          <w:shd w:val="clear" w:color="auto" w:fill="FFFFFF"/>
        </w:rPr>
        <w:t xml:space="preserve">Macosko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xml:space="preserve">., 2015 </w:t>
      </w:r>
      <w:r w:rsidRPr="00EC004F">
        <w:rPr>
          <w:rFonts w:ascii="Arial" w:hAnsi="Arial" w:cs="Arial"/>
          <w:color w:val="000000" w:themeColor="text1"/>
          <w:sz w:val="24"/>
          <w:szCs w:val="24"/>
        </w:rPr>
        <w:t xml:space="preserve">gene list of interest to assign “G2” and “M” phase post subsetting, the gene list gave improper phase assignment due to major overlap in </w:t>
      </w:r>
      <w:r w:rsidR="003F1225" w:rsidRPr="00EC004F">
        <w:rPr>
          <w:rFonts w:ascii="Arial" w:hAnsi="Arial" w:cs="Arial"/>
          <w:color w:val="000000" w:themeColor="text1"/>
          <w:sz w:val="24"/>
          <w:szCs w:val="24"/>
        </w:rPr>
        <w:t>phase-specific</w:t>
      </w:r>
      <w:r w:rsidRPr="00EC004F">
        <w:rPr>
          <w:rFonts w:ascii="Arial" w:hAnsi="Arial" w:cs="Arial"/>
          <w:color w:val="000000" w:themeColor="text1"/>
          <w:sz w:val="24"/>
          <w:szCs w:val="24"/>
        </w:rPr>
        <w:t xml:space="preserve"> genes. </w:t>
      </w:r>
      <w:r w:rsidR="00855E0A" w:rsidRPr="00EC004F">
        <w:rPr>
          <w:rFonts w:ascii="Arial" w:hAnsi="Arial" w:cs="Arial"/>
          <w:color w:val="000000" w:themeColor="text1"/>
          <w:sz w:val="24"/>
          <w:szCs w:val="24"/>
        </w:rPr>
        <w:t>MoSMiS</w:t>
      </w:r>
      <w:r w:rsidRPr="00EC004F">
        <w:rPr>
          <w:rFonts w:ascii="Arial" w:hAnsi="Arial" w:cs="Arial"/>
          <w:color w:val="000000" w:themeColor="text1"/>
          <w:sz w:val="24"/>
          <w:szCs w:val="24"/>
        </w:rPr>
        <w:t xml:space="preserve"> 1.3 as seen in appendix A.8, first worked to optimise the code base removing write</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in and out functions when isolating and cleaning the “G2/M” population increasing run efficiency. </w:t>
      </w:r>
      <w:r w:rsidR="00855E0A" w:rsidRPr="00EC004F">
        <w:rPr>
          <w:rFonts w:ascii="Arial" w:hAnsi="Arial" w:cs="Arial"/>
          <w:color w:val="000000" w:themeColor="text1"/>
          <w:sz w:val="24"/>
          <w:szCs w:val="24"/>
        </w:rPr>
        <w:t>MoSMiS</w:t>
      </w:r>
      <w:r w:rsidRPr="00EC004F">
        <w:rPr>
          <w:rFonts w:ascii="Arial" w:hAnsi="Arial" w:cs="Arial"/>
          <w:color w:val="000000" w:themeColor="text1"/>
          <w:sz w:val="24"/>
          <w:szCs w:val="24"/>
        </w:rPr>
        <w:t xml:space="preserve"> 1.3 did use lab</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generated genes of interest when parsing out the “G2” and M population again giving improper phase reporting. </w:t>
      </w:r>
    </w:p>
    <w:p w14:paraId="431D6C5B" w14:textId="48A3B1AF" w:rsidR="004C28C9" w:rsidRPr="00EC004F" w:rsidRDefault="00855E0A"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MoSMiS</w:t>
      </w:r>
      <w:r w:rsidR="004C28C9" w:rsidRPr="00EC004F">
        <w:rPr>
          <w:rFonts w:ascii="Arial" w:hAnsi="Arial" w:cs="Arial"/>
          <w:color w:val="000000" w:themeColor="text1"/>
          <w:sz w:val="24"/>
          <w:szCs w:val="24"/>
        </w:rPr>
        <w:t xml:space="preserve"> 1.4 as seen in appendix A.9 used the correct adjusted p-value </w:t>
      </w:r>
      <w:r w:rsidR="009A0CB3" w:rsidRPr="00EC004F">
        <w:rPr>
          <w:rFonts w:ascii="Arial" w:hAnsi="Arial" w:cs="Arial"/>
          <w:color w:val="000000" w:themeColor="text1"/>
          <w:sz w:val="24"/>
          <w:szCs w:val="24"/>
        </w:rPr>
        <w:t>cut-off</w:t>
      </w:r>
      <w:r w:rsidR="004C28C9" w:rsidRPr="00EC004F">
        <w:rPr>
          <w:rFonts w:ascii="Arial" w:hAnsi="Arial" w:cs="Arial"/>
          <w:color w:val="000000" w:themeColor="text1"/>
          <w:sz w:val="24"/>
          <w:szCs w:val="24"/>
        </w:rPr>
        <w:t xml:space="preserve"> scores for interphase and mitotic genes of interest, </w:t>
      </w:r>
      <w:r w:rsidR="003F1225" w:rsidRPr="00EC004F">
        <w:rPr>
          <w:rFonts w:ascii="Arial" w:hAnsi="Arial" w:cs="Arial"/>
          <w:color w:val="000000" w:themeColor="text1"/>
          <w:sz w:val="24"/>
          <w:szCs w:val="24"/>
        </w:rPr>
        <w:t xml:space="preserve">and </w:t>
      </w:r>
      <w:r w:rsidR="004C28C9" w:rsidRPr="00EC004F">
        <w:rPr>
          <w:rFonts w:ascii="Arial" w:hAnsi="Arial" w:cs="Arial"/>
          <w:color w:val="000000" w:themeColor="text1"/>
          <w:sz w:val="24"/>
          <w:szCs w:val="24"/>
        </w:rPr>
        <w:t xml:space="preserve">tested multiple formats of gene input data before settling on Ensembl ENSG names used in </w:t>
      </w:r>
      <w:r w:rsidRPr="00EC004F">
        <w:rPr>
          <w:rFonts w:ascii="Arial" w:hAnsi="Arial" w:cs="Arial"/>
          <w:color w:val="000000" w:themeColor="text1"/>
          <w:sz w:val="24"/>
          <w:szCs w:val="24"/>
        </w:rPr>
        <w:t>MoSMiS</w:t>
      </w:r>
      <w:r w:rsidR="004C28C9" w:rsidRPr="00EC004F">
        <w:rPr>
          <w:rFonts w:ascii="Arial" w:hAnsi="Arial" w:cs="Arial"/>
          <w:color w:val="000000" w:themeColor="text1"/>
          <w:sz w:val="24"/>
          <w:szCs w:val="24"/>
        </w:rPr>
        <w:t xml:space="preserve"> 1.5. The code in </w:t>
      </w:r>
      <w:r w:rsidRPr="00EC004F">
        <w:rPr>
          <w:rFonts w:ascii="Arial" w:hAnsi="Arial" w:cs="Arial"/>
          <w:color w:val="000000" w:themeColor="text1"/>
          <w:sz w:val="24"/>
          <w:szCs w:val="24"/>
        </w:rPr>
        <w:t>MoSMiS</w:t>
      </w:r>
      <w:r w:rsidR="004C28C9" w:rsidRPr="00EC004F">
        <w:rPr>
          <w:rFonts w:ascii="Arial" w:hAnsi="Arial" w:cs="Arial"/>
          <w:color w:val="000000" w:themeColor="text1"/>
          <w:sz w:val="24"/>
          <w:szCs w:val="24"/>
        </w:rPr>
        <w:t xml:space="preserve"> 1.4 also altered the first “G2/M” and S normalisation step</w:t>
      </w:r>
      <w:r w:rsidR="003F1225" w:rsidRPr="00EC004F">
        <w:rPr>
          <w:rFonts w:ascii="Arial" w:hAnsi="Arial" w:cs="Arial"/>
          <w:color w:val="000000" w:themeColor="text1"/>
          <w:sz w:val="24"/>
          <w:szCs w:val="24"/>
        </w:rPr>
        <w:t>s</w:t>
      </w:r>
      <w:r w:rsidR="004C28C9" w:rsidRPr="00EC004F">
        <w:rPr>
          <w:rFonts w:ascii="Arial" w:hAnsi="Arial" w:cs="Arial"/>
          <w:color w:val="000000" w:themeColor="text1"/>
          <w:sz w:val="24"/>
          <w:szCs w:val="24"/>
        </w:rPr>
        <w:t xml:space="preserve"> to ensure relative counts were used so the data was not log normalised twice. </w:t>
      </w:r>
      <w:r w:rsidRPr="00EC004F">
        <w:rPr>
          <w:rFonts w:ascii="Arial" w:hAnsi="Arial" w:cs="Arial"/>
          <w:color w:val="000000" w:themeColor="text1"/>
          <w:sz w:val="24"/>
          <w:szCs w:val="24"/>
        </w:rPr>
        <w:t>MoSMiS</w:t>
      </w:r>
      <w:r w:rsidR="004C28C9" w:rsidRPr="00EC004F">
        <w:rPr>
          <w:rFonts w:ascii="Arial" w:hAnsi="Arial" w:cs="Arial"/>
          <w:color w:val="000000" w:themeColor="text1"/>
          <w:sz w:val="24"/>
          <w:szCs w:val="24"/>
        </w:rPr>
        <w:t xml:space="preserve"> 1.4 also added visual representations for cell phase percentages. </w:t>
      </w:r>
      <w:r w:rsidRPr="00EC004F">
        <w:rPr>
          <w:rFonts w:ascii="Arial" w:hAnsi="Arial" w:cs="Arial"/>
          <w:color w:val="000000" w:themeColor="text1"/>
          <w:sz w:val="24"/>
          <w:szCs w:val="24"/>
        </w:rPr>
        <w:t>MoSMiS</w:t>
      </w:r>
      <w:r w:rsidR="004C28C9" w:rsidRPr="00EC004F">
        <w:rPr>
          <w:rFonts w:ascii="Arial" w:hAnsi="Arial" w:cs="Arial"/>
          <w:color w:val="000000" w:themeColor="text1"/>
          <w:sz w:val="24"/>
          <w:szCs w:val="24"/>
        </w:rPr>
        <w:t xml:space="preserve"> 1.5 as </w:t>
      </w:r>
      <w:r w:rsidR="004C28C9" w:rsidRPr="00EC004F">
        <w:rPr>
          <w:rFonts w:ascii="Arial" w:hAnsi="Arial" w:cs="Arial"/>
          <w:color w:val="000000" w:themeColor="text1"/>
          <w:sz w:val="24"/>
          <w:szCs w:val="24"/>
        </w:rPr>
        <w:lastRenderedPageBreak/>
        <w:t xml:space="preserve">previously mentioned and found in appendix A.10 was a complete optimisation of the coding structure, data input and output, graphing input and output and was fully annotated to ensure proper usage by </w:t>
      </w:r>
      <w:r w:rsidR="008F0CF8" w:rsidRPr="00EC004F">
        <w:rPr>
          <w:rFonts w:ascii="Arial" w:hAnsi="Arial" w:cs="Arial"/>
          <w:color w:val="000000" w:themeColor="text1"/>
          <w:sz w:val="24"/>
          <w:szCs w:val="24"/>
        </w:rPr>
        <w:t>others.</w:t>
      </w:r>
    </w:p>
    <w:p w14:paraId="5AD2B659" w14:textId="2852F441" w:rsidR="004C28C9" w:rsidRPr="00EC004F" w:rsidRDefault="008F0CF8" w:rsidP="004C28C9">
      <w:pPr>
        <w:pStyle w:val="Heading2"/>
        <w:spacing w:line="360" w:lineRule="auto"/>
        <w:rPr>
          <w:rFonts w:cs="Arial"/>
        </w:rPr>
      </w:pPr>
      <w:bookmarkStart w:id="158" w:name="_Toc128416762"/>
      <w:bookmarkStart w:id="159" w:name="_Toc159867947"/>
      <w:r w:rsidRPr="00EC004F">
        <w:rPr>
          <w:rFonts w:cs="Arial"/>
        </w:rPr>
        <w:t>2.6.5 K</w:t>
      </w:r>
      <w:r w:rsidR="004C28C9" w:rsidRPr="00EC004F">
        <w:rPr>
          <w:rFonts w:cs="Arial"/>
        </w:rPr>
        <w:t xml:space="preserve"> Fold Testing</w:t>
      </w:r>
      <w:bookmarkEnd w:id="158"/>
      <w:bookmarkEnd w:id="159"/>
    </w:p>
    <w:p w14:paraId="60AA659F" w14:textId="28669645"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 </w:t>
      </w:r>
      <w:r w:rsidR="008F0CF8" w:rsidRPr="00EC004F">
        <w:rPr>
          <w:rFonts w:ascii="Arial" w:hAnsi="Arial" w:cs="Arial"/>
          <w:color w:val="000000" w:themeColor="text1"/>
          <w:sz w:val="24"/>
          <w:szCs w:val="24"/>
        </w:rPr>
        <w:t>To</w:t>
      </w:r>
      <w:r w:rsidRPr="00EC004F">
        <w:rPr>
          <w:rFonts w:ascii="Arial" w:hAnsi="Arial" w:cs="Arial"/>
          <w:color w:val="000000" w:themeColor="text1"/>
          <w:sz w:val="24"/>
          <w:szCs w:val="24"/>
        </w:rPr>
        <w:t xml:space="preserve"> test the validity of the gene lists further, a k-fold test was completed on the data set of interest. Datasets were inputted and code </w:t>
      </w:r>
      <w:r w:rsidR="003F1225" w:rsidRPr="00EC004F">
        <w:rPr>
          <w:rFonts w:ascii="Arial" w:hAnsi="Arial" w:cs="Arial"/>
          <w:color w:val="000000" w:themeColor="text1"/>
          <w:sz w:val="24"/>
          <w:szCs w:val="24"/>
        </w:rPr>
        <w:t xml:space="preserve">can be </w:t>
      </w:r>
      <w:r w:rsidRPr="00EC004F">
        <w:rPr>
          <w:rFonts w:ascii="Arial" w:hAnsi="Arial" w:cs="Arial"/>
          <w:color w:val="000000" w:themeColor="text1"/>
          <w:sz w:val="24"/>
          <w:szCs w:val="24"/>
        </w:rPr>
        <w:t xml:space="preserve">found in </w:t>
      </w:r>
      <w:r w:rsidR="003F1225" w:rsidRPr="00EC004F">
        <w:rPr>
          <w:rFonts w:ascii="Arial" w:hAnsi="Arial" w:cs="Arial"/>
          <w:color w:val="000000" w:themeColor="text1"/>
          <w:sz w:val="24"/>
          <w:szCs w:val="24"/>
        </w:rPr>
        <w:t>A</w:t>
      </w:r>
      <w:r w:rsidRPr="00EC004F">
        <w:rPr>
          <w:rFonts w:ascii="Arial" w:hAnsi="Arial" w:cs="Arial"/>
          <w:color w:val="000000" w:themeColor="text1"/>
          <w:sz w:val="24"/>
          <w:szCs w:val="24"/>
        </w:rPr>
        <w:t xml:space="preserve">ppendix A.11 to convert them via rlog() or vst() functions to a usable log format. The data was then input to a code structure that replicated the </w:t>
      </w:r>
      <w:r w:rsidR="00855E0A" w:rsidRPr="00EC004F">
        <w:rPr>
          <w:rFonts w:ascii="Arial" w:hAnsi="Arial" w:cs="Arial"/>
          <w:color w:val="000000" w:themeColor="text1"/>
          <w:sz w:val="24"/>
          <w:szCs w:val="24"/>
        </w:rPr>
        <w:t>MoSMiS</w:t>
      </w:r>
      <w:r w:rsidRPr="00EC004F">
        <w:rPr>
          <w:rFonts w:ascii="Arial" w:hAnsi="Arial" w:cs="Arial"/>
          <w:color w:val="000000" w:themeColor="text1"/>
          <w:sz w:val="24"/>
          <w:szCs w:val="24"/>
        </w:rPr>
        <w:t xml:space="preserve"> 1.5 phase assignment sorting but remov</w:t>
      </w:r>
      <w:r w:rsidR="003F1225" w:rsidRPr="00EC004F">
        <w:rPr>
          <w:rFonts w:ascii="Arial" w:hAnsi="Arial" w:cs="Arial"/>
          <w:color w:val="000000" w:themeColor="text1"/>
          <w:sz w:val="24"/>
          <w:szCs w:val="24"/>
        </w:rPr>
        <w:t>ed</w:t>
      </w:r>
      <w:r w:rsidRPr="00EC004F">
        <w:rPr>
          <w:rFonts w:ascii="Arial" w:hAnsi="Arial" w:cs="Arial"/>
          <w:color w:val="000000" w:themeColor="text1"/>
          <w:sz w:val="24"/>
          <w:szCs w:val="24"/>
        </w:rPr>
        <w:t xml:space="preserve"> 25% of either the interphase or mitotic generated gene list of interest as seen in appendix A.12. </w:t>
      </w:r>
    </w:p>
    <w:p w14:paraId="0409772E" w14:textId="7777777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This was completed 4 times for each 25% removed gene population of the interphase and mitotic lists, from the count matrix files generated the removed genes in each of the 4 tests (Interphase and Mitotic removal were tested separately) were then analysed for overall net expression of these removed genes in the interphase and mitotic bulk RNA sequencing runs. </w:t>
      </w:r>
    </w:p>
    <w:p w14:paraId="7A2DE132" w14:textId="3C61147D" w:rsidR="004C28C9" w:rsidRPr="00EC004F" w:rsidRDefault="008F0CF8" w:rsidP="004C28C9">
      <w:pPr>
        <w:pStyle w:val="Heading2"/>
        <w:spacing w:line="360" w:lineRule="auto"/>
        <w:rPr>
          <w:rFonts w:cs="Arial"/>
        </w:rPr>
      </w:pPr>
      <w:bookmarkStart w:id="160" w:name="_Toc128416763"/>
      <w:bookmarkStart w:id="161" w:name="_Toc159867948"/>
      <w:r w:rsidRPr="00EC004F">
        <w:rPr>
          <w:rFonts w:cs="Arial"/>
        </w:rPr>
        <w:t>2.6.5 qRTPCR</w:t>
      </w:r>
      <w:r w:rsidR="004C28C9" w:rsidRPr="00EC004F">
        <w:rPr>
          <w:rFonts w:cs="Arial"/>
        </w:rPr>
        <w:t xml:space="preserve"> </w:t>
      </w:r>
      <w:r w:rsidR="00855E0A" w:rsidRPr="00EC004F">
        <w:rPr>
          <w:rFonts w:cs="Arial"/>
        </w:rPr>
        <w:t>MoSMiS</w:t>
      </w:r>
      <w:r w:rsidR="004C28C9" w:rsidRPr="00EC004F">
        <w:rPr>
          <w:rFonts w:cs="Arial"/>
        </w:rPr>
        <w:t xml:space="preserve"> GOI validation</w:t>
      </w:r>
      <w:bookmarkEnd w:id="160"/>
      <w:bookmarkEnd w:id="161"/>
    </w:p>
    <w:p w14:paraId="4D2531ED" w14:textId="5BF4937B"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Hela Cells were plated at 1.25x10</w:t>
      </w:r>
      <w:r w:rsidRPr="00EC004F">
        <w:rPr>
          <w:rFonts w:ascii="Arial" w:hAnsi="Arial" w:cs="Arial"/>
          <w:color w:val="000000" w:themeColor="text1"/>
          <w:sz w:val="24"/>
          <w:szCs w:val="24"/>
          <w:vertAlign w:val="superscript"/>
        </w:rPr>
        <w:t xml:space="preserve">6 </w:t>
      </w:r>
      <w:r w:rsidRPr="00EC004F">
        <w:rPr>
          <w:rFonts w:ascii="Arial" w:hAnsi="Arial" w:cs="Arial"/>
          <w:color w:val="000000" w:themeColor="text1"/>
          <w:sz w:val="24"/>
          <w:szCs w:val="24"/>
        </w:rPr>
        <w:t xml:space="preserve">for </w:t>
      </w:r>
      <w:r w:rsidR="003F1225" w:rsidRPr="00EC004F">
        <w:rPr>
          <w:rFonts w:ascii="Arial" w:hAnsi="Arial" w:cs="Arial"/>
          <w:color w:val="000000" w:themeColor="text1"/>
          <w:sz w:val="24"/>
          <w:szCs w:val="24"/>
        </w:rPr>
        <w:t>24 hour</w:t>
      </w:r>
      <w:r w:rsidRPr="00EC004F">
        <w:rPr>
          <w:rFonts w:ascii="Arial" w:hAnsi="Arial" w:cs="Arial"/>
          <w:color w:val="000000" w:themeColor="text1"/>
          <w:sz w:val="24"/>
          <w:szCs w:val="24"/>
        </w:rPr>
        <w:t>s on x12 10cm plates, after the growth period a mitotic enriched and non-cycling population were collected via mitotic shake</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off and trypsinisation. RNA was extracted as outlined in section 2.3.3 before nano</w:t>
      </w:r>
      <w:r w:rsidR="003F1225" w:rsidRPr="00EC004F">
        <w:rPr>
          <w:rFonts w:ascii="Arial" w:hAnsi="Arial" w:cs="Arial"/>
          <w:color w:val="000000" w:themeColor="text1"/>
          <w:sz w:val="24"/>
          <w:szCs w:val="24"/>
        </w:rPr>
        <w:t>-</w:t>
      </w:r>
      <w:r w:rsidRPr="00EC004F">
        <w:rPr>
          <w:rFonts w:ascii="Arial" w:hAnsi="Arial" w:cs="Arial"/>
          <w:color w:val="000000" w:themeColor="text1"/>
          <w:sz w:val="24"/>
          <w:szCs w:val="24"/>
        </w:rPr>
        <w:t>dropping.</w:t>
      </w:r>
    </w:p>
    <w:p w14:paraId="26F92731" w14:textId="0C4C0761"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Equal nanograms of RNA present in the mitotic enriched and non-cycling population (minimum 400ng) w</w:t>
      </w:r>
      <w:r w:rsidR="003F1225" w:rsidRPr="00EC004F">
        <w:rPr>
          <w:rFonts w:ascii="Arial" w:hAnsi="Arial" w:cs="Arial"/>
          <w:color w:val="000000" w:themeColor="text1"/>
          <w:sz w:val="24"/>
          <w:szCs w:val="24"/>
        </w:rPr>
        <w:t>ere</w:t>
      </w:r>
      <w:r w:rsidRPr="00EC004F">
        <w:rPr>
          <w:rFonts w:ascii="Arial" w:hAnsi="Arial" w:cs="Arial"/>
          <w:color w:val="000000" w:themeColor="text1"/>
          <w:sz w:val="24"/>
          <w:szCs w:val="24"/>
        </w:rPr>
        <w:t xml:space="preserve"> transformed to cDNA. A </w:t>
      </w:r>
      <w:bookmarkStart w:id="162" w:name="_Hlk115944777"/>
      <w:r w:rsidRPr="00EC004F">
        <w:rPr>
          <w:rFonts w:ascii="Arial" w:hAnsi="Arial" w:cs="Arial"/>
          <w:color w:val="000000" w:themeColor="text1"/>
          <w:sz w:val="24"/>
          <w:szCs w:val="24"/>
        </w:rPr>
        <w:t xml:space="preserve">High-Capacity RNA-to-cDNA Kit </w:t>
      </w:r>
      <w:bookmarkEnd w:id="162"/>
      <w:r w:rsidRPr="00EC004F">
        <w:rPr>
          <w:rFonts w:ascii="Arial" w:hAnsi="Arial" w:cs="Arial"/>
          <w:color w:val="000000" w:themeColor="text1"/>
          <w:sz w:val="24"/>
          <w:szCs w:val="24"/>
        </w:rPr>
        <w:t xml:space="preserve">(ThermoFisher Scientific, 4387406) was used </w:t>
      </w:r>
      <w:r w:rsidR="003F1225" w:rsidRPr="00EC004F">
        <w:rPr>
          <w:rFonts w:ascii="Arial" w:hAnsi="Arial" w:cs="Arial"/>
          <w:color w:val="000000" w:themeColor="text1"/>
          <w:sz w:val="24"/>
          <w:szCs w:val="24"/>
        </w:rPr>
        <w:t>to create</w:t>
      </w:r>
      <w:r w:rsidRPr="00EC004F">
        <w:rPr>
          <w:rFonts w:ascii="Arial" w:hAnsi="Arial" w:cs="Arial"/>
          <w:color w:val="000000" w:themeColor="text1"/>
          <w:sz w:val="24"/>
          <w:szCs w:val="24"/>
        </w:rPr>
        <w:t xml:space="preserve"> a negative and positive RT reaction sample as shown in </w:t>
      </w:r>
      <w:r w:rsidRPr="00EC004F">
        <w:rPr>
          <w:rFonts w:ascii="Arial" w:hAnsi="Arial" w:cs="Arial"/>
          <w:b/>
          <w:bCs/>
          <w:color w:val="000000" w:themeColor="text1"/>
          <w:sz w:val="24"/>
          <w:szCs w:val="24"/>
        </w:rPr>
        <w:t>table 2</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3402"/>
        <w:gridCol w:w="2977"/>
      </w:tblGrid>
      <w:tr w:rsidR="004C28C9" w:rsidRPr="00EC004F" w14:paraId="417EE826" w14:textId="77777777" w:rsidTr="00005143">
        <w:trPr>
          <w:trHeight w:val="300"/>
        </w:trPr>
        <w:tc>
          <w:tcPr>
            <w:tcW w:w="2547" w:type="dxa"/>
            <w:vMerge w:val="restart"/>
            <w:shd w:val="clear" w:color="auto" w:fill="auto"/>
            <w:noWrap/>
            <w:vAlign w:val="bottom"/>
            <w:hideMark/>
          </w:tcPr>
          <w:p w14:paraId="3F615153" w14:textId="77777777" w:rsidR="004C28C9" w:rsidRPr="00EC004F" w:rsidRDefault="004C28C9" w:rsidP="004C28C9">
            <w:pPr>
              <w:spacing w:after="0" w:line="360" w:lineRule="auto"/>
              <w:jc w:val="center"/>
              <w:rPr>
                <w:rFonts w:ascii="Arial" w:eastAsia="Times New Roman" w:hAnsi="Arial" w:cs="Arial"/>
                <w:color w:val="000000"/>
                <w:lang w:eastAsia="en-GB"/>
              </w:rPr>
            </w:pPr>
            <w:r w:rsidRPr="00EC004F">
              <w:rPr>
                <w:rFonts w:ascii="Arial" w:eastAsia="Times New Roman" w:hAnsi="Arial" w:cs="Arial"/>
                <w:color w:val="000000"/>
                <w:lang w:eastAsia="en-GB"/>
              </w:rPr>
              <w:t>Component</w:t>
            </w:r>
          </w:p>
        </w:tc>
        <w:tc>
          <w:tcPr>
            <w:tcW w:w="6379" w:type="dxa"/>
            <w:gridSpan w:val="2"/>
            <w:shd w:val="clear" w:color="auto" w:fill="auto"/>
            <w:noWrap/>
            <w:vAlign w:val="bottom"/>
            <w:hideMark/>
          </w:tcPr>
          <w:p w14:paraId="1379C4C8" w14:textId="77777777" w:rsidR="004C28C9" w:rsidRPr="00EC004F" w:rsidRDefault="004C28C9" w:rsidP="004C28C9">
            <w:pPr>
              <w:spacing w:after="0" w:line="360" w:lineRule="auto"/>
              <w:jc w:val="center"/>
              <w:rPr>
                <w:rFonts w:ascii="Arial" w:eastAsia="Times New Roman" w:hAnsi="Arial" w:cs="Arial"/>
                <w:color w:val="000000"/>
                <w:lang w:eastAsia="en-GB"/>
              </w:rPr>
            </w:pPr>
            <w:r w:rsidRPr="00EC004F">
              <w:rPr>
                <w:rFonts w:ascii="Arial" w:eastAsia="Times New Roman" w:hAnsi="Arial" w:cs="Arial"/>
                <w:color w:val="000000"/>
                <w:lang w:eastAsia="en-GB"/>
              </w:rPr>
              <w:t xml:space="preserve">Volume per Reaction </w:t>
            </w:r>
          </w:p>
        </w:tc>
      </w:tr>
      <w:tr w:rsidR="004C28C9" w:rsidRPr="00EC004F" w14:paraId="2F90FCF1" w14:textId="77777777" w:rsidTr="00005143">
        <w:trPr>
          <w:trHeight w:val="300"/>
        </w:trPr>
        <w:tc>
          <w:tcPr>
            <w:tcW w:w="2547" w:type="dxa"/>
            <w:vMerge/>
            <w:vAlign w:val="center"/>
            <w:hideMark/>
          </w:tcPr>
          <w:p w14:paraId="3C9CDC30" w14:textId="77777777" w:rsidR="004C28C9" w:rsidRPr="00EC004F" w:rsidRDefault="004C28C9" w:rsidP="004C28C9">
            <w:pPr>
              <w:spacing w:after="0" w:line="360" w:lineRule="auto"/>
              <w:rPr>
                <w:rFonts w:ascii="Arial" w:eastAsia="Times New Roman" w:hAnsi="Arial" w:cs="Arial"/>
                <w:color w:val="000000"/>
                <w:lang w:eastAsia="en-GB"/>
              </w:rPr>
            </w:pPr>
          </w:p>
        </w:tc>
        <w:tc>
          <w:tcPr>
            <w:tcW w:w="3402" w:type="dxa"/>
            <w:shd w:val="clear" w:color="auto" w:fill="auto"/>
            <w:noWrap/>
            <w:vAlign w:val="bottom"/>
            <w:hideMark/>
          </w:tcPr>
          <w:p w14:paraId="68B7E3DE" w14:textId="77777777" w:rsidR="004C28C9" w:rsidRPr="00EC004F" w:rsidRDefault="004C28C9" w:rsidP="004C28C9">
            <w:pPr>
              <w:spacing w:after="0" w:line="360" w:lineRule="auto"/>
              <w:rPr>
                <w:rFonts w:ascii="Arial" w:eastAsia="Times New Roman" w:hAnsi="Arial" w:cs="Arial"/>
                <w:color w:val="000000"/>
                <w:lang w:eastAsia="en-GB"/>
              </w:rPr>
            </w:pPr>
            <w:r w:rsidRPr="00EC004F">
              <w:rPr>
                <w:rFonts w:ascii="Arial" w:eastAsia="Times New Roman" w:hAnsi="Arial" w:cs="Arial"/>
                <w:color w:val="000000"/>
                <w:lang w:eastAsia="en-GB"/>
              </w:rPr>
              <w:t>Positive RT Reaction</w:t>
            </w:r>
          </w:p>
        </w:tc>
        <w:tc>
          <w:tcPr>
            <w:tcW w:w="2977" w:type="dxa"/>
            <w:shd w:val="clear" w:color="auto" w:fill="auto"/>
            <w:noWrap/>
            <w:vAlign w:val="bottom"/>
            <w:hideMark/>
          </w:tcPr>
          <w:p w14:paraId="71ADB1F5" w14:textId="77777777" w:rsidR="004C28C9" w:rsidRPr="00EC004F" w:rsidRDefault="004C28C9" w:rsidP="004C28C9">
            <w:pPr>
              <w:spacing w:after="0" w:line="360" w:lineRule="auto"/>
              <w:rPr>
                <w:rFonts w:ascii="Arial" w:eastAsia="Times New Roman" w:hAnsi="Arial" w:cs="Arial"/>
                <w:color w:val="000000"/>
                <w:lang w:eastAsia="en-GB"/>
              </w:rPr>
            </w:pPr>
            <w:r w:rsidRPr="00EC004F">
              <w:rPr>
                <w:rFonts w:ascii="Arial" w:eastAsia="Times New Roman" w:hAnsi="Arial" w:cs="Arial"/>
                <w:color w:val="000000"/>
                <w:lang w:eastAsia="en-GB"/>
              </w:rPr>
              <w:t>Negative RT Reaction</w:t>
            </w:r>
          </w:p>
        </w:tc>
      </w:tr>
      <w:tr w:rsidR="004C28C9" w:rsidRPr="00EC004F" w14:paraId="6B311694" w14:textId="77777777" w:rsidTr="00005143">
        <w:trPr>
          <w:trHeight w:val="300"/>
        </w:trPr>
        <w:tc>
          <w:tcPr>
            <w:tcW w:w="2547" w:type="dxa"/>
            <w:shd w:val="clear" w:color="auto" w:fill="auto"/>
            <w:noWrap/>
            <w:vAlign w:val="bottom"/>
            <w:hideMark/>
          </w:tcPr>
          <w:p w14:paraId="6844639E" w14:textId="77777777" w:rsidR="004C28C9" w:rsidRPr="00EC004F" w:rsidRDefault="004C28C9" w:rsidP="004C28C9">
            <w:pPr>
              <w:spacing w:after="0" w:line="360" w:lineRule="auto"/>
              <w:rPr>
                <w:rFonts w:ascii="Arial" w:eastAsia="Times New Roman" w:hAnsi="Arial" w:cs="Arial"/>
                <w:color w:val="000000"/>
                <w:lang w:eastAsia="en-GB"/>
              </w:rPr>
            </w:pPr>
            <w:r w:rsidRPr="00EC004F">
              <w:rPr>
                <w:rFonts w:ascii="Arial" w:eastAsia="Times New Roman" w:hAnsi="Arial" w:cs="Arial"/>
                <w:color w:val="000000"/>
                <w:lang w:eastAsia="en-GB"/>
              </w:rPr>
              <w:t xml:space="preserve">2X RT Buffer Mix </w:t>
            </w:r>
          </w:p>
        </w:tc>
        <w:tc>
          <w:tcPr>
            <w:tcW w:w="3402" w:type="dxa"/>
            <w:shd w:val="clear" w:color="auto" w:fill="auto"/>
            <w:noWrap/>
            <w:vAlign w:val="bottom"/>
            <w:hideMark/>
          </w:tcPr>
          <w:p w14:paraId="22AE9BD6" w14:textId="77777777" w:rsidR="004C28C9" w:rsidRPr="00EC004F" w:rsidRDefault="004C28C9" w:rsidP="004C28C9">
            <w:pPr>
              <w:spacing w:after="0" w:line="360" w:lineRule="auto"/>
              <w:rPr>
                <w:rFonts w:ascii="Arial" w:eastAsia="Times New Roman" w:hAnsi="Arial" w:cs="Arial"/>
                <w:color w:val="000000"/>
                <w:lang w:eastAsia="en-GB"/>
              </w:rPr>
            </w:pPr>
            <w:r w:rsidRPr="00EC004F">
              <w:rPr>
                <w:rFonts w:ascii="Arial" w:eastAsia="Times New Roman" w:hAnsi="Arial" w:cs="Arial"/>
                <w:color w:val="000000"/>
                <w:lang w:eastAsia="en-GB"/>
              </w:rPr>
              <w:t>5µl</w:t>
            </w:r>
          </w:p>
        </w:tc>
        <w:tc>
          <w:tcPr>
            <w:tcW w:w="2977" w:type="dxa"/>
            <w:shd w:val="clear" w:color="auto" w:fill="auto"/>
            <w:noWrap/>
            <w:vAlign w:val="bottom"/>
            <w:hideMark/>
          </w:tcPr>
          <w:p w14:paraId="1F9D28C0" w14:textId="77777777" w:rsidR="004C28C9" w:rsidRPr="00EC004F" w:rsidRDefault="004C28C9" w:rsidP="004C28C9">
            <w:pPr>
              <w:spacing w:after="0" w:line="360" w:lineRule="auto"/>
              <w:rPr>
                <w:rFonts w:ascii="Arial" w:eastAsia="Times New Roman" w:hAnsi="Arial" w:cs="Arial"/>
                <w:color w:val="000000"/>
                <w:lang w:eastAsia="en-GB"/>
              </w:rPr>
            </w:pPr>
            <w:r w:rsidRPr="00EC004F">
              <w:rPr>
                <w:rFonts w:ascii="Arial" w:eastAsia="Times New Roman" w:hAnsi="Arial" w:cs="Arial"/>
                <w:color w:val="000000"/>
                <w:lang w:eastAsia="en-GB"/>
              </w:rPr>
              <w:t>5µl</w:t>
            </w:r>
          </w:p>
        </w:tc>
      </w:tr>
      <w:tr w:rsidR="004C28C9" w:rsidRPr="00EC004F" w14:paraId="5E6AD341" w14:textId="77777777" w:rsidTr="00005143">
        <w:trPr>
          <w:trHeight w:val="300"/>
        </w:trPr>
        <w:tc>
          <w:tcPr>
            <w:tcW w:w="2547" w:type="dxa"/>
            <w:shd w:val="clear" w:color="auto" w:fill="auto"/>
            <w:noWrap/>
            <w:vAlign w:val="bottom"/>
            <w:hideMark/>
          </w:tcPr>
          <w:p w14:paraId="553C1AE2" w14:textId="77777777" w:rsidR="004C28C9" w:rsidRPr="00EC004F" w:rsidRDefault="004C28C9" w:rsidP="004C28C9">
            <w:pPr>
              <w:spacing w:after="0" w:line="360" w:lineRule="auto"/>
              <w:rPr>
                <w:rFonts w:ascii="Arial" w:eastAsia="Times New Roman" w:hAnsi="Arial" w:cs="Arial"/>
                <w:color w:val="000000"/>
                <w:lang w:eastAsia="en-GB"/>
              </w:rPr>
            </w:pPr>
            <w:r w:rsidRPr="00EC004F">
              <w:rPr>
                <w:rFonts w:ascii="Arial" w:eastAsia="Times New Roman" w:hAnsi="Arial" w:cs="Arial"/>
                <w:color w:val="000000"/>
                <w:lang w:eastAsia="en-GB"/>
              </w:rPr>
              <w:t xml:space="preserve">20X RT Enzyme Mix </w:t>
            </w:r>
          </w:p>
        </w:tc>
        <w:tc>
          <w:tcPr>
            <w:tcW w:w="3402" w:type="dxa"/>
            <w:shd w:val="clear" w:color="auto" w:fill="auto"/>
            <w:noWrap/>
            <w:vAlign w:val="bottom"/>
            <w:hideMark/>
          </w:tcPr>
          <w:p w14:paraId="7DE03853" w14:textId="77777777" w:rsidR="004C28C9" w:rsidRPr="00EC004F" w:rsidRDefault="004C28C9" w:rsidP="004C28C9">
            <w:pPr>
              <w:spacing w:after="0" w:line="360" w:lineRule="auto"/>
              <w:rPr>
                <w:rFonts w:ascii="Arial" w:eastAsia="Times New Roman" w:hAnsi="Arial" w:cs="Arial"/>
                <w:color w:val="000000"/>
                <w:lang w:eastAsia="en-GB"/>
              </w:rPr>
            </w:pPr>
            <w:r w:rsidRPr="00EC004F">
              <w:rPr>
                <w:rFonts w:ascii="Arial" w:eastAsia="Times New Roman" w:hAnsi="Arial" w:cs="Arial"/>
                <w:color w:val="000000"/>
                <w:lang w:eastAsia="en-GB"/>
              </w:rPr>
              <w:t>0.5µl</w:t>
            </w:r>
          </w:p>
        </w:tc>
        <w:tc>
          <w:tcPr>
            <w:tcW w:w="2977" w:type="dxa"/>
            <w:shd w:val="clear" w:color="auto" w:fill="auto"/>
            <w:noWrap/>
            <w:vAlign w:val="bottom"/>
            <w:hideMark/>
          </w:tcPr>
          <w:p w14:paraId="1DDDBB65" w14:textId="77777777" w:rsidR="004C28C9" w:rsidRPr="00EC004F" w:rsidRDefault="004C28C9" w:rsidP="004C28C9">
            <w:pPr>
              <w:spacing w:after="0" w:line="360" w:lineRule="auto"/>
              <w:rPr>
                <w:rFonts w:ascii="Arial" w:eastAsia="Times New Roman" w:hAnsi="Arial" w:cs="Arial"/>
                <w:color w:val="000000"/>
                <w:lang w:eastAsia="en-GB"/>
              </w:rPr>
            </w:pPr>
            <w:r w:rsidRPr="00EC004F">
              <w:rPr>
                <w:rFonts w:ascii="Arial" w:eastAsia="Times New Roman" w:hAnsi="Arial" w:cs="Arial"/>
                <w:color w:val="000000"/>
                <w:lang w:eastAsia="en-GB"/>
              </w:rPr>
              <w:t>0µl</w:t>
            </w:r>
          </w:p>
        </w:tc>
      </w:tr>
      <w:tr w:rsidR="004C28C9" w:rsidRPr="00EC004F" w14:paraId="4BD1BD2D" w14:textId="77777777" w:rsidTr="00005143">
        <w:trPr>
          <w:trHeight w:val="300"/>
        </w:trPr>
        <w:tc>
          <w:tcPr>
            <w:tcW w:w="2547" w:type="dxa"/>
            <w:shd w:val="clear" w:color="auto" w:fill="auto"/>
            <w:noWrap/>
            <w:vAlign w:val="bottom"/>
            <w:hideMark/>
          </w:tcPr>
          <w:p w14:paraId="43373BFB" w14:textId="77777777" w:rsidR="004C28C9" w:rsidRPr="00EC004F" w:rsidRDefault="004C28C9" w:rsidP="004C28C9">
            <w:pPr>
              <w:spacing w:after="0" w:line="360" w:lineRule="auto"/>
              <w:rPr>
                <w:rFonts w:ascii="Arial" w:eastAsia="Times New Roman" w:hAnsi="Arial" w:cs="Arial"/>
                <w:color w:val="000000"/>
                <w:lang w:eastAsia="en-GB"/>
              </w:rPr>
            </w:pPr>
            <w:r w:rsidRPr="00EC004F">
              <w:rPr>
                <w:rFonts w:ascii="Arial" w:eastAsia="Times New Roman" w:hAnsi="Arial" w:cs="Arial"/>
                <w:color w:val="000000"/>
                <w:lang w:eastAsia="en-GB"/>
              </w:rPr>
              <w:t xml:space="preserve">RNA sample </w:t>
            </w:r>
          </w:p>
        </w:tc>
        <w:tc>
          <w:tcPr>
            <w:tcW w:w="3402" w:type="dxa"/>
            <w:shd w:val="clear" w:color="auto" w:fill="auto"/>
            <w:noWrap/>
            <w:vAlign w:val="bottom"/>
            <w:hideMark/>
          </w:tcPr>
          <w:p w14:paraId="3904DE15" w14:textId="77777777" w:rsidR="004C28C9" w:rsidRPr="00EC004F" w:rsidRDefault="004C28C9" w:rsidP="004C28C9">
            <w:pPr>
              <w:spacing w:after="0" w:line="360" w:lineRule="auto"/>
              <w:rPr>
                <w:rFonts w:ascii="Arial" w:eastAsia="Times New Roman" w:hAnsi="Arial" w:cs="Arial"/>
                <w:color w:val="000000"/>
                <w:lang w:eastAsia="en-GB"/>
              </w:rPr>
            </w:pPr>
            <w:r w:rsidRPr="00EC004F">
              <w:rPr>
                <w:rFonts w:ascii="Arial" w:eastAsia="Times New Roman" w:hAnsi="Arial" w:cs="Arial"/>
                <w:color w:val="000000"/>
                <w:lang w:eastAsia="en-GB"/>
              </w:rPr>
              <w:t>4.5µl (or scaled)</w:t>
            </w:r>
          </w:p>
        </w:tc>
        <w:tc>
          <w:tcPr>
            <w:tcW w:w="2977" w:type="dxa"/>
            <w:shd w:val="clear" w:color="auto" w:fill="auto"/>
            <w:noWrap/>
            <w:vAlign w:val="bottom"/>
            <w:hideMark/>
          </w:tcPr>
          <w:p w14:paraId="0AC89390" w14:textId="77777777" w:rsidR="004C28C9" w:rsidRPr="00EC004F" w:rsidRDefault="004C28C9" w:rsidP="004C28C9">
            <w:pPr>
              <w:spacing w:after="0" w:line="360" w:lineRule="auto"/>
              <w:rPr>
                <w:rFonts w:ascii="Arial" w:eastAsia="Times New Roman" w:hAnsi="Arial" w:cs="Arial"/>
                <w:color w:val="000000"/>
                <w:lang w:eastAsia="en-GB"/>
              </w:rPr>
            </w:pPr>
            <w:r w:rsidRPr="00EC004F">
              <w:rPr>
                <w:rFonts w:ascii="Arial" w:eastAsia="Times New Roman" w:hAnsi="Arial" w:cs="Arial"/>
                <w:color w:val="000000"/>
                <w:lang w:eastAsia="en-GB"/>
              </w:rPr>
              <w:t>4.5µl (or scaled)</w:t>
            </w:r>
          </w:p>
        </w:tc>
      </w:tr>
      <w:tr w:rsidR="004C28C9" w:rsidRPr="00EC004F" w14:paraId="0AB8CE76" w14:textId="77777777" w:rsidTr="00005143">
        <w:trPr>
          <w:trHeight w:val="300"/>
        </w:trPr>
        <w:tc>
          <w:tcPr>
            <w:tcW w:w="2547" w:type="dxa"/>
            <w:shd w:val="clear" w:color="auto" w:fill="auto"/>
            <w:noWrap/>
            <w:vAlign w:val="bottom"/>
            <w:hideMark/>
          </w:tcPr>
          <w:p w14:paraId="48533439" w14:textId="77777777" w:rsidR="004C28C9" w:rsidRPr="00EC004F" w:rsidRDefault="004C28C9" w:rsidP="004C28C9">
            <w:pPr>
              <w:spacing w:after="0" w:line="360" w:lineRule="auto"/>
              <w:rPr>
                <w:rFonts w:ascii="Arial" w:eastAsia="Times New Roman" w:hAnsi="Arial" w:cs="Arial"/>
                <w:color w:val="000000"/>
                <w:lang w:eastAsia="en-GB"/>
              </w:rPr>
            </w:pPr>
            <w:r w:rsidRPr="00EC004F">
              <w:rPr>
                <w:rFonts w:ascii="Arial" w:eastAsia="Times New Roman" w:hAnsi="Arial" w:cs="Arial"/>
                <w:color w:val="000000"/>
                <w:lang w:eastAsia="en-GB"/>
              </w:rPr>
              <w:t xml:space="preserve">Nuclease-free H2O </w:t>
            </w:r>
          </w:p>
        </w:tc>
        <w:tc>
          <w:tcPr>
            <w:tcW w:w="3402" w:type="dxa"/>
            <w:shd w:val="clear" w:color="auto" w:fill="auto"/>
            <w:noWrap/>
            <w:vAlign w:val="bottom"/>
            <w:hideMark/>
          </w:tcPr>
          <w:p w14:paraId="3B07567C" w14:textId="77777777" w:rsidR="004C28C9" w:rsidRPr="00EC004F" w:rsidRDefault="004C28C9" w:rsidP="004C28C9">
            <w:pPr>
              <w:spacing w:after="0" w:line="360" w:lineRule="auto"/>
              <w:rPr>
                <w:rFonts w:ascii="Arial" w:eastAsia="Times New Roman" w:hAnsi="Arial" w:cs="Arial"/>
                <w:color w:val="000000"/>
                <w:lang w:eastAsia="en-GB"/>
              </w:rPr>
            </w:pPr>
            <w:r w:rsidRPr="00EC004F">
              <w:rPr>
                <w:rFonts w:ascii="Arial" w:eastAsia="Times New Roman" w:hAnsi="Arial" w:cs="Arial"/>
                <w:color w:val="000000"/>
                <w:lang w:eastAsia="en-GB"/>
              </w:rPr>
              <w:t>Volume to make reaction 10 µl</w:t>
            </w:r>
          </w:p>
        </w:tc>
        <w:tc>
          <w:tcPr>
            <w:tcW w:w="2977" w:type="dxa"/>
            <w:shd w:val="clear" w:color="auto" w:fill="auto"/>
            <w:noWrap/>
            <w:vAlign w:val="bottom"/>
            <w:hideMark/>
          </w:tcPr>
          <w:p w14:paraId="238D9C7B" w14:textId="77777777" w:rsidR="004C28C9" w:rsidRPr="00EC004F" w:rsidRDefault="004C28C9" w:rsidP="004C28C9">
            <w:pPr>
              <w:spacing w:after="0" w:line="360" w:lineRule="auto"/>
              <w:rPr>
                <w:rFonts w:ascii="Arial" w:eastAsia="Times New Roman" w:hAnsi="Arial" w:cs="Arial"/>
                <w:color w:val="000000"/>
                <w:lang w:eastAsia="en-GB"/>
              </w:rPr>
            </w:pPr>
            <w:r w:rsidRPr="00EC004F">
              <w:rPr>
                <w:rFonts w:ascii="Arial" w:eastAsia="Times New Roman" w:hAnsi="Arial" w:cs="Arial"/>
                <w:color w:val="000000"/>
                <w:lang w:eastAsia="en-GB"/>
              </w:rPr>
              <w:t>Volume to make reaction 10 µl</w:t>
            </w:r>
          </w:p>
        </w:tc>
      </w:tr>
    </w:tbl>
    <w:p w14:paraId="07D357A2" w14:textId="5D26FB25" w:rsidR="004C28C9" w:rsidRPr="00EC004F" w:rsidRDefault="004C28C9" w:rsidP="008F0CF8">
      <w:pPr>
        <w:spacing w:line="360" w:lineRule="auto"/>
        <w:jc w:val="center"/>
        <w:rPr>
          <w:rFonts w:ascii="Arial" w:hAnsi="Arial" w:cs="Arial"/>
          <w:i/>
          <w:sz w:val="20"/>
        </w:rPr>
      </w:pPr>
      <w:r w:rsidRPr="00EC004F">
        <w:rPr>
          <w:rFonts w:ascii="Arial" w:hAnsi="Arial" w:cs="Arial"/>
          <w:i/>
          <w:sz w:val="20"/>
        </w:rPr>
        <w:t>Table 2. Setup protocol for the High-Capacity RNA-to-cDNA Kit</w:t>
      </w:r>
    </w:p>
    <w:p w14:paraId="51D58B49" w14:textId="77777777" w:rsidR="004C28C9" w:rsidRPr="00EC004F" w:rsidRDefault="004C28C9" w:rsidP="004C28C9">
      <w:pPr>
        <w:spacing w:line="360" w:lineRule="auto"/>
        <w:rPr>
          <w:rFonts w:ascii="Arial" w:hAnsi="Arial" w:cs="Arial"/>
          <w:sz w:val="24"/>
          <w:szCs w:val="24"/>
        </w:rPr>
      </w:pPr>
      <w:r w:rsidRPr="00EC004F">
        <w:rPr>
          <w:rFonts w:ascii="Arial" w:hAnsi="Arial" w:cs="Arial"/>
          <w:sz w:val="24"/>
          <w:szCs w:val="24"/>
        </w:rPr>
        <w:lastRenderedPageBreak/>
        <w:t xml:space="preserve">The samples </w:t>
      </w:r>
      <w:bookmarkStart w:id="163" w:name="OLE_LINK1"/>
      <w:r w:rsidRPr="00EC004F">
        <w:rPr>
          <w:rFonts w:ascii="Arial" w:hAnsi="Arial" w:cs="Arial"/>
          <w:sz w:val="24"/>
          <w:szCs w:val="24"/>
        </w:rPr>
        <w:t xml:space="preserve">in a </w:t>
      </w:r>
      <w:r w:rsidRPr="00EC004F">
        <w:rPr>
          <w:rStyle w:val="Emphasis"/>
          <w:rFonts w:ascii="Arial" w:hAnsi="Arial" w:cs="Arial"/>
          <w:sz w:val="24"/>
          <w:szCs w:val="24"/>
          <w:shd w:val="clear" w:color="auto" w:fill="FFFFFF"/>
        </w:rPr>
        <w:t>Bio</w:t>
      </w:r>
      <w:r w:rsidRPr="00EC004F">
        <w:rPr>
          <w:rFonts w:ascii="Arial" w:hAnsi="Arial" w:cs="Arial"/>
          <w:sz w:val="24"/>
          <w:szCs w:val="24"/>
          <w:shd w:val="clear" w:color="auto" w:fill="FFFFFF"/>
        </w:rPr>
        <w:t>-</w:t>
      </w:r>
      <w:r w:rsidRPr="00EC004F">
        <w:rPr>
          <w:rStyle w:val="Emphasis"/>
          <w:rFonts w:ascii="Arial" w:hAnsi="Arial" w:cs="Arial"/>
          <w:sz w:val="24"/>
          <w:szCs w:val="24"/>
          <w:shd w:val="clear" w:color="auto" w:fill="FFFFFF"/>
        </w:rPr>
        <w:t>Rad PTC</w:t>
      </w:r>
      <w:r w:rsidRPr="00EC004F">
        <w:rPr>
          <w:rFonts w:ascii="Arial" w:hAnsi="Arial" w:cs="Arial"/>
          <w:sz w:val="24"/>
          <w:szCs w:val="24"/>
          <w:shd w:val="clear" w:color="auto" w:fill="FFFFFF"/>
        </w:rPr>
        <w:t xml:space="preserve">-0200 DNA Engine thermal cycler </w:t>
      </w:r>
      <w:bookmarkEnd w:id="163"/>
      <w:r w:rsidRPr="00EC004F">
        <w:rPr>
          <w:rFonts w:ascii="Arial" w:hAnsi="Arial" w:cs="Arial"/>
          <w:sz w:val="24"/>
          <w:szCs w:val="24"/>
        </w:rPr>
        <w:t>underwent 60 minutes at 37</w:t>
      </w:r>
      <w:r w:rsidRPr="00EC004F">
        <w:rPr>
          <w:rFonts w:ascii="Arial" w:hAnsi="Arial" w:cs="Arial"/>
          <w:sz w:val="24"/>
          <w:szCs w:val="24"/>
          <w:vertAlign w:val="superscript"/>
        </w:rPr>
        <w:t>o</w:t>
      </w:r>
      <w:r w:rsidRPr="00EC004F">
        <w:rPr>
          <w:rFonts w:ascii="Arial" w:hAnsi="Arial" w:cs="Arial"/>
          <w:sz w:val="24"/>
          <w:szCs w:val="24"/>
        </w:rPr>
        <w:t>C, 5 minutes at 95</w:t>
      </w:r>
      <w:r w:rsidRPr="00EC004F">
        <w:rPr>
          <w:rFonts w:ascii="Arial" w:hAnsi="Arial" w:cs="Arial"/>
          <w:sz w:val="24"/>
          <w:szCs w:val="24"/>
          <w:vertAlign w:val="superscript"/>
        </w:rPr>
        <w:t>o</w:t>
      </w:r>
      <w:r w:rsidRPr="00EC004F">
        <w:rPr>
          <w:rFonts w:ascii="Arial" w:hAnsi="Arial" w:cs="Arial"/>
          <w:sz w:val="24"/>
          <w:szCs w:val="24"/>
        </w:rPr>
        <w:t>C and kept at 4</w:t>
      </w:r>
      <w:r w:rsidRPr="00EC004F">
        <w:rPr>
          <w:rFonts w:ascii="Arial" w:hAnsi="Arial" w:cs="Arial"/>
          <w:sz w:val="24"/>
          <w:szCs w:val="24"/>
          <w:vertAlign w:val="superscript"/>
        </w:rPr>
        <w:t>o</w:t>
      </w:r>
      <w:r w:rsidRPr="00EC004F">
        <w:rPr>
          <w:rFonts w:ascii="Arial" w:hAnsi="Arial" w:cs="Arial"/>
          <w:sz w:val="24"/>
          <w:szCs w:val="24"/>
        </w:rPr>
        <w:t>C for complete cDNA transformation.</w:t>
      </w:r>
    </w:p>
    <w:p w14:paraId="084D5A85" w14:textId="04BC14FB"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sz w:val="24"/>
          <w:szCs w:val="24"/>
        </w:rPr>
        <w:t>Post cDNA transformation the samples underwent real</w:t>
      </w:r>
      <w:r w:rsidR="003F1225" w:rsidRPr="00EC004F">
        <w:rPr>
          <w:rFonts w:ascii="Arial" w:hAnsi="Arial" w:cs="Arial"/>
          <w:sz w:val="24"/>
          <w:szCs w:val="24"/>
        </w:rPr>
        <w:t>-</w:t>
      </w:r>
      <w:r w:rsidRPr="00EC004F">
        <w:rPr>
          <w:rFonts w:ascii="Arial" w:hAnsi="Arial" w:cs="Arial"/>
          <w:sz w:val="24"/>
          <w:szCs w:val="24"/>
        </w:rPr>
        <w:t xml:space="preserve">time PCR analysis, the samples were plated in a MicroAmp Optical 384-Well Reaction Plate </w:t>
      </w:r>
      <w:r w:rsidRPr="00EC004F">
        <w:rPr>
          <w:rFonts w:ascii="Arial" w:hAnsi="Arial" w:cs="Arial"/>
          <w:color w:val="000000" w:themeColor="text1"/>
          <w:sz w:val="24"/>
          <w:szCs w:val="24"/>
        </w:rPr>
        <w:t xml:space="preserve">(ThermoFisher Scientific, 4309849) with </w:t>
      </w:r>
      <w:r w:rsidR="00614703" w:rsidRPr="00EC004F">
        <w:rPr>
          <w:rFonts w:ascii="Arial" w:hAnsi="Arial" w:cs="Arial"/>
          <w:color w:val="000000" w:themeColor="text1"/>
          <w:sz w:val="24"/>
          <w:szCs w:val="24"/>
        </w:rPr>
        <w:t>SYBR Green I, Asymmetrical Cyanine Dye (</w:t>
      </w:r>
      <w:r w:rsidRPr="00EC004F">
        <w:rPr>
          <w:rFonts w:ascii="Arial" w:hAnsi="Arial" w:cs="Arial"/>
          <w:color w:val="000000" w:themeColor="text1"/>
          <w:sz w:val="24"/>
          <w:szCs w:val="24"/>
        </w:rPr>
        <w:t>SYBR Green</w:t>
      </w:r>
      <w:r w:rsidR="00614703"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PCR Master Mix (ThermoFisher Scientific, 4309155) reactions being 5µl SYBR Green master mix, 0.5µl 10mM forward and reverse combined run specific primers (shown in </w:t>
      </w:r>
      <w:r w:rsidRPr="00EC004F">
        <w:rPr>
          <w:rFonts w:ascii="Arial" w:hAnsi="Arial" w:cs="Arial"/>
          <w:b/>
          <w:bCs/>
          <w:color w:val="000000" w:themeColor="text1"/>
          <w:sz w:val="24"/>
          <w:szCs w:val="24"/>
        </w:rPr>
        <w:t>table 3</w:t>
      </w:r>
      <w:r w:rsidRPr="00EC004F">
        <w:rPr>
          <w:rFonts w:ascii="Arial" w:hAnsi="Arial" w:cs="Arial"/>
          <w:color w:val="000000" w:themeColor="text1"/>
          <w:sz w:val="24"/>
          <w:szCs w:val="24"/>
        </w:rPr>
        <w:t>), 1µl of 1:10 diluted cDNA and 3.5µl H</w:t>
      </w:r>
      <w:r w:rsidRPr="00EC004F">
        <w:rPr>
          <w:rFonts w:ascii="Arial" w:hAnsi="Arial" w:cs="Arial"/>
          <w:color w:val="000000" w:themeColor="text1"/>
          <w:sz w:val="24"/>
          <w:szCs w:val="24"/>
          <w:vertAlign w:val="subscript"/>
        </w:rPr>
        <w:t>2</w:t>
      </w:r>
      <w:r w:rsidRPr="00EC004F">
        <w:rPr>
          <w:rFonts w:ascii="Arial" w:hAnsi="Arial" w:cs="Arial"/>
          <w:color w:val="000000" w:themeColor="text1"/>
          <w:sz w:val="24"/>
          <w:szCs w:val="24"/>
        </w:rPr>
        <w:t>O per well.</w:t>
      </w:r>
    </w:p>
    <w:tbl>
      <w:tblPr>
        <w:tblStyle w:val="TableGrid"/>
        <w:tblW w:w="0" w:type="auto"/>
        <w:tblLook w:val="04A0" w:firstRow="1" w:lastRow="0" w:firstColumn="1" w:lastColumn="0" w:noHBand="0" w:noVBand="1"/>
      </w:tblPr>
      <w:tblGrid>
        <w:gridCol w:w="1221"/>
        <w:gridCol w:w="1092"/>
        <w:gridCol w:w="1203"/>
        <w:gridCol w:w="2554"/>
        <w:gridCol w:w="2946"/>
      </w:tblGrid>
      <w:tr w:rsidR="004C28C9" w:rsidRPr="00EC004F" w14:paraId="4D55D59A" w14:textId="77777777" w:rsidTr="00005143">
        <w:trPr>
          <w:trHeight w:val="300"/>
        </w:trPr>
        <w:tc>
          <w:tcPr>
            <w:tcW w:w="1245" w:type="dxa"/>
            <w:noWrap/>
            <w:hideMark/>
          </w:tcPr>
          <w:p w14:paraId="1A96627B" w14:textId="77777777" w:rsidR="004C28C9" w:rsidRPr="00EC004F" w:rsidRDefault="004C28C9" w:rsidP="004C28C9">
            <w:pPr>
              <w:spacing w:line="360" w:lineRule="auto"/>
              <w:rPr>
                <w:rFonts w:ascii="Arial" w:hAnsi="Arial" w:cs="Arial"/>
              </w:rPr>
            </w:pPr>
            <w:r w:rsidRPr="00EC004F">
              <w:rPr>
                <w:rFonts w:ascii="Arial" w:hAnsi="Arial" w:cs="Arial"/>
              </w:rPr>
              <w:t>Phase</w:t>
            </w:r>
          </w:p>
        </w:tc>
        <w:tc>
          <w:tcPr>
            <w:tcW w:w="1444" w:type="dxa"/>
            <w:noWrap/>
            <w:hideMark/>
          </w:tcPr>
          <w:p w14:paraId="164CCB13" w14:textId="77777777" w:rsidR="004C28C9" w:rsidRPr="00EC004F" w:rsidRDefault="004C28C9" w:rsidP="004C28C9">
            <w:pPr>
              <w:spacing w:line="360" w:lineRule="auto"/>
              <w:rPr>
                <w:rFonts w:ascii="Arial" w:hAnsi="Arial" w:cs="Arial"/>
              </w:rPr>
            </w:pPr>
            <w:r w:rsidRPr="00EC004F">
              <w:rPr>
                <w:rFonts w:ascii="Arial" w:hAnsi="Arial" w:cs="Arial"/>
              </w:rPr>
              <w:t>Gene</w:t>
            </w:r>
          </w:p>
        </w:tc>
        <w:tc>
          <w:tcPr>
            <w:tcW w:w="703" w:type="dxa"/>
            <w:noWrap/>
            <w:hideMark/>
          </w:tcPr>
          <w:p w14:paraId="1B1748D5" w14:textId="77777777" w:rsidR="004C28C9" w:rsidRPr="00EC004F" w:rsidRDefault="004C28C9" w:rsidP="004C28C9">
            <w:pPr>
              <w:spacing w:line="360" w:lineRule="auto"/>
              <w:rPr>
                <w:rFonts w:ascii="Arial" w:hAnsi="Arial" w:cs="Arial"/>
              </w:rPr>
            </w:pPr>
            <w:r w:rsidRPr="00EC004F">
              <w:rPr>
                <w:rFonts w:ascii="Arial" w:hAnsi="Arial" w:cs="Arial"/>
              </w:rPr>
              <w:t>Transcripts</w:t>
            </w:r>
          </w:p>
        </w:tc>
        <w:tc>
          <w:tcPr>
            <w:tcW w:w="2611" w:type="dxa"/>
            <w:noWrap/>
            <w:hideMark/>
          </w:tcPr>
          <w:p w14:paraId="6751DE4E" w14:textId="3C8821E0" w:rsidR="004C28C9" w:rsidRPr="00EC004F" w:rsidRDefault="004C28C9" w:rsidP="004C28C9">
            <w:pPr>
              <w:spacing w:line="360" w:lineRule="auto"/>
              <w:rPr>
                <w:rFonts w:ascii="Arial" w:hAnsi="Arial" w:cs="Arial"/>
              </w:rPr>
            </w:pPr>
            <w:r w:rsidRPr="00EC004F">
              <w:rPr>
                <w:rFonts w:ascii="Arial" w:hAnsi="Arial" w:cs="Arial"/>
              </w:rPr>
              <w:t>Primer 1 Forward</w:t>
            </w:r>
          </w:p>
        </w:tc>
        <w:tc>
          <w:tcPr>
            <w:tcW w:w="3013" w:type="dxa"/>
            <w:noWrap/>
            <w:hideMark/>
          </w:tcPr>
          <w:p w14:paraId="4ACA48C0" w14:textId="77777777" w:rsidR="004C28C9" w:rsidRPr="00EC004F" w:rsidRDefault="004C28C9" w:rsidP="004C28C9">
            <w:pPr>
              <w:spacing w:line="360" w:lineRule="auto"/>
              <w:rPr>
                <w:rFonts w:ascii="Arial" w:hAnsi="Arial" w:cs="Arial"/>
              </w:rPr>
            </w:pPr>
            <w:r w:rsidRPr="00EC004F">
              <w:rPr>
                <w:rFonts w:ascii="Arial" w:hAnsi="Arial" w:cs="Arial"/>
              </w:rPr>
              <w:t>Primer 1 Reverse</w:t>
            </w:r>
          </w:p>
        </w:tc>
      </w:tr>
      <w:tr w:rsidR="004C28C9" w:rsidRPr="00EC004F" w14:paraId="58F992E0" w14:textId="77777777" w:rsidTr="00005143">
        <w:trPr>
          <w:trHeight w:val="300"/>
        </w:trPr>
        <w:tc>
          <w:tcPr>
            <w:tcW w:w="1245" w:type="dxa"/>
            <w:vMerge w:val="restart"/>
            <w:noWrap/>
            <w:hideMark/>
          </w:tcPr>
          <w:p w14:paraId="70F04557" w14:textId="77777777" w:rsidR="004C28C9" w:rsidRPr="00EC004F" w:rsidRDefault="004C28C9" w:rsidP="004C28C9">
            <w:pPr>
              <w:spacing w:line="360" w:lineRule="auto"/>
              <w:rPr>
                <w:rFonts w:ascii="Arial" w:hAnsi="Arial" w:cs="Arial"/>
              </w:rPr>
            </w:pPr>
            <w:r w:rsidRPr="00EC004F">
              <w:rPr>
                <w:rFonts w:ascii="Arial" w:hAnsi="Arial" w:cs="Arial"/>
              </w:rPr>
              <w:t>M</w:t>
            </w:r>
          </w:p>
        </w:tc>
        <w:tc>
          <w:tcPr>
            <w:tcW w:w="1444" w:type="dxa"/>
            <w:noWrap/>
            <w:hideMark/>
          </w:tcPr>
          <w:p w14:paraId="4CA116FC" w14:textId="77777777" w:rsidR="004C28C9" w:rsidRPr="00EC004F" w:rsidRDefault="004C28C9" w:rsidP="004C28C9">
            <w:pPr>
              <w:spacing w:line="360" w:lineRule="auto"/>
              <w:rPr>
                <w:rFonts w:ascii="Arial" w:hAnsi="Arial" w:cs="Arial"/>
              </w:rPr>
            </w:pPr>
            <w:r w:rsidRPr="00EC004F">
              <w:rPr>
                <w:rFonts w:ascii="Arial" w:hAnsi="Arial" w:cs="Arial"/>
              </w:rPr>
              <w:t>NEK2</w:t>
            </w:r>
          </w:p>
        </w:tc>
        <w:tc>
          <w:tcPr>
            <w:tcW w:w="703" w:type="dxa"/>
            <w:noWrap/>
            <w:hideMark/>
          </w:tcPr>
          <w:p w14:paraId="5AFBAF77" w14:textId="77777777" w:rsidR="004C28C9" w:rsidRPr="00EC004F" w:rsidRDefault="004C28C9" w:rsidP="004C28C9">
            <w:pPr>
              <w:spacing w:line="360" w:lineRule="auto"/>
              <w:rPr>
                <w:rFonts w:ascii="Arial" w:hAnsi="Arial" w:cs="Arial"/>
              </w:rPr>
            </w:pPr>
            <w:r w:rsidRPr="00EC004F">
              <w:rPr>
                <w:rFonts w:ascii="Arial" w:hAnsi="Arial" w:cs="Arial"/>
              </w:rPr>
              <w:t>NM_002497.4</w:t>
            </w:r>
          </w:p>
        </w:tc>
        <w:tc>
          <w:tcPr>
            <w:tcW w:w="2611" w:type="dxa"/>
            <w:noWrap/>
            <w:hideMark/>
          </w:tcPr>
          <w:p w14:paraId="048753FB" w14:textId="1B348DF8" w:rsidR="004C28C9" w:rsidRPr="00EC004F" w:rsidRDefault="004C28C9" w:rsidP="004C28C9">
            <w:pPr>
              <w:spacing w:line="360" w:lineRule="auto"/>
              <w:rPr>
                <w:rFonts w:ascii="Arial" w:hAnsi="Arial" w:cs="Arial"/>
              </w:rPr>
            </w:pPr>
            <w:r w:rsidRPr="00EC004F">
              <w:rPr>
                <w:rFonts w:ascii="Arial" w:hAnsi="Arial" w:cs="Arial"/>
              </w:rPr>
              <w:t>ACTAGCAGAGGACAAACTGGC</w:t>
            </w:r>
          </w:p>
        </w:tc>
        <w:tc>
          <w:tcPr>
            <w:tcW w:w="3013" w:type="dxa"/>
            <w:noWrap/>
            <w:hideMark/>
          </w:tcPr>
          <w:p w14:paraId="56AD7F4D" w14:textId="77777777" w:rsidR="004C28C9" w:rsidRPr="00EC004F" w:rsidRDefault="004C28C9" w:rsidP="004C28C9">
            <w:pPr>
              <w:spacing w:line="360" w:lineRule="auto"/>
              <w:rPr>
                <w:rFonts w:ascii="Arial" w:hAnsi="Arial" w:cs="Arial"/>
              </w:rPr>
            </w:pPr>
            <w:r w:rsidRPr="00EC004F">
              <w:rPr>
                <w:rFonts w:ascii="Arial" w:hAnsi="Arial" w:cs="Arial"/>
              </w:rPr>
              <w:t>AGGATGGAAGATTAAGAAGTTCTGG</w:t>
            </w:r>
          </w:p>
        </w:tc>
      </w:tr>
      <w:tr w:rsidR="004C28C9" w:rsidRPr="00EC004F" w14:paraId="52756B92" w14:textId="77777777" w:rsidTr="00005143">
        <w:trPr>
          <w:trHeight w:val="300"/>
        </w:trPr>
        <w:tc>
          <w:tcPr>
            <w:tcW w:w="1245" w:type="dxa"/>
            <w:vMerge/>
            <w:hideMark/>
          </w:tcPr>
          <w:p w14:paraId="79847669" w14:textId="77777777" w:rsidR="004C28C9" w:rsidRPr="00EC004F" w:rsidRDefault="004C28C9" w:rsidP="004C28C9">
            <w:pPr>
              <w:spacing w:line="360" w:lineRule="auto"/>
              <w:rPr>
                <w:rFonts w:ascii="Arial" w:hAnsi="Arial" w:cs="Arial"/>
              </w:rPr>
            </w:pPr>
          </w:p>
        </w:tc>
        <w:tc>
          <w:tcPr>
            <w:tcW w:w="1444" w:type="dxa"/>
            <w:noWrap/>
            <w:hideMark/>
          </w:tcPr>
          <w:p w14:paraId="69BF8E95" w14:textId="77777777" w:rsidR="004C28C9" w:rsidRPr="00EC004F" w:rsidRDefault="004C28C9" w:rsidP="004C28C9">
            <w:pPr>
              <w:spacing w:line="360" w:lineRule="auto"/>
              <w:rPr>
                <w:rFonts w:ascii="Arial" w:hAnsi="Arial" w:cs="Arial"/>
              </w:rPr>
            </w:pPr>
            <w:r w:rsidRPr="00EC004F">
              <w:rPr>
                <w:rFonts w:ascii="Arial" w:hAnsi="Arial" w:cs="Arial"/>
              </w:rPr>
              <w:t>KIF20A</w:t>
            </w:r>
          </w:p>
        </w:tc>
        <w:tc>
          <w:tcPr>
            <w:tcW w:w="703" w:type="dxa"/>
            <w:noWrap/>
            <w:hideMark/>
          </w:tcPr>
          <w:p w14:paraId="74CDCE74" w14:textId="77777777" w:rsidR="004C28C9" w:rsidRPr="00EC004F" w:rsidRDefault="004C28C9" w:rsidP="004C28C9">
            <w:pPr>
              <w:spacing w:line="360" w:lineRule="auto"/>
              <w:rPr>
                <w:rFonts w:ascii="Arial" w:hAnsi="Arial" w:cs="Arial"/>
              </w:rPr>
            </w:pPr>
            <w:r w:rsidRPr="00EC004F">
              <w:rPr>
                <w:rFonts w:ascii="Arial" w:hAnsi="Arial" w:cs="Arial"/>
              </w:rPr>
              <w:t>NM_005733.3</w:t>
            </w:r>
          </w:p>
        </w:tc>
        <w:tc>
          <w:tcPr>
            <w:tcW w:w="2611" w:type="dxa"/>
            <w:noWrap/>
            <w:hideMark/>
          </w:tcPr>
          <w:p w14:paraId="167640AA" w14:textId="7474D3D7" w:rsidR="004C28C9" w:rsidRPr="00EC004F" w:rsidRDefault="004C28C9" w:rsidP="004C28C9">
            <w:pPr>
              <w:spacing w:line="360" w:lineRule="auto"/>
              <w:rPr>
                <w:rFonts w:ascii="Arial" w:hAnsi="Arial" w:cs="Arial"/>
              </w:rPr>
            </w:pPr>
            <w:r w:rsidRPr="00EC004F">
              <w:rPr>
                <w:rFonts w:ascii="Arial" w:hAnsi="Arial" w:cs="Arial"/>
              </w:rPr>
              <w:t>AAAACCAGCAGAACCGGTCA</w:t>
            </w:r>
          </w:p>
        </w:tc>
        <w:tc>
          <w:tcPr>
            <w:tcW w:w="3013" w:type="dxa"/>
            <w:noWrap/>
            <w:hideMark/>
          </w:tcPr>
          <w:p w14:paraId="519B6B6F" w14:textId="77777777" w:rsidR="004C28C9" w:rsidRPr="00EC004F" w:rsidRDefault="004C28C9" w:rsidP="004C28C9">
            <w:pPr>
              <w:spacing w:line="360" w:lineRule="auto"/>
              <w:rPr>
                <w:rFonts w:ascii="Arial" w:hAnsi="Arial" w:cs="Arial"/>
              </w:rPr>
            </w:pPr>
            <w:r w:rsidRPr="00EC004F">
              <w:rPr>
                <w:rFonts w:ascii="Arial" w:hAnsi="Arial" w:cs="Arial"/>
              </w:rPr>
              <w:t>CTCGGCCTGTGAAGAAACCT</w:t>
            </w:r>
          </w:p>
        </w:tc>
      </w:tr>
      <w:tr w:rsidR="004C28C9" w:rsidRPr="00EC004F" w14:paraId="32ED712D" w14:textId="77777777" w:rsidTr="00005143">
        <w:trPr>
          <w:trHeight w:val="300"/>
        </w:trPr>
        <w:tc>
          <w:tcPr>
            <w:tcW w:w="1245" w:type="dxa"/>
            <w:vMerge/>
            <w:hideMark/>
          </w:tcPr>
          <w:p w14:paraId="7DACAF9B" w14:textId="77777777" w:rsidR="004C28C9" w:rsidRPr="00EC004F" w:rsidRDefault="004C28C9" w:rsidP="004C28C9">
            <w:pPr>
              <w:spacing w:line="360" w:lineRule="auto"/>
              <w:rPr>
                <w:rFonts w:ascii="Arial" w:hAnsi="Arial" w:cs="Arial"/>
              </w:rPr>
            </w:pPr>
          </w:p>
        </w:tc>
        <w:tc>
          <w:tcPr>
            <w:tcW w:w="1444" w:type="dxa"/>
            <w:noWrap/>
            <w:hideMark/>
          </w:tcPr>
          <w:p w14:paraId="64D9B8E7" w14:textId="77777777" w:rsidR="004C28C9" w:rsidRPr="00EC004F" w:rsidRDefault="004C28C9" w:rsidP="004C28C9">
            <w:pPr>
              <w:spacing w:line="360" w:lineRule="auto"/>
              <w:rPr>
                <w:rFonts w:ascii="Arial" w:hAnsi="Arial" w:cs="Arial"/>
              </w:rPr>
            </w:pPr>
            <w:r w:rsidRPr="00EC004F">
              <w:rPr>
                <w:rFonts w:ascii="Arial" w:hAnsi="Arial" w:cs="Arial"/>
              </w:rPr>
              <w:t>CEP55</w:t>
            </w:r>
          </w:p>
        </w:tc>
        <w:tc>
          <w:tcPr>
            <w:tcW w:w="703" w:type="dxa"/>
            <w:noWrap/>
            <w:hideMark/>
          </w:tcPr>
          <w:p w14:paraId="0F976FD4" w14:textId="77777777" w:rsidR="004C28C9" w:rsidRPr="00EC004F" w:rsidRDefault="004C28C9" w:rsidP="004C28C9">
            <w:pPr>
              <w:spacing w:line="360" w:lineRule="auto"/>
              <w:rPr>
                <w:rFonts w:ascii="Arial" w:hAnsi="Arial" w:cs="Arial"/>
              </w:rPr>
            </w:pPr>
            <w:r w:rsidRPr="00EC004F">
              <w:rPr>
                <w:rFonts w:ascii="Arial" w:hAnsi="Arial" w:cs="Arial"/>
              </w:rPr>
              <w:t>NM_018131.5</w:t>
            </w:r>
          </w:p>
        </w:tc>
        <w:tc>
          <w:tcPr>
            <w:tcW w:w="2611" w:type="dxa"/>
            <w:noWrap/>
            <w:hideMark/>
          </w:tcPr>
          <w:p w14:paraId="3FA9DFCC" w14:textId="7927906A" w:rsidR="004C28C9" w:rsidRPr="00EC004F" w:rsidRDefault="004C28C9" w:rsidP="004C28C9">
            <w:pPr>
              <w:spacing w:line="360" w:lineRule="auto"/>
              <w:rPr>
                <w:rFonts w:ascii="Arial" w:hAnsi="Arial" w:cs="Arial"/>
              </w:rPr>
            </w:pPr>
            <w:r w:rsidRPr="00EC004F">
              <w:rPr>
                <w:rFonts w:ascii="Arial" w:hAnsi="Arial" w:cs="Arial"/>
              </w:rPr>
              <w:t>TGCCCGCTCTGATAACAGTC</w:t>
            </w:r>
          </w:p>
        </w:tc>
        <w:tc>
          <w:tcPr>
            <w:tcW w:w="3013" w:type="dxa"/>
            <w:noWrap/>
            <w:hideMark/>
          </w:tcPr>
          <w:p w14:paraId="72FB6F65" w14:textId="77777777" w:rsidR="004C28C9" w:rsidRPr="00EC004F" w:rsidRDefault="004C28C9" w:rsidP="004C28C9">
            <w:pPr>
              <w:spacing w:line="360" w:lineRule="auto"/>
              <w:rPr>
                <w:rFonts w:ascii="Arial" w:hAnsi="Arial" w:cs="Arial"/>
              </w:rPr>
            </w:pPr>
            <w:r w:rsidRPr="00EC004F">
              <w:rPr>
                <w:rFonts w:ascii="Arial" w:hAnsi="Arial" w:cs="Arial"/>
              </w:rPr>
              <w:t>TCTCTGAAATGGTCGCCAAGT</w:t>
            </w:r>
          </w:p>
        </w:tc>
      </w:tr>
      <w:tr w:rsidR="004C28C9" w:rsidRPr="00EC004F" w14:paraId="74F49BA3" w14:textId="77777777" w:rsidTr="00005143">
        <w:trPr>
          <w:trHeight w:val="300"/>
        </w:trPr>
        <w:tc>
          <w:tcPr>
            <w:tcW w:w="1245" w:type="dxa"/>
            <w:vMerge/>
            <w:hideMark/>
          </w:tcPr>
          <w:p w14:paraId="5A1B8C02" w14:textId="77777777" w:rsidR="004C28C9" w:rsidRPr="00EC004F" w:rsidRDefault="004C28C9" w:rsidP="004C28C9">
            <w:pPr>
              <w:spacing w:line="360" w:lineRule="auto"/>
              <w:rPr>
                <w:rFonts w:ascii="Arial" w:hAnsi="Arial" w:cs="Arial"/>
              </w:rPr>
            </w:pPr>
          </w:p>
        </w:tc>
        <w:tc>
          <w:tcPr>
            <w:tcW w:w="1444" w:type="dxa"/>
            <w:noWrap/>
            <w:hideMark/>
          </w:tcPr>
          <w:p w14:paraId="6DD71F8F" w14:textId="77777777" w:rsidR="004C28C9" w:rsidRPr="00EC004F" w:rsidRDefault="004C28C9" w:rsidP="004C28C9">
            <w:pPr>
              <w:spacing w:line="360" w:lineRule="auto"/>
              <w:rPr>
                <w:rFonts w:ascii="Arial" w:hAnsi="Arial" w:cs="Arial"/>
              </w:rPr>
            </w:pPr>
            <w:r w:rsidRPr="00EC004F">
              <w:rPr>
                <w:rFonts w:ascii="Arial" w:hAnsi="Arial" w:cs="Arial"/>
              </w:rPr>
              <w:t>CCNB1</w:t>
            </w:r>
          </w:p>
        </w:tc>
        <w:tc>
          <w:tcPr>
            <w:tcW w:w="703" w:type="dxa"/>
            <w:noWrap/>
            <w:hideMark/>
          </w:tcPr>
          <w:p w14:paraId="70E2B44C" w14:textId="77777777" w:rsidR="004C28C9" w:rsidRPr="00EC004F" w:rsidRDefault="004C28C9" w:rsidP="004C28C9">
            <w:pPr>
              <w:spacing w:line="360" w:lineRule="auto"/>
              <w:rPr>
                <w:rFonts w:ascii="Arial" w:hAnsi="Arial" w:cs="Arial"/>
              </w:rPr>
            </w:pPr>
            <w:r w:rsidRPr="00EC004F">
              <w:rPr>
                <w:rFonts w:ascii="Arial" w:hAnsi="Arial" w:cs="Arial"/>
              </w:rPr>
              <w:t>NM_031966.4</w:t>
            </w:r>
          </w:p>
        </w:tc>
        <w:tc>
          <w:tcPr>
            <w:tcW w:w="2611" w:type="dxa"/>
            <w:noWrap/>
            <w:hideMark/>
          </w:tcPr>
          <w:p w14:paraId="442BB17C" w14:textId="118FF7FE" w:rsidR="004C28C9" w:rsidRPr="00EC004F" w:rsidRDefault="004C28C9" w:rsidP="004C28C9">
            <w:pPr>
              <w:spacing w:line="360" w:lineRule="auto"/>
              <w:rPr>
                <w:rFonts w:ascii="Arial" w:hAnsi="Arial" w:cs="Arial"/>
              </w:rPr>
            </w:pPr>
            <w:r w:rsidRPr="00EC004F">
              <w:rPr>
                <w:rFonts w:ascii="Arial" w:hAnsi="Arial" w:cs="Arial"/>
              </w:rPr>
              <w:t>TGGATGCAGAAGATGGAGCTG</w:t>
            </w:r>
          </w:p>
        </w:tc>
        <w:tc>
          <w:tcPr>
            <w:tcW w:w="3013" w:type="dxa"/>
            <w:noWrap/>
            <w:hideMark/>
          </w:tcPr>
          <w:p w14:paraId="5B44AED9" w14:textId="77777777" w:rsidR="004C28C9" w:rsidRPr="00EC004F" w:rsidRDefault="004C28C9" w:rsidP="004C28C9">
            <w:pPr>
              <w:spacing w:line="360" w:lineRule="auto"/>
              <w:rPr>
                <w:rFonts w:ascii="Arial" w:hAnsi="Arial" w:cs="Arial"/>
              </w:rPr>
            </w:pPr>
            <w:r w:rsidRPr="00EC004F">
              <w:rPr>
                <w:rFonts w:ascii="Arial" w:hAnsi="Arial" w:cs="Arial"/>
              </w:rPr>
              <w:t>ACTGCTTGCTCTTCCTCAAGT</w:t>
            </w:r>
          </w:p>
        </w:tc>
      </w:tr>
      <w:tr w:rsidR="004C28C9" w:rsidRPr="00EC004F" w14:paraId="5B0AD2A5" w14:textId="77777777" w:rsidTr="00005143">
        <w:trPr>
          <w:trHeight w:val="300"/>
        </w:trPr>
        <w:tc>
          <w:tcPr>
            <w:tcW w:w="1245" w:type="dxa"/>
            <w:vMerge w:val="restart"/>
            <w:noWrap/>
            <w:hideMark/>
          </w:tcPr>
          <w:p w14:paraId="6703B020" w14:textId="316E09CA" w:rsidR="004C28C9" w:rsidRPr="00EC004F" w:rsidRDefault="004C28C9" w:rsidP="004C28C9">
            <w:pPr>
              <w:spacing w:line="360" w:lineRule="auto"/>
              <w:rPr>
                <w:rFonts w:ascii="Arial" w:hAnsi="Arial" w:cs="Arial"/>
              </w:rPr>
            </w:pPr>
            <w:r w:rsidRPr="00EC004F">
              <w:rPr>
                <w:rFonts w:ascii="Arial" w:hAnsi="Arial" w:cs="Arial"/>
              </w:rPr>
              <w:t>Housekeeping</w:t>
            </w:r>
          </w:p>
        </w:tc>
        <w:tc>
          <w:tcPr>
            <w:tcW w:w="1444" w:type="dxa"/>
            <w:noWrap/>
            <w:hideMark/>
          </w:tcPr>
          <w:p w14:paraId="1388BBD5" w14:textId="77777777" w:rsidR="004C28C9" w:rsidRPr="00EC004F" w:rsidRDefault="004C28C9" w:rsidP="004C28C9">
            <w:pPr>
              <w:spacing w:line="360" w:lineRule="auto"/>
              <w:rPr>
                <w:rFonts w:ascii="Arial" w:hAnsi="Arial" w:cs="Arial"/>
              </w:rPr>
            </w:pPr>
            <w:r w:rsidRPr="00EC004F">
              <w:rPr>
                <w:rFonts w:ascii="Arial" w:hAnsi="Arial" w:cs="Arial"/>
              </w:rPr>
              <w:t>18S</w:t>
            </w:r>
          </w:p>
        </w:tc>
        <w:tc>
          <w:tcPr>
            <w:tcW w:w="703" w:type="dxa"/>
            <w:noWrap/>
            <w:hideMark/>
          </w:tcPr>
          <w:p w14:paraId="7F9A85AF" w14:textId="77777777" w:rsidR="004C28C9" w:rsidRPr="00EC004F" w:rsidRDefault="004C28C9" w:rsidP="004C28C9">
            <w:pPr>
              <w:spacing w:line="360" w:lineRule="auto"/>
              <w:rPr>
                <w:rFonts w:ascii="Arial" w:hAnsi="Arial" w:cs="Arial"/>
              </w:rPr>
            </w:pPr>
            <w:r w:rsidRPr="00EC004F">
              <w:rPr>
                <w:rFonts w:ascii="Arial" w:hAnsi="Arial" w:cs="Arial"/>
              </w:rPr>
              <w:t>NR_146152</w:t>
            </w:r>
          </w:p>
        </w:tc>
        <w:tc>
          <w:tcPr>
            <w:tcW w:w="2611" w:type="dxa"/>
            <w:noWrap/>
            <w:hideMark/>
          </w:tcPr>
          <w:p w14:paraId="66078A53" w14:textId="04D1C256" w:rsidR="004C28C9" w:rsidRPr="00EC004F" w:rsidRDefault="004C28C9" w:rsidP="004C28C9">
            <w:pPr>
              <w:spacing w:line="360" w:lineRule="auto"/>
              <w:rPr>
                <w:rFonts w:ascii="Arial" w:hAnsi="Arial" w:cs="Arial"/>
              </w:rPr>
            </w:pPr>
            <w:r w:rsidRPr="00EC004F">
              <w:rPr>
                <w:rFonts w:ascii="Arial" w:hAnsi="Arial" w:cs="Arial"/>
              </w:rPr>
              <w:t>GTGGAGCGATTTGTCTGGTT </w:t>
            </w:r>
          </w:p>
        </w:tc>
        <w:tc>
          <w:tcPr>
            <w:tcW w:w="3013" w:type="dxa"/>
            <w:noWrap/>
            <w:hideMark/>
          </w:tcPr>
          <w:p w14:paraId="4A5286D1" w14:textId="77777777" w:rsidR="004C28C9" w:rsidRPr="00EC004F" w:rsidRDefault="004C28C9" w:rsidP="004C28C9">
            <w:pPr>
              <w:spacing w:line="360" w:lineRule="auto"/>
              <w:rPr>
                <w:rFonts w:ascii="Arial" w:hAnsi="Arial" w:cs="Arial"/>
              </w:rPr>
            </w:pPr>
            <w:r w:rsidRPr="00EC004F">
              <w:rPr>
                <w:rFonts w:ascii="Arial" w:hAnsi="Arial" w:cs="Arial"/>
              </w:rPr>
              <w:t>CGGACATCTAAGGGCATCAC</w:t>
            </w:r>
          </w:p>
        </w:tc>
      </w:tr>
      <w:tr w:rsidR="004C28C9" w:rsidRPr="00EC004F" w14:paraId="06F23DB7" w14:textId="77777777" w:rsidTr="00005143">
        <w:trPr>
          <w:trHeight w:val="300"/>
        </w:trPr>
        <w:tc>
          <w:tcPr>
            <w:tcW w:w="1245" w:type="dxa"/>
            <w:vMerge/>
            <w:hideMark/>
          </w:tcPr>
          <w:p w14:paraId="493FF229" w14:textId="77777777" w:rsidR="004C28C9" w:rsidRPr="00EC004F" w:rsidRDefault="004C28C9" w:rsidP="004C28C9">
            <w:pPr>
              <w:spacing w:line="360" w:lineRule="auto"/>
              <w:rPr>
                <w:rFonts w:ascii="Arial" w:hAnsi="Arial" w:cs="Arial"/>
              </w:rPr>
            </w:pPr>
          </w:p>
        </w:tc>
        <w:tc>
          <w:tcPr>
            <w:tcW w:w="1444" w:type="dxa"/>
            <w:noWrap/>
            <w:hideMark/>
          </w:tcPr>
          <w:p w14:paraId="3539F027" w14:textId="77777777" w:rsidR="004C28C9" w:rsidRPr="00EC004F" w:rsidRDefault="004C28C9" w:rsidP="004C28C9">
            <w:pPr>
              <w:spacing w:line="360" w:lineRule="auto"/>
              <w:rPr>
                <w:rFonts w:ascii="Arial" w:hAnsi="Arial" w:cs="Arial"/>
              </w:rPr>
            </w:pPr>
            <w:r w:rsidRPr="00EC004F">
              <w:rPr>
                <w:rFonts w:ascii="Arial" w:hAnsi="Arial" w:cs="Arial"/>
              </w:rPr>
              <w:t xml:space="preserve">HPRT1 </w:t>
            </w:r>
          </w:p>
        </w:tc>
        <w:tc>
          <w:tcPr>
            <w:tcW w:w="703" w:type="dxa"/>
            <w:noWrap/>
            <w:hideMark/>
          </w:tcPr>
          <w:p w14:paraId="0ABED92B" w14:textId="77777777" w:rsidR="004C28C9" w:rsidRPr="00EC004F" w:rsidRDefault="004C28C9" w:rsidP="004C28C9">
            <w:pPr>
              <w:spacing w:line="360" w:lineRule="auto"/>
              <w:rPr>
                <w:rFonts w:ascii="Arial" w:hAnsi="Arial" w:cs="Arial"/>
              </w:rPr>
            </w:pPr>
            <w:r w:rsidRPr="00EC004F">
              <w:rPr>
                <w:rFonts w:ascii="Arial" w:hAnsi="Arial" w:cs="Arial"/>
              </w:rPr>
              <w:t>NM_000194.3</w:t>
            </w:r>
          </w:p>
        </w:tc>
        <w:tc>
          <w:tcPr>
            <w:tcW w:w="2611" w:type="dxa"/>
            <w:noWrap/>
            <w:hideMark/>
          </w:tcPr>
          <w:p w14:paraId="569E07A8" w14:textId="77777777" w:rsidR="004C28C9" w:rsidRPr="00EC004F" w:rsidRDefault="004C28C9" w:rsidP="004C28C9">
            <w:pPr>
              <w:spacing w:line="360" w:lineRule="auto"/>
              <w:rPr>
                <w:rFonts w:ascii="Arial" w:hAnsi="Arial" w:cs="Arial"/>
              </w:rPr>
            </w:pPr>
            <w:r w:rsidRPr="00EC004F">
              <w:rPr>
                <w:rFonts w:ascii="Arial" w:hAnsi="Arial" w:cs="Arial"/>
              </w:rPr>
              <w:t>CCTGGCGTCGTGATTAGTGA</w:t>
            </w:r>
          </w:p>
        </w:tc>
        <w:tc>
          <w:tcPr>
            <w:tcW w:w="3013" w:type="dxa"/>
            <w:noWrap/>
            <w:hideMark/>
          </w:tcPr>
          <w:p w14:paraId="0798AB5A" w14:textId="77777777" w:rsidR="004C28C9" w:rsidRPr="00EC004F" w:rsidRDefault="004C28C9" w:rsidP="004C28C9">
            <w:pPr>
              <w:spacing w:line="360" w:lineRule="auto"/>
              <w:rPr>
                <w:rFonts w:ascii="Arial" w:hAnsi="Arial" w:cs="Arial"/>
              </w:rPr>
            </w:pPr>
            <w:r w:rsidRPr="00EC004F">
              <w:rPr>
                <w:rFonts w:ascii="Arial" w:hAnsi="Arial" w:cs="Arial"/>
              </w:rPr>
              <w:t>CGAGCAAGACGTTCAGTCCT</w:t>
            </w:r>
          </w:p>
        </w:tc>
      </w:tr>
    </w:tbl>
    <w:p w14:paraId="16365ACB" w14:textId="330ED1D7" w:rsidR="004C28C9" w:rsidRPr="00EC004F" w:rsidRDefault="004C28C9" w:rsidP="004C28C9">
      <w:pPr>
        <w:spacing w:line="360" w:lineRule="auto"/>
        <w:jc w:val="center"/>
        <w:rPr>
          <w:rFonts w:ascii="Arial" w:hAnsi="Arial" w:cs="Arial"/>
          <w:i/>
          <w:sz w:val="20"/>
        </w:rPr>
      </w:pPr>
      <w:r w:rsidRPr="00EC004F">
        <w:rPr>
          <w:rFonts w:ascii="Arial" w:hAnsi="Arial" w:cs="Arial"/>
          <w:i/>
          <w:sz w:val="20"/>
        </w:rPr>
        <w:t>Table 3. RT PCR M</w:t>
      </w:r>
      <w:r w:rsidR="003F1225" w:rsidRPr="00EC004F">
        <w:rPr>
          <w:rFonts w:ascii="Arial" w:hAnsi="Arial" w:cs="Arial"/>
          <w:i/>
          <w:sz w:val="20"/>
        </w:rPr>
        <w:t>itotic-related</w:t>
      </w:r>
      <w:r w:rsidRPr="00EC004F">
        <w:rPr>
          <w:rFonts w:ascii="Arial" w:hAnsi="Arial" w:cs="Arial"/>
          <w:i/>
          <w:sz w:val="20"/>
        </w:rPr>
        <w:t xml:space="preserve"> and housekeeping gene forward and reverse primers</w:t>
      </w:r>
    </w:p>
    <w:p w14:paraId="3E45D1E6" w14:textId="5E900347" w:rsidR="004C28C9" w:rsidRPr="00EC004F" w:rsidRDefault="004C28C9" w:rsidP="004C28C9">
      <w:pPr>
        <w:spacing w:line="360" w:lineRule="auto"/>
        <w:rPr>
          <w:rFonts w:ascii="Arial" w:hAnsi="Arial" w:cs="Arial"/>
          <w:color w:val="000000" w:themeColor="text1"/>
          <w:sz w:val="24"/>
          <w:szCs w:val="24"/>
        </w:rPr>
      </w:pPr>
      <w:r w:rsidRPr="00EC004F">
        <w:rPr>
          <w:rFonts w:ascii="Arial" w:hAnsi="Arial" w:cs="Arial"/>
          <w:iCs/>
          <w:sz w:val="24"/>
          <w:szCs w:val="28"/>
        </w:rPr>
        <w:t>Samples were r</w:t>
      </w:r>
      <w:r w:rsidR="003F1225" w:rsidRPr="00EC004F">
        <w:rPr>
          <w:rFonts w:ascii="Arial" w:hAnsi="Arial" w:cs="Arial"/>
          <w:iCs/>
          <w:sz w:val="24"/>
          <w:szCs w:val="28"/>
        </w:rPr>
        <w:t>u</w:t>
      </w:r>
      <w:r w:rsidRPr="00EC004F">
        <w:rPr>
          <w:rFonts w:ascii="Arial" w:hAnsi="Arial" w:cs="Arial"/>
          <w:iCs/>
          <w:sz w:val="24"/>
          <w:szCs w:val="28"/>
        </w:rPr>
        <w:t xml:space="preserve">n on a QuantStudio 7 Pro Real-Time PCR System, 96-well, 0.2 mL, desktop machine </w:t>
      </w:r>
      <w:r w:rsidRPr="00EC004F">
        <w:rPr>
          <w:rFonts w:ascii="Arial" w:hAnsi="Arial" w:cs="Arial"/>
          <w:color w:val="000000" w:themeColor="text1"/>
          <w:sz w:val="24"/>
          <w:szCs w:val="24"/>
        </w:rPr>
        <w:t xml:space="preserve">(ThermoFisher Scientific, A43183) for quantification and subsequent analysis of cq score and expression fold change calculation of the mitotic enrichment sample against the non-cycling baseline. Samples were programmed to run on QuantStudio 7 seen in </w:t>
      </w:r>
      <w:r w:rsidR="00D47770" w:rsidRPr="00EC004F">
        <w:rPr>
          <w:rFonts w:ascii="Arial" w:hAnsi="Arial" w:cs="Arial"/>
          <w:b/>
          <w:bCs/>
          <w:color w:val="000000" w:themeColor="text1"/>
          <w:sz w:val="24"/>
          <w:szCs w:val="24"/>
        </w:rPr>
        <w:t>Figure</w:t>
      </w:r>
      <w:r w:rsidRPr="00EC004F">
        <w:rPr>
          <w:rFonts w:ascii="Arial" w:hAnsi="Arial" w:cs="Arial"/>
          <w:b/>
          <w:bCs/>
          <w:color w:val="000000" w:themeColor="text1"/>
          <w:sz w:val="24"/>
          <w:szCs w:val="24"/>
        </w:rPr>
        <w:t xml:space="preserve"> 2.</w:t>
      </w:r>
      <w:r w:rsidR="00AE75E3" w:rsidRPr="00EC004F">
        <w:rPr>
          <w:rFonts w:ascii="Arial" w:hAnsi="Arial" w:cs="Arial"/>
          <w:b/>
          <w:bCs/>
          <w:color w:val="000000" w:themeColor="text1"/>
          <w:sz w:val="24"/>
          <w:szCs w:val="24"/>
        </w:rPr>
        <w:t>7</w:t>
      </w:r>
      <w:r w:rsidRPr="00EC004F">
        <w:rPr>
          <w:rFonts w:ascii="Arial" w:hAnsi="Arial" w:cs="Arial"/>
          <w:color w:val="000000" w:themeColor="text1"/>
          <w:sz w:val="24"/>
          <w:szCs w:val="24"/>
        </w:rPr>
        <w:t>.</w:t>
      </w:r>
    </w:p>
    <w:p w14:paraId="2ABE3BE7" w14:textId="11973C2E" w:rsidR="00FB3586" w:rsidRPr="00EC004F" w:rsidRDefault="00FB3586" w:rsidP="004C28C9">
      <w:pPr>
        <w:spacing w:line="360" w:lineRule="auto"/>
        <w:rPr>
          <w:rFonts w:ascii="Arial" w:hAnsi="Arial" w:cs="Arial"/>
          <w:color w:val="000000" w:themeColor="text1"/>
          <w:sz w:val="24"/>
          <w:szCs w:val="24"/>
        </w:rPr>
      </w:pPr>
    </w:p>
    <w:p w14:paraId="5452B7B7" w14:textId="045EB855" w:rsidR="00FB3586" w:rsidRPr="00EC004F" w:rsidRDefault="00FB3586" w:rsidP="004C28C9">
      <w:pPr>
        <w:spacing w:line="360" w:lineRule="auto"/>
        <w:rPr>
          <w:rFonts w:ascii="Arial" w:hAnsi="Arial" w:cs="Arial"/>
          <w:color w:val="000000" w:themeColor="text1"/>
          <w:sz w:val="24"/>
          <w:szCs w:val="24"/>
        </w:rPr>
      </w:pPr>
    </w:p>
    <w:p w14:paraId="40D247FB" w14:textId="5E203D60" w:rsidR="00FB3586" w:rsidRPr="00EC004F" w:rsidRDefault="00FB3586" w:rsidP="004C28C9">
      <w:pPr>
        <w:spacing w:line="360" w:lineRule="auto"/>
        <w:rPr>
          <w:rFonts w:ascii="Arial" w:hAnsi="Arial" w:cs="Arial"/>
          <w:color w:val="000000" w:themeColor="text1"/>
          <w:sz w:val="24"/>
          <w:szCs w:val="24"/>
        </w:rPr>
      </w:pPr>
    </w:p>
    <w:p w14:paraId="15DF79DF" w14:textId="52FE4F88" w:rsidR="00FB3586" w:rsidRPr="00EC004F" w:rsidRDefault="00AE75E3" w:rsidP="004C28C9">
      <w:pPr>
        <w:spacing w:line="360" w:lineRule="auto"/>
        <w:rPr>
          <w:rFonts w:ascii="Arial" w:hAnsi="Arial" w:cs="Arial"/>
          <w:color w:val="000000" w:themeColor="text1"/>
          <w:sz w:val="24"/>
          <w:szCs w:val="24"/>
        </w:rPr>
      </w:pPr>
      <w:r w:rsidRPr="00EC004F">
        <w:rPr>
          <w:rFonts w:ascii="Arial" w:hAnsi="Arial" w:cs="Arial"/>
          <w:noProof/>
          <w:color w:val="000000" w:themeColor="text1"/>
          <w:sz w:val="24"/>
          <w:szCs w:val="24"/>
          <w:lang w:eastAsia="en-GB"/>
        </w:rPr>
        <w:lastRenderedPageBreak/>
        <mc:AlternateContent>
          <mc:Choice Requires="wpg">
            <w:drawing>
              <wp:inline distT="0" distB="0" distL="0" distR="0" wp14:anchorId="013DFE3F" wp14:editId="70925300">
                <wp:extent cx="6209030" cy="3366135"/>
                <wp:effectExtent l="0" t="0" r="1270" b="5715"/>
                <wp:docPr id="18" name="Group 18"/>
                <wp:cNvGraphicFramePr/>
                <a:graphic xmlns:a="http://schemas.openxmlformats.org/drawingml/2006/main">
                  <a:graphicData uri="http://schemas.microsoft.com/office/word/2010/wordprocessingGroup">
                    <wpg:wgp>
                      <wpg:cNvGrpSpPr/>
                      <wpg:grpSpPr>
                        <a:xfrm>
                          <a:off x="0" y="0"/>
                          <a:ext cx="6209030" cy="3366135"/>
                          <a:chOff x="0" y="0"/>
                          <a:chExt cx="6209251" cy="3366224"/>
                        </a:xfrm>
                      </wpg:grpSpPr>
                      <pic:pic xmlns:pic="http://schemas.openxmlformats.org/drawingml/2006/picture">
                        <pic:nvPicPr>
                          <pic:cNvPr id="44" name="Picture 44" descr="Chart, timeline&#10;&#10;Description automatically generated"/>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731510" cy="2921000"/>
                          </a:xfrm>
                          <a:prstGeom prst="rect">
                            <a:avLst/>
                          </a:prstGeom>
                        </pic:spPr>
                      </pic:pic>
                      <wps:wsp>
                        <wps:cNvPr id="94" name="Text Box 94"/>
                        <wps:cNvSpPr txBox="1">
                          <a:spLocks noChangeArrowheads="1"/>
                        </wps:cNvSpPr>
                        <wps:spPr bwMode="auto">
                          <a:xfrm>
                            <a:off x="733646" y="2945219"/>
                            <a:ext cx="5475605" cy="421005"/>
                          </a:xfrm>
                          <a:prstGeom prst="rect">
                            <a:avLst/>
                          </a:prstGeom>
                          <a:solidFill>
                            <a:srgbClr val="FFFFFF"/>
                          </a:solidFill>
                          <a:ln w="9525">
                            <a:noFill/>
                            <a:miter lim="800000"/>
                            <a:headEnd/>
                            <a:tailEnd/>
                          </a:ln>
                        </wps:spPr>
                        <wps:txbx>
                          <w:txbxContent>
                            <w:p w14:paraId="1397E329" w14:textId="2C27D549" w:rsidR="000F2BD4" w:rsidRPr="00FB3586" w:rsidRDefault="000F2BD4" w:rsidP="00AE75E3">
                              <w:pPr>
                                <w:spacing w:line="360" w:lineRule="auto"/>
                                <w:rPr>
                                  <w:rFonts w:ascii="Arial" w:hAnsi="Arial" w:cs="Arial"/>
                                  <w:iCs/>
                                  <w:sz w:val="24"/>
                                  <w:szCs w:val="28"/>
                                </w:rPr>
                              </w:pPr>
                              <w:r w:rsidRPr="00EF257C">
                                <w:rPr>
                                  <w:rFonts w:ascii="Arial" w:hAnsi="Arial" w:cs="Arial"/>
                                  <w:b/>
                                  <w:bCs/>
                                  <w:i/>
                                  <w:iCs/>
                                  <w:color w:val="000000" w:themeColor="text1"/>
                                  <w:kern w:val="24"/>
                                  <w:sz w:val="20"/>
                                  <w:szCs w:val="20"/>
                                </w:rPr>
                                <w:t>Figure 2.</w:t>
                              </w:r>
                              <w:r>
                                <w:rPr>
                                  <w:rFonts w:ascii="Arial" w:hAnsi="Arial" w:cs="Arial"/>
                                  <w:b/>
                                  <w:bCs/>
                                  <w:i/>
                                  <w:iCs/>
                                  <w:color w:val="000000" w:themeColor="text1"/>
                                  <w:kern w:val="24"/>
                                  <w:sz w:val="20"/>
                                  <w:szCs w:val="20"/>
                                </w:rPr>
                                <w:t>7</w:t>
                              </w:r>
                              <w:r w:rsidRPr="00EF257C">
                                <w:rPr>
                                  <w:rFonts w:ascii="Arial" w:hAnsi="Arial" w:cs="Arial"/>
                                  <w:b/>
                                  <w:bCs/>
                                  <w:i/>
                                  <w:iCs/>
                                  <w:color w:val="000000" w:themeColor="text1"/>
                                  <w:kern w:val="24"/>
                                  <w:sz w:val="20"/>
                                  <w:szCs w:val="20"/>
                                </w:rPr>
                                <w:t xml:space="preserve"> QuantStudio 7 Pro RT PCR standard curve analysis setup</w:t>
                              </w:r>
                            </w:p>
                          </w:txbxContent>
                        </wps:txbx>
                        <wps:bodyPr rot="0" vert="horz" wrap="square" lIns="91440" tIns="45720" rIns="91440" bIns="45720" anchor="t" anchorCtr="0">
                          <a:spAutoFit/>
                        </wps:bodyPr>
                      </wps:wsp>
                    </wpg:wgp>
                  </a:graphicData>
                </a:graphic>
              </wp:inline>
            </w:drawing>
          </mc:Choice>
          <mc:Fallback>
            <w:pict>
              <v:group w14:anchorId="013DFE3F" id="Group 18" o:spid="_x0000_s1110" style="width:488.9pt;height:265.05pt;mso-position-horizontal-relative:char;mso-position-vertical-relative:line" coordsize="62092,3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">
                <v:shape id="Picture 44" o:spid="_x0000_s1111" type="#_x0000_t75" alt="Chart, timeline&#10;&#10;Description automatically generated" style="position:absolute;width:57315;height:29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">
                  <v:imagedata r:id="rId45" o:title="Chart, timeline&#10;&#10;Description automatically generated"/>
                </v:shape>
                <v:shape id="Text Box 94" o:spid="_x0000_s1112" type="#_x0000_t202" style="position:absolute;left:7336;top:29452;width:54756;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" stroked="f">
                  <v:textbox style="mso-fit-shape-to-text:t">
                    <w:txbxContent>
                      <w:p w14:paraId="1397E329" w14:textId="2C27D549" w:rsidR="000F2BD4" w:rsidRPr="00FB3586" w:rsidRDefault="000F2BD4" w:rsidP="00AE75E3">
                        <w:pPr>
                          <w:spacing w:line="360" w:lineRule="auto"/>
                          <w:rPr>
                            <w:rFonts w:ascii="Arial" w:hAnsi="Arial" w:cs="Arial"/>
                            <w:iCs/>
                            <w:sz w:val="24"/>
                            <w:szCs w:val="28"/>
                          </w:rPr>
                        </w:pPr>
                        <w:r w:rsidRPr="00EF257C">
                          <w:rPr>
                            <w:rFonts w:ascii="Arial" w:hAnsi="Arial" w:cs="Arial"/>
                            <w:b/>
                            <w:bCs/>
                            <w:i/>
                            <w:iCs/>
                            <w:color w:val="000000" w:themeColor="text1"/>
                            <w:kern w:val="24"/>
                            <w:sz w:val="20"/>
                            <w:szCs w:val="20"/>
                          </w:rPr>
                          <w:t>Figure 2.</w:t>
                        </w:r>
                        <w:r>
                          <w:rPr>
                            <w:rFonts w:ascii="Arial" w:hAnsi="Arial" w:cs="Arial"/>
                            <w:b/>
                            <w:bCs/>
                            <w:i/>
                            <w:iCs/>
                            <w:color w:val="000000" w:themeColor="text1"/>
                            <w:kern w:val="24"/>
                            <w:sz w:val="20"/>
                            <w:szCs w:val="20"/>
                          </w:rPr>
                          <w:t>7</w:t>
                        </w:r>
                        <w:r w:rsidRPr="00EF257C">
                          <w:rPr>
                            <w:rFonts w:ascii="Arial" w:hAnsi="Arial" w:cs="Arial"/>
                            <w:b/>
                            <w:bCs/>
                            <w:i/>
                            <w:iCs/>
                            <w:color w:val="000000" w:themeColor="text1"/>
                            <w:kern w:val="24"/>
                            <w:sz w:val="20"/>
                            <w:szCs w:val="20"/>
                          </w:rPr>
                          <w:t xml:space="preserve"> QuantStudio 7 Pro RT PCR standard curve analysis setup</w:t>
                        </w:r>
                      </w:p>
                    </w:txbxContent>
                  </v:textbox>
                </v:shape>
                <w10:anchorlock/>
              </v:group>
            </w:pict>
          </mc:Fallback>
        </mc:AlternateContent>
      </w:r>
    </w:p>
    <w:p w14:paraId="46D9C925" w14:textId="1A3BCC9A" w:rsidR="00FB3586" w:rsidRPr="00EC004F" w:rsidRDefault="00FB3586" w:rsidP="004C28C9">
      <w:pPr>
        <w:spacing w:line="360" w:lineRule="auto"/>
        <w:rPr>
          <w:rFonts w:ascii="Arial" w:hAnsi="Arial" w:cs="Arial"/>
          <w:color w:val="000000" w:themeColor="text1"/>
          <w:sz w:val="24"/>
          <w:szCs w:val="24"/>
        </w:rPr>
      </w:pPr>
    </w:p>
    <w:p w14:paraId="0F05485D" w14:textId="330B573D" w:rsidR="00FB3586" w:rsidRPr="00EC004F" w:rsidRDefault="00FB3586" w:rsidP="004C28C9">
      <w:pPr>
        <w:spacing w:line="360" w:lineRule="auto"/>
        <w:rPr>
          <w:rFonts w:ascii="Arial" w:hAnsi="Arial" w:cs="Arial"/>
          <w:color w:val="000000" w:themeColor="text1"/>
          <w:sz w:val="24"/>
          <w:szCs w:val="24"/>
        </w:rPr>
      </w:pPr>
    </w:p>
    <w:p w14:paraId="522990AA" w14:textId="1F9FB2BC" w:rsidR="00FB3586" w:rsidRPr="00EC004F" w:rsidRDefault="00FB3586" w:rsidP="004C28C9">
      <w:pPr>
        <w:spacing w:line="360" w:lineRule="auto"/>
        <w:rPr>
          <w:rFonts w:ascii="Arial" w:hAnsi="Arial" w:cs="Arial"/>
          <w:color w:val="000000" w:themeColor="text1"/>
          <w:sz w:val="24"/>
          <w:szCs w:val="24"/>
        </w:rPr>
      </w:pPr>
    </w:p>
    <w:p w14:paraId="4C989C21" w14:textId="77777777" w:rsidR="00FB3586" w:rsidRPr="00EC004F" w:rsidRDefault="00FB3586" w:rsidP="004C28C9">
      <w:pPr>
        <w:spacing w:line="360" w:lineRule="auto"/>
        <w:rPr>
          <w:rFonts w:ascii="Arial" w:hAnsi="Arial" w:cs="Arial"/>
          <w:color w:val="000000" w:themeColor="text1"/>
          <w:sz w:val="24"/>
          <w:szCs w:val="24"/>
        </w:rPr>
      </w:pPr>
    </w:p>
    <w:p w14:paraId="4337F7DA" w14:textId="77777777" w:rsidR="00FB3586" w:rsidRPr="00EC004F" w:rsidRDefault="00FB3586" w:rsidP="004C28C9">
      <w:pPr>
        <w:pStyle w:val="ListParagraph"/>
        <w:spacing w:line="360" w:lineRule="auto"/>
        <w:rPr>
          <w:rFonts w:ascii="Arial" w:hAnsi="Arial" w:cs="Arial"/>
          <w:bCs/>
          <w:sz w:val="144"/>
          <w:szCs w:val="144"/>
        </w:rPr>
      </w:pPr>
    </w:p>
    <w:p w14:paraId="1B6E044B" w14:textId="77777777" w:rsidR="00FB3586" w:rsidRPr="00EC004F" w:rsidRDefault="00FB3586" w:rsidP="004C28C9">
      <w:pPr>
        <w:pStyle w:val="ListParagraph"/>
        <w:spacing w:line="360" w:lineRule="auto"/>
        <w:rPr>
          <w:rFonts w:ascii="Arial" w:hAnsi="Arial" w:cs="Arial"/>
          <w:bCs/>
          <w:sz w:val="144"/>
          <w:szCs w:val="144"/>
        </w:rPr>
      </w:pPr>
    </w:p>
    <w:p w14:paraId="0B2AD38B" w14:textId="38D1922F" w:rsidR="004C28C9" w:rsidRPr="00EC004F" w:rsidRDefault="008F0CF8" w:rsidP="007209C1">
      <w:pPr>
        <w:pStyle w:val="Heading1"/>
        <w:rPr>
          <w:rFonts w:cs="Arial"/>
          <w:sz w:val="96"/>
          <w:szCs w:val="160"/>
        </w:rPr>
      </w:pPr>
      <w:bookmarkStart w:id="164" w:name="_Toc128416764"/>
      <w:bookmarkStart w:id="165" w:name="_Toc159867949"/>
      <w:r w:rsidRPr="00EC004F">
        <w:rPr>
          <w:rFonts w:cs="Arial"/>
          <w:sz w:val="96"/>
          <w:szCs w:val="160"/>
        </w:rPr>
        <w:lastRenderedPageBreak/>
        <w:t xml:space="preserve">Chapter 3 – </w:t>
      </w:r>
      <w:bookmarkEnd w:id="164"/>
      <w:r w:rsidR="004F6C95" w:rsidRPr="00EC004F">
        <w:rPr>
          <w:rFonts w:cs="Arial"/>
          <w:sz w:val="96"/>
          <w:szCs w:val="160"/>
        </w:rPr>
        <w:t xml:space="preserve">Investigation of a potential novel role for XRCC4 in a </w:t>
      </w:r>
      <w:r w:rsidR="00523852" w:rsidRPr="00EC004F">
        <w:rPr>
          <w:rFonts w:cs="Arial"/>
          <w:sz w:val="96"/>
          <w:szCs w:val="160"/>
        </w:rPr>
        <w:t>M</w:t>
      </w:r>
      <w:r w:rsidR="004F6C95" w:rsidRPr="00EC004F">
        <w:rPr>
          <w:rFonts w:cs="Arial"/>
          <w:sz w:val="96"/>
          <w:szCs w:val="160"/>
        </w:rPr>
        <w:t xml:space="preserve">itotic DNA </w:t>
      </w:r>
      <w:r w:rsidR="00523852" w:rsidRPr="00EC004F">
        <w:rPr>
          <w:rFonts w:cs="Arial"/>
          <w:sz w:val="96"/>
          <w:szCs w:val="160"/>
        </w:rPr>
        <w:t>D</w:t>
      </w:r>
      <w:r w:rsidR="004F6C95" w:rsidRPr="00EC004F">
        <w:rPr>
          <w:rFonts w:cs="Arial"/>
          <w:sz w:val="96"/>
          <w:szCs w:val="160"/>
        </w:rPr>
        <w:t xml:space="preserve">amage </w:t>
      </w:r>
      <w:r w:rsidR="00523852" w:rsidRPr="00EC004F">
        <w:rPr>
          <w:rFonts w:cs="Arial"/>
          <w:sz w:val="96"/>
          <w:szCs w:val="160"/>
        </w:rPr>
        <w:t>C</w:t>
      </w:r>
      <w:r w:rsidR="004F6C95" w:rsidRPr="00EC004F">
        <w:rPr>
          <w:rFonts w:cs="Arial"/>
          <w:sz w:val="96"/>
          <w:szCs w:val="160"/>
        </w:rPr>
        <w:t>heckpoint</w:t>
      </w:r>
      <w:bookmarkEnd w:id="165"/>
      <w:r w:rsidR="004F6C95" w:rsidRPr="00EC004F" w:rsidDel="004F6C95">
        <w:rPr>
          <w:rFonts w:cs="Arial"/>
          <w:sz w:val="96"/>
          <w:szCs w:val="160"/>
        </w:rPr>
        <w:t xml:space="preserve"> </w:t>
      </w:r>
    </w:p>
    <w:p w14:paraId="3DBA302F" w14:textId="2AD753B7" w:rsidR="004C28C9" w:rsidRPr="00EC004F" w:rsidRDefault="004C28C9" w:rsidP="004C28C9">
      <w:pPr>
        <w:pStyle w:val="ListParagraph"/>
        <w:spacing w:line="360" w:lineRule="auto"/>
        <w:rPr>
          <w:rFonts w:ascii="Arial" w:hAnsi="Arial" w:cs="Arial"/>
          <w:bCs/>
          <w:sz w:val="144"/>
          <w:szCs w:val="144"/>
        </w:rPr>
      </w:pPr>
    </w:p>
    <w:p w14:paraId="750CFB2C" w14:textId="0E0CAD6A" w:rsidR="008F0CF8" w:rsidRPr="00EC004F" w:rsidRDefault="008F0CF8" w:rsidP="008F0CF8">
      <w:pPr>
        <w:rPr>
          <w:rFonts w:ascii="Arial" w:hAnsi="Arial" w:cs="Arial"/>
        </w:rPr>
      </w:pPr>
    </w:p>
    <w:p w14:paraId="17657AAD" w14:textId="2B1FF70C" w:rsidR="008F0CF8" w:rsidRPr="00EC004F" w:rsidRDefault="008F0CF8" w:rsidP="008F0CF8">
      <w:pPr>
        <w:rPr>
          <w:rFonts w:ascii="Arial" w:hAnsi="Arial" w:cs="Arial"/>
        </w:rPr>
      </w:pPr>
    </w:p>
    <w:p w14:paraId="045543AE" w14:textId="56122627" w:rsidR="008F0CF8" w:rsidRPr="00EC004F" w:rsidRDefault="008F0CF8" w:rsidP="008F0CF8">
      <w:pPr>
        <w:rPr>
          <w:rFonts w:ascii="Arial" w:hAnsi="Arial" w:cs="Arial"/>
        </w:rPr>
      </w:pPr>
    </w:p>
    <w:p w14:paraId="114E8C00" w14:textId="0D5D89B6" w:rsidR="008F0CF8" w:rsidRPr="00EC004F" w:rsidRDefault="008F0CF8" w:rsidP="008F0CF8">
      <w:pPr>
        <w:rPr>
          <w:rFonts w:ascii="Arial" w:hAnsi="Arial" w:cs="Arial"/>
        </w:rPr>
      </w:pPr>
    </w:p>
    <w:p w14:paraId="5878B6F3" w14:textId="2A0F6C15" w:rsidR="008F0CF8" w:rsidRPr="00EC004F" w:rsidRDefault="008F0CF8" w:rsidP="008F0CF8">
      <w:pPr>
        <w:rPr>
          <w:rFonts w:ascii="Arial" w:hAnsi="Arial" w:cs="Arial"/>
        </w:rPr>
      </w:pPr>
    </w:p>
    <w:p w14:paraId="2CB2395F" w14:textId="4C4FBFE3" w:rsidR="008F0CF8" w:rsidRPr="00EC004F" w:rsidRDefault="008F0CF8" w:rsidP="008F0CF8">
      <w:pPr>
        <w:rPr>
          <w:rFonts w:ascii="Arial" w:hAnsi="Arial" w:cs="Arial"/>
        </w:rPr>
      </w:pPr>
    </w:p>
    <w:p w14:paraId="27EA213A" w14:textId="574A682E" w:rsidR="008F0CF8" w:rsidRPr="00EC004F" w:rsidRDefault="008F0CF8" w:rsidP="008F0CF8">
      <w:pPr>
        <w:rPr>
          <w:rFonts w:ascii="Arial" w:hAnsi="Arial" w:cs="Arial"/>
        </w:rPr>
      </w:pPr>
    </w:p>
    <w:p w14:paraId="5A8E4601" w14:textId="4FFD9711" w:rsidR="008F0CF8" w:rsidRPr="00EC004F" w:rsidRDefault="008F0CF8" w:rsidP="008F0CF8">
      <w:pPr>
        <w:pStyle w:val="Heading1"/>
        <w:rPr>
          <w:rFonts w:cs="Arial"/>
          <w:u w:val="single"/>
        </w:rPr>
      </w:pPr>
      <w:bookmarkStart w:id="166" w:name="_Toc128416765"/>
      <w:bookmarkStart w:id="167" w:name="_Toc159867950"/>
      <w:r w:rsidRPr="00EC004F">
        <w:rPr>
          <w:rFonts w:cs="Arial"/>
        </w:rPr>
        <w:lastRenderedPageBreak/>
        <w:t>3.1 Introduction</w:t>
      </w:r>
      <w:bookmarkEnd w:id="166"/>
      <w:bookmarkEnd w:id="167"/>
    </w:p>
    <w:p w14:paraId="1F208D00" w14:textId="0E31AFEF" w:rsidR="008F0CF8" w:rsidRPr="00EC004F" w:rsidRDefault="008F0CF8" w:rsidP="008F0CF8">
      <w:pPr>
        <w:spacing w:line="360" w:lineRule="auto"/>
        <w:rPr>
          <w:rFonts w:ascii="Arial" w:hAnsi="Arial" w:cs="Arial"/>
          <w:color w:val="202124"/>
          <w:sz w:val="24"/>
          <w:szCs w:val="24"/>
          <w:shd w:val="clear" w:color="auto" w:fill="FFFFFF"/>
        </w:rPr>
      </w:pPr>
      <w:r w:rsidRPr="00EC004F">
        <w:rPr>
          <w:rFonts w:ascii="Arial" w:hAnsi="Arial" w:cs="Arial"/>
          <w:color w:val="202124"/>
          <w:sz w:val="24"/>
          <w:szCs w:val="24"/>
          <w:shd w:val="clear" w:color="auto" w:fill="FFFFFF"/>
        </w:rPr>
        <w:t xml:space="preserve">Mitosis is the division of cells and the continued replacement of lost or damaged cells. Therefore, numerous biological checks are in place during this vital step of proliferation. Errors during this cell cycle phase can have </w:t>
      </w:r>
      <w:r w:rsidR="00E107DB" w:rsidRPr="00EC004F">
        <w:rPr>
          <w:rFonts w:ascii="Arial" w:hAnsi="Arial" w:cs="Arial"/>
          <w:color w:val="202124"/>
          <w:sz w:val="24"/>
          <w:szCs w:val="24"/>
          <w:shd w:val="clear" w:color="auto" w:fill="FFFFFF"/>
        </w:rPr>
        <w:t>wide-reaching</w:t>
      </w:r>
      <w:r w:rsidRPr="00EC004F">
        <w:rPr>
          <w:rFonts w:ascii="Arial" w:hAnsi="Arial" w:cs="Arial"/>
          <w:color w:val="202124"/>
          <w:sz w:val="24"/>
          <w:szCs w:val="24"/>
          <w:shd w:val="clear" w:color="auto" w:fill="FFFFFF"/>
        </w:rPr>
        <w:t xml:space="preserve"> downstream effects promoting tumorigenesis, improper cell growth and the subsequent aberrant development of cancerous cells </w:t>
      </w:r>
      <w:r w:rsidR="00D2058E" w:rsidRPr="00EC004F">
        <w:rPr>
          <w:rFonts w:ascii="Arial" w:hAnsi="Arial" w:cs="Arial"/>
          <w:color w:val="202124"/>
          <w:sz w:val="24"/>
          <w:szCs w:val="24"/>
          <w:shd w:val="clear" w:color="auto" w:fill="FFFFFF"/>
        </w:rPr>
        <w:t xml:space="preserve">(Crasta </w:t>
      </w:r>
      <w:r w:rsidR="00003AFF" w:rsidRPr="00EC004F">
        <w:rPr>
          <w:rFonts w:ascii="Arial" w:hAnsi="Arial" w:cs="Arial"/>
          <w:i/>
          <w:color w:val="202124"/>
          <w:sz w:val="24"/>
          <w:szCs w:val="24"/>
          <w:shd w:val="clear" w:color="auto" w:fill="FFFFFF"/>
        </w:rPr>
        <w:t>et al</w:t>
      </w:r>
      <w:r w:rsidR="00D2058E" w:rsidRPr="00EC004F">
        <w:rPr>
          <w:rFonts w:ascii="Arial" w:hAnsi="Arial" w:cs="Arial"/>
          <w:color w:val="202124"/>
          <w:sz w:val="24"/>
          <w:szCs w:val="24"/>
          <w:shd w:val="clear" w:color="auto" w:fill="FFFFFF"/>
        </w:rPr>
        <w:t>., 2012).</w:t>
      </w:r>
    </w:p>
    <w:p w14:paraId="6F624BB9" w14:textId="416C98D8" w:rsidR="004626C6" w:rsidRPr="00EC004F" w:rsidRDefault="008F0CF8" w:rsidP="008F0CF8">
      <w:pPr>
        <w:spacing w:line="360" w:lineRule="auto"/>
        <w:rPr>
          <w:rFonts w:ascii="Arial" w:hAnsi="Arial" w:cs="Arial"/>
          <w:color w:val="202124"/>
          <w:sz w:val="24"/>
          <w:szCs w:val="24"/>
          <w:shd w:val="clear" w:color="auto" w:fill="FFFFFF"/>
        </w:rPr>
      </w:pPr>
      <w:r w:rsidRPr="00EC004F">
        <w:rPr>
          <w:rFonts w:ascii="Arial" w:hAnsi="Arial" w:cs="Arial"/>
          <w:color w:val="202124"/>
          <w:sz w:val="24"/>
          <w:szCs w:val="24"/>
          <w:shd w:val="clear" w:color="auto" w:fill="FFFFFF"/>
        </w:rPr>
        <w:t>Therefore, it is vital to understand mitosis as fully as possible and its response to DNA damage such as that from DNA double-strand breaks (</w:t>
      </w:r>
      <w:r w:rsidR="00855E0A" w:rsidRPr="00EC004F">
        <w:rPr>
          <w:rFonts w:ascii="Arial" w:hAnsi="Arial" w:cs="Arial"/>
          <w:color w:val="202124"/>
          <w:sz w:val="24"/>
          <w:szCs w:val="24"/>
          <w:shd w:val="clear" w:color="auto" w:fill="FFFFFF"/>
        </w:rPr>
        <w:t>DSB</w:t>
      </w:r>
      <w:r w:rsidRPr="00EC004F">
        <w:rPr>
          <w:rFonts w:ascii="Arial" w:hAnsi="Arial" w:cs="Arial"/>
          <w:color w:val="202124"/>
          <w:sz w:val="24"/>
          <w:szCs w:val="24"/>
          <w:shd w:val="clear" w:color="auto" w:fill="FFFFFF"/>
        </w:rPr>
        <w:t>). A previously unexplored Mitotic DNA damage checkpoint (MD</w:t>
      </w:r>
      <w:r w:rsidR="001019A9" w:rsidRPr="00EC004F">
        <w:rPr>
          <w:rFonts w:ascii="Arial" w:hAnsi="Arial" w:cs="Arial"/>
          <w:color w:val="202124"/>
          <w:sz w:val="24"/>
          <w:szCs w:val="24"/>
          <w:shd w:val="clear" w:color="auto" w:fill="FFFFFF"/>
        </w:rPr>
        <w:t>D</w:t>
      </w:r>
      <w:r w:rsidRPr="00EC004F">
        <w:rPr>
          <w:rFonts w:ascii="Arial" w:hAnsi="Arial" w:cs="Arial"/>
          <w:color w:val="202124"/>
          <w:sz w:val="24"/>
          <w:szCs w:val="24"/>
          <w:shd w:val="clear" w:color="auto" w:fill="FFFFFF"/>
        </w:rPr>
        <w:t>C</w:t>
      </w:r>
      <w:r w:rsidR="00D80C02" w:rsidRPr="00EC004F">
        <w:rPr>
          <w:rFonts w:ascii="Arial" w:hAnsi="Arial" w:cs="Arial"/>
          <w:color w:val="202124"/>
          <w:sz w:val="24"/>
          <w:szCs w:val="24"/>
          <w:shd w:val="clear" w:color="auto" w:fill="FFFFFF"/>
        </w:rPr>
        <w:t>)</w:t>
      </w:r>
      <w:r w:rsidRPr="00EC004F">
        <w:rPr>
          <w:rFonts w:ascii="Arial" w:hAnsi="Arial" w:cs="Arial"/>
          <w:color w:val="202124"/>
          <w:sz w:val="24"/>
          <w:szCs w:val="24"/>
          <w:shd w:val="clear" w:color="auto" w:fill="FFFFFF"/>
        </w:rPr>
        <w:t xml:space="preserve"> has been posited by the Thompson Lab (Gatenby </w:t>
      </w:r>
      <w:r w:rsidR="00003AFF" w:rsidRPr="00EC004F">
        <w:rPr>
          <w:rFonts w:ascii="Arial" w:hAnsi="Arial" w:cs="Arial"/>
          <w:i/>
          <w:color w:val="202124"/>
          <w:sz w:val="24"/>
          <w:szCs w:val="24"/>
          <w:shd w:val="clear" w:color="auto" w:fill="FFFFFF"/>
        </w:rPr>
        <w:t>et al</w:t>
      </w:r>
      <w:r w:rsidRPr="00EC004F">
        <w:rPr>
          <w:rFonts w:ascii="Arial" w:hAnsi="Arial" w:cs="Arial"/>
          <w:color w:val="202124"/>
          <w:sz w:val="24"/>
          <w:szCs w:val="24"/>
          <w:shd w:val="clear" w:color="auto" w:fill="FFFFFF"/>
        </w:rPr>
        <w:t>., 2022) and will be the focus of this chapter.</w:t>
      </w:r>
      <w:r w:rsidR="004626C6" w:rsidRPr="00EC004F">
        <w:rPr>
          <w:rFonts w:ascii="Arial" w:hAnsi="Arial" w:cs="Arial"/>
          <w:color w:val="202124"/>
          <w:sz w:val="24"/>
          <w:szCs w:val="24"/>
          <w:shd w:val="clear" w:color="auto" w:fill="FFFFFF"/>
        </w:rPr>
        <w:t xml:space="preserve"> This checkpoint </w:t>
      </w:r>
      <w:r w:rsidR="00D51E4C" w:rsidRPr="00EC004F">
        <w:rPr>
          <w:rFonts w:ascii="Arial" w:hAnsi="Arial" w:cs="Arial"/>
          <w:color w:val="202124"/>
          <w:sz w:val="24"/>
          <w:szCs w:val="24"/>
          <w:shd w:val="clear" w:color="auto" w:fill="FFFFFF"/>
        </w:rPr>
        <w:t>is</w:t>
      </w:r>
      <w:r w:rsidR="004626C6" w:rsidRPr="00EC004F">
        <w:rPr>
          <w:rFonts w:ascii="Arial" w:hAnsi="Arial" w:cs="Arial"/>
          <w:color w:val="202124"/>
          <w:sz w:val="24"/>
          <w:szCs w:val="24"/>
          <w:shd w:val="clear" w:color="auto" w:fill="FFFFFF"/>
        </w:rPr>
        <w:t xml:space="preserve"> distinct from the more established cell cycle checkpoints that have been the focus of treatment development (Otto &amp; Sicinski, 2017). </w:t>
      </w:r>
      <w:r w:rsidRPr="00EC004F">
        <w:rPr>
          <w:rFonts w:ascii="Arial" w:hAnsi="Arial" w:cs="Arial"/>
          <w:color w:val="202124"/>
          <w:sz w:val="24"/>
          <w:szCs w:val="24"/>
          <w:shd w:val="clear" w:color="auto" w:fill="FFFFFF"/>
        </w:rPr>
        <w:t xml:space="preserve"> </w:t>
      </w:r>
    </w:p>
    <w:p w14:paraId="3ECDFD69" w14:textId="250EE454" w:rsidR="008F0CF8" w:rsidRPr="00EC004F" w:rsidRDefault="008F0CF8" w:rsidP="008F0CF8">
      <w:pPr>
        <w:spacing w:line="360" w:lineRule="auto"/>
        <w:rPr>
          <w:rFonts w:ascii="Arial" w:hAnsi="Arial" w:cs="Arial"/>
          <w:color w:val="202124"/>
          <w:sz w:val="24"/>
          <w:szCs w:val="24"/>
          <w:shd w:val="clear" w:color="auto" w:fill="FFFFFF"/>
        </w:rPr>
      </w:pPr>
      <w:r w:rsidRPr="00EC004F">
        <w:rPr>
          <w:rFonts w:ascii="Arial" w:hAnsi="Arial" w:cs="Arial"/>
          <w:color w:val="202124"/>
          <w:sz w:val="24"/>
          <w:szCs w:val="24"/>
          <w:shd w:val="clear" w:color="auto" w:fill="FFFFFF"/>
        </w:rPr>
        <w:t>The MD</w:t>
      </w:r>
      <w:r w:rsidR="001019A9" w:rsidRPr="00EC004F">
        <w:rPr>
          <w:rFonts w:ascii="Arial" w:hAnsi="Arial" w:cs="Arial"/>
          <w:color w:val="202124"/>
          <w:sz w:val="24"/>
          <w:szCs w:val="24"/>
          <w:shd w:val="clear" w:color="auto" w:fill="FFFFFF"/>
        </w:rPr>
        <w:t>D</w:t>
      </w:r>
      <w:r w:rsidRPr="00EC004F">
        <w:rPr>
          <w:rFonts w:ascii="Arial" w:hAnsi="Arial" w:cs="Arial"/>
          <w:color w:val="202124"/>
          <w:sz w:val="24"/>
          <w:szCs w:val="24"/>
          <w:shd w:val="clear" w:color="auto" w:fill="FFFFFF"/>
        </w:rPr>
        <w:t xml:space="preserve">C potentially </w:t>
      </w:r>
      <w:r w:rsidR="00926652" w:rsidRPr="00EC004F">
        <w:rPr>
          <w:rFonts w:ascii="Arial" w:hAnsi="Arial" w:cs="Arial"/>
          <w:color w:val="202124"/>
          <w:sz w:val="24"/>
          <w:szCs w:val="24"/>
          <w:shd w:val="clear" w:color="auto" w:fill="FFFFFF"/>
        </w:rPr>
        <w:t xml:space="preserve">interacts </w:t>
      </w:r>
      <w:r w:rsidRPr="00EC004F">
        <w:rPr>
          <w:rFonts w:ascii="Arial" w:hAnsi="Arial" w:cs="Arial"/>
          <w:color w:val="202124"/>
          <w:sz w:val="24"/>
          <w:szCs w:val="24"/>
          <w:shd w:val="clear" w:color="auto" w:fill="FFFFFF"/>
        </w:rPr>
        <w:t>with the spindle assembly checkpoint, a key checkpoint ensuring proper mitotic division via proper spindle attachment, which in turn has been shown to interact and c</w:t>
      </w:r>
      <w:r w:rsidR="00E107DB" w:rsidRPr="00EC004F">
        <w:rPr>
          <w:rFonts w:ascii="Arial" w:hAnsi="Arial" w:cs="Arial"/>
          <w:color w:val="202124"/>
          <w:sz w:val="24"/>
          <w:szCs w:val="24"/>
          <w:shd w:val="clear" w:color="auto" w:fill="FFFFFF"/>
        </w:rPr>
        <w:t>ross-talk</w:t>
      </w:r>
      <w:r w:rsidRPr="00EC004F">
        <w:rPr>
          <w:rFonts w:ascii="Arial" w:hAnsi="Arial" w:cs="Arial"/>
          <w:color w:val="202124"/>
          <w:sz w:val="24"/>
          <w:szCs w:val="24"/>
          <w:shd w:val="clear" w:color="auto" w:fill="FFFFFF"/>
        </w:rPr>
        <w:t xml:space="preserve"> with the DNA damage non</w:t>
      </w:r>
      <w:r w:rsidR="00E107DB" w:rsidRPr="00EC004F">
        <w:rPr>
          <w:rFonts w:ascii="Arial" w:hAnsi="Arial" w:cs="Arial"/>
          <w:color w:val="202124"/>
          <w:sz w:val="24"/>
          <w:szCs w:val="24"/>
          <w:shd w:val="clear" w:color="auto" w:fill="FFFFFF"/>
        </w:rPr>
        <w:t>-</w:t>
      </w:r>
      <w:r w:rsidRPr="00EC004F">
        <w:rPr>
          <w:rFonts w:ascii="Arial" w:hAnsi="Arial" w:cs="Arial"/>
          <w:color w:val="202124"/>
          <w:sz w:val="24"/>
          <w:szCs w:val="24"/>
          <w:shd w:val="clear" w:color="auto" w:fill="FFFFFF"/>
        </w:rPr>
        <w:t xml:space="preserve">homologous </w:t>
      </w:r>
      <w:r w:rsidR="00E107DB" w:rsidRPr="00EC004F">
        <w:rPr>
          <w:rFonts w:ascii="Arial" w:hAnsi="Arial" w:cs="Arial"/>
          <w:color w:val="202124"/>
          <w:sz w:val="24"/>
          <w:szCs w:val="24"/>
          <w:shd w:val="clear" w:color="auto" w:fill="FFFFFF"/>
        </w:rPr>
        <w:t>end-joining</w:t>
      </w:r>
      <w:r w:rsidRPr="00EC004F">
        <w:rPr>
          <w:rFonts w:ascii="Arial" w:hAnsi="Arial" w:cs="Arial"/>
          <w:color w:val="202124"/>
          <w:sz w:val="24"/>
          <w:szCs w:val="24"/>
          <w:shd w:val="clear" w:color="auto" w:fill="FFFFFF"/>
        </w:rPr>
        <w:t xml:space="preserve"> response </w:t>
      </w:r>
      <w:r w:rsidRPr="00EC004F">
        <w:rPr>
          <w:rFonts w:ascii="Arial" w:hAnsi="Arial" w:cs="Arial"/>
          <w:sz w:val="24"/>
          <w:szCs w:val="24"/>
          <w:lang w:val="en"/>
        </w:rPr>
        <w:t>(</w:t>
      </w:r>
      <w:r w:rsidRPr="00EC004F">
        <w:rPr>
          <w:rFonts w:ascii="Arial" w:hAnsi="Arial" w:cs="Arial"/>
          <w:sz w:val="24"/>
          <w:szCs w:val="24"/>
        </w:rPr>
        <w:t xml:space="preserve">Lawrence </w:t>
      </w:r>
      <w:r w:rsidR="00003AFF" w:rsidRPr="00EC004F">
        <w:rPr>
          <w:rFonts w:ascii="Arial" w:hAnsi="Arial" w:cs="Arial"/>
          <w:i/>
          <w:sz w:val="24"/>
          <w:szCs w:val="24"/>
        </w:rPr>
        <w:t>et al</w:t>
      </w:r>
      <w:r w:rsidRPr="00EC004F">
        <w:rPr>
          <w:rFonts w:ascii="Arial" w:hAnsi="Arial" w:cs="Arial"/>
          <w:sz w:val="24"/>
          <w:szCs w:val="24"/>
        </w:rPr>
        <w:t>., 2015.</w:t>
      </w:r>
      <w:r w:rsidR="009A753A" w:rsidRPr="00EC004F">
        <w:t xml:space="preserve"> </w:t>
      </w:r>
      <w:r w:rsidR="009A753A" w:rsidRPr="00EC004F">
        <w:rPr>
          <w:rFonts w:ascii="Arial" w:hAnsi="Arial" w:cs="Arial"/>
          <w:sz w:val="24"/>
          <w:szCs w:val="24"/>
        </w:rPr>
        <w:t xml:space="preserve">Dimitrova </w:t>
      </w:r>
      <w:r w:rsidR="00003AFF" w:rsidRPr="00EC004F">
        <w:rPr>
          <w:rFonts w:ascii="Arial" w:hAnsi="Arial" w:cs="Arial"/>
          <w:i/>
          <w:sz w:val="24"/>
          <w:szCs w:val="24"/>
        </w:rPr>
        <w:t>et al</w:t>
      </w:r>
      <w:r w:rsidR="009A753A" w:rsidRPr="00EC004F">
        <w:rPr>
          <w:rFonts w:ascii="Arial" w:hAnsi="Arial" w:cs="Arial"/>
          <w:sz w:val="24"/>
          <w:szCs w:val="24"/>
        </w:rPr>
        <w:t>., 2008.</w:t>
      </w:r>
      <w:r w:rsidRPr="00EC004F">
        <w:rPr>
          <w:rFonts w:ascii="Arial" w:hAnsi="Arial" w:cs="Arial"/>
          <w:sz w:val="24"/>
          <w:szCs w:val="24"/>
        </w:rPr>
        <w:t xml:space="preserve"> Palou </w:t>
      </w:r>
      <w:r w:rsidR="00003AFF" w:rsidRPr="00EC004F">
        <w:rPr>
          <w:rFonts w:ascii="Arial" w:hAnsi="Arial" w:cs="Arial"/>
          <w:i/>
          <w:sz w:val="24"/>
          <w:szCs w:val="24"/>
        </w:rPr>
        <w:t>et al</w:t>
      </w:r>
      <w:r w:rsidRPr="00EC004F">
        <w:rPr>
          <w:rFonts w:ascii="Arial" w:hAnsi="Arial" w:cs="Arial"/>
          <w:sz w:val="24"/>
          <w:szCs w:val="24"/>
        </w:rPr>
        <w:t>., 2017.</w:t>
      </w:r>
      <w:r w:rsidRPr="00EC004F">
        <w:rPr>
          <w:rFonts w:ascii="Arial" w:hAnsi="Arial" w:cs="Arial"/>
          <w:noProof/>
          <w:sz w:val="24"/>
          <w:szCs w:val="24"/>
        </w:rPr>
        <w:t>)</w:t>
      </w:r>
      <w:r w:rsidRPr="00EC004F">
        <w:rPr>
          <w:rFonts w:ascii="Arial" w:hAnsi="Arial" w:cs="Arial"/>
          <w:color w:val="202124"/>
          <w:sz w:val="24"/>
          <w:szCs w:val="24"/>
          <w:shd w:val="clear" w:color="auto" w:fill="FFFFFF"/>
        </w:rPr>
        <w:t xml:space="preserve">. </w:t>
      </w:r>
    </w:p>
    <w:p w14:paraId="43DA3D93" w14:textId="43921E78" w:rsidR="004626C6" w:rsidRPr="00EC004F" w:rsidRDefault="004626C6" w:rsidP="004626C6">
      <w:pPr>
        <w:spacing w:line="360" w:lineRule="auto"/>
        <w:rPr>
          <w:rFonts w:ascii="Arial" w:hAnsi="Arial" w:cs="Arial"/>
          <w:color w:val="202124"/>
          <w:sz w:val="24"/>
          <w:szCs w:val="24"/>
          <w:shd w:val="clear" w:color="auto" w:fill="FFFFFF"/>
        </w:rPr>
      </w:pPr>
      <w:r w:rsidRPr="00EC004F">
        <w:rPr>
          <w:rFonts w:ascii="Arial" w:hAnsi="Arial" w:cs="Arial"/>
          <w:color w:val="202124"/>
          <w:sz w:val="24"/>
          <w:szCs w:val="24"/>
          <w:shd w:val="clear" w:color="auto" w:fill="FFFFFF"/>
        </w:rPr>
        <w:t xml:space="preserve">Preliminary data from our lab has shown a direct impact on mitotic cell population and mitotic progression in cells lacking XRCC4 </w:t>
      </w:r>
      <w:r w:rsidRPr="00EC004F">
        <w:rPr>
          <w:rFonts w:ascii="Arial" w:hAnsi="Arial" w:cs="Arial"/>
          <w:b/>
          <w:bCs/>
          <w:color w:val="202124"/>
          <w:sz w:val="24"/>
          <w:szCs w:val="24"/>
          <w:shd w:val="clear" w:color="auto" w:fill="FFFFFF"/>
        </w:rPr>
        <w:t>(Figure 3.1)</w:t>
      </w:r>
      <w:r w:rsidRPr="00EC004F">
        <w:rPr>
          <w:rFonts w:ascii="Arial" w:hAnsi="Arial" w:cs="Arial"/>
          <w:color w:val="202124"/>
          <w:sz w:val="24"/>
          <w:szCs w:val="24"/>
          <w:shd w:val="clear" w:color="auto" w:fill="FFFFFF"/>
        </w:rPr>
        <w:t xml:space="preserve">. The figure is a broad-spectrum DDR gene siRNA screen, investigating changes in mitotic population performed previously by the Thompson lab. This initial screen highlighted multiple significant decreases in untreated mitotic cell populations. </w:t>
      </w:r>
    </w:p>
    <w:p w14:paraId="64FABCC2" w14:textId="00B66B54" w:rsidR="004626C6" w:rsidRPr="00EC004F" w:rsidRDefault="004626C6" w:rsidP="004626C6">
      <w:pPr>
        <w:spacing w:line="360" w:lineRule="auto"/>
        <w:rPr>
          <w:rFonts w:ascii="Arial" w:hAnsi="Arial" w:cs="Arial"/>
          <w:color w:val="202124"/>
          <w:sz w:val="24"/>
          <w:szCs w:val="24"/>
          <w:shd w:val="clear" w:color="auto" w:fill="FFFFFF"/>
        </w:rPr>
      </w:pPr>
      <w:r w:rsidRPr="00EC004F">
        <w:rPr>
          <w:rFonts w:ascii="Arial" w:hAnsi="Arial" w:cs="Arial"/>
          <w:color w:val="202124"/>
          <w:sz w:val="24"/>
          <w:szCs w:val="24"/>
          <w:shd w:val="clear" w:color="auto" w:fill="FFFFFF"/>
        </w:rPr>
        <w:t xml:space="preserve">XRCC4 has an established role </w:t>
      </w:r>
      <w:r w:rsidR="00D51E4C" w:rsidRPr="00EC004F">
        <w:rPr>
          <w:rFonts w:ascii="Arial" w:hAnsi="Arial" w:cs="Arial"/>
          <w:color w:val="202124"/>
          <w:sz w:val="24"/>
          <w:szCs w:val="24"/>
          <w:shd w:val="clear" w:color="auto" w:fill="FFFFFF"/>
        </w:rPr>
        <w:t>in</w:t>
      </w:r>
      <w:r w:rsidRPr="00EC004F">
        <w:rPr>
          <w:rFonts w:ascii="Arial" w:hAnsi="Arial" w:cs="Arial"/>
          <w:color w:val="202124"/>
          <w:sz w:val="24"/>
          <w:szCs w:val="24"/>
          <w:shd w:val="clear" w:color="auto" w:fill="FFFFFF"/>
        </w:rPr>
        <w:t xml:space="preserve"> bridging DNA to DNA ligase IV in NHEJ (Andres et al., 2012). Investigation of this protein aims to elucidate it playing a more complex role in mitotic progression and </w:t>
      </w:r>
      <w:r w:rsidR="00D51E4C" w:rsidRPr="00EC004F">
        <w:rPr>
          <w:rFonts w:ascii="Arial" w:hAnsi="Arial" w:cs="Arial"/>
          <w:color w:val="202124"/>
          <w:sz w:val="24"/>
          <w:szCs w:val="24"/>
          <w:shd w:val="clear" w:color="auto" w:fill="FFFFFF"/>
        </w:rPr>
        <w:t xml:space="preserve">is </w:t>
      </w:r>
      <w:r w:rsidRPr="00EC004F">
        <w:rPr>
          <w:rFonts w:ascii="Arial" w:hAnsi="Arial" w:cs="Arial"/>
          <w:color w:val="202124"/>
          <w:sz w:val="24"/>
          <w:szCs w:val="24"/>
          <w:shd w:val="clear" w:color="auto" w:fill="FFFFFF"/>
        </w:rPr>
        <w:t>potentially a contributing component of the MDCC. XRCC4 has previously been implicated in regulating genome instability during mitosis (</w:t>
      </w:r>
      <w:r w:rsidRPr="00EC004F">
        <w:rPr>
          <w:rFonts w:ascii="Arial" w:hAnsi="Arial" w:cs="Arial"/>
          <w:sz w:val="24"/>
          <w:szCs w:val="24"/>
          <w:lang w:eastAsia="en-GB"/>
        </w:rPr>
        <w:t xml:space="preserve">Terasawa </w:t>
      </w:r>
      <w:r w:rsidRPr="00EC004F">
        <w:rPr>
          <w:rFonts w:ascii="Arial" w:hAnsi="Arial" w:cs="Arial"/>
          <w:i/>
          <w:sz w:val="24"/>
          <w:szCs w:val="24"/>
          <w:lang w:eastAsia="en-GB"/>
        </w:rPr>
        <w:t>et al</w:t>
      </w:r>
      <w:r w:rsidRPr="00EC004F">
        <w:rPr>
          <w:rFonts w:ascii="Arial" w:hAnsi="Arial" w:cs="Arial"/>
          <w:sz w:val="24"/>
          <w:szCs w:val="24"/>
          <w:lang w:eastAsia="en-GB"/>
        </w:rPr>
        <w:t>, 2014)</w:t>
      </w:r>
      <w:r w:rsidRPr="00EC004F">
        <w:rPr>
          <w:rFonts w:ascii="Arial" w:hAnsi="Arial" w:cs="Arial"/>
          <w:color w:val="202124"/>
          <w:sz w:val="24"/>
          <w:szCs w:val="24"/>
          <w:shd w:val="clear" w:color="auto" w:fill="FFFFFF"/>
        </w:rPr>
        <w:t>, showing it has more complexity of function than previously thought.</w:t>
      </w:r>
    </w:p>
    <w:p w14:paraId="3BBBB962" w14:textId="7C337368" w:rsidR="004626C6" w:rsidRPr="00EC004F" w:rsidRDefault="004626C6" w:rsidP="004626C6">
      <w:pPr>
        <w:spacing w:line="360" w:lineRule="auto"/>
        <w:rPr>
          <w:rFonts w:ascii="Arial" w:hAnsi="Arial" w:cs="Arial"/>
          <w:color w:val="202124"/>
          <w:sz w:val="24"/>
          <w:szCs w:val="24"/>
          <w:shd w:val="clear" w:color="auto" w:fill="FFFFFF"/>
        </w:rPr>
      </w:pPr>
      <w:r w:rsidRPr="00EC004F">
        <w:rPr>
          <w:rFonts w:ascii="Arial" w:hAnsi="Arial" w:cs="Arial"/>
          <w:color w:val="202124"/>
          <w:sz w:val="24"/>
          <w:szCs w:val="24"/>
          <w:shd w:val="clear" w:color="auto" w:fill="FFFFFF"/>
        </w:rPr>
        <w:t xml:space="preserve">XRCC6; a gene that encodes Ku70, and DNA ligase IV-depleted cells also significantly impacted mitotic cell populations. The involvement </w:t>
      </w:r>
      <w:r w:rsidR="00D51E4C" w:rsidRPr="00EC004F">
        <w:rPr>
          <w:rFonts w:ascii="Arial" w:hAnsi="Arial" w:cs="Arial"/>
          <w:color w:val="202124"/>
          <w:sz w:val="24"/>
          <w:szCs w:val="24"/>
          <w:shd w:val="clear" w:color="auto" w:fill="FFFFFF"/>
        </w:rPr>
        <w:t xml:space="preserve">of </w:t>
      </w:r>
      <w:r w:rsidRPr="00EC004F">
        <w:rPr>
          <w:rFonts w:ascii="Arial" w:hAnsi="Arial" w:cs="Arial"/>
          <w:color w:val="202124"/>
          <w:sz w:val="24"/>
          <w:szCs w:val="24"/>
          <w:shd w:val="clear" w:color="auto" w:fill="FFFFFF"/>
        </w:rPr>
        <w:t>this protein in NHEJ makes them prime targets for subsequent studies once a thorough investigation of XRCC4 has been completed.</w:t>
      </w:r>
    </w:p>
    <w:p w14:paraId="523AE065" w14:textId="77777777" w:rsidR="00E107DB" w:rsidRPr="00EC004F" w:rsidRDefault="00AE75E3" w:rsidP="008F0CF8">
      <w:pPr>
        <w:spacing w:line="360" w:lineRule="auto"/>
        <w:rPr>
          <w:rFonts w:ascii="Arial" w:hAnsi="Arial" w:cs="Arial"/>
          <w:color w:val="202124"/>
          <w:sz w:val="24"/>
          <w:szCs w:val="24"/>
          <w:shd w:val="clear" w:color="auto" w:fill="FFFFFF"/>
        </w:rPr>
      </w:pPr>
      <w:r w:rsidRPr="00EC004F">
        <w:rPr>
          <w:rFonts w:ascii="Arial" w:hAnsi="Arial" w:cs="Arial"/>
          <w:noProof/>
          <w:color w:val="202124"/>
          <w:sz w:val="24"/>
          <w:szCs w:val="24"/>
          <w:lang w:eastAsia="en-GB"/>
        </w:rPr>
        <w:lastRenderedPageBreak/>
        <mc:AlternateContent>
          <mc:Choice Requires="wpg">
            <w:drawing>
              <wp:inline distT="0" distB="0" distL="0" distR="0" wp14:anchorId="1DCCDD13" wp14:editId="351D1E1B">
                <wp:extent cx="5649028" cy="3345753"/>
                <wp:effectExtent l="0" t="0" r="8890" b="7620"/>
                <wp:docPr id="22" name="Group 22"/>
                <wp:cNvGraphicFramePr/>
                <a:graphic xmlns:a="http://schemas.openxmlformats.org/drawingml/2006/main">
                  <a:graphicData uri="http://schemas.microsoft.com/office/word/2010/wordprocessingGroup">
                    <wpg:wgp>
                      <wpg:cNvGrpSpPr/>
                      <wpg:grpSpPr>
                        <a:xfrm>
                          <a:off x="0" y="0"/>
                          <a:ext cx="5649028" cy="3345753"/>
                          <a:chOff x="10631" y="-97255"/>
                          <a:chExt cx="6807091" cy="4270237"/>
                        </a:xfrm>
                      </wpg:grpSpPr>
                      <wps:wsp>
                        <wps:cNvPr id="93" name="Text Box 93"/>
                        <wps:cNvSpPr txBox="1">
                          <a:spLocks noChangeArrowheads="1"/>
                        </wps:cNvSpPr>
                        <wps:spPr bwMode="auto">
                          <a:xfrm>
                            <a:off x="10631" y="2944757"/>
                            <a:ext cx="6807091" cy="1228225"/>
                          </a:xfrm>
                          <a:prstGeom prst="rect">
                            <a:avLst/>
                          </a:prstGeom>
                          <a:solidFill>
                            <a:srgbClr val="FFFFFF"/>
                          </a:solidFill>
                          <a:ln w="9525">
                            <a:noFill/>
                            <a:miter lim="800000"/>
                            <a:headEnd/>
                            <a:tailEnd/>
                          </a:ln>
                        </wps:spPr>
                        <wps:txbx>
                          <w:txbxContent>
                            <w:p w14:paraId="67C4EE7E" w14:textId="3308E053" w:rsidR="000F2BD4" w:rsidRPr="008F0CF8" w:rsidRDefault="000F2BD4" w:rsidP="008F0CF8">
                              <w:pPr>
                                <w:spacing w:line="360" w:lineRule="auto"/>
                                <w:rPr>
                                  <w:rFonts w:ascii="Arial" w:hAnsi="Arial" w:cs="Arial"/>
                                  <w:color w:val="202124"/>
                                  <w:sz w:val="20"/>
                                  <w:szCs w:val="20"/>
                                  <w:shd w:val="clear" w:color="auto" w:fill="FFFFFF"/>
                                </w:rPr>
                              </w:pPr>
                              <w:r w:rsidRPr="008F0CF8">
                                <w:rPr>
                                  <w:rFonts w:ascii="Arial" w:eastAsia="Calibri" w:hAnsi="Arial" w:cs="Arial"/>
                                  <w:b/>
                                  <w:bCs/>
                                  <w:i/>
                                  <w:iCs/>
                                  <w:color w:val="000000" w:themeColor="text1"/>
                                  <w:kern w:val="24"/>
                                  <w:sz w:val="20"/>
                                  <w:szCs w:val="20"/>
                                </w:rPr>
                                <w:t>Figure 3.1</w:t>
                              </w:r>
                              <w:r w:rsidRPr="008F0CF8">
                                <w:rPr>
                                  <w:rFonts w:ascii="Arial" w:eastAsia="Calibri" w:hAnsi="Arial" w:cs="Arial"/>
                                  <w:i/>
                                  <w:iCs/>
                                  <w:color w:val="000000" w:themeColor="text1"/>
                                  <w:kern w:val="24"/>
                                  <w:sz w:val="20"/>
                                  <w:szCs w:val="20"/>
                                </w:rPr>
                                <w:t xml:space="preserve"> </w:t>
                              </w:r>
                              <w:r w:rsidRPr="008F0CF8">
                                <w:rPr>
                                  <w:rFonts w:ascii="Arial" w:eastAsia="Calibri" w:hAnsi="Arial" w:cs="Arial"/>
                                  <w:b/>
                                  <w:bCs/>
                                  <w:i/>
                                  <w:iCs/>
                                  <w:color w:val="000000" w:themeColor="text1"/>
                                  <w:kern w:val="24"/>
                                  <w:sz w:val="20"/>
                                  <w:szCs w:val="20"/>
                                </w:rPr>
                                <w:t xml:space="preserve">Previously completed broad spectrum DDR gene siRNA screen for changes in mitotic population performed by Thompson lab. </w:t>
                              </w:r>
                              <w:r w:rsidRPr="008F0CF8">
                                <w:rPr>
                                  <w:rFonts w:ascii="Arial" w:eastAsia="Calibri" w:hAnsi="Arial" w:cs="Arial"/>
                                  <w:i/>
                                  <w:iCs/>
                                  <w:color w:val="000000" w:themeColor="text1"/>
                                  <w:kern w:val="24"/>
                                  <w:sz w:val="20"/>
                                  <w:szCs w:val="20"/>
                                </w:rPr>
                                <w:t>The DDR screen highlighting the impact of XRCC4 depletion in mitosis</w:t>
                              </w:r>
                              <w:r>
                                <w:rPr>
                                  <w:rFonts w:ascii="Arial" w:eastAsia="Calibri" w:hAnsi="Arial" w:cs="Arial"/>
                                  <w:i/>
                                  <w:iCs/>
                                  <w:color w:val="000000" w:themeColor="text1"/>
                                  <w:kern w:val="24"/>
                                  <w:sz w:val="20"/>
                                  <w:szCs w:val="20"/>
                                </w:rPr>
                                <w:t>.</w:t>
                              </w:r>
                              <w:r w:rsidR="004F6C95">
                                <w:rPr>
                                  <w:rFonts w:ascii="Arial" w:eastAsia="Calibri" w:hAnsi="Arial" w:cs="Arial"/>
                                  <w:i/>
                                  <w:iCs/>
                                  <w:color w:val="000000" w:themeColor="text1"/>
                                  <w:kern w:val="24"/>
                                  <w:sz w:val="20"/>
                                  <w:szCs w:val="20"/>
                                </w:rPr>
                                <w:t xml:space="preserve"> Cells were untreated but underwent a broad spectrum siRNA to analyse and highlight gene depletion which significantly impacted mitotic populations. </w:t>
                              </w:r>
                            </w:p>
                          </w:txbxContent>
                        </wps:txbx>
                        <wps:bodyPr rot="0" vert="horz" wrap="square" lIns="91440" tIns="45720" rIns="91440" bIns="45720" anchor="t" anchorCtr="0">
                          <a:noAutofit/>
                        </wps:bodyPr>
                      </wps:wsp>
                      <pic:pic xmlns:pic="http://schemas.openxmlformats.org/drawingml/2006/picture">
                        <pic:nvPicPr>
                          <pic:cNvPr id="59" name="Picture 59" descr="Chart, scatter chart&#10;&#10;Description automatically generated"/>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941167" y="-97255"/>
                            <a:ext cx="5603240" cy="2990849"/>
                          </a:xfrm>
                          <a:prstGeom prst="rect">
                            <a:avLst/>
                          </a:prstGeom>
                        </pic:spPr>
                      </pic:pic>
                    </wpg:wgp>
                  </a:graphicData>
                </a:graphic>
              </wp:inline>
            </w:drawing>
          </mc:Choice>
          <mc:Fallback>
            <w:pict>
              <v:group w14:anchorId="1DCCDD13" id="Group 22" o:spid="_x0000_s1113" style="width:444.8pt;height:263.45pt;mso-position-horizontal-relative:char;mso-position-vertical-relative:line" coordorigin="106,-972" coordsize="68070,42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">
                <v:shape id="Text Box 93" o:spid="_x0000_s1114" type="#_x0000_t202" style="position:absolute;left:106;top:29447;width:68071;height:12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" stroked="f">
                  <v:textbox>
                    <w:txbxContent>
                      <w:p w14:paraId="67C4EE7E" w14:textId="3308E053" w:rsidR="000F2BD4" w:rsidRPr="008F0CF8" w:rsidRDefault="000F2BD4" w:rsidP="008F0CF8">
                        <w:pPr>
                          <w:spacing w:line="360" w:lineRule="auto"/>
                          <w:rPr>
                            <w:rFonts w:ascii="Arial" w:hAnsi="Arial" w:cs="Arial"/>
                            <w:color w:val="202124"/>
                            <w:sz w:val="20"/>
                            <w:szCs w:val="20"/>
                            <w:shd w:val="clear" w:color="auto" w:fill="FFFFFF"/>
                          </w:rPr>
                        </w:pPr>
                        <w:r w:rsidRPr="008F0CF8">
                          <w:rPr>
                            <w:rFonts w:ascii="Arial" w:eastAsia="Calibri" w:hAnsi="Arial" w:cs="Arial"/>
                            <w:b/>
                            <w:bCs/>
                            <w:i/>
                            <w:iCs/>
                            <w:color w:val="000000" w:themeColor="text1"/>
                            <w:kern w:val="24"/>
                            <w:sz w:val="20"/>
                            <w:szCs w:val="20"/>
                          </w:rPr>
                          <w:t>Figure 3.1</w:t>
                        </w:r>
                        <w:r w:rsidRPr="008F0CF8">
                          <w:rPr>
                            <w:rFonts w:ascii="Arial" w:eastAsia="Calibri" w:hAnsi="Arial" w:cs="Arial"/>
                            <w:i/>
                            <w:iCs/>
                            <w:color w:val="000000" w:themeColor="text1"/>
                            <w:kern w:val="24"/>
                            <w:sz w:val="20"/>
                            <w:szCs w:val="20"/>
                          </w:rPr>
                          <w:t xml:space="preserve"> </w:t>
                        </w:r>
                        <w:r w:rsidRPr="008F0CF8">
                          <w:rPr>
                            <w:rFonts w:ascii="Arial" w:eastAsia="Calibri" w:hAnsi="Arial" w:cs="Arial"/>
                            <w:b/>
                            <w:bCs/>
                            <w:i/>
                            <w:iCs/>
                            <w:color w:val="000000" w:themeColor="text1"/>
                            <w:kern w:val="24"/>
                            <w:sz w:val="20"/>
                            <w:szCs w:val="20"/>
                          </w:rPr>
                          <w:t xml:space="preserve">Previously completed broad spectrum DDR gene siRNA screen for changes in mitotic population performed by Thompson lab. </w:t>
                        </w:r>
                        <w:r w:rsidRPr="008F0CF8">
                          <w:rPr>
                            <w:rFonts w:ascii="Arial" w:eastAsia="Calibri" w:hAnsi="Arial" w:cs="Arial"/>
                            <w:i/>
                            <w:iCs/>
                            <w:color w:val="000000" w:themeColor="text1"/>
                            <w:kern w:val="24"/>
                            <w:sz w:val="20"/>
                            <w:szCs w:val="20"/>
                          </w:rPr>
                          <w:t>The DDR screen highlighting the impact of XRCC4 depletion in mitosis</w:t>
                        </w:r>
                        <w:r>
                          <w:rPr>
                            <w:rFonts w:ascii="Arial" w:eastAsia="Calibri" w:hAnsi="Arial" w:cs="Arial"/>
                            <w:i/>
                            <w:iCs/>
                            <w:color w:val="000000" w:themeColor="text1"/>
                            <w:kern w:val="24"/>
                            <w:sz w:val="20"/>
                            <w:szCs w:val="20"/>
                          </w:rPr>
                          <w:t>.</w:t>
                        </w:r>
                        <w:r w:rsidR="004F6C95">
                          <w:rPr>
                            <w:rFonts w:ascii="Arial" w:eastAsia="Calibri" w:hAnsi="Arial" w:cs="Arial"/>
                            <w:i/>
                            <w:iCs/>
                            <w:color w:val="000000" w:themeColor="text1"/>
                            <w:kern w:val="24"/>
                            <w:sz w:val="20"/>
                            <w:szCs w:val="20"/>
                          </w:rPr>
                          <w:t xml:space="preserve"> Cells were untreated but underwent a broad spectrum siRNA to analyse and highlight gene depletion which significantly impacted mitotic populations. </w:t>
                        </w:r>
                      </w:p>
                    </w:txbxContent>
                  </v:textbox>
                </v:shape>
                <v:shape id="Picture 59" o:spid="_x0000_s1115" type="#_x0000_t75" alt="Chart, scatter chart&#10;&#10;Description automatically generated" style="position:absolute;left:9411;top:-972;width:56033;height:29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">
                  <v:imagedata r:id="rId47" o:title="Chart, scatter chart&#10;&#10;Description automatically generated"/>
                </v:shape>
                <w10:anchorlock/>
              </v:group>
            </w:pict>
          </mc:Fallback>
        </mc:AlternateContent>
      </w:r>
    </w:p>
    <w:p w14:paraId="3DB9A1D9" w14:textId="547E2844" w:rsidR="004626C6" w:rsidRPr="00EC004F" w:rsidRDefault="004626C6" w:rsidP="008F0CF8">
      <w:pPr>
        <w:spacing w:line="360" w:lineRule="auto"/>
        <w:rPr>
          <w:rFonts w:ascii="Arial" w:hAnsi="Arial" w:cs="Arial"/>
          <w:color w:val="202124"/>
          <w:sz w:val="24"/>
          <w:szCs w:val="24"/>
          <w:shd w:val="clear" w:color="auto" w:fill="FFFFFF"/>
        </w:rPr>
      </w:pPr>
      <w:r w:rsidRPr="00EC004F">
        <w:rPr>
          <w:rFonts w:ascii="Arial" w:hAnsi="Arial" w:cs="Arial"/>
          <w:color w:val="202124"/>
          <w:sz w:val="24"/>
          <w:szCs w:val="24"/>
          <w:shd w:val="clear" w:color="auto" w:fill="FFFFFF"/>
        </w:rPr>
        <w:t xml:space="preserve">While the broad-spectrum siRNA screen depleted individual genes for analysis it is important to acknowledge that </w:t>
      </w:r>
      <w:r w:rsidR="00D51E4C" w:rsidRPr="00EC004F">
        <w:rPr>
          <w:rFonts w:ascii="Arial" w:hAnsi="Arial" w:cs="Arial"/>
          <w:color w:val="202124"/>
          <w:sz w:val="24"/>
          <w:szCs w:val="24"/>
          <w:shd w:val="clear" w:color="auto" w:fill="FFFFFF"/>
        </w:rPr>
        <w:t xml:space="preserve">the </w:t>
      </w:r>
      <w:r w:rsidRPr="00EC004F">
        <w:rPr>
          <w:rFonts w:ascii="Arial" w:hAnsi="Arial" w:cs="Arial"/>
          <w:color w:val="202124"/>
          <w:sz w:val="24"/>
          <w:szCs w:val="24"/>
          <w:shd w:val="clear" w:color="auto" w:fill="FFFFFF"/>
        </w:rPr>
        <w:t xml:space="preserve">impact of </w:t>
      </w:r>
      <w:r w:rsidR="00D51E4C" w:rsidRPr="00EC004F">
        <w:rPr>
          <w:rFonts w:ascii="Arial" w:hAnsi="Arial" w:cs="Arial"/>
          <w:color w:val="202124"/>
          <w:sz w:val="24"/>
          <w:szCs w:val="24"/>
          <w:shd w:val="clear" w:color="auto" w:fill="FFFFFF"/>
        </w:rPr>
        <w:t xml:space="preserve">a </w:t>
      </w:r>
      <w:r w:rsidRPr="00EC004F">
        <w:rPr>
          <w:rFonts w:ascii="Arial" w:hAnsi="Arial" w:cs="Arial"/>
          <w:color w:val="202124"/>
          <w:sz w:val="24"/>
          <w:szCs w:val="24"/>
          <w:shd w:val="clear" w:color="auto" w:fill="FFFFFF"/>
        </w:rPr>
        <w:t xml:space="preserve">mitotic cell population may not solely result from an impact on a MDDC. The decreased or increased mitotic populations could in theory be a consequence of cell cycle checkpoint activation outside of mitosis. </w:t>
      </w:r>
    </w:p>
    <w:p w14:paraId="59B4D89E" w14:textId="342B83D8" w:rsidR="00FB540E" w:rsidRPr="00EC004F" w:rsidRDefault="008F0CF8" w:rsidP="00FB540E">
      <w:pPr>
        <w:pStyle w:val="Heading1"/>
        <w:rPr>
          <w:rFonts w:cs="Arial"/>
        </w:rPr>
      </w:pPr>
      <w:bookmarkStart w:id="168" w:name="_Toc128416766"/>
      <w:bookmarkStart w:id="169" w:name="_Toc159867951"/>
      <w:r w:rsidRPr="00EC004F">
        <w:rPr>
          <w:rFonts w:cs="Arial"/>
        </w:rPr>
        <w:t>3.2 Hypothesis</w:t>
      </w:r>
      <w:bookmarkEnd w:id="168"/>
      <w:bookmarkEnd w:id="169"/>
    </w:p>
    <w:p w14:paraId="7426C315" w14:textId="5977CFE4" w:rsidR="004F6C95" w:rsidRPr="00EC004F" w:rsidRDefault="004F6C95" w:rsidP="008F0CF8">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The central hypothesis for this chapter is that the Non-homologous end-joining protein (NHEJ) XRCC4 plays a previously unknown role in a Mitotic DNA damage checkpoint. Furthermore, XRCC4 interacts with Spindle Assembly Checkpoint proteins to perform this uncategorised functional role.</w:t>
      </w:r>
    </w:p>
    <w:p w14:paraId="7D78D9B8" w14:textId="1E93451B" w:rsidR="004F6C95" w:rsidRPr="00EC004F" w:rsidRDefault="004F6C95" w:rsidP="008F0CF8">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In addition, depletion of XRCC4 results in faster, more error-prone mitotic transit resulting in a net negative impact in resultant daughter cell fates.</w:t>
      </w:r>
    </w:p>
    <w:p w14:paraId="01CE6B50" w14:textId="046DB803" w:rsidR="00FB540E" w:rsidRPr="00EC004F" w:rsidRDefault="008F0CF8" w:rsidP="00FB540E">
      <w:pPr>
        <w:pStyle w:val="Heading1"/>
        <w:rPr>
          <w:rFonts w:cs="Arial"/>
        </w:rPr>
      </w:pPr>
      <w:bookmarkStart w:id="170" w:name="_Toc128416767"/>
      <w:bookmarkStart w:id="171" w:name="_Toc159867952"/>
      <w:r w:rsidRPr="00EC004F">
        <w:rPr>
          <w:rFonts w:cs="Arial"/>
        </w:rPr>
        <w:t>3.3 Aims</w:t>
      </w:r>
      <w:bookmarkEnd w:id="170"/>
      <w:bookmarkEnd w:id="171"/>
    </w:p>
    <w:p w14:paraId="0FFAFEBE" w14:textId="013545B9" w:rsidR="008F0CF8" w:rsidRPr="00EC004F" w:rsidRDefault="008F0CF8">
      <w:pPr>
        <w:pStyle w:val="ListParagraph"/>
        <w:numPr>
          <w:ilvl w:val="0"/>
          <w:numId w:val="9"/>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Validate </w:t>
      </w:r>
      <w:r w:rsidR="004F6C95" w:rsidRPr="00EC004F">
        <w:rPr>
          <w:rFonts w:ascii="Arial" w:hAnsi="Arial" w:cs="Arial"/>
          <w:color w:val="000000" w:themeColor="text1"/>
          <w:sz w:val="24"/>
          <w:szCs w:val="24"/>
        </w:rPr>
        <w:t xml:space="preserve">the role of </w:t>
      </w:r>
      <w:r w:rsidRPr="00EC004F">
        <w:rPr>
          <w:rFonts w:ascii="Arial" w:hAnsi="Arial" w:cs="Arial"/>
          <w:color w:val="000000" w:themeColor="text1"/>
          <w:sz w:val="24"/>
          <w:szCs w:val="24"/>
        </w:rPr>
        <w:t xml:space="preserve">XRCC4 </w:t>
      </w:r>
      <w:r w:rsidR="004F6C95" w:rsidRPr="00EC004F">
        <w:rPr>
          <w:rFonts w:ascii="Arial" w:hAnsi="Arial" w:cs="Arial"/>
          <w:color w:val="000000" w:themeColor="text1"/>
          <w:sz w:val="24"/>
          <w:szCs w:val="24"/>
        </w:rPr>
        <w:t xml:space="preserve">in </w:t>
      </w:r>
      <w:r w:rsidRPr="00EC004F">
        <w:rPr>
          <w:rFonts w:ascii="Arial" w:hAnsi="Arial" w:cs="Arial"/>
          <w:color w:val="000000" w:themeColor="text1"/>
          <w:sz w:val="24"/>
          <w:szCs w:val="24"/>
        </w:rPr>
        <w:t>effective and efficient mitotic cell transit</w:t>
      </w:r>
    </w:p>
    <w:p w14:paraId="2B0B7486" w14:textId="73C083E6" w:rsidR="008F0CF8" w:rsidRPr="00EC004F" w:rsidRDefault="008F0CF8">
      <w:pPr>
        <w:pStyle w:val="ListParagraph"/>
        <w:numPr>
          <w:ilvl w:val="0"/>
          <w:numId w:val="9"/>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Uncover how XRCC4 affects mito</w:t>
      </w:r>
      <w:r w:rsidR="004F6C95" w:rsidRPr="00EC004F">
        <w:rPr>
          <w:rFonts w:ascii="Arial" w:hAnsi="Arial" w:cs="Arial"/>
          <w:color w:val="000000" w:themeColor="text1"/>
          <w:sz w:val="24"/>
          <w:szCs w:val="24"/>
        </w:rPr>
        <w:t>tic DNA damage repair</w:t>
      </w:r>
    </w:p>
    <w:p w14:paraId="24471E6C" w14:textId="28624105" w:rsidR="008F0CF8" w:rsidRPr="00EC004F" w:rsidRDefault="008F0CF8">
      <w:pPr>
        <w:pStyle w:val="ListParagraph"/>
        <w:numPr>
          <w:ilvl w:val="0"/>
          <w:numId w:val="9"/>
        </w:num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Investigate a link between XRCC4 and the SAC proteins </w:t>
      </w:r>
    </w:p>
    <w:p w14:paraId="434D272B" w14:textId="0038FA99" w:rsidR="00FB540E" w:rsidRPr="00EC004F" w:rsidRDefault="008F0CF8" w:rsidP="00FB540E">
      <w:pPr>
        <w:pStyle w:val="Heading1"/>
        <w:rPr>
          <w:rFonts w:cs="Arial"/>
        </w:rPr>
      </w:pPr>
      <w:bookmarkStart w:id="172" w:name="_Toc128416768"/>
      <w:bookmarkStart w:id="173" w:name="_Toc159867953"/>
      <w:r w:rsidRPr="00EC004F">
        <w:rPr>
          <w:rFonts w:cs="Arial"/>
        </w:rPr>
        <w:t>3.4 Objectives</w:t>
      </w:r>
      <w:bookmarkEnd w:id="172"/>
      <w:bookmarkEnd w:id="173"/>
    </w:p>
    <w:p w14:paraId="14D403FB" w14:textId="77777777" w:rsidR="008F0CF8" w:rsidRPr="00EC004F" w:rsidRDefault="008F0CF8">
      <w:pPr>
        <w:pStyle w:val="ListParagraph"/>
        <w:numPr>
          <w:ilvl w:val="0"/>
          <w:numId w:val="10"/>
        </w:numPr>
        <w:spacing w:line="360" w:lineRule="auto"/>
        <w:rPr>
          <w:rFonts w:ascii="Arial" w:hAnsi="Arial" w:cs="Arial"/>
          <w:sz w:val="24"/>
          <w:szCs w:val="24"/>
        </w:rPr>
      </w:pPr>
      <w:r w:rsidRPr="00EC004F">
        <w:rPr>
          <w:rFonts w:ascii="Arial" w:hAnsi="Arial" w:cs="Arial"/>
          <w:sz w:val="24"/>
          <w:szCs w:val="24"/>
        </w:rPr>
        <w:t>Investigate the effects of XRCC4 depletion on:</w:t>
      </w:r>
    </w:p>
    <w:p w14:paraId="24A97AEB" w14:textId="77777777" w:rsidR="008F0CF8" w:rsidRPr="00EC004F" w:rsidRDefault="008F0CF8">
      <w:pPr>
        <w:pStyle w:val="ListParagraph"/>
        <w:numPr>
          <w:ilvl w:val="1"/>
          <w:numId w:val="10"/>
        </w:numPr>
        <w:spacing w:line="360" w:lineRule="auto"/>
        <w:rPr>
          <w:rFonts w:ascii="Arial" w:hAnsi="Arial" w:cs="Arial"/>
          <w:sz w:val="24"/>
          <w:szCs w:val="24"/>
        </w:rPr>
      </w:pPr>
      <w:r w:rsidRPr="00EC004F">
        <w:rPr>
          <w:rFonts w:ascii="Arial" w:hAnsi="Arial" w:cs="Arial"/>
          <w:sz w:val="24"/>
          <w:szCs w:val="24"/>
        </w:rPr>
        <w:t>Mitotic cell population</w:t>
      </w:r>
    </w:p>
    <w:p w14:paraId="14DD4ED5" w14:textId="77777777" w:rsidR="008F0CF8" w:rsidRPr="00EC004F" w:rsidRDefault="008F0CF8">
      <w:pPr>
        <w:pStyle w:val="ListParagraph"/>
        <w:numPr>
          <w:ilvl w:val="1"/>
          <w:numId w:val="10"/>
        </w:numPr>
        <w:spacing w:line="360" w:lineRule="auto"/>
        <w:rPr>
          <w:rFonts w:ascii="Arial" w:hAnsi="Arial" w:cs="Arial"/>
          <w:sz w:val="24"/>
          <w:szCs w:val="24"/>
        </w:rPr>
      </w:pPr>
      <w:r w:rsidRPr="00EC004F">
        <w:rPr>
          <w:rFonts w:ascii="Arial" w:hAnsi="Arial" w:cs="Arial"/>
          <w:sz w:val="24"/>
          <w:szCs w:val="24"/>
        </w:rPr>
        <w:lastRenderedPageBreak/>
        <w:t>Mitotic Transit and mitotic cell fate</w:t>
      </w:r>
    </w:p>
    <w:p w14:paraId="09260378" w14:textId="79ABCC25" w:rsidR="008F0CF8" w:rsidRPr="00EC004F" w:rsidRDefault="00E107DB">
      <w:pPr>
        <w:pStyle w:val="ListParagraph"/>
        <w:numPr>
          <w:ilvl w:val="1"/>
          <w:numId w:val="10"/>
        </w:numPr>
        <w:spacing w:line="360" w:lineRule="auto"/>
        <w:rPr>
          <w:rFonts w:ascii="Arial" w:hAnsi="Arial" w:cs="Arial"/>
          <w:sz w:val="24"/>
          <w:szCs w:val="24"/>
        </w:rPr>
      </w:pPr>
      <w:r w:rsidRPr="00EC004F">
        <w:rPr>
          <w:rFonts w:ascii="Arial" w:hAnsi="Arial" w:cs="Arial"/>
          <w:sz w:val="24"/>
          <w:szCs w:val="24"/>
        </w:rPr>
        <w:t>A p</w:t>
      </w:r>
      <w:r w:rsidR="008F0CF8" w:rsidRPr="00EC004F">
        <w:rPr>
          <w:rFonts w:ascii="Arial" w:hAnsi="Arial" w:cs="Arial"/>
          <w:sz w:val="24"/>
          <w:szCs w:val="24"/>
        </w:rPr>
        <w:t>ropensity for error in mitotic division</w:t>
      </w:r>
    </w:p>
    <w:p w14:paraId="125FCE04" w14:textId="77777777" w:rsidR="008F0CF8" w:rsidRPr="00EC004F" w:rsidRDefault="008F0CF8">
      <w:pPr>
        <w:pStyle w:val="ListParagraph"/>
        <w:numPr>
          <w:ilvl w:val="0"/>
          <w:numId w:val="10"/>
        </w:numPr>
        <w:spacing w:line="360" w:lineRule="auto"/>
        <w:rPr>
          <w:rFonts w:ascii="Arial" w:hAnsi="Arial" w:cs="Arial"/>
          <w:sz w:val="24"/>
          <w:szCs w:val="24"/>
        </w:rPr>
      </w:pPr>
      <w:r w:rsidRPr="00EC004F">
        <w:rPr>
          <w:rFonts w:ascii="Arial" w:hAnsi="Arial" w:cs="Arial"/>
          <w:sz w:val="24"/>
          <w:szCs w:val="24"/>
        </w:rPr>
        <w:t>Examine the interactions of XRCC4 with SAC proteins</w:t>
      </w:r>
    </w:p>
    <w:p w14:paraId="6A9F7B3B" w14:textId="77777777" w:rsidR="004626C6" w:rsidRPr="00EC004F" w:rsidRDefault="004626C6" w:rsidP="004626C6">
      <w:pPr>
        <w:pStyle w:val="ListParagraph"/>
        <w:numPr>
          <w:ilvl w:val="0"/>
          <w:numId w:val="10"/>
        </w:numPr>
        <w:spacing w:line="360" w:lineRule="auto"/>
        <w:rPr>
          <w:rFonts w:ascii="Arial" w:hAnsi="Arial" w:cs="Arial"/>
          <w:sz w:val="24"/>
          <w:szCs w:val="24"/>
        </w:rPr>
      </w:pPr>
      <w:r w:rsidRPr="00EC004F">
        <w:rPr>
          <w:rFonts w:ascii="Arial" w:hAnsi="Arial" w:cs="Arial"/>
          <w:sz w:val="24"/>
          <w:szCs w:val="24"/>
        </w:rPr>
        <w:t xml:space="preserve">Explore the effects of XRCC4 depletion on SAC proteins </w:t>
      </w:r>
    </w:p>
    <w:p w14:paraId="7B395F71" w14:textId="02088C9D" w:rsidR="008F0CF8" w:rsidRPr="00EC004F" w:rsidRDefault="008F0CF8" w:rsidP="008F0CF8">
      <w:pPr>
        <w:pStyle w:val="Heading1"/>
        <w:rPr>
          <w:rFonts w:cs="Arial"/>
        </w:rPr>
      </w:pPr>
      <w:bookmarkStart w:id="174" w:name="_Toc128416769"/>
      <w:bookmarkStart w:id="175" w:name="_Toc159867954"/>
      <w:r w:rsidRPr="00EC004F">
        <w:rPr>
          <w:rFonts w:cs="Arial"/>
        </w:rPr>
        <w:t>3.5 Results</w:t>
      </w:r>
      <w:bookmarkEnd w:id="174"/>
      <w:bookmarkEnd w:id="175"/>
    </w:p>
    <w:p w14:paraId="66289963" w14:textId="78B06FDB" w:rsidR="008F0CF8" w:rsidRPr="00EC004F" w:rsidRDefault="008F0CF8" w:rsidP="008F0CF8">
      <w:pPr>
        <w:pStyle w:val="Heading2"/>
        <w:rPr>
          <w:rFonts w:cs="Arial"/>
        </w:rPr>
      </w:pPr>
      <w:bookmarkStart w:id="176" w:name="_Toc128416770"/>
      <w:bookmarkStart w:id="177" w:name="_Toc159867955"/>
      <w:r w:rsidRPr="00EC004F">
        <w:rPr>
          <w:rFonts w:cs="Arial"/>
        </w:rPr>
        <w:t>3.5.1 Validation of single siRNAs from the deconvoluted pool</w:t>
      </w:r>
      <w:bookmarkEnd w:id="176"/>
      <w:bookmarkEnd w:id="177"/>
    </w:p>
    <w:p w14:paraId="7B4FF50D" w14:textId="0049182B" w:rsidR="00750567" w:rsidRPr="00EC004F" w:rsidRDefault="00750567" w:rsidP="009554D2">
      <w:pPr>
        <w:spacing w:line="360" w:lineRule="auto"/>
        <w:rPr>
          <w:rFonts w:ascii="Arial" w:hAnsi="Arial" w:cs="Arial"/>
          <w:sz w:val="24"/>
          <w:szCs w:val="24"/>
        </w:rPr>
      </w:pPr>
      <w:r w:rsidRPr="00EC004F">
        <w:rPr>
          <w:rFonts w:ascii="Arial" w:hAnsi="Arial" w:cs="Arial"/>
          <w:sz w:val="24"/>
          <w:szCs w:val="24"/>
        </w:rPr>
        <w:t>Phosphorylation of Serine 10 (Ser10) amino-terminal domain of histone H3 (pH3) is a clear hallmark of the the chromosome condensation present in mitosis. (Hendzel et al., 1997). Histone H3 (Ser10) is spatially and temporally phosphorylated by Mammalian Aurora kinases, beginning in early G2 phase</w:t>
      </w:r>
      <w:r w:rsidRPr="00EC004F">
        <w:t xml:space="preserve"> </w:t>
      </w:r>
      <w:r w:rsidRPr="00EC004F">
        <w:rPr>
          <w:rFonts w:ascii="Arial" w:hAnsi="Arial" w:cs="Arial"/>
          <w:sz w:val="24"/>
          <w:szCs w:val="24"/>
        </w:rPr>
        <w:t>in the pericentromeric heterochromatin of chromosome present. This phosphorylation spreading throughout all chromosome by metaphase during mitosis (Hendzel et al., 1997, Crosio et al., 2002). While viable for use as a mitotic phase marker the initiation of this phosphorylation could potentially be a confounding marker when isolating mitotic cells by pH3 staining values.</w:t>
      </w:r>
    </w:p>
    <w:p w14:paraId="31BF454E" w14:textId="77777777" w:rsidR="00750567" w:rsidRPr="00EC004F" w:rsidRDefault="004626C6" w:rsidP="009554D2">
      <w:pPr>
        <w:spacing w:line="360" w:lineRule="auto"/>
        <w:rPr>
          <w:rFonts w:ascii="Arial" w:hAnsi="Arial" w:cs="Arial"/>
          <w:sz w:val="24"/>
          <w:szCs w:val="24"/>
        </w:rPr>
      </w:pPr>
      <w:r w:rsidRPr="00EC004F">
        <w:rPr>
          <w:rFonts w:ascii="Arial" w:hAnsi="Arial" w:cs="Arial"/>
          <w:sz w:val="24"/>
          <w:szCs w:val="24"/>
        </w:rPr>
        <w:t xml:space="preserve">The preliminary data </w:t>
      </w:r>
      <w:r w:rsidRPr="00EC004F">
        <w:rPr>
          <w:rFonts w:ascii="Arial" w:hAnsi="Arial" w:cs="Arial"/>
          <w:b/>
          <w:bCs/>
          <w:sz w:val="24"/>
          <w:szCs w:val="24"/>
        </w:rPr>
        <w:t xml:space="preserve">Figure 3.1 </w:t>
      </w:r>
      <w:r w:rsidRPr="00EC004F">
        <w:rPr>
          <w:rFonts w:ascii="Arial" w:hAnsi="Arial" w:cs="Arial"/>
          <w:sz w:val="24"/>
          <w:szCs w:val="24"/>
        </w:rPr>
        <w:t>used a pool of siRNA ta</w:t>
      </w:r>
      <w:r w:rsidR="00D51E4C" w:rsidRPr="00EC004F">
        <w:rPr>
          <w:rFonts w:ascii="Arial" w:hAnsi="Arial" w:cs="Arial"/>
          <w:sz w:val="24"/>
          <w:szCs w:val="24"/>
        </w:rPr>
        <w:t>rge</w:t>
      </w:r>
      <w:r w:rsidRPr="00EC004F">
        <w:rPr>
          <w:rFonts w:ascii="Arial" w:hAnsi="Arial" w:cs="Arial"/>
          <w:sz w:val="24"/>
          <w:szCs w:val="24"/>
        </w:rPr>
        <w:t xml:space="preserve">ting XRCC4 to assess the impact on mitotic populations in XRCC4-depleted cells. The first thing we did was therefore to deconvolute the pool and test the effects of each individual siRNA to deplete XRCC4 and decrease cells arrested in </w:t>
      </w:r>
      <w:r w:rsidR="00D51E4C" w:rsidRPr="00EC004F">
        <w:rPr>
          <w:rFonts w:ascii="Arial" w:hAnsi="Arial" w:cs="Arial"/>
          <w:sz w:val="24"/>
          <w:szCs w:val="24"/>
        </w:rPr>
        <w:t xml:space="preserve">the </w:t>
      </w:r>
      <w:r w:rsidRPr="00EC004F">
        <w:rPr>
          <w:rFonts w:ascii="Arial" w:hAnsi="Arial" w:cs="Arial"/>
          <w:sz w:val="24"/>
          <w:szCs w:val="24"/>
        </w:rPr>
        <w:t xml:space="preserve">M phase. </w:t>
      </w:r>
    </w:p>
    <w:p w14:paraId="4860A0FF" w14:textId="38911AD6" w:rsidR="004626C6" w:rsidRPr="00EC004F" w:rsidRDefault="00D873E3" w:rsidP="009554D2">
      <w:pPr>
        <w:spacing w:line="360" w:lineRule="auto"/>
        <w:rPr>
          <w:rFonts w:ascii="Arial" w:hAnsi="Arial" w:cs="Arial"/>
          <w:sz w:val="24"/>
          <w:szCs w:val="24"/>
        </w:rPr>
      </w:pPr>
      <w:r w:rsidRPr="00EC004F">
        <w:rPr>
          <w:rFonts w:ascii="Arial" w:hAnsi="Arial" w:cs="Arial"/>
          <w:sz w:val="24"/>
          <w:szCs w:val="24"/>
        </w:rPr>
        <w:br/>
      </w:r>
      <w:r w:rsidR="004626C6" w:rsidRPr="00EC004F">
        <w:rPr>
          <w:rFonts w:ascii="Arial" w:hAnsi="Arial" w:cs="Arial"/>
          <w:sz w:val="24"/>
          <w:szCs w:val="24"/>
        </w:rPr>
        <w:t xml:space="preserve">Si5 and Si6 show a demonstrable decrease in XRCC4 depletion using Western blotting as shown in </w:t>
      </w:r>
      <w:r w:rsidR="004626C6" w:rsidRPr="00EC004F">
        <w:rPr>
          <w:rFonts w:ascii="Arial" w:hAnsi="Arial" w:cs="Arial"/>
          <w:b/>
          <w:bCs/>
          <w:sz w:val="24"/>
          <w:szCs w:val="24"/>
        </w:rPr>
        <w:t>Figure 3.2.A.</w:t>
      </w:r>
      <w:r w:rsidR="004626C6" w:rsidRPr="00EC004F">
        <w:rPr>
          <w:rFonts w:ascii="Arial" w:hAnsi="Arial" w:cs="Arial"/>
          <w:sz w:val="24"/>
          <w:szCs w:val="24"/>
        </w:rPr>
        <w:t xml:space="preserve"> The more attenuated response seen post-nocodazole treatment highlights the impact of the siRNA set tested in cells experiencing a source of DNA damage.</w:t>
      </w:r>
    </w:p>
    <w:p w14:paraId="3E0D28AF" w14:textId="77777777" w:rsidR="004626C6" w:rsidRPr="00EC004F" w:rsidRDefault="004626C6" w:rsidP="004626C6">
      <w:pPr>
        <w:spacing w:line="360" w:lineRule="auto"/>
        <w:rPr>
          <w:rFonts w:ascii="Arial" w:hAnsi="Arial" w:cs="Arial"/>
          <w:sz w:val="24"/>
          <w:szCs w:val="24"/>
        </w:rPr>
      </w:pPr>
      <w:r w:rsidRPr="00EC004F">
        <w:rPr>
          <w:rFonts w:ascii="Arial" w:hAnsi="Arial" w:cs="Arial"/>
          <w:sz w:val="24"/>
          <w:szCs w:val="24"/>
        </w:rPr>
        <w:t>Si4 shows far less effective siRNA-derived XRCC4 depletion and a minimal demonstrable decrease in mitotic populations, sharing a weaker phenotype compared to the other siRNA tested in this experiment. Furthermore, the data shows that the siRNA used gives consistent XRCC4 siRNA depletion between experiments.</w:t>
      </w:r>
    </w:p>
    <w:p w14:paraId="46BED988" w14:textId="6D172F79" w:rsidR="00CB452B" w:rsidRPr="00EC004F" w:rsidRDefault="00CB452B" w:rsidP="004626C6">
      <w:pPr>
        <w:spacing w:line="360" w:lineRule="auto"/>
        <w:rPr>
          <w:rFonts w:ascii="Arial" w:hAnsi="Arial" w:cs="Arial"/>
          <w:sz w:val="24"/>
          <w:szCs w:val="24"/>
        </w:rPr>
      </w:pPr>
      <w:r w:rsidRPr="00EC004F">
        <w:rPr>
          <w:rFonts w:ascii="Arial" w:hAnsi="Arial" w:cs="Arial"/>
          <w:b/>
          <w:bCs/>
          <w:sz w:val="24"/>
          <w:szCs w:val="24"/>
        </w:rPr>
        <w:t>Figure 3.2.B</w:t>
      </w:r>
      <w:r w:rsidRPr="00EC004F">
        <w:rPr>
          <w:rFonts w:ascii="Arial" w:hAnsi="Arial" w:cs="Arial"/>
          <w:sz w:val="24"/>
          <w:szCs w:val="24"/>
        </w:rPr>
        <w:t xml:space="preserve"> shows </w:t>
      </w:r>
      <w:r w:rsidR="00D51E4C" w:rsidRPr="00EC004F">
        <w:rPr>
          <w:rFonts w:ascii="Arial" w:hAnsi="Arial" w:cs="Arial"/>
          <w:sz w:val="24"/>
          <w:szCs w:val="24"/>
        </w:rPr>
        <w:t xml:space="preserve">the </w:t>
      </w:r>
      <w:r w:rsidRPr="00EC004F">
        <w:rPr>
          <w:rFonts w:ascii="Arial" w:hAnsi="Arial" w:cs="Arial"/>
          <w:sz w:val="24"/>
          <w:szCs w:val="24"/>
        </w:rPr>
        <w:t>mitotic population in the absence of nocodazole treatment, there is minimal effect on mitotic populations in each siRNA tested, resulting in non-significant results.</w:t>
      </w:r>
    </w:p>
    <w:p w14:paraId="12A5C5AF" w14:textId="77AFB358" w:rsidR="00E25AF4" w:rsidRPr="00EC004F" w:rsidRDefault="00E25AF4" w:rsidP="00E25AF4">
      <w:pPr>
        <w:pStyle w:val="ListParagraph"/>
        <w:spacing w:before="100" w:beforeAutospacing="1" w:after="100" w:afterAutospacing="1" w:line="360" w:lineRule="auto"/>
        <w:ind w:left="0"/>
        <w:rPr>
          <w:rFonts w:ascii="Arial" w:hAnsi="Arial" w:cs="Arial"/>
          <w:sz w:val="24"/>
          <w:szCs w:val="24"/>
        </w:rPr>
      </w:pPr>
      <w:r w:rsidRPr="00EC004F">
        <w:rPr>
          <w:rFonts w:ascii="Arial" w:hAnsi="Arial" w:cs="Arial"/>
          <w:sz w:val="24"/>
          <w:szCs w:val="24"/>
        </w:rPr>
        <w:lastRenderedPageBreak/>
        <w:t>A one-way ANOVA test was also completed using flow cytometry data</w:t>
      </w:r>
      <w:r w:rsidR="00CB452B" w:rsidRPr="00EC004F">
        <w:rPr>
          <w:rFonts w:ascii="Arial" w:hAnsi="Arial" w:cs="Arial"/>
          <w:sz w:val="24"/>
          <w:szCs w:val="24"/>
        </w:rPr>
        <w:t>. This test showed</w:t>
      </w:r>
      <w:r w:rsidRPr="00EC004F">
        <w:rPr>
          <w:rFonts w:ascii="Arial" w:hAnsi="Arial" w:cs="Arial"/>
          <w:sz w:val="24"/>
          <w:szCs w:val="24"/>
        </w:rPr>
        <w:t xml:space="preserve"> a significant degree of reduction in mitotic population between siControl and siXRCC4 Si1, Si5 and Si6 when treated with nocodazole</w:t>
      </w:r>
      <w:r w:rsidR="00CB452B" w:rsidRPr="00EC004F">
        <w:rPr>
          <w:rFonts w:ascii="Arial" w:hAnsi="Arial" w:cs="Arial"/>
          <w:sz w:val="24"/>
          <w:szCs w:val="24"/>
        </w:rPr>
        <w:t>,</w:t>
      </w:r>
      <w:r w:rsidRPr="00EC004F">
        <w:rPr>
          <w:rFonts w:ascii="Arial" w:hAnsi="Arial" w:cs="Arial"/>
          <w:sz w:val="24"/>
          <w:szCs w:val="24"/>
        </w:rPr>
        <w:t xml:space="preserve"> as shown in </w:t>
      </w:r>
      <w:r w:rsidRPr="00EC004F">
        <w:rPr>
          <w:rFonts w:ascii="Arial" w:hAnsi="Arial" w:cs="Arial"/>
          <w:b/>
          <w:bCs/>
          <w:sz w:val="24"/>
          <w:szCs w:val="24"/>
        </w:rPr>
        <w:t>Figure 3.2.B</w:t>
      </w:r>
      <w:r w:rsidRPr="00EC004F">
        <w:rPr>
          <w:rFonts w:ascii="Arial" w:hAnsi="Arial" w:cs="Arial"/>
          <w:sz w:val="24"/>
          <w:szCs w:val="24"/>
        </w:rPr>
        <w:t xml:space="preserve">. The same pattern of </w:t>
      </w:r>
      <w:r w:rsidR="004626C6" w:rsidRPr="00EC004F">
        <w:rPr>
          <w:rFonts w:ascii="Arial" w:hAnsi="Arial" w:cs="Arial"/>
          <w:sz w:val="24"/>
          <w:szCs w:val="24"/>
        </w:rPr>
        <w:t>XRCC4 expression</w:t>
      </w:r>
      <w:r w:rsidRPr="00EC004F">
        <w:rPr>
          <w:rFonts w:ascii="Arial" w:hAnsi="Arial" w:cs="Arial"/>
          <w:sz w:val="24"/>
          <w:szCs w:val="24"/>
        </w:rPr>
        <w:t xml:space="preserve"> can be seen in the untreated cells</w:t>
      </w:r>
      <w:r w:rsidR="00CB452B" w:rsidRPr="00EC004F">
        <w:rPr>
          <w:rFonts w:ascii="Arial" w:hAnsi="Arial" w:cs="Arial"/>
          <w:sz w:val="24"/>
          <w:szCs w:val="24"/>
        </w:rPr>
        <w:t xml:space="preserve"> but just to a far less extent.</w:t>
      </w:r>
      <w:r w:rsidRPr="00EC004F">
        <w:rPr>
          <w:rFonts w:ascii="Arial" w:hAnsi="Arial" w:cs="Arial"/>
          <w:sz w:val="24"/>
          <w:szCs w:val="24"/>
        </w:rPr>
        <w:t xml:space="preserve"> </w:t>
      </w:r>
      <w:r w:rsidR="00CB452B" w:rsidRPr="00EC004F">
        <w:rPr>
          <w:rFonts w:ascii="Arial" w:hAnsi="Arial" w:cs="Arial"/>
          <w:sz w:val="24"/>
          <w:szCs w:val="24"/>
        </w:rPr>
        <w:t>N</w:t>
      </w:r>
      <w:r w:rsidRPr="00EC004F">
        <w:rPr>
          <w:rFonts w:ascii="Arial" w:hAnsi="Arial" w:cs="Arial"/>
          <w:sz w:val="24"/>
          <w:szCs w:val="24"/>
        </w:rPr>
        <w:t>ocodozole treatments will be used to make XRCC4 loss effects more easily measured in further experiments</w:t>
      </w:r>
      <w:r w:rsidR="00CB452B" w:rsidRPr="00EC004F">
        <w:rPr>
          <w:rFonts w:ascii="Arial" w:hAnsi="Arial" w:cs="Arial"/>
          <w:sz w:val="24"/>
          <w:szCs w:val="24"/>
        </w:rPr>
        <w:t>.</w:t>
      </w:r>
      <w:r w:rsidRPr="00EC004F">
        <w:rPr>
          <w:rFonts w:ascii="Arial" w:hAnsi="Arial" w:cs="Arial"/>
          <w:sz w:val="24"/>
          <w:szCs w:val="24"/>
        </w:rPr>
        <w:t xml:space="preserve"> Si5 and Si6</w:t>
      </w:r>
      <w:r w:rsidR="00CB452B" w:rsidRPr="00EC004F">
        <w:rPr>
          <w:rFonts w:ascii="Arial" w:hAnsi="Arial" w:cs="Arial"/>
          <w:sz w:val="24"/>
          <w:szCs w:val="24"/>
        </w:rPr>
        <w:t xml:space="preserve"> were</w:t>
      </w:r>
      <w:r w:rsidRPr="00EC004F">
        <w:rPr>
          <w:rFonts w:ascii="Arial" w:hAnsi="Arial" w:cs="Arial"/>
          <w:sz w:val="24"/>
          <w:szCs w:val="24"/>
        </w:rPr>
        <w:t xml:space="preserve"> selected from this data for</w:t>
      </w:r>
      <w:r w:rsidR="00CB452B" w:rsidRPr="00EC004F">
        <w:rPr>
          <w:rFonts w:ascii="Arial" w:hAnsi="Arial" w:cs="Arial"/>
          <w:sz w:val="24"/>
          <w:szCs w:val="24"/>
        </w:rPr>
        <w:t xml:space="preserve"> use in</w:t>
      </w:r>
      <w:r w:rsidRPr="00EC004F">
        <w:rPr>
          <w:rFonts w:ascii="Arial" w:hAnsi="Arial" w:cs="Arial"/>
          <w:sz w:val="24"/>
          <w:szCs w:val="24"/>
        </w:rPr>
        <w:t xml:space="preserve"> further work.</w:t>
      </w:r>
    </w:p>
    <w:p w14:paraId="195ADFA0" w14:textId="5B389264" w:rsidR="00D873E3" w:rsidRPr="00EC004F" w:rsidRDefault="00D873E3" w:rsidP="00E25AF4">
      <w:pPr>
        <w:pStyle w:val="ListParagraph"/>
        <w:spacing w:before="100" w:beforeAutospacing="1" w:after="100" w:afterAutospacing="1" w:line="360" w:lineRule="auto"/>
        <w:ind w:left="0"/>
        <w:rPr>
          <w:rFonts w:ascii="Arial" w:hAnsi="Arial" w:cs="Arial"/>
          <w:sz w:val="24"/>
          <w:szCs w:val="24"/>
        </w:rPr>
      </w:pPr>
    </w:p>
    <w:p w14:paraId="05CEE554" w14:textId="77777777" w:rsidR="00D873E3" w:rsidRPr="00EC004F" w:rsidRDefault="00D873E3" w:rsidP="00E25AF4">
      <w:pPr>
        <w:pStyle w:val="ListParagraph"/>
        <w:spacing w:before="100" w:beforeAutospacing="1" w:after="100" w:afterAutospacing="1" w:line="360" w:lineRule="auto"/>
        <w:ind w:left="0"/>
        <w:rPr>
          <w:rFonts w:ascii="Arial" w:hAnsi="Arial" w:cs="Arial"/>
          <w:sz w:val="24"/>
          <w:szCs w:val="24"/>
        </w:rPr>
      </w:pPr>
    </w:p>
    <w:p w14:paraId="68D8042D" w14:textId="3AD31A2E" w:rsidR="008F0CF8" w:rsidRPr="00EC004F" w:rsidRDefault="00857C1E" w:rsidP="00E107DB">
      <w:pPr>
        <w:pStyle w:val="ListParagraph"/>
        <w:spacing w:line="360" w:lineRule="auto"/>
        <w:ind w:left="0"/>
        <w:rPr>
          <w:rFonts w:ascii="Arial" w:hAnsi="Arial" w:cs="Arial"/>
          <w:sz w:val="24"/>
          <w:szCs w:val="24"/>
        </w:rPr>
      </w:pPr>
      <w:r w:rsidRPr="00EC004F">
        <w:rPr>
          <w:rFonts w:ascii="Arial" w:hAnsi="Arial" w:cs="Arial"/>
          <w:noProof/>
          <w:lang w:eastAsia="en-GB"/>
        </w:rPr>
        <mc:AlternateContent>
          <mc:Choice Requires="wpg">
            <w:drawing>
              <wp:inline distT="0" distB="0" distL="0" distR="0" wp14:anchorId="63818B6A" wp14:editId="1163DCB5">
                <wp:extent cx="5759913" cy="5551805"/>
                <wp:effectExtent l="0" t="0" r="0" b="0"/>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913" cy="5551805"/>
                          <a:chOff x="9525" y="290512"/>
                          <a:chExt cx="5759913" cy="5551805"/>
                        </a:xfrm>
                      </wpg:grpSpPr>
                      <wps:wsp>
                        <wps:cNvPr id="91" name="TextBox 3"/>
                        <wps:cNvSpPr txBox="1"/>
                        <wps:spPr>
                          <a:xfrm>
                            <a:off x="19010" y="3847782"/>
                            <a:ext cx="5708015" cy="1994535"/>
                          </a:xfrm>
                          <a:prstGeom prst="rect">
                            <a:avLst/>
                          </a:prstGeom>
                          <a:noFill/>
                        </wps:spPr>
                        <wps:txbx>
                          <w:txbxContent>
                            <w:p w14:paraId="13B8237C" w14:textId="22CA67B3" w:rsidR="000F2BD4" w:rsidRPr="00615F56" w:rsidRDefault="000F2BD4" w:rsidP="008F0CF8">
                              <w:pPr>
                                <w:spacing w:after="267"/>
                                <w:rPr>
                                  <w:rFonts w:ascii="Arial" w:eastAsia="Calibri" w:hAnsi="Arial" w:cs="Arial"/>
                                  <w:i/>
                                  <w:iCs/>
                                  <w:color w:val="000000" w:themeColor="text1"/>
                                  <w:kern w:val="24"/>
                                  <w:sz w:val="20"/>
                                  <w:szCs w:val="20"/>
                                </w:rPr>
                              </w:pPr>
                              <w:r>
                                <w:rPr>
                                  <w:rFonts w:ascii="Arial" w:eastAsia="Calibri" w:hAnsi="Arial" w:cs="Arial"/>
                                  <w:b/>
                                  <w:bCs/>
                                  <w:i/>
                                  <w:iCs/>
                                  <w:color w:val="000000" w:themeColor="text1"/>
                                  <w:kern w:val="24"/>
                                  <w:sz w:val="20"/>
                                  <w:szCs w:val="20"/>
                                </w:rPr>
                                <w:t xml:space="preserve">Figure 3.2 </w:t>
                              </w:r>
                              <w:r w:rsidR="00C11334">
                                <w:rPr>
                                  <w:rFonts w:ascii="Arial" w:eastAsia="Calibri" w:hAnsi="Arial" w:cs="Arial"/>
                                  <w:b/>
                                  <w:bCs/>
                                  <w:i/>
                                  <w:iCs/>
                                  <w:color w:val="000000" w:themeColor="text1"/>
                                  <w:kern w:val="24"/>
                                  <w:sz w:val="20"/>
                                  <w:szCs w:val="20"/>
                                </w:rPr>
                                <w:t xml:space="preserve">Deconvoluted XRCC4 siRNAs reduce both XRCC4 expression levels and mitotic population in treated samples, a weaker phenotype can be seen when testing si4. </w:t>
                              </w:r>
                              <w:r w:rsidRPr="00615F56">
                                <w:rPr>
                                  <w:rFonts w:ascii="Arial" w:eastAsia="Calibri" w:hAnsi="Arial" w:cs="Arial"/>
                                  <w:i/>
                                  <w:iCs/>
                                  <w:color w:val="000000" w:themeColor="text1"/>
                                  <w:kern w:val="24"/>
                                  <w:sz w:val="20"/>
                                  <w:szCs w:val="20"/>
                                </w:rPr>
                                <w:t>Depletion of XRCC4 reduces the percentage of cells in mitosis and</w:t>
                              </w:r>
                              <w:r w:rsidR="00E25AF4" w:rsidRPr="00615F56">
                                <w:rPr>
                                  <w:rFonts w:ascii="Arial" w:eastAsia="Calibri" w:hAnsi="Arial" w:cs="Arial"/>
                                  <w:i/>
                                  <w:iCs/>
                                  <w:color w:val="000000" w:themeColor="text1"/>
                                  <w:kern w:val="24"/>
                                  <w:sz w:val="20"/>
                                  <w:szCs w:val="20"/>
                                </w:rPr>
                                <w:t xml:space="preserve"> + and -</w:t>
                              </w:r>
                              <w:r w:rsidRPr="00615F56">
                                <w:rPr>
                                  <w:rFonts w:ascii="Arial" w:eastAsia="Calibri" w:hAnsi="Arial" w:cs="Arial"/>
                                  <w:i/>
                                  <w:iCs/>
                                  <w:color w:val="000000" w:themeColor="text1"/>
                                  <w:kern w:val="24"/>
                                  <w:sz w:val="20"/>
                                  <w:szCs w:val="20"/>
                                </w:rPr>
                                <w:t xml:space="preserve"> treatment with nocodazole</w:t>
                              </w:r>
                              <w:r w:rsidR="00C11334" w:rsidRPr="00615F56">
                                <w:rPr>
                                  <w:rFonts w:ascii="Arial" w:eastAsia="Calibri" w:hAnsi="Arial" w:cs="Arial"/>
                                  <w:i/>
                                  <w:iCs/>
                                  <w:color w:val="000000" w:themeColor="text1"/>
                                  <w:kern w:val="24"/>
                                  <w:sz w:val="20"/>
                                  <w:szCs w:val="20"/>
                                </w:rPr>
                                <w:t xml:space="preserve"> was completed by Western Blot and FACs cell population analysis</w:t>
                              </w:r>
                              <w:r w:rsidRPr="00615F56">
                                <w:rPr>
                                  <w:rFonts w:ascii="Arial" w:eastAsia="Calibri" w:hAnsi="Arial" w:cs="Arial"/>
                                  <w:i/>
                                  <w:iCs/>
                                  <w:color w:val="000000" w:themeColor="text1"/>
                                  <w:kern w:val="24"/>
                                  <w:sz w:val="20"/>
                                  <w:szCs w:val="20"/>
                                </w:rPr>
                                <w:t xml:space="preserve">. </w:t>
                              </w:r>
                              <w:r w:rsidR="00E25AF4" w:rsidRPr="00C11334">
                                <w:rPr>
                                  <w:rFonts w:ascii="Arial" w:eastAsia="Calibri" w:hAnsi="Arial" w:cs="Arial"/>
                                  <w:i/>
                                  <w:iCs/>
                                  <w:color w:val="000000" w:themeColor="text1"/>
                                  <w:kern w:val="24"/>
                                  <w:sz w:val="20"/>
                                  <w:szCs w:val="20"/>
                                </w:rPr>
                                <w:t>A</w:t>
                              </w:r>
                              <w:r w:rsidRPr="00C11334">
                                <w:rPr>
                                  <w:rFonts w:ascii="Arial" w:eastAsia="Calibri" w:hAnsi="Arial" w:cs="Arial"/>
                                  <w:i/>
                                  <w:iCs/>
                                  <w:color w:val="000000" w:themeColor="text1"/>
                                  <w:kern w:val="24"/>
                                  <w:sz w:val="20"/>
                                  <w:szCs w:val="20"/>
                                </w:rPr>
                                <w:t xml:space="preserve">) Depletion of XRCC4 using siRNA in Hela cells. Cells were treated with control (scramble – Sc) siRNA and siRNA against XRCC4 (SMP – smartpool, deconvoluted si1-4) for 48 h. Lysates were then immunoblotted for XRCC4 (representative blot is shown) </w:t>
                              </w:r>
                              <w:r w:rsidR="00E25AF4" w:rsidRPr="00C11334">
                                <w:rPr>
                                  <w:rFonts w:ascii="Arial" w:eastAsia="Calibri" w:hAnsi="Arial" w:cs="Arial"/>
                                  <w:i/>
                                  <w:iCs/>
                                  <w:color w:val="000000" w:themeColor="text1"/>
                                  <w:kern w:val="24"/>
                                  <w:sz w:val="20"/>
                                  <w:szCs w:val="20"/>
                                </w:rPr>
                                <w:t>B</w:t>
                              </w:r>
                              <w:r w:rsidRPr="00C11334">
                                <w:rPr>
                                  <w:rFonts w:ascii="Arial" w:eastAsia="Calibri" w:hAnsi="Arial" w:cs="Arial"/>
                                  <w:i/>
                                  <w:iCs/>
                                  <w:color w:val="000000" w:themeColor="text1"/>
                                  <w:kern w:val="24"/>
                                  <w:sz w:val="20"/>
                                  <w:szCs w:val="20"/>
                                </w:rPr>
                                <w:t>) Detection of mitotic fraction by PI/pH3 staining. Hela cells were treated for 48 h with control or siRNA against XRCC4. Nocodazole (</w:t>
                              </w:r>
                              <w:r w:rsidRPr="00C11334">
                                <w:rPr>
                                  <w:rFonts w:ascii="Arial" w:hAnsi="Arial" w:cs="Arial"/>
                                  <w:color w:val="1D1C1D"/>
                                  <w:kern w:val="24"/>
                                  <w:sz w:val="20"/>
                                  <w:szCs w:val="20"/>
                                </w:rPr>
                                <w:t>200ng/ml</w:t>
                              </w:r>
                              <w:r w:rsidRPr="00C11334">
                                <w:rPr>
                                  <w:rFonts w:ascii="Arial" w:eastAsia="Calibri" w:hAnsi="Arial" w:cs="Arial"/>
                                  <w:i/>
                                  <w:iCs/>
                                  <w:color w:val="000000" w:themeColor="text1"/>
                                  <w:kern w:val="24"/>
                                  <w:sz w:val="20"/>
                                  <w:szCs w:val="20"/>
                                </w:rPr>
                                <w:t>) was added 16 hours prior to harvesting to increase the mitotic fraction. Results are the average and the SD of n=3 experiments. Data analysed via Prism. 1 way ANOVA test performed compared to corresponding scrambled control ****= P ≤ 0.0001. All other comparisons were non-significant.</w:t>
                              </w:r>
                            </w:p>
                          </w:txbxContent>
                        </wps:txbx>
                        <wps:bodyPr wrap="square">
                          <a:spAutoFit/>
                        </wps:bodyPr>
                      </wps:wsp>
                      <pic:pic xmlns:pic="http://schemas.openxmlformats.org/drawingml/2006/picture">
                        <pic:nvPicPr>
                          <pic:cNvPr id="92" name="Picture 72"/>
                          <pic:cNvPicPr>
                            <a:picLocks noChangeAspect="1"/>
                          </pic:cNvPicPr>
                        </pic:nvPicPr>
                        <pic:blipFill>
                          <a:blip r:embed="rId48">
                            <a:extLst>
                              <a:ext uri="{28A0092B-C50C-407E-A947-70E740481C1C}">
                                <a14:useLocalDpi xmlns:a14="http://schemas.microsoft.com/office/drawing/2010/main" val="0"/>
                              </a:ext>
                            </a:extLst>
                          </a:blip>
                          <a:srcRect/>
                          <a:stretch/>
                        </pic:blipFill>
                        <pic:spPr>
                          <a:xfrm>
                            <a:off x="9525" y="290512"/>
                            <a:ext cx="5759913" cy="3495331"/>
                          </a:xfrm>
                          <a:prstGeom prst="rect">
                            <a:avLst/>
                          </a:prstGeom>
                        </pic:spPr>
                      </pic:pic>
                    </wpg:wgp>
                  </a:graphicData>
                </a:graphic>
              </wp:inline>
            </w:drawing>
          </mc:Choice>
          <mc:Fallback>
            <w:pict>
              <v:group w14:anchorId="63818B6A" id="Group 90" o:spid="_x0000_s1116" style="width:453.55pt;height:437.15pt;mso-position-horizontal-relative:char;mso-position-vertical-relative:line" coordorigin="95,2905" coordsize="57599,55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">
                <v:shape id="TextBox 3" o:spid="_x0000_s1117" type="#_x0000_t202" style="position:absolute;left:190;top:38477;width:57080;height:19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" filled="f" stroked="f">
                  <v:textbox style="mso-fit-shape-to-text:t">
                    <w:txbxContent>
                      <w:p w14:paraId="13B8237C" w14:textId="22CA67B3" w:rsidR="000F2BD4" w:rsidRPr="00615F56" w:rsidRDefault="000F2BD4" w:rsidP="008F0CF8">
                        <w:pPr>
                          <w:spacing w:after="267"/>
                          <w:rPr>
                            <w:rFonts w:ascii="Arial" w:eastAsia="Calibri" w:hAnsi="Arial" w:cs="Arial"/>
                            <w:i/>
                            <w:iCs/>
                            <w:color w:val="000000" w:themeColor="text1"/>
                            <w:kern w:val="24"/>
                            <w:sz w:val="20"/>
                            <w:szCs w:val="20"/>
                          </w:rPr>
                        </w:pPr>
                        <w:r>
                          <w:rPr>
                            <w:rFonts w:ascii="Arial" w:eastAsia="Calibri" w:hAnsi="Arial" w:cs="Arial"/>
                            <w:b/>
                            <w:bCs/>
                            <w:i/>
                            <w:iCs/>
                            <w:color w:val="000000" w:themeColor="text1"/>
                            <w:kern w:val="24"/>
                            <w:sz w:val="20"/>
                            <w:szCs w:val="20"/>
                          </w:rPr>
                          <w:t xml:space="preserve">Figure 3.2 </w:t>
                        </w:r>
                        <w:r w:rsidR="00C11334">
                          <w:rPr>
                            <w:rFonts w:ascii="Arial" w:eastAsia="Calibri" w:hAnsi="Arial" w:cs="Arial"/>
                            <w:b/>
                            <w:bCs/>
                            <w:i/>
                            <w:iCs/>
                            <w:color w:val="000000" w:themeColor="text1"/>
                            <w:kern w:val="24"/>
                            <w:sz w:val="20"/>
                            <w:szCs w:val="20"/>
                          </w:rPr>
                          <w:t xml:space="preserve">Deconvoluted XRCC4 siRNAs reduce both XRCC4 expression levels and mitotic population in treated samples, a weaker phenotype can be seen when testing si4. </w:t>
                        </w:r>
                        <w:r w:rsidRPr="00615F56">
                          <w:rPr>
                            <w:rFonts w:ascii="Arial" w:eastAsia="Calibri" w:hAnsi="Arial" w:cs="Arial"/>
                            <w:i/>
                            <w:iCs/>
                            <w:color w:val="000000" w:themeColor="text1"/>
                            <w:kern w:val="24"/>
                            <w:sz w:val="20"/>
                            <w:szCs w:val="20"/>
                          </w:rPr>
                          <w:t>Depletion of XRCC4 reduces the percentage of cells in mitosis and</w:t>
                        </w:r>
                        <w:r w:rsidR="00E25AF4" w:rsidRPr="00615F56">
                          <w:rPr>
                            <w:rFonts w:ascii="Arial" w:eastAsia="Calibri" w:hAnsi="Arial" w:cs="Arial"/>
                            <w:i/>
                            <w:iCs/>
                            <w:color w:val="000000" w:themeColor="text1"/>
                            <w:kern w:val="24"/>
                            <w:sz w:val="20"/>
                            <w:szCs w:val="20"/>
                          </w:rPr>
                          <w:t xml:space="preserve"> + and -</w:t>
                        </w:r>
                        <w:r w:rsidRPr="00615F56">
                          <w:rPr>
                            <w:rFonts w:ascii="Arial" w:eastAsia="Calibri" w:hAnsi="Arial" w:cs="Arial"/>
                            <w:i/>
                            <w:iCs/>
                            <w:color w:val="000000" w:themeColor="text1"/>
                            <w:kern w:val="24"/>
                            <w:sz w:val="20"/>
                            <w:szCs w:val="20"/>
                          </w:rPr>
                          <w:t xml:space="preserve"> treatment with nocodazole</w:t>
                        </w:r>
                        <w:r w:rsidR="00C11334" w:rsidRPr="00615F56">
                          <w:rPr>
                            <w:rFonts w:ascii="Arial" w:eastAsia="Calibri" w:hAnsi="Arial" w:cs="Arial"/>
                            <w:i/>
                            <w:iCs/>
                            <w:color w:val="000000" w:themeColor="text1"/>
                            <w:kern w:val="24"/>
                            <w:sz w:val="20"/>
                            <w:szCs w:val="20"/>
                          </w:rPr>
                          <w:t xml:space="preserve"> was completed by Western Blot and FACs cell population analysis</w:t>
                        </w:r>
                        <w:r w:rsidRPr="00615F56">
                          <w:rPr>
                            <w:rFonts w:ascii="Arial" w:eastAsia="Calibri" w:hAnsi="Arial" w:cs="Arial"/>
                            <w:i/>
                            <w:iCs/>
                            <w:color w:val="000000" w:themeColor="text1"/>
                            <w:kern w:val="24"/>
                            <w:sz w:val="20"/>
                            <w:szCs w:val="20"/>
                          </w:rPr>
                          <w:t xml:space="preserve">. </w:t>
                        </w:r>
                        <w:r w:rsidR="00E25AF4" w:rsidRPr="00C11334">
                          <w:rPr>
                            <w:rFonts w:ascii="Arial" w:eastAsia="Calibri" w:hAnsi="Arial" w:cs="Arial"/>
                            <w:i/>
                            <w:iCs/>
                            <w:color w:val="000000" w:themeColor="text1"/>
                            <w:kern w:val="24"/>
                            <w:sz w:val="20"/>
                            <w:szCs w:val="20"/>
                          </w:rPr>
                          <w:t>A</w:t>
                        </w:r>
                        <w:r w:rsidRPr="00C11334">
                          <w:rPr>
                            <w:rFonts w:ascii="Arial" w:eastAsia="Calibri" w:hAnsi="Arial" w:cs="Arial"/>
                            <w:i/>
                            <w:iCs/>
                            <w:color w:val="000000" w:themeColor="text1"/>
                            <w:kern w:val="24"/>
                            <w:sz w:val="20"/>
                            <w:szCs w:val="20"/>
                          </w:rPr>
                          <w:t xml:space="preserve">) Depletion of XRCC4 using siRNA in Hela cells. Cells were treated with control (scramble – Sc) siRNA and siRNA against XRCC4 (SMP – smartpool, deconvoluted si1-4) for 48 h. Lysates were then immunoblotted for XRCC4 (representative blot is shown) </w:t>
                        </w:r>
                        <w:r w:rsidR="00E25AF4" w:rsidRPr="00C11334">
                          <w:rPr>
                            <w:rFonts w:ascii="Arial" w:eastAsia="Calibri" w:hAnsi="Arial" w:cs="Arial"/>
                            <w:i/>
                            <w:iCs/>
                            <w:color w:val="000000" w:themeColor="text1"/>
                            <w:kern w:val="24"/>
                            <w:sz w:val="20"/>
                            <w:szCs w:val="20"/>
                          </w:rPr>
                          <w:t>B</w:t>
                        </w:r>
                        <w:r w:rsidRPr="00C11334">
                          <w:rPr>
                            <w:rFonts w:ascii="Arial" w:eastAsia="Calibri" w:hAnsi="Arial" w:cs="Arial"/>
                            <w:i/>
                            <w:iCs/>
                            <w:color w:val="000000" w:themeColor="text1"/>
                            <w:kern w:val="24"/>
                            <w:sz w:val="20"/>
                            <w:szCs w:val="20"/>
                          </w:rPr>
                          <w:t>) Detection of mitotic fraction by PI/pH3 staining. Hela cells were treated for 48 h with control or siRNA against XRCC4. Nocodazole (</w:t>
                        </w:r>
                        <w:r w:rsidRPr="00C11334">
                          <w:rPr>
                            <w:rFonts w:ascii="Arial" w:hAnsi="Arial" w:cs="Arial"/>
                            <w:color w:val="1D1C1D"/>
                            <w:kern w:val="24"/>
                            <w:sz w:val="20"/>
                            <w:szCs w:val="20"/>
                          </w:rPr>
                          <w:t>200ng/ml</w:t>
                        </w:r>
                        <w:r w:rsidRPr="00C11334">
                          <w:rPr>
                            <w:rFonts w:ascii="Arial" w:eastAsia="Calibri" w:hAnsi="Arial" w:cs="Arial"/>
                            <w:i/>
                            <w:iCs/>
                            <w:color w:val="000000" w:themeColor="text1"/>
                            <w:kern w:val="24"/>
                            <w:sz w:val="20"/>
                            <w:szCs w:val="20"/>
                          </w:rPr>
                          <w:t>) was added 16 hours prior to harvesting to increase the mitotic fraction. Results are the average and the SD of n=3 experiments. Data analysed via Prism. 1 way ANOVA test performed compared to corresponding scrambled control ****= P ≤ 0.0001. All other comparisons were non-significant.</w:t>
                        </w:r>
                      </w:p>
                    </w:txbxContent>
                  </v:textbox>
                </v:shape>
                <v:shape id="Picture 72" o:spid="_x0000_s1118" type="#_x0000_t75" style="position:absolute;left:95;top:2905;width:57599;height:3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">
                  <v:imagedata r:id="rId49" o:title=""/>
                </v:shape>
                <w10:anchorlock/>
              </v:group>
            </w:pict>
          </mc:Fallback>
        </mc:AlternateContent>
      </w:r>
    </w:p>
    <w:p w14:paraId="3795676D" w14:textId="2B0D8764" w:rsidR="00E25AF4" w:rsidRPr="00EC004F" w:rsidRDefault="00E25AF4" w:rsidP="00E107DB">
      <w:pPr>
        <w:pStyle w:val="ListParagraph"/>
        <w:spacing w:line="360" w:lineRule="auto"/>
        <w:ind w:left="0"/>
        <w:rPr>
          <w:rFonts w:ascii="Arial" w:hAnsi="Arial" w:cs="Arial"/>
          <w:sz w:val="24"/>
          <w:szCs w:val="24"/>
        </w:rPr>
      </w:pPr>
      <w:r w:rsidRPr="00EC004F">
        <w:rPr>
          <w:rFonts w:ascii="Arial" w:hAnsi="Arial" w:cs="Arial"/>
          <w:sz w:val="24"/>
          <w:szCs w:val="24"/>
        </w:rPr>
        <w:t xml:space="preserve">It is important to note here the observed mitotic population depletion responses could derive from other variables. XRCC4-depleted cells could potentially result in more cells becoming stuck in the G2 phase, alternatively, cells may be simply cycling </w:t>
      </w:r>
      <w:r w:rsidRPr="00EC004F">
        <w:rPr>
          <w:rFonts w:ascii="Arial" w:hAnsi="Arial" w:cs="Arial"/>
          <w:sz w:val="24"/>
          <w:szCs w:val="24"/>
        </w:rPr>
        <w:lastRenderedPageBreak/>
        <w:t xml:space="preserve">more slowly in general in addition to having a shorter mitotic transit time due to said depletion. </w:t>
      </w:r>
    </w:p>
    <w:p w14:paraId="327FD949" w14:textId="10F8FC79" w:rsidR="008F0CF8" w:rsidRPr="00EC004F" w:rsidRDefault="008F0CF8" w:rsidP="008F0CF8">
      <w:pPr>
        <w:pStyle w:val="Heading2"/>
        <w:rPr>
          <w:rFonts w:cs="Arial"/>
        </w:rPr>
      </w:pPr>
      <w:bookmarkStart w:id="178" w:name="_Toc128416771"/>
      <w:bookmarkStart w:id="179" w:name="_Toc159867956"/>
      <w:r w:rsidRPr="00EC004F">
        <w:rPr>
          <w:rFonts w:cs="Arial"/>
        </w:rPr>
        <w:t>3.5.2 Mitotic populations after Nocodazole and IR treatment post-XRCC4 siRNA depletion</w:t>
      </w:r>
      <w:bookmarkEnd w:id="178"/>
      <w:bookmarkEnd w:id="179"/>
      <w:r w:rsidRPr="00EC004F">
        <w:rPr>
          <w:rFonts w:cs="Arial"/>
        </w:rPr>
        <w:t xml:space="preserve"> </w:t>
      </w:r>
    </w:p>
    <w:p w14:paraId="0157B82D" w14:textId="2E5D0164" w:rsidR="00CB452B" w:rsidRPr="00EC004F" w:rsidRDefault="004626C6" w:rsidP="004626C6">
      <w:pPr>
        <w:spacing w:line="360" w:lineRule="auto"/>
        <w:rPr>
          <w:rFonts w:ascii="Arial" w:hAnsi="Arial" w:cs="Arial"/>
          <w:sz w:val="24"/>
          <w:szCs w:val="24"/>
          <w:lang w:eastAsia="en-GB"/>
        </w:rPr>
      </w:pPr>
      <w:r w:rsidRPr="00EC004F">
        <w:rPr>
          <w:rFonts w:ascii="Arial" w:hAnsi="Arial" w:cs="Arial"/>
          <w:sz w:val="24"/>
          <w:szCs w:val="24"/>
          <w:lang w:eastAsia="en-GB"/>
        </w:rPr>
        <w:t xml:space="preserve">To further determine the effects of XRCC4 siRNA depletion on the </w:t>
      </w:r>
      <w:r w:rsidR="00CB452B" w:rsidRPr="00EC004F">
        <w:rPr>
          <w:rFonts w:ascii="Arial" w:hAnsi="Arial" w:cs="Arial"/>
          <w:sz w:val="24"/>
          <w:szCs w:val="24"/>
          <w:lang w:eastAsia="en-GB"/>
        </w:rPr>
        <w:t>number</w:t>
      </w:r>
      <w:r w:rsidRPr="00EC004F">
        <w:rPr>
          <w:rFonts w:ascii="Arial" w:hAnsi="Arial" w:cs="Arial"/>
          <w:sz w:val="24"/>
          <w:szCs w:val="24"/>
          <w:lang w:eastAsia="en-GB"/>
        </w:rPr>
        <w:t xml:space="preserve"> of cells in mitosis multiple treatment methods were used</w:t>
      </w:r>
      <w:r w:rsidR="00CB452B" w:rsidRPr="00EC004F">
        <w:rPr>
          <w:rFonts w:ascii="Arial" w:hAnsi="Arial" w:cs="Arial"/>
          <w:sz w:val="24"/>
          <w:szCs w:val="24"/>
          <w:lang w:eastAsia="en-GB"/>
        </w:rPr>
        <w:t>. A dosage of</w:t>
      </w:r>
      <w:r w:rsidRPr="00EC004F">
        <w:rPr>
          <w:rFonts w:ascii="Arial" w:hAnsi="Arial" w:cs="Arial"/>
          <w:sz w:val="24"/>
          <w:szCs w:val="24"/>
          <w:lang w:eastAsia="en-GB"/>
        </w:rPr>
        <w:t xml:space="preserve"> 10Gy irradiation (IR) and </w:t>
      </w:r>
      <w:r w:rsidR="00CB452B" w:rsidRPr="00EC004F">
        <w:rPr>
          <w:rFonts w:ascii="Arial" w:hAnsi="Arial" w:cs="Arial"/>
          <w:sz w:val="24"/>
          <w:szCs w:val="24"/>
          <w:lang w:eastAsia="en-GB"/>
        </w:rPr>
        <w:t xml:space="preserve">200ng/ml </w:t>
      </w:r>
      <w:r w:rsidRPr="00EC004F">
        <w:rPr>
          <w:rFonts w:ascii="Arial" w:hAnsi="Arial" w:cs="Arial"/>
          <w:sz w:val="24"/>
          <w:szCs w:val="24"/>
          <w:lang w:eastAsia="en-GB"/>
        </w:rPr>
        <w:t>Nocodazole (Noc)</w:t>
      </w:r>
      <w:r w:rsidR="00CB452B" w:rsidRPr="00EC004F">
        <w:rPr>
          <w:rFonts w:ascii="Arial" w:hAnsi="Arial" w:cs="Arial"/>
          <w:sz w:val="24"/>
          <w:szCs w:val="24"/>
          <w:lang w:eastAsia="en-GB"/>
        </w:rPr>
        <w:t xml:space="preserve"> where tested</w:t>
      </w:r>
      <w:r w:rsidRPr="00EC004F">
        <w:rPr>
          <w:rFonts w:ascii="Arial" w:hAnsi="Arial" w:cs="Arial"/>
          <w:sz w:val="24"/>
          <w:szCs w:val="24"/>
          <w:lang w:eastAsia="en-GB"/>
        </w:rPr>
        <w:t xml:space="preserve"> to compare the effects of XRCC4 siRNA depletion and the loss of SAC protein BubR1. </w:t>
      </w:r>
      <w:r w:rsidR="00750567" w:rsidRPr="00EC004F">
        <w:rPr>
          <w:rFonts w:ascii="Arial" w:hAnsi="Arial" w:cs="Arial"/>
          <w:sz w:val="24"/>
          <w:szCs w:val="24"/>
          <w:lang w:eastAsia="en-GB"/>
        </w:rPr>
        <w:t xml:space="preserve">Quantitative Real-Time Polymerase Chain Reaction (RT-qPCR) analysis would serve as an ideal positive control experiment to access if the siRNA utilised within this section depleted BubR1, XRCC4 and Lig IV to the same functional extent. </w:t>
      </w:r>
    </w:p>
    <w:p w14:paraId="0C2C020F" w14:textId="7E572A4A" w:rsidR="004626C6" w:rsidRPr="00EC004F" w:rsidRDefault="004626C6" w:rsidP="004626C6">
      <w:pPr>
        <w:spacing w:line="360" w:lineRule="auto"/>
        <w:rPr>
          <w:rFonts w:ascii="Arial" w:hAnsi="Arial" w:cs="Arial"/>
          <w:sz w:val="24"/>
          <w:szCs w:val="24"/>
          <w:lang w:eastAsia="en-GB"/>
        </w:rPr>
      </w:pPr>
      <w:r w:rsidRPr="00EC004F">
        <w:rPr>
          <w:rFonts w:ascii="Arial" w:hAnsi="Arial" w:cs="Arial"/>
          <w:sz w:val="24"/>
          <w:szCs w:val="24"/>
          <w:lang w:eastAsia="en-GB"/>
        </w:rPr>
        <w:t xml:space="preserve">IR is used to activate the MDDC whereas Nocodazole treatment activates the SAC by </w:t>
      </w:r>
      <w:r w:rsidRPr="00EC004F">
        <w:rPr>
          <w:rFonts w:ascii="Arial" w:hAnsi="Arial" w:cs="Arial"/>
          <w:sz w:val="24"/>
          <w:szCs w:val="24"/>
        </w:rPr>
        <w:t xml:space="preserve">poisoning </w:t>
      </w:r>
      <w:r w:rsidRPr="00EC004F">
        <w:rPr>
          <w:rFonts w:ascii="Arial" w:hAnsi="Arial" w:cs="Arial"/>
          <w:sz w:val="24"/>
          <w:szCs w:val="24"/>
          <w:lang w:eastAsia="en-GB"/>
        </w:rPr>
        <w:t xml:space="preserve">microtubules. Binding protein DNA Ligase IV was also </w:t>
      </w:r>
      <w:r w:rsidR="004B28B2" w:rsidRPr="00EC004F">
        <w:rPr>
          <w:rFonts w:ascii="Arial" w:hAnsi="Arial" w:cs="Arial"/>
          <w:sz w:val="24"/>
          <w:szCs w:val="24"/>
          <w:lang w:eastAsia="en-GB"/>
        </w:rPr>
        <w:t xml:space="preserve">tested </w:t>
      </w:r>
      <w:r w:rsidRPr="00EC004F">
        <w:rPr>
          <w:rFonts w:ascii="Arial" w:hAnsi="Arial" w:cs="Arial"/>
          <w:sz w:val="24"/>
          <w:szCs w:val="24"/>
          <w:lang w:eastAsia="en-GB"/>
        </w:rPr>
        <w:t>via flow cytometry but showed minimal effect on mitotic populations in IR-treated cells but does show a significant response in Nocodazole-treated cells.</w:t>
      </w:r>
    </w:p>
    <w:p w14:paraId="0F57B2B3" w14:textId="79776EA0" w:rsidR="004626C6" w:rsidRPr="00EC004F" w:rsidRDefault="004626C6" w:rsidP="004626C6">
      <w:pPr>
        <w:spacing w:line="360" w:lineRule="auto"/>
        <w:rPr>
          <w:rFonts w:ascii="Arial" w:hAnsi="Arial" w:cs="Arial"/>
          <w:sz w:val="24"/>
          <w:szCs w:val="24"/>
          <w:lang w:eastAsia="en-GB"/>
        </w:rPr>
      </w:pPr>
      <w:r w:rsidRPr="00EC004F">
        <w:rPr>
          <w:rFonts w:ascii="Arial" w:hAnsi="Arial" w:cs="Arial"/>
          <w:sz w:val="24"/>
          <w:szCs w:val="24"/>
          <w:lang w:eastAsia="en-GB"/>
        </w:rPr>
        <w:t xml:space="preserve">As shown in </w:t>
      </w:r>
      <w:r w:rsidRPr="00EC004F">
        <w:rPr>
          <w:rFonts w:ascii="Arial" w:hAnsi="Arial" w:cs="Arial"/>
          <w:b/>
          <w:bCs/>
          <w:sz w:val="24"/>
          <w:szCs w:val="24"/>
          <w:lang w:eastAsia="en-GB"/>
        </w:rPr>
        <w:t>Figure 3.3.A</w:t>
      </w:r>
      <w:r w:rsidRPr="00EC004F">
        <w:rPr>
          <w:rFonts w:ascii="Arial" w:hAnsi="Arial" w:cs="Arial"/>
          <w:sz w:val="24"/>
          <w:szCs w:val="24"/>
          <w:lang w:eastAsia="en-GB"/>
        </w:rPr>
        <w:t xml:space="preserve">. the </w:t>
      </w:r>
      <w:r w:rsidR="00787F6C" w:rsidRPr="00EC004F">
        <w:rPr>
          <w:rFonts w:ascii="Arial" w:hAnsi="Arial" w:cs="Arial"/>
          <w:sz w:val="24"/>
          <w:szCs w:val="24"/>
          <w:lang w:eastAsia="en-GB"/>
        </w:rPr>
        <w:t xml:space="preserve">pattern of </w:t>
      </w:r>
      <w:r w:rsidRPr="00EC004F">
        <w:rPr>
          <w:rFonts w:ascii="Arial" w:hAnsi="Arial" w:cs="Arial"/>
          <w:sz w:val="24"/>
          <w:szCs w:val="24"/>
          <w:lang w:eastAsia="en-GB"/>
        </w:rPr>
        <w:t>mitotic population is similar across all three treatment groups. siBubR1 treated cells show a drastically reduced mitotic population</w:t>
      </w:r>
      <w:r w:rsidR="00787F6C" w:rsidRPr="00EC004F">
        <w:rPr>
          <w:rFonts w:ascii="Arial" w:hAnsi="Arial" w:cs="Arial"/>
          <w:sz w:val="24"/>
          <w:szCs w:val="24"/>
          <w:lang w:eastAsia="en-GB"/>
        </w:rPr>
        <w:t>.</w:t>
      </w:r>
      <w:r w:rsidRPr="00EC004F">
        <w:rPr>
          <w:rFonts w:ascii="Arial" w:hAnsi="Arial" w:cs="Arial"/>
          <w:sz w:val="24"/>
          <w:szCs w:val="24"/>
          <w:lang w:eastAsia="en-GB"/>
        </w:rPr>
        <w:t xml:space="preserve"> siXRCC4 reduces the mitotic population further in IR-treated cells comparatively to siBubR1 but has a lesser effect in</w:t>
      </w:r>
      <w:r w:rsidRPr="00EC004F">
        <w:rPr>
          <w:rFonts w:ascii="Arial" w:hAnsi="Arial" w:cs="Arial"/>
          <w:sz w:val="24"/>
          <w:szCs w:val="24"/>
        </w:rPr>
        <w:t xml:space="preserve"> </w:t>
      </w:r>
      <w:r w:rsidRPr="00EC004F">
        <w:rPr>
          <w:rFonts w:ascii="Arial" w:hAnsi="Arial" w:cs="Arial"/>
          <w:sz w:val="24"/>
          <w:szCs w:val="24"/>
          <w:lang w:eastAsia="en-GB"/>
        </w:rPr>
        <w:t xml:space="preserve">Nocodazole-treated cells. Cells treated with siLig IV show a significant reduction in mitotic population but to a comparatively lesser extent than XRCC4 and BubR1-depleted cells. The degree to which this depletion has also affected the functional capabilities of BubR1 and Lig IV compared to XRCC4 depletion remained unclear within this study. </w:t>
      </w:r>
    </w:p>
    <w:p w14:paraId="64141501" w14:textId="51B82A4C" w:rsidR="00787F6C" w:rsidRPr="00EC004F" w:rsidRDefault="004626C6" w:rsidP="004626C6">
      <w:pPr>
        <w:spacing w:line="360" w:lineRule="auto"/>
        <w:rPr>
          <w:rFonts w:ascii="Arial" w:eastAsia="Calibri" w:hAnsi="Arial" w:cs="Arial"/>
          <w:color w:val="000000" w:themeColor="text1"/>
          <w:kern w:val="24"/>
          <w:sz w:val="24"/>
          <w:szCs w:val="24"/>
        </w:rPr>
      </w:pPr>
      <w:r w:rsidRPr="00EC004F">
        <w:rPr>
          <w:rFonts w:ascii="Arial" w:hAnsi="Arial" w:cs="Arial"/>
          <w:b/>
          <w:bCs/>
          <w:sz w:val="24"/>
          <w:szCs w:val="24"/>
          <w:lang w:eastAsia="en-GB"/>
        </w:rPr>
        <w:t>Figure 3.3.B</w:t>
      </w:r>
      <w:r w:rsidRPr="00EC004F">
        <w:rPr>
          <w:rFonts w:ascii="Arial" w:hAnsi="Arial" w:cs="Arial"/>
          <w:sz w:val="24"/>
          <w:szCs w:val="24"/>
          <w:lang w:eastAsia="en-GB"/>
        </w:rPr>
        <w:t xml:space="preserve"> shows a representative image of the flow cytometry cell capture profile where the mitotic cells are gated in </w:t>
      </w:r>
      <w:r w:rsidRPr="00EC004F">
        <w:rPr>
          <w:rFonts w:ascii="Arial" w:eastAsia="Calibri" w:hAnsi="Arial" w:cs="Arial"/>
          <w:color w:val="000000" w:themeColor="text1"/>
          <w:kern w:val="24"/>
          <w:sz w:val="24"/>
          <w:szCs w:val="24"/>
        </w:rPr>
        <w:t>PI-high, pH3-high cell populations as shown in</w:t>
      </w:r>
      <w:r w:rsidRPr="00EC004F">
        <w:rPr>
          <w:rFonts w:ascii="Arial" w:eastAsia="Calibri" w:hAnsi="Arial" w:cs="Arial"/>
          <w:b/>
          <w:bCs/>
          <w:color w:val="000000" w:themeColor="text1"/>
          <w:kern w:val="24"/>
          <w:sz w:val="24"/>
          <w:szCs w:val="24"/>
        </w:rPr>
        <w:t>.</w:t>
      </w:r>
      <w:r w:rsidRPr="00EC004F">
        <w:rPr>
          <w:rFonts w:ascii="Arial" w:eastAsia="Calibri" w:hAnsi="Arial" w:cs="Arial"/>
          <w:color w:val="000000" w:themeColor="text1"/>
          <w:kern w:val="24"/>
          <w:sz w:val="24"/>
          <w:szCs w:val="24"/>
        </w:rPr>
        <w:t xml:space="preserve"> </w:t>
      </w:r>
    </w:p>
    <w:p w14:paraId="1BCC5D57" w14:textId="15078692" w:rsidR="00787F6C" w:rsidRPr="00EC004F" w:rsidRDefault="004626C6" w:rsidP="004626C6">
      <w:pPr>
        <w:spacing w:line="360" w:lineRule="auto"/>
        <w:rPr>
          <w:rFonts w:ascii="Arial" w:hAnsi="Arial" w:cs="Arial"/>
          <w:sz w:val="24"/>
          <w:szCs w:val="24"/>
          <w:lang w:eastAsia="en-GB"/>
        </w:rPr>
      </w:pPr>
      <w:r w:rsidRPr="00EC004F">
        <w:rPr>
          <w:rFonts w:ascii="Arial" w:eastAsia="Calibri" w:hAnsi="Arial" w:cs="Arial"/>
          <w:color w:val="000000" w:themeColor="text1"/>
          <w:kern w:val="24"/>
          <w:sz w:val="24"/>
          <w:szCs w:val="24"/>
        </w:rPr>
        <w:t xml:space="preserve">The </w:t>
      </w:r>
      <w:r w:rsidRPr="00EC004F">
        <w:rPr>
          <w:rFonts w:ascii="Arial" w:hAnsi="Arial" w:cs="Arial"/>
          <w:sz w:val="24"/>
          <w:szCs w:val="24"/>
          <w:lang w:eastAsia="en-GB"/>
        </w:rPr>
        <w:t xml:space="preserve">reduction in </w:t>
      </w:r>
      <w:r w:rsidR="00787F6C" w:rsidRPr="00EC004F">
        <w:rPr>
          <w:rFonts w:ascii="Arial" w:hAnsi="Arial" w:cs="Arial"/>
          <w:sz w:val="24"/>
          <w:szCs w:val="24"/>
          <w:lang w:eastAsia="en-GB"/>
        </w:rPr>
        <w:t xml:space="preserve">mitotic </w:t>
      </w:r>
      <w:r w:rsidRPr="00EC004F">
        <w:rPr>
          <w:rFonts w:ascii="Arial" w:hAnsi="Arial" w:cs="Arial"/>
          <w:sz w:val="24"/>
          <w:szCs w:val="24"/>
          <w:lang w:eastAsia="en-GB"/>
        </w:rPr>
        <w:t xml:space="preserve">population </w:t>
      </w:r>
      <w:r w:rsidR="00787F6C" w:rsidRPr="00EC004F">
        <w:rPr>
          <w:rFonts w:ascii="Arial" w:hAnsi="Arial" w:cs="Arial"/>
          <w:sz w:val="24"/>
          <w:szCs w:val="24"/>
          <w:lang w:eastAsia="en-GB"/>
        </w:rPr>
        <w:t xml:space="preserve">size </w:t>
      </w:r>
      <w:r w:rsidRPr="00EC004F">
        <w:rPr>
          <w:rFonts w:ascii="Arial" w:hAnsi="Arial" w:cs="Arial"/>
          <w:sz w:val="24"/>
          <w:szCs w:val="24"/>
          <w:lang w:eastAsia="en-GB"/>
        </w:rPr>
        <w:t>post siRNA depletion and IR/Noc treatment</w:t>
      </w:r>
      <w:r w:rsidR="00787F6C" w:rsidRPr="00EC004F">
        <w:rPr>
          <w:rFonts w:ascii="Arial" w:hAnsi="Arial" w:cs="Arial"/>
          <w:sz w:val="24"/>
          <w:szCs w:val="24"/>
          <w:lang w:eastAsia="en-GB"/>
        </w:rPr>
        <w:t xml:space="preserve"> </w:t>
      </w:r>
      <w:r w:rsidRPr="00EC004F">
        <w:rPr>
          <w:rFonts w:ascii="Arial" w:hAnsi="Arial" w:cs="Arial"/>
          <w:sz w:val="24"/>
          <w:szCs w:val="24"/>
          <w:lang w:eastAsia="en-GB"/>
        </w:rPr>
        <w:t xml:space="preserve">can be found in </w:t>
      </w:r>
      <w:r w:rsidRPr="00EC004F">
        <w:rPr>
          <w:rFonts w:ascii="Arial" w:hAnsi="Arial" w:cs="Arial"/>
          <w:b/>
          <w:bCs/>
          <w:sz w:val="24"/>
          <w:szCs w:val="24"/>
          <w:lang w:eastAsia="en-GB"/>
        </w:rPr>
        <w:t>Figure 3.</w:t>
      </w:r>
      <w:r w:rsidR="00787F6C" w:rsidRPr="00EC004F">
        <w:rPr>
          <w:rFonts w:ascii="Arial" w:hAnsi="Arial" w:cs="Arial"/>
          <w:b/>
          <w:bCs/>
          <w:sz w:val="24"/>
          <w:szCs w:val="24"/>
          <w:lang w:eastAsia="en-GB"/>
        </w:rPr>
        <w:t>3</w:t>
      </w:r>
      <w:r w:rsidRPr="00EC004F">
        <w:rPr>
          <w:rFonts w:ascii="Arial" w:hAnsi="Arial" w:cs="Arial"/>
          <w:b/>
          <w:bCs/>
          <w:sz w:val="24"/>
          <w:szCs w:val="24"/>
          <w:lang w:eastAsia="en-GB"/>
        </w:rPr>
        <w:t>.C</w:t>
      </w:r>
      <w:r w:rsidRPr="00EC004F">
        <w:rPr>
          <w:rFonts w:ascii="Arial" w:hAnsi="Arial" w:cs="Arial"/>
          <w:sz w:val="24"/>
          <w:szCs w:val="24"/>
          <w:lang w:eastAsia="en-GB"/>
        </w:rPr>
        <w:t>.</w:t>
      </w:r>
      <w:r w:rsidR="00787F6C" w:rsidRPr="00EC004F">
        <w:rPr>
          <w:rFonts w:ascii="Arial" w:hAnsi="Arial" w:cs="Arial"/>
          <w:sz w:val="24"/>
          <w:szCs w:val="24"/>
          <w:lang w:eastAsia="en-GB"/>
        </w:rPr>
        <w:t xml:space="preserve"> This example visually highlight</w:t>
      </w:r>
      <w:r w:rsidR="00D51E4C" w:rsidRPr="00EC004F">
        <w:rPr>
          <w:rFonts w:ascii="Arial" w:hAnsi="Arial" w:cs="Arial"/>
          <w:sz w:val="24"/>
          <w:szCs w:val="24"/>
          <w:lang w:eastAsia="en-GB"/>
        </w:rPr>
        <w:t>s</w:t>
      </w:r>
      <w:r w:rsidR="00787F6C" w:rsidRPr="00EC004F">
        <w:rPr>
          <w:rFonts w:ascii="Arial" w:hAnsi="Arial" w:cs="Arial"/>
          <w:sz w:val="24"/>
          <w:szCs w:val="24"/>
          <w:lang w:eastAsia="en-GB"/>
        </w:rPr>
        <w:t xml:space="preserve"> a loss of mitotic cells post </w:t>
      </w:r>
      <w:r w:rsidR="00D51E4C" w:rsidRPr="00EC004F">
        <w:rPr>
          <w:rFonts w:ascii="Arial" w:hAnsi="Arial" w:cs="Arial"/>
          <w:sz w:val="24"/>
          <w:szCs w:val="24"/>
          <w:lang w:eastAsia="en-GB"/>
        </w:rPr>
        <w:t>siRNA</w:t>
      </w:r>
      <w:r w:rsidR="00787F6C" w:rsidRPr="00EC004F">
        <w:rPr>
          <w:rFonts w:ascii="Arial" w:hAnsi="Arial" w:cs="Arial"/>
          <w:sz w:val="24"/>
          <w:szCs w:val="24"/>
          <w:lang w:eastAsia="en-GB"/>
        </w:rPr>
        <w:t xml:space="preserve"> and exogenous damage treatment.</w:t>
      </w:r>
      <w:r w:rsidRPr="00EC004F">
        <w:rPr>
          <w:rFonts w:ascii="Arial" w:hAnsi="Arial" w:cs="Arial"/>
          <w:sz w:val="24"/>
          <w:szCs w:val="24"/>
          <w:lang w:eastAsia="en-GB"/>
        </w:rPr>
        <w:t xml:space="preserve"> The </w:t>
      </w:r>
      <w:r w:rsidR="00D51E4C" w:rsidRPr="00EC004F">
        <w:rPr>
          <w:rFonts w:ascii="Arial" w:hAnsi="Arial" w:cs="Arial"/>
          <w:sz w:val="24"/>
          <w:szCs w:val="24"/>
          <w:lang w:eastAsia="en-GB"/>
        </w:rPr>
        <w:t>s</w:t>
      </w:r>
      <w:r w:rsidR="00787F6C" w:rsidRPr="00EC004F">
        <w:rPr>
          <w:rFonts w:ascii="Arial" w:hAnsi="Arial" w:cs="Arial"/>
          <w:sz w:val="24"/>
          <w:szCs w:val="24"/>
          <w:lang w:eastAsia="en-GB"/>
        </w:rPr>
        <w:t>iRNA response is consistent across the tested cells,</w:t>
      </w:r>
      <w:r w:rsidRPr="00EC004F">
        <w:rPr>
          <w:rFonts w:ascii="Arial" w:hAnsi="Arial" w:cs="Arial"/>
          <w:sz w:val="24"/>
          <w:szCs w:val="24"/>
          <w:lang w:eastAsia="en-GB"/>
        </w:rPr>
        <w:t xml:space="preserve"> </w:t>
      </w:r>
      <w:r w:rsidR="00787F6C" w:rsidRPr="00EC004F">
        <w:rPr>
          <w:rFonts w:ascii="Arial" w:hAnsi="Arial" w:cs="Arial"/>
          <w:sz w:val="24"/>
          <w:szCs w:val="24"/>
          <w:lang w:eastAsia="en-GB"/>
        </w:rPr>
        <w:t>although we did observe a high rate of apoptosis in nocodazole</w:t>
      </w:r>
      <w:r w:rsidR="00D51E4C" w:rsidRPr="00EC004F">
        <w:rPr>
          <w:rFonts w:ascii="Arial" w:hAnsi="Arial" w:cs="Arial"/>
          <w:sz w:val="24"/>
          <w:szCs w:val="24"/>
          <w:lang w:eastAsia="en-GB"/>
        </w:rPr>
        <w:t>-</w:t>
      </w:r>
      <w:r w:rsidR="00787F6C" w:rsidRPr="00EC004F">
        <w:rPr>
          <w:rFonts w:ascii="Arial" w:hAnsi="Arial" w:cs="Arial"/>
          <w:sz w:val="24"/>
          <w:szCs w:val="24"/>
          <w:lang w:eastAsia="en-GB"/>
        </w:rPr>
        <w:t>treated cells</w:t>
      </w:r>
      <w:r w:rsidRPr="00EC004F">
        <w:rPr>
          <w:rFonts w:ascii="Arial" w:hAnsi="Arial" w:cs="Arial"/>
          <w:sz w:val="24"/>
          <w:szCs w:val="24"/>
          <w:lang w:eastAsia="en-GB"/>
        </w:rPr>
        <w:t xml:space="preserve">. </w:t>
      </w:r>
    </w:p>
    <w:p w14:paraId="6D572589" w14:textId="63061871" w:rsidR="004626C6" w:rsidRPr="00EC004F" w:rsidRDefault="004626C6" w:rsidP="004626C6">
      <w:pPr>
        <w:spacing w:line="360" w:lineRule="auto"/>
        <w:rPr>
          <w:rFonts w:ascii="Arial" w:hAnsi="Arial" w:cs="Arial"/>
          <w:sz w:val="24"/>
          <w:szCs w:val="24"/>
          <w:lang w:eastAsia="en-GB"/>
        </w:rPr>
      </w:pPr>
      <w:r w:rsidRPr="00EC004F">
        <w:rPr>
          <w:rFonts w:ascii="Arial" w:hAnsi="Arial" w:cs="Arial"/>
          <w:sz w:val="24"/>
          <w:szCs w:val="24"/>
          <w:lang w:eastAsia="en-GB"/>
        </w:rPr>
        <w:lastRenderedPageBreak/>
        <w:t>The response of a mitotic population reduction in both</w:t>
      </w:r>
      <w:r w:rsidR="00787F6C" w:rsidRPr="00EC004F">
        <w:rPr>
          <w:rFonts w:ascii="Arial" w:hAnsi="Arial" w:cs="Arial"/>
          <w:sz w:val="24"/>
          <w:szCs w:val="24"/>
          <w:lang w:eastAsia="en-GB"/>
        </w:rPr>
        <w:t xml:space="preserve"> exogenous damaging treatment types</w:t>
      </w:r>
      <w:r w:rsidRPr="00EC004F">
        <w:rPr>
          <w:rFonts w:ascii="Arial" w:hAnsi="Arial" w:cs="Arial"/>
          <w:sz w:val="24"/>
          <w:szCs w:val="24"/>
          <w:lang w:eastAsia="en-GB"/>
        </w:rPr>
        <w:t xml:space="preserve">; when XRCC4 is </w:t>
      </w:r>
      <w:r w:rsidR="00787F6C" w:rsidRPr="00EC004F">
        <w:rPr>
          <w:rFonts w:ascii="Arial" w:hAnsi="Arial" w:cs="Arial"/>
          <w:sz w:val="24"/>
          <w:szCs w:val="24"/>
          <w:lang w:eastAsia="en-GB"/>
        </w:rPr>
        <w:t>depleted</w:t>
      </w:r>
      <w:r w:rsidRPr="00EC004F">
        <w:rPr>
          <w:rFonts w:ascii="Arial" w:hAnsi="Arial" w:cs="Arial"/>
          <w:sz w:val="24"/>
          <w:szCs w:val="24"/>
          <w:lang w:eastAsia="en-GB"/>
        </w:rPr>
        <w:t>, indicates XRCC4 loss is important in both DNA damage repair and mitotic spindle assembly pathways.</w:t>
      </w:r>
    </w:p>
    <w:p w14:paraId="33BC5D48" w14:textId="4D97FEDD" w:rsidR="008F0CF8" w:rsidRPr="00EC004F" w:rsidRDefault="00857C1E" w:rsidP="00E20AD7">
      <w:pPr>
        <w:pStyle w:val="Caption"/>
        <w:spacing w:line="360" w:lineRule="auto"/>
        <w:rPr>
          <w:rFonts w:ascii="Arial" w:hAnsi="Arial" w:cs="Arial"/>
          <w:color w:val="auto"/>
          <w:sz w:val="24"/>
          <w:szCs w:val="24"/>
        </w:rPr>
      </w:pPr>
      <w:r w:rsidRPr="00EC004F">
        <w:rPr>
          <w:rFonts w:ascii="Arial" w:hAnsi="Arial" w:cs="Arial"/>
          <w:noProof/>
        </w:rPr>
        <w:lastRenderedPageBreak/>
        <mc:AlternateContent>
          <mc:Choice Requires="wpg">
            <w:drawing>
              <wp:inline distT="0" distB="0" distL="0" distR="0" wp14:anchorId="4071F973" wp14:editId="30B3C439">
                <wp:extent cx="5613400" cy="8423275"/>
                <wp:effectExtent l="0" t="0" r="6350" b="0"/>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3400" cy="8423275"/>
                          <a:chOff x="0" y="0"/>
                          <a:chExt cx="5613400" cy="8423275"/>
                        </a:xfrm>
                      </wpg:grpSpPr>
                      <pic:pic xmlns:pic="http://schemas.openxmlformats.org/drawingml/2006/picture">
                        <pic:nvPicPr>
                          <pic:cNvPr id="88" name="Picture 73"/>
                          <pic:cNvPicPr>
                            <a:picLocks noChangeAspect="1"/>
                          </pic:cNvPicPr>
                        </pic:nvPicPr>
                        <pic:blipFill>
                          <a:blip r:embed="rId50">
                            <a:extLst>
                              <a:ext uri="{28A0092B-C50C-407E-A947-70E740481C1C}">
                                <a14:useLocalDpi xmlns:a14="http://schemas.microsoft.com/office/drawing/2010/main" val="0"/>
                              </a:ext>
                            </a:extLst>
                          </a:blip>
                          <a:srcRect/>
                          <a:stretch/>
                        </pic:blipFill>
                        <pic:spPr>
                          <a:xfrm>
                            <a:off x="182979" y="0"/>
                            <a:ext cx="5142032" cy="6549390"/>
                          </a:xfrm>
                          <a:prstGeom prst="rect">
                            <a:avLst/>
                          </a:prstGeom>
                        </pic:spPr>
                      </pic:pic>
                      <wps:wsp>
                        <wps:cNvPr id="89" name="Text Box 2"/>
                        <wps:cNvSpPr txBox="1">
                          <a:spLocks noChangeArrowheads="1"/>
                        </wps:cNvSpPr>
                        <wps:spPr bwMode="auto">
                          <a:xfrm>
                            <a:off x="0" y="6562725"/>
                            <a:ext cx="5613400" cy="1860550"/>
                          </a:xfrm>
                          <a:prstGeom prst="rect">
                            <a:avLst/>
                          </a:prstGeom>
                          <a:solidFill>
                            <a:srgbClr val="FFFFFF"/>
                          </a:solidFill>
                          <a:ln w="9525">
                            <a:noFill/>
                            <a:miter lim="800000"/>
                            <a:headEnd/>
                            <a:tailEnd/>
                          </a:ln>
                        </wps:spPr>
                        <wps:txbx>
                          <w:txbxContent>
                            <w:p w14:paraId="039AF2B7" w14:textId="6BEFB299" w:rsidR="000F2BD4" w:rsidRPr="00B64712" w:rsidRDefault="000F2BD4" w:rsidP="00FB540E">
                              <w:pPr>
                                <w:spacing w:line="276" w:lineRule="auto"/>
                                <w:rPr>
                                  <w:rFonts w:ascii="Arial" w:eastAsia="Calibri" w:hAnsi="Arial" w:cs="Arial"/>
                                  <w:i/>
                                  <w:iCs/>
                                  <w:color w:val="000000" w:themeColor="text1"/>
                                  <w:kern w:val="24"/>
                                  <w:sz w:val="20"/>
                                  <w:szCs w:val="20"/>
                                </w:rPr>
                              </w:pPr>
                              <w:r w:rsidRPr="00B64712">
                                <w:rPr>
                                  <w:rFonts w:ascii="Arial" w:eastAsia="Calibri" w:hAnsi="Arial" w:cs="Arial"/>
                                  <w:b/>
                                  <w:bCs/>
                                  <w:i/>
                                  <w:iCs/>
                                  <w:color w:val="000000" w:themeColor="text1"/>
                                  <w:kern w:val="24"/>
                                  <w:sz w:val="20"/>
                                  <w:szCs w:val="20"/>
                                </w:rPr>
                                <w:t xml:space="preserve">Figure 3.3 </w:t>
                              </w:r>
                              <w:r w:rsidR="00C11334">
                                <w:rPr>
                                  <w:rFonts w:ascii="Arial" w:eastAsia="Calibri" w:hAnsi="Arial" w:cs="Arial"/>
                                  <w:b/>
                                  <w:bCs/>
                                  <w:i/>
                                  <w:iCs/>
                                  <w:color w:val="000000" w:themeColor="text1"/>
                                  <w:kern w:val="24"/>
                                  <w:sz w:val="20"/>
                                  <w:szCs w:val="20"/>
                                </w:rPr>
                                <w:t xml:space="preserve">XRCC4 and BubR1-depleted cells show a net decrease in mitotic cell population when treated by IR or Nocodazole </w:t>
                              </w:r>
                              <w:r w:rsidRPr="00615F56">
                                <w:rPr>
                                  <w:rFonts w:ascii="Arial" w:eastAsia="Calibri" w:hAnsi="Arial" w:cs="Arial"/>
                                  <w:i/>
                                  <w:iCs/>
                                  <w:color w:val="000000" w:themeColor="text1"/>
                                  <w:kern w:val="24"/>
                                  <w:sz w:val="20"/>
                                  <w:szCs w:val="20"/>
                                </w:rPr>
                                <w:t>Depletion of XRCC4 reduces the percentage of cells in mitosis after treatment with radiation</w:t>
                              </w:r>
                              <w:r w:rsidR="00C11334" w:rsidRPr="00615F56">
                                <w:rPr>
                                  <w:rFonts w:ascii="Arial" w:eastAsia="Calibri" w:hAnsi="Arial" w:cs="Arial"/>
                                  <w:i/>
                                  <w:iCs/>
                                  <w:color w:val="000000" w:themeColor="text1"/>
                                  <w:kern w:val="24"/>
                                  <w:sz w:val="20"/>
                                  <w:szCs w:val="20"/>
                                </w:rPr>
                                <w:t xml:space="preserve"> was tested via FACs calibur analysis of ph3 and PI straining strengths</w:t>
                              </w:r>
                              <w:r w:rsidRPr="00615F56">
                                <w:rPr>
                                  <w:rFonts w:ascii="Arial" w:eastAsia="Calibri" w:hAnsi="Arial" w:cs="Arial"/>
                                  <w:i/>
                                  <w:iCs/>
                                  <w:color w:val="000000" w:themeColor="text1"/>
                                  <w:kern w:val="24"/>
                                  <w:sz w:val="20"/>
                                  <w:szCs w:val="20"/>
                                </w:rPr>
                                <w:t xml:space="preserve">. </w:t>
                              </w:r>
                              <w:r w:rsidRPr="00C11334">
                                <w:rPr>
                                  <w:rFonts w:ascii="Arial" w:eastAsia="Calibri" w:hAnsi="Arial" w:cs="Arial"/>
                                  <w:i/>
                                  <w:iCs/>
                                  <w:color w:val="000000" w:themeColor="text1"/>
                                  <w:kern w:val="24"/>
                                  <w:sz w:val="20"/>
                                  <w:szCs w:val="20"/>
                                </w:rPr>
                                <w:t>A) Detection of mitotic fraction by PI/pH3 staining. Hela cells were treated for 48 h with control or siRNA against XRCC4 (si 5), BubR1 or Lig IV. Cells were then treated with 10 Gy IR or Nocodazole (</w:t>
                              </w:r>
                              <w:r w:rsidRPr="00C11334">
                                <w:rPr>
                                  <w:rFonts w:ascii="Arial" w:hAnsi="Arial" w:cs="Arial"/>
                                  <w:color w:val="1D1C1D"/>
                                  <w:kern w:val="24"/>
                                  <w:sz w:val="20"/>
                                  <w:szCs w:val="20"/>
                                </w:rPr>
                                <w:t>200ng/ml</w:t>
                              </w:r>
                              <w:r w:rsidRPr="00C11334">
                                <w:rPr>
                                  <w:rFonts w:ascii="Arial" w:eastAsia="Calibri" w:hAnsi="Arial" w:cs="Arial"/>
                                  <w:i/>
                                  <w:iCs/>
                                  <w:color w:val="000000" w:themeColor="text1"/>
                                  <w:kern w:val="24"/>
                                  <w:sz w:val="20"/>
                                  <w:szCs w:val="20"/>
                                </w:rPr>
                                <w:t>). Results are the average and the SD of n=3 experiments. Data analysed via Prism. 1 way ANOVA test performed compared to corresponding scrambled control * = P ≤ 0.05, ** = P ≤ 0.01, *** = P ≤ 0.001, ****= P ≤ 0.0001. All other comparisons were non-significant. B) Representative dot blot showing gating for PI high, pH3 high population being mitotic cells. C) Representative dot blots from each condition indicated above.</w:t>
                              </w:r>
                            </w:p>
                          </w:txbxContent>
                        </wps:txbx>
                        <wps:bodyPr rot="0" vert="horz" wrap="square" lIns="91440" tIns="45720" rIns="91440" bIns="45720" anchor="t" anchorCtr="0">
                          <a:noAutofit/>
                        </wps:bodyPr>
                      </wps:wsp>
                    </wpg:wgp>
                  </a:graphicData>
                </a:graphic>
              </wp:inline>
            </w:drawing>
          </mc:Choice>
          <mc:Fallback>
            <w:pict>
              <v:group w14:anchorId="4071F973" id="Group 87" o:spid="_x0000_s1119" style="width:442pt;height:663.25pt;mso-position-horizontal-relative:char;mso-position-vertical-relative:line" coordsize="56134,84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">
                <v:shape id="Picture 73" o:spid="_x0000_s1120" type="#_x0000_t75" style="position:absolute;left:1829;width:51421;height:65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">
                  <v:imagedata r:id="rId51" o:title=""/>
                </v:shape>
                <v:shape id="_x0000_s1121" type="#_x0000_t202" style="position:absolute;top:65627;width:56134;height:18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" stroked="f">
                  <v:textbox>
                    <w:txbxContent>
                      <w:p w14:paraId="039AF2B7" w14:textId="6BEFB299" w:rsidR="000F2BD4" w:rsidRPr="00B64712" w:rsidRDefault="000F2BD4" w:rsidP="00FB540E">
                        <w:pPr>
                          <w:spacing w:line="276" w:lineRule="auto"/>
                          <w:rPr>
                            <w:rFonts w:ascii="Arial" w:eastAsia="Calibri" w:hAnsi="Arial" w:cs="Arial"/>
                            <w:i/>
                            <w:iCs/>
                            <w:color w:val="000000" w:themeColor="text1"/>
                            <w:kern w:val="24"/>
                            <w:sz w:val="20"/>
                            <w:szCs w:val="20"/>
                          </w:rPr>
                        </w:pPr>
                        <w:r w:rsidRPr="00B64712">
                          <w:rPr>
                            <w:rFonts w:ascii="Arial" w:eastAsia="Calibri" w:hAnsi="Arial" w:cs="Arial"/>
                            <w:b/>
                            <w:bCs/>
                            <w:i/>
                            <w:iCs/>
                            <w:color w:val="000000" w:themeColor="text1"/>
                            <w:kern w:val="24"/>
                            <w:sz w:val="20"/>
                            <w:szCs w:val="20"/>
                          </w:rPr>
                          <w:t xml:space="preserve">Figure 3.3 </w:t>
                        </w:r>
                        <w:r w:rsidR="00C11334">
                          <w:rPr>
                            <w:rFonts w:ascii="Arial" w:eastAsia="Calibri" w:hAnsi="Arial" w:cs="Arial"/>
                            <w:b/>
                            <w:bCs/>
                            <w:i/>
                            <w:iCs/>
                            <w:color w:val="000000" w:themeColor="text1"/>
                            <w:kern w:val="24"/>
                            <w:sz w:val="20"/>
                            <w:szCs w:val="20"/>
                          </w:rPr>
                          <w:t xml:space="preserve">XRCC4 and BubR1-depleted cells show a net decrease in mitotic cell population when treated by IR or Nocodazole </w:t>
                        </w:r>
                        <w:r w:rsidRPr="00615F56">
                          <w:rPr>
                            <w:rFonts w:ascii="Arial" w:eastAsia="Calibri" w:hAnsi="Arial" w:cs="Arial"/>
                            <w:i/>
                            <w:iCs/>
                            <w:color w:val="000000" w:themeColor="text1"/>
                            <w:kern w:val="24"/>
                            <w:sz w:val="20"/>
                            <w:szCs w:val="20"/>
                          </w:rPr>
                          <w:t>Depletion of XRCC4 reduces the percentage of cells in mitosis after treatment with radiation</w:t>
                        </w:r>
                        <w:r w:rsidR="00C11334" w:rsidRPr="00615F56">
                          <w:rPr>
                            <w:rFonts w:ascii="Arial" w:eastAsia="Calibri" w:hAnsi="Arial" w:cs="Arial"/>
                            <w:i/>
                            <w:iCs/>
                            <w:color w:val="000000" w:themeColor="text1"/>
                            <w:kern w:val="24"/>
                            <w:sz w:val="20"/>
                            <w:szCs w:val="20"/>
                          </w:rPr>
                          <w:t xml:space="preserve"> was tested via FACs calibur analysis of ph3 and PI straining strengths</w:t>
                        </w:r>
                        <w:r w:rsidRPr="00615F56">
                          <w:rPr>
                            <w:rFonts w:ascii="Arial" w:eastAsia="Calibri" w:hAnsi="Arial" w:cs="Arial"/>
                            <w:i/>
                            <w:iCs/>
                            <w:color w:val="000000" w:themeColor="text1"/>
                            <w:kern w:val="24"/>
                            <w:sz w:val="20"/>
                            <w:szCs w:val="20"/>
                          </w:rPr>
                          <w:t xml:space="preserve">. </w:t>
                        </w:r>
                        <w:r w:rsidRPr="00C11334">
                          <w:rPr>
                            <w:rFonts w:ascii="Arial" w:eastAsia="Calibri" w:hAnsi="Arial" w:cs="Arial"/>
                            <w:i/>
                            <w:iCs/>
                            <w:color w:val="000000" w:themeColor="text1"/>
                            <w:kern w:val="24"/>
                            <w:sz w:val="20"/>
                            <w:szCs w:val="20"/>
                          </w:rPr>
                          <w:t>A) Detection of mitotic fraction by PI/pH3 staining. Hela cells were treated for 48 h with control or siRNA against XRCC4 (si 5), BubR1 or Lig IV. Cells were then treated with 10 Gy IR or Nocodazole (</w:t>
                        </w:r>
                        <w:r w:rsidRPr="00C11334">
                          <w:rPr>
                            <w:rFonts w:ascii="Arial" w:hAnsi="Arial" w:cs="Arial"/>
                            <w:color w:val="1D1C1D"/>
                            <w:kern w:val="24"/>
                            <w:sz w:val="20"/>
                            <w:szCs w:val="20"/>
                          </w:rPr>
                          <w:t>200ng/ml</w:t>
                        </w:r>
                        <w:r w:rsidRPr="00C11334">
                          <w:rPr>
                            <w:rFonts w:ascii="Arial" w:eastAsia="Calibri" w:hAnsi="Arial" w:cs="Arial"/>
                            <w:i/>
                            <w:iCs/>
                            <w:color w:val="000000" w:themeColor="text1"/>
                            <w:kern w:val="24"/>
                            <w:sz w:val="20"/>
                            <w:szCs w:val="20"/>
                          </w:rPr>
                          <w:t>). Results are the average and the SD of n=3 experiments. Data analysed via Prism. 1 way ANOVA test performed compared to corresponding scrambled control * = P ≤ 0.05, ** = P ≤ 0.01, *** = P ≤ 0.001, ****= P ≤ 0.0001. All other comparisons were non-significant. B) Representative dot blot showing gating for PI high, pH3 high population being mitotic cells. C) Representative dot blots from each condition indicated above.</w:t>
                        </w:r>
                      </w:p>
                    </w:txbxContent>
                  </v:textbox>
                </v:shape>
                <w10:anchorlock/>
              </v:group>
            </w:pict>
          </mc:Fallback>
        </mc:AlternateContent>
      </w:r>
    </w:p>
    <w:p w14:paraId="7D4E70EE" w14:textId="77777777" w:rsidR="00B64712" w:rsidRPr="00EC004F" w:rsidRDefault="008F0CF8" w:rsidP="00B64712">
      <w:pPr>
        <w:pStyle w:val="Heading2"/>
        <w:rPr>
          <w:rFonts w:cs="Arial"/>
        </w:rPr>
      </w:pPr>
      <w:bookmarkStart w:id="180" w:name="_Toc128416772"/>
      <w:bookmarkStart w:id="181" w:name="_Toc159867957"/>
      <w:r w:rsidRPr="00EC004F">
        <w:rPr>
          <w:rFonts w:cs="Arial"/>
        </w:rPr>
        <w:lastRenderedPageBreak/>
        <w:t>3.5.3 Effects of XRCC4 siRNA depletion on mitotic cell progression and mitotic daughter cell fate</w:t>
      </w:r>
      <w:bookmarkEnd w:id="180"/>
      <w:bookmarkEnd w:id="181"/>
    </w:p>
    <w:p w14:paraId="713BEC2D" w14:textId="6C175BF8" w:rsidR="00B64712" w:rsidRPr="00EC004F" w:rsidRDefault="008F0CF8" w:rsidP="00B64712">
      <w:pPr>
        <w:spacing w:line="360" w:lineRule="auto"/>
        <w:rPr>
          <w:rFonts w:ascii="Arial" w:hAnsi="Arial" w:cs="Arial"/>
          <w:sz w:val="24"/>
          <w:szCs w:val="28"/>
        </w:rPr>
      </w:pPr>
      <w:r w:rsidRPr="00EC004F">
        <w:rPr>
          <w:rFonts w:ascii="Arial" w:hAnsi="Arial" w:cs="Arial"/>
          <w:sz w:val="24"/>
          <w:szCs w:val="24"/>
          <w:lang w:eastAsia="en-GB"/>
        </w:rPr>
        <w:t xml:space="preserve">Flow cytometry while useful is just a snapshot of a population of mitotic cells at a singular time point. To validate that </w:t>
      </w:r>
      <w:r w:rsidR="00787F6C" w:rsidRPr="00EC004F">
        <w:rPr>
          <w:rFonts w:ascii="Arial" w:hAnsi="Arial" w:cs="Arial"/>
          <w:sz w:val="24"/>
          <w:szCs w:val="24"/>
          <w:lang w:eastAsia="en-GB"/>
        </w:rPr>
        <w:t>cells</w:t>
      </w:r>
      <w:r w:rsidRPr="00EC004F">
        <w:rPr>
          <w:rFonts w:ascii="Arial" w:hAnsi="Arial" w:cs="Arial"/>
          <w:sz w:val="24"/>
          <w:szCs w:val="24"/>
          <w:lang w:eastAsia="en-GB"/>
        </w:rPr>
        <w:t xml:space="preserve"> progress faster through mitosis after XRCC4 depletion time-lapse microscopy</w:t>
      </w:r>
      <w:r w:rsidR="00787F6C" w:rsidRPr="00EC004F">
        <w:rPr>
          <w:rFonts w:ascii="Arial" w:hAnsi="Arial" w:cs="Arial"/>
          <w:sz w:val="24"/>
          <w:szCs w:val="24"/>
          <w:lang w:eastAsia="en-GB"/>
        </w:rPr>
        <w:t xml:space="preserve"> was utilised. Observation of </w:t>
      </w:r>
      <w:r w:rsidR="00D51E4C" w:rsidRPr="00EC004F">
        <w:rPr>
          <w:rFonts w:ascii="Arial" w:hAnsi="Arial" w:cs="Arial"/>
          <w:sz w:val="24"/>
          <w:szCs w:val="24"/>
          <w:lang w:eastAsia="en-GB"/>
        </w:rPr>
        <w:t>siRNA</w:t>
      </w:r>
      <w:r w:rsidR="00787F6C" w:rsidRPr="00EC004F">
        <w:rPr>
          <w:rFonts w:ascii="Arial" w:hAnsi="Arial" w:cs="Arial"/>
          <w:sz w:val="24"/>
          <w:szCs w:val="24"/>
          <w:lang w:eastAsia="en-GB"/>
        </w:rPr>
        <w:t xml:space="preserve"> depletion effects on</w:t>
      </w:r>
      <w:r w:rsidRPr="00EC004F">
        <w:rPr>
          <w:rFonts w:ascii="Arial" w:hAnsi="Arial" w:cs="Arial"/>
          <w:sz w:val="24"/>
          <w:szCs w:val="24"/>
          <w:lang w:eastAsia="en-GB"/>
        </w:rPr>
        <w:t xml:space="preserve"> live cells gives a greater overview of the cell cycle and mitotic transit time.</w:t>
      </w:r>
      <w:r w:rsidR="004B28B2" w:rsidRPr="00EC004F">
        <w:rPr>
          <w:rFonts w:ascii="Arial" w:hAnsi="Arial" w:cs="Arial"/>
          <w:sz w:val="24"/>
          <w:szCs w:val="24"/>
          <w:lang w:eastAsia="en-GB"/>
        </w:rPr>
        <w:t xml:space="preserve"> </w:t>
      </w:r>
    </w:p>
    <w:p w14:paraId="104EEDBF" w14:textId="6DBFE50D" w:rsidR="00787F6C" w:rsidRPr="00EC004F" w:rsidRDefault="008F0CF8" w:rsidP="00787F6C">
      <w:pPr>
        <w:pStyle w:val="ListParagraph"/>
        <w:spacing w:before="100" w:beforeAutospacing="1" w:after="0" w:line="360" w:lineRule="auto"/>
        <w:ind w:left="0"/>
        <w:rPr>
          <w:rFonts w:ascii="Arial" w:hAnsi="Arial" w:cs="Arial"/>
          <w:sz w:val="24"/>
          <w:szCs w:val="24"/>
          <w:lang w:eastAsia="en-GB"/>
        </w:rPr>
      </w:pPr>
      <w:r w:rsidRPr="00EC004F">
        <w:rPr>
          <w:rFonts w:ascii="Arial" w:hAnsi="Arial" w:cs="Arial"/>
          <w:sz w:val="24"/>
          <w:szCs w:val="24"/>
          <w:lang w:eastAsia="en-GB"/>
        </w:rPr>
        <w:t>BubR1</w:t>
      </w:r>
      <w:r w:rsidR="004F6C95" w:rsidRPr="00EC004F">
        <w:rPr>
          <w:rFonts w:ascii="Arial" w:hAnsi="Arial" w:cs="Arial"/>
          <w:sz w:val="24"/>
          <w:szCs w:val="24"/>
          <w:lang w:eastAsia="en-GB"/>
        </w:rPr>
        <w:t>-depleted cells</w:t>
      </w:r>
      <w:r w:rsidRPr="00EC004F">
        <w:rPr>
          <w:rFonts w:ascii="Arial" w:hAnsi="Arial" w:cs="Arial"/>
          <w:sz w:val="24"/>
          <w:szCs w:val="24"/>
          <w:lang w:eastAsia="en-GB"/>
        </w:rPr>
        <w:t xml:space="preserve"> spent a significantly reduced </w:t>
      </w:r>
      <w:r w:rsidR="00B64712" w:rsidRPr="00EC004F">
        <w:rPr>
          <w:rFonts w:ascii="Arial" w:hAnsi="Arial" w:cs="Arial"/>
          <w:sz w:val="24"/>
          <w:szCs w:val="24"/>
          <w:lang w:eastAsia="en-GB"/>
        </w:rPr>
        <w:t>time in</w:t>
      </w:r>
      <w:r w:rsidRPr="00EC004F">
        <w:rPr>
          <w:rFonts w:ascii="Arial" w:hAnsi="Arial" w:cs="Arial"/>
          <w:sz w:val="24"/>
          <w:szCs w:val="24"/>
          <w:lang w:eastAsia="en-GB"/>
        </w:rPr>
        <w:t xml:space="preserve"> </w:t>
      </w:r>
      <w:r w:rsidR="00DC41CA" w:rsidRPr="00EC004F">
        <w:rPr>
          <w:rFonts w:ascii="Arial" w:hAnsi="Arial" w:cs="Arial"/>
          <w:sz w:val="24"/>
          <w:szCs w:val="24"/>
          <w:lang w:eastAsia="en-GB"/>
        </w:rPr>
        <w:t>mitosis,</w:t>
      </w:r>
      <w:r w:rsidRPr="00EC004F">
        <w:rPr>
          <w:rFonts w:ascii="Arial" w:hAnsi="Arial" w:cs="Arial"/>
          <w:sz w:val="24"/>
          <w:szCs w:val="24"/>
          <w:lang w:eastAsia="en-GB"/>
        </w:rPr>
        <w:t xml:space="preserve"> as shown in </w:t>
      </w:r>
      <w:r w:rsidR="00D47770" w:rsidRPr="00EC004F">
        <w:rPr>
          <w:rFonts w:ascii="Arial" w:hAnsi="Arial" w:cs="Arial"/>
          <w:b/>
          <w:bCs/>
          <w:sz w:val="24"/>
          <w:szCs w:val="24"/>
          <w:lang w:eastAsia="en-GB"/>
        </w:rPr>
        <w:t>Figure</w:t>
      </w:r>
      <w:r w:rsidRPr="00EC004F">
        <w:rPr>
          <w:rFonts w:ascii="Arial" w:hAnsi="Arial" w:cs="Arial"/>
          <w:b/>
          <w:bCs/>
          <w:sz w:val="24"/>
          <w:szCs w:val="24"/>
          <w:lang w:eastAsia="en-GB"/>
        </w:rPr>
        <w:t xml:space="preserve"> 3.4.A</w:t>
      </w:r>
      <w:r w:rsidRPr="00EC004F">
        <w:rPr>
          <w:rFonts w:ascii="Arial" w:hAnsi="Arial" w:cs="Arial"/>
          <w:sz w:val="24"/>
          <w:szCs w:val="24"/>
          <w:lang w:eastAsia="en-GB"/>
        </w:rPr>
        <w:t xml:space="preserve">. BubR1 depletion stops the formation of the mitotic checkpoint complex. Misalignment of mitotic spindles results in a failed SAC due to a lack of BubR1 allowing </w:t>
      </w:r>
      <w:r w:rsidR="00E107DB" w:rsidRPr="00EC004F">
        <w:rPr>
          <w:rFonts w:ascii="Arial" w:hAnsi="Arial" w:cs="Arial"/>
          <w:sz w:val="24"/>
          <w:szCs w:val="24"/>
          <w:lang w:eastAsia="en-GB"/>
        </w:rPr>
        <w:t xml:space="preserve">the </w:t>
      </w:r>
      <w:r w:rsidRPr="00EC004F">
        <w:rPr>
          <w:rFonts w:ascii="Arial" w:hAnsi="Arial" w:cs="Arial"/>
          <w:sz w:val="24"/>
          <w:szCs w:val="24"/>
          <w:lang w:eastAsia="en-GB"/>
        </w:rPr>
        <w:t xml:space="preserve">nonregulated progression of cells through mitosis. </w:t>
      </w:r>
    </w:p>
    <w:p w14:paraId="3F919D0F" w14:textId="77777777" w:rsidR="00787F6C" w:rsidRPr="00EC004F" w:rsidRDefault="00787F6C" w:rsidP="00615F56">
      <w:pPr>
        <w:pStyle w:val="ListParagraph"/>
        <w:spacing w:before="100" w:beforeAutospacing="1" w:after="0" w:line="360" w:lineRule="auto"/>
        <w:ind w:left="0"/>
        <w:rPr>
          <w:rFonts w:ascii="Arial" w:hAnsi="Arial" w:cs="Arial"/>
          <w:sz w:val="24"/>
          <w:szCs w:val="24"/>
          <w:lang w:eastAsia="en-GB"/>
        </w:rPr>
      </w:pPr>
    </w:p>
    <w:p w14:paraId="3CFC52E8" w14:textId="3B4CEAA5" w:rsidR="00787F6C" w:rsidRPr="00EC004F" w:rsidRDefault="00D47770" w:rsidP="00787F6C">
      <w:pPr>
        <w:pStyle w:val="ListParagraph"/>
        <w:spacing w:before="100" w:beforeAutospacing="1" w:after="0" w:line="360" w:lineRule="auto"/>
        <w:ind w:left="0"/>
        <w:rPr>
          <w:rFonts w:ascii="Arial" w:hAnsi="Arial" w:cs="Arial"/>
          <w:sz w:val="24"/>
          <w:szCs w:val="24"/>
          <w:lang w:eastAsia="en-GB"/>
        </w:rPr>
      </w:pPr>
      <w:r w:rsidRPr="00EC004F">
        <w:rPr>
          <w:rFonts w:ascii="Arial" w:hAnsi="Arial" w:cs="Arial"/>
          <w:b/>
          <w:bCs/>
          <w:sz w:val="24"/>
          <w:szCs w:val="24"/>
          <w:lang w:eastAsia="en-GB"/>
        </w:rPr>
        <w:t>Figure</w:t>
      </w:r>
      <w:r w:rsidR="008F0CF8" w:rsidRPr="00EC004F">
        <w:rPr>
          <w:rFonts w:ascii="Arial" w:hAnsi="Arial" w:cs="Arial"/>
          <w:b/>
          <w:bCs/>
          <w:sz w:val="24"/>
          <w:szCs w:val="24"/>
          <w:lang w:eastAsia="en-GB"/>
        </w:rPr>
        <w:t xml:space="preserve"> 3.4.A</w:t>
      </w:r>
      <w:r w:rsidR="008F0CF8" w:rsidRPr="00EC004F">
        <w:rPr>
          <w:rFonts w:ascii="Arial" w:hAnsi="Arial" w:cs="Arial"/>
          <w:sz w:val="24"/>
          <w:szCs w:val="24"/>
          <w:lang w:eastAsia="en-GB"/>
        </w:rPr>
        <w:t xml:space="preserve"> </w:t>
      </w:r>
      <w:r w:rsidR="00787F6C" w:rsidRPr="00EC004F">
        <w:rPr>
          <w:rFonts w:ascii="Arial" w:hAnsi="Arial" w:cs="Arial"/>
          <w:sz w:val="24"/>
          <w:szCs w:val="24"/>
          <w:lang w:eastAsia="en-GB"/>
        </w:rPr>
        <w:t>also shows</w:t>
      </w:r>
      <w:r w:rsidR="008F0CF8" w:rsidRPr="00EC004F">
        <w:rPr>
          <w:rFonts w:ascii="Arial" w:hAnsi="Arial" w:cs="Arial"/>
          <w:sz w:val="24"/>
          <w:szCs w:val="24"/>
          <w:lang w:eastAsia="en-GB"/>
        </w:rPr>
        <w:t xml:space="preserve"> </w:t>
      </w:r>
      <w:r w:rsidR="00787F6C" w:rsidRPr="00EC004F">
        <w:rPr>
          <w:rFonts w:ascii="Arial" w:hAnsi="Arial" w:cs="Arial"/>
          <w:sz w:val="24"/>
          <w:szCs w:val="24"/>
          <w:lang w:eastAsia="en-GB"/>
        </w:rPr>
        <w:t xml:space="preserve">a similar mitotic transit time reduction in  </w:t>
      </w:r>
      <w:r w:rsidR="008F0CF8" w:rsidRPr="00EC004F">
        <w:rPr>
          <w:rFonts w:ascii="Arial" w:hAnsi="Arial" w:cs="Arial"/>
          <w:sz w:val="24"/>
          <w:szCs w:val="24"/>
          <w:lang w:eastAsia="en-GB"/>
        </w:rPr>
        <w:t>XRCC4</w:t>
      </w:r>
      <w:r w:rsidR="004F6C95" w:rsidRPr="00EC004F">
        <w:rPr>
          <w:rFonts w:ascii="Arial" w:hAnsi="Arial" w:cs="Arial"/>
          <w:sz w:val="24"/>
          <w:szCs w:val="24"/>
          <w:lang w:eastAsia="en-GB"/>
        </w:rPr>
        <w:t>-</w:t>
      </w:r>
      <w:r w:rsidR="008F0CF8" w:rsidRPr="00EC004F">
        <w:rPr>
          <w:rFonts w:ascii="Arial" w:hAnsi="Arial" w:cs="Arial"/>
          <w:sz w:val="24"/>
          <w:szCs w:val="24"/>
          <w:lang w:eastAsia="en-GB"/>
        </w:rPr>
        <w:t>depleted</w:t>
      </w:r>
      <w:r w:rsidR="00787F6C" w:rsidRPr="00EC004F">
        <w:rPr>
          <w:rFonts w:ascii="Arial" w:hAnsi="Arial" w:cs="Arial"/>
          <w:sz w:val="24"/>
          <w:szCs w:val="24"/>
          <w:lang w:eastAsia="en-GB"/>
        </w:rPr>
        <w:t xml:space="preserve">, this could </w:t>
      </w:r>
      <w:r w:rsidR="008F0CF8" w:rsidRPr="00EC004F">
        <w:rPr>
          <w:rFonts w:ascii="Arial" w:hAnsi="Arial" w:cs="Arial"/>
          <w:sz w:val="24"/>
          <w:szCs w:val="24"/>
          <w:lang w:eastAsia="en-GB"/>
        </w:rPr>
        <w:t>indicat</w:t>
      </w:r>
      <w:r w:rsidR="00787F6C" w:rsidRPr="00EC004F">
        <w:rPr>
          <w:rFonts w:ascii="Arial" w:hAnsi="Arial" w:cs="Arial"/>
          <w:sz w:val="24"/>
          <w:szCs w:val="24"/>
          <w:lang w:eastAsia="en-GB"/>
        </w:rPr>
        <w:t>e</w:t>
      </w:r>
      <w:r w:rsidR="008F0CF8" w:rsidRPr="00EC004F">
        <w:rPr>
          <w:rFonts w:ascii="Arial" w:hAnsi="Arial" w:cs="Arial"/>
          <w:sz w:val="24"/>
          <w:szCs w:val="24"/>
          <w:lang w:eastAsia="en-GB"/>
        </w:rPr>
        <w:t xml:space="preserve"> a </w:t>
      </w:r>
      <w:r w:rsidR="00787F6C" w:rsidRPr="00EC004F">
        <w:rPr>
          <w:rFonts w:ascii="Arial" w:hAnsi="Arial" w:cs="Arial"/>
          <w:sz w:val="24"/>
          <w:szCs w:val="24"/>
          <w:lang w:eastAsia="en-GB"/>
        </w:rPr>
        <w:t xml:space="preserve">specific </w:t>
      </w:r>
      <w:r w:rsidR="008F0CF8" w:rsidRPr="00EC004F">
        <w:rPr>
          <w:rFonts w:ascii="Arial" w:hAnsi="Arial" w:cs="Arial"/>
          <w:sz w:val="24"/>
          <w:szCs w:val="24"/>
          <w:lang w:eastAsia="en-GB"/>
        </w:rPr>
        <w:t xml:space="preserve">defect in a cell progression checkpoint. Other NHEJ proteins; namely XLF and Lig IV, </w:t>
      </w:r>
      <w:r w:rsidR="00787F6C" w:rsidRPr="00EC004F">
        <w:rPr>
          <w:rFonts w:ascii="Arial" w:hAnsi="Arial" w:cs="Arial"/>
          <w:sz w:val="24"/>
          <w:szCs w:val="24"/>
          <w:lang w:eastAsia="en-GB"/>
        </w:rPr>
        <w:t xml:space="preserve">also undergo </w:t>
      </w:r>
      <w:r w:rsidR="00D51E4C" w:rsidRPr="00EC004F">
        <w:rPr>
          <w:rFonts w:ascii="Arial" w:hAnsi="Arial" w:cs="Arial"/>
          <w:sz w:val="24"/>
          <w:szCs w:val="24"/>
          <w:lang w:eastAsia="en-GB"/>
        </w:rPr>
        <w:t>siRNA</w:t>
      </w:r>
      <w:r w:rsidR="00787F6C" w:rsidRPr="00EC004F">
        <w:rPr>
          <w:rFonts w:ascii="Arial" w:hAnsi="Arial" w:cs="Arial"/>
          <w:sz w:val="24"/>
          <w:szCs w:val="24"/>
          <w:lang w:eastAsia="en-GB"/>
        </w:rPr>
        <w:t xml:space="preserve"> depletion but show</w:t>
      </w:r>
      <w:r w:rsidR="008F0CF8" w:rsidRPr="00EC004F">
        <w:rPr>
          <w:rFonts w:ascii="Arial" w:hAnsi="Arial" w:cs="Arial"/>
          <w:sz w:val="24"/>
          <w:szCs w:val="24"/>
          <w:lang w:eastAsia="en-GB"/>
        </w:rPr>
        <w:t xml:space="preserve"> no significant effects</w:t>
      </w:r>
      <w:r w:rsidR="00787F6C" w:rsidRPr="00EC004F">
        <w:rPr>
          <w:rFonts w:ascii="Arial" w:hAnsi="Arial" w:cs="Arial"/>
          <w:sz w:val="24"/>
          <w:szCs w:val="24"/>
          <w:lang w:eastAsia="en-GB"/>
        </w:rPr>
        <w:t xml:space="preserve"> on mitotic transit</w:t>
      </w:r>
      <w:r w:rsidR="008F0CF8" w:rsidRPr="00EC004F">
        <w:rPr>
          <w:rFonts w:ascii="Arial" w:hAnsi="Arial" w:cs="Arial"/>
          <w:sz w:val="24"/>
          <w:szCs w:val="24"/>
          <w:lang w:eastAsia="en-GB"/>
        </w:rPr>
        <w:t xml:space="preserve"> implying that the effect is XRCC4 specific. </w:t>
      </w:r>
    </w:p>
    <w:p w14:paraId="2099BBB2" w14:textId="77777777" w:rsidR="00787F6C" w:rsidRPr="00EC004F" w:rsidRDefault="00787F6C" w:rsidP="00615F56">
      <w:pPr>
        <w:pStyle w:val="ListParagraph"/>
        <w:spacing w:before="100" w:beforeAutospacing="1" w:after="0" w:line="360" w:lineRule="auto"/>
        <w:ind w:left="0"/>
        <w:rPr>
          <w:rFonts w:ascii="Arial" w:hAnsi="Arial" w:cs="Arial"/>
          <w:sz w:val="24"/>
          <w:szCs w:val="24"/>
          <w:lang w:eastAsia="en-GB"/>
        </w:rPr>
      </w:pPr>
    </w:p>
    <w:p w14:paraId="480E879A" w14:textId="39C57FC8" w:rsidR="008F0CF8" w:rsidRPr="00EC004F" w:rsidRDefault="008F0CF8" w:rsidP="00615F56">
      <w:pPr>
        <w:pStyle w:val="ListParagraph"/>
        <w:spacing w:before="100" w:beforeAutospacing="1" w:after="0" w:line="360" w:lineRule="auto"/>
        <w:ind w:left="0"/>
        <w:rPr>
          <w:rFonts w:ascii="Arial" w:hAnsi="Arial" w:cs="Arial"/>
          <w:b/>
          <w:bCs/>
          <w:sz w:val="24"/>
          <w:szCs w:val="24"/>
          <w:lang w:eastAsia="en-GB"/>
        </w:rPr>
      </w:pPr>
      <w:r w:rsidRPr="00EC004F">
        <w:rPr>
          <w:rFonts w:ascii="Arial" w:hAnsi="Arial" w:cs="Arial"/>
          <w:sz w:val="24"/>
          <w:szCs w:val="24"/>
          <w:lang w:eastAsia="en-GB"/>
        </w:rPr>
        <w:t xml:space="preserve">To ensure that the effect was not cell line specific MCF7 and 293 cells were </w:t>
      </w:r>
      <w:r w:rsidR="00787F6C" w:rsidRPr="00EC004F">
        <w:rPr>
          <w:rFonts w:ascii="Arial" w:hAnsi="Arial" w:cs="Arial"/>
          <w:sz w:val="24"/>
          <w:szCs w:val="24"/>
          <w:lang w:eastAsia="en-GB"/>
        </w:rPr>
        <w:t>tested</w:t>
      </w:r>
      <w:r w:rsidRPr="00EC004F">
        <w:rPr>
          <w:rFonts w:ascii="Arial" w:hAnsi="Arial" w:cs="Arial"/>
          <w:sz w:val="24"/>
          <w:szCs w:val="24"/>
          <w:lang w:eastAsia="en-GB"/>
        </w:rPr>
        <w:t>, again the same effect of both siXRCC4 si5 and si6 resulted in reduced mitotic transit time when compared to the control (</w:t>
      </w:r>
      <w:r w:rsidR="00D47770" w:rsidRPr="00EC004F">
        <w:rPr>
          <w:rFonts w:ascii="Arial" w:hAnsi="Arial" w:cs="Arial"/>
          <w:b/>
          <w:bCs/>
          <w:sz w:val="24"/>
          <w:szCs w:val="24"/>
          <w:lang w:eastAsia="en-GB"/>
        </w:rPr>
        <w:t>Figure</w:t>
      </w:r>
      <w:r w:rsidRPr="00EC004F">
        <w:rPr>
          <w:rFonts w:ascii="Arial" w:hAnsi="Arial" w:cs="Arial"/>
          <w:b/>
          <w:bCs/>
          <w:sz w:val="24"/>
          <w:szCs w:val="24"/>
          <w:lang w:eastAsia="en-GB"/>
        </w:rPr>
        <w:t xml:space="preserve"> 3.4.B.)</w:t>
      </w:r>
    </w:p>
    <w:p w14:paraId="70750C43" w14:textId="41A26BDB" w:rsidR="008F0CF8" w:rsidRPr="00EC004F" w:rsidRDefault="00A47E5B" w:rsidP="008F0CF8">
      <w:pPr>
        <w:pStyle w:val="ListParagraph"/>
        <w:spacing w:before="100" w:beforeAutospacing="1" w:after="100" w:afterAutospacing="1" w:line="360" w:lineRule="auto"/>
        <w:ind w:left="0"/>
        <w:rPr>
          <w:rFonts w:ascii="Arial" w:hAnsi="Arial" w:cs="Arial"/>
          <w:sz w:val="24"/>
          <w:szCs w:val="24"/>
          <w:lang w:eastAsia="en-GB"/>
        </w:rPr>
      </w:pPr>
      <w:r w:rsidRPr="00EC004F">
        <w:rPr>
          <w:rFonts w:ascii="Arial" w:hAnsi="Arial" w:cs="Arial"/>
          <w:noProof/>
          <w:sz w:val="24"/>
          <w:szCs w:val="24"/>
          <w:lang w:eastAsia="en-GB"/>
        </w:rPr>
        <w:lastRenderedPageBreak/>
        <mc:AlternateContent>
          <mc:Choice Requires="wpg">
            <w:drawing>
              <wp:inline distT="0" distB="0" distL="0" distR="0" wp14:anchorId="0F1086E1" wp14:editId="68104D50">
                <wp:extent cx="5720080" cy="7762875"/>
                <wp:effectExtent l="0" t="0" r="0" b="0"/>
                <wp:docPr id="450" name="Group 15"/>
                <wp:cNvGraphicFramePr/>
                <a:graphic xmlns:a="http://schemas.openxmlformats.org/drawingml/2006/main">
                  <a:graphicData uri="http://schemas.microsoft.com/office/word/2010/wordprocessingGroup">
                    <wpg:wgp>
                      <wpg:cNvGrpSpPr/>
                      <wpg:grpSpPr>
                        <a:xfrm>
                          <a:off x="0" y="0"/>
                          <a:ext cx="5720080" cy="7762875"/>
                          <a:chOff x="0" y="-38100"/>
                          <a:chExt cx="5720080" cy="6839506"/>
                        </a:xfrm>
                      </wpg:grpSpPr>
                      <wpg:grpSp>
                        <wpg:cNvPr id="451" name="Group 451"/>
                        <wpg:cNvGrpSpPr>
                          <a:grpSpLocks/>
                        </wpg:cNvGrpSpPr>
                        <wpg:grpSpPr>
                          <a:xfrm>
                            <a:off x="0" y="0"/>
                            <a:ext cx="5720080" cy="6801406"/>
                            <a:chOff x="0" y="0"/>
                            <a:chExt cx="6638622" cy="8760703"/>
                          </a:xfrm>
                        </wpg:grpSpPr>
                        <wps:wsp>
                          <wps:cNvPr id="453" name="TextBox 4"/>
                          <wps:cNvSpPr txBox="1"/>
                          <wps:spPr>
                            <a:xfrm>
                              <a:off x="165097" y="5535104"/>
                              <a:ext cx="6473525" cy="3225599"/>
                            </a:xfrm>
                            <a:prstGeom prst="rect">
                              <a:avLst/>
                            </a:prstGeom>
                            <a:noFill/>
                          </wps:spPr>
                          <wps:txbx>
                            <w:txbxContent>
                              <w:p w14:paraId="0E24F55D" w14:textId="48DBA4A7" w:rsidR="00C11334" w:rsidRPr="00EC004F" w:rsidRDefault="004F6C95" w:rsidP="004F6C95">
                                <w:pPr>
                                  <w:spacing w:after="200" w:line="256" w:lineRule="auto"/>
                                  <w:rPr>
                                    <w:rFonts w:ascii="Arial" w:eastAsia="Calibri" w:hAnsi="Arial"/>
                                    <w:b/>
                                    <w:bCs/>
                                    <w:i/>
                                    <w:iCs/>
                                    <w:color w:val="000000"/>
                                    <w:kern w:val="24"/>
                                    <w:sz w:val="20"/>
                                    <w:szCs w:val="20"/>
                                  </w:rPr>
                                </w:pPr>
                                <w:r w:rsidRPr="00EC004F">
                                  <w:rPr>
                                    <w:rFonts w:ascii="Arial" w:eastAsia="Calibri" w:hAnsi="Arial"/>
                                    <w:b/>
                                    <w:bCs/>
                                    <w:i/>
                                    <w:iCs/>
                                    <w:color w:val="000000"/>
                                    <w:kern w:val="24"/>
                                    <w:sz w:val="20"/>
                                    <w:szCs w:val="20"/>
                                  </w:rPr>
                                  <w:t xml:space="preserve">Figure 3.4 </w:t>
                                </w:r>
                                <w:r w:rsidR="00C11334" w:rsidRPr="00EC004F">
                                  <w:rPr>
                                    <w:rFonts w:ascii="Arial" w:eastAsia="Calibri" w:hAnsi="Arial"/>
                                    <w:b/>
                                    <w:bCs/>
                                    <w:i/>
                                    <w:iCs/>
                                    <w:color w:val="000000"/>
                                    <w:kern w:val="24"/>
                                    <w:sz w:val="20"/>
                                    <w:szCs w:val="20"/>
                                  </w:rPr>
                                  <w:t xml:space="preserve">XRCC4-depleted cells undergo faster mitotic transit times spending a lower average time in mitosis. </w:t>
                                </w:r>
                                <w:r w:rsidRPr="00EC004F">
                                  <w:rPr>
                                    <w:rFonts w:ascii="Arial" w:eastAsia="Calibri" w:hAnsi="Arial"/>
                                    <w:i/>
                                    <w:iCs/>
                                    <w:color w:val="000000"/>
                                    <w:kern w:val="24"/>
                                    <w:sz w:val="20"/>
                                    <w:szCs w:val="20"/>
                                  </w:rPr>
                                  <w:t>Depletion of XRCC4 and key NHEJ proteins effect mitotic transit of cells analysed via live cell imaging. This experiment analysed only the siRNA impact on untreated cells and did not use IR or Nocodazole treatment.</w:t>
                                </w:r>
                                <w:r w:rsidRPr="00EC004F">
                                  <w:rPr>
                                    <w:rFonts w:ascii="Arial" w:eastAsia="Calibri" w:hAnsi="Arial"/>
                                    <w:b/>
                                    <w:bCs/>
                                    <w:i/>
                                    <w:iCs/>
                                    <w:color w:val="000000"/>
                                    <w:kern w:val="24"/>
                                    <w:sz w:val="20"/>
                                    <w:szCs w:val="20"/>
                                  </w:rPr>
                                  <w:t xml:space="preserve">  </w:t>
                                </w:r>
                              </w:p>
                              <w:p w14:paraId="17971712" w14:textId="7C23FF5E" w:rsidR="004F6C95" w:rsidRPr="00A47E5B" w:rsidRDefault="004F6C95" w:rsidP="004F6C95">
                                <w:pPr>
                                  <w:spacing w:after="200" w:line="256" w:lineRule="auto"/>
                                  <w:rPr>
                                    <w:rFonts w:ascii="Arial" w:eastAsia="Calibri" w:hAnsi="Arial"/>
                                    <w:i/>
                                    <w:iCs/>
                                    <w:color w:val="000000"/>
                                    <w:kern w:val="24"/>
                                    <w:sz w:val="20"/>
                                    <w:szCs w:val="20"/>
                                  </w:rPr>
                                </w:pPr>
                                <w:r w:rsidRPr="00EC004F">
                                  <w:rPr>
                                    <w:rFonts w:ascii="Arial" w:eastAsia="Calibri" w:hAnsi="Arial"/>
                                    <w:i/>
                                    <w:iCs/>
                                    <w:color w:val="000000"/>
                                    <w:kern w:val="24"/>
                                    <w:sz w:val="20"/>
                                    <w:szCs w:val="20"/>
                                  </w:rPr>
                                  <w:t xml:space="preserve">A) Data derived from untreated HeLa cell protein siRNA depletion experiments, n= at least 131 cells across three biological repeats, cells counted entering and exiting mitosis giving time spent in mitosis. All data points available have been graphed. The data indicates significant reduction for time spent in mitosis for siBubR1 cells and both XRCC4 siRNA used when via a paired t test.  siLig IV and siXLF had no signific effect </w:t>
                                </w:r>
                                <w:r w:rsidR="00CB452B" w:rsidRPr="00EC004F">
                                  <w:rPr>
                                    <w:rFonts w:ascii="Arial" w:eastAsia="Calibri" w:hAnsi="Arial"/>
                                    <w:i/>
                                    <w:iCs/>
                                    <w:color w:val="000000"/>
                                    <w:kern w:val="24"/>
                                    <w:sz w:val="20"/>
                                    <w:szCs w:val="20"/>
                                  </w:rPr>
                                  <w:br/>
                                </w:r>
                                <w:r w:rsidR="00CB452B" w:rsidRPr="00EC004F">
                                  <w:rPr>
                                    <w:rFonts w:ascii="Arial" w:eastAsia="Calibri" w:hAnsi="Arial"/>
                                    <w:i/>
                                    <w:iCs/>
                                    <w:color w:val="000000"/>
                                    <w:kern w:val="24"/>
                                    <w:sz w:val="20"/>
                                    <w:szCs w:val="20"/>
                                  </w:rPr>
                                  <w:br/>
                                </w:r>
                                <w:r w:rsidRPr="00EC004F">
                                  <w:rPr>
                                    <w:rFonts w:ascii="Arial" w:eastAsia="Calibri" w:hAnsi="Arial"/>
                                    <w:i/>
                                    <w:iCs/>
                                    <w:color w:val="000000"/>
                                    <w:kern w:val="24"/>
                                    <w:sz w:val="20"/>
                                    <w:szCs w:val="20"/>
                                  </w:rPr>
                                  <w:t xml:space="preserve">B) As in “A” but using MCF7 and 293 cell lines, n=3 biological with at least n=120 total data points shown for each cell line, the same effect of reduced time in mitosis is seen in both cell lines. Error bars represent standard deviation. </w:t>
                                </w:r>
                                <w:r w:rsidR="00CB452B" w:rsidRPr="00EC004F">
                                  <w:rPr>
                                    <w:rFonts w:ascii="Arial" w:eastAsia="Calibri" w:hAnsi="Arial"/>
                                    <w:i/>
                                    <w:iCs/>
                                    <w:color w:val="000000"/>
                                    <w:kern w:val="24"/>
                                    <w:sz w:val="20"/>
                                    <w:szCs w:val="20"/>
                                  </w:rPr>
                                  <w:br/>
                                </w:r>
                                <w:r w:rsidR="00CB452B" w:rsidRPr="00EC004F">
                                  <w:rPr>
                                    <w:rFonts w:ascii="Arial" w:eastAsia="Calibri" w:hAnsi="Arial"/>
                                    <w:i/>
                                    <w:iCs/>
                                    <w:color w:val="000000"/>
                                    <w:kern w:val="24"/>
                                    <w:sz w:val="20"/>
                                    <w:szCs w:val="20"/>
                                  </w:rPr>
                                  <w:br/>
                                </w:r>
                                <w:r w:rsidRPr="00EC004F">
                                  <w:rPr>
                                    <w:rFonts w:ascii="Arial" w:eastAsia="Calibri" w:hAnsi="Arial"/>
                                    <w:i/>
                                    <w:iCs/>
                                    <w:color w:val="000000"/>
                                    <w:kern w:val="24"/>
                                    <w:sz w:val="20"/>
                                    <w:szCs w:val="20"/>
                                  </w:rPr>
                                  <w:t>Data analysed via Prism. 1 way ANOVA test performed compared to corresponding control * = P ≤ 0.05, ** = P ≤ 0.01, *** = P ≤ 0.001, ****= P ≤ 0.0001. All other comparisons were non-significant.</w:t>
                                </w:r>
                              </w:p>
                              <w:p w14:paraId="32EB6583" w14:textId="44913810" w:rsidR="000F2BD4" w:rsidRPr="00A47E5B" w:rsidRDefault="000F2BD4" w:rsidP="00A47E5B">
                                <w:pPr>
                                  <w:spacing w:after="200" w:line="256" w:lineRule="auto"/>
                                  <w:rPr>
                                    <w:rFonts w:ascii="Arial" w:eastAsia="Calibri" w:hAnsi="Arial"/>
                                    <w:i/>
                                    <w:iCs/>
                                    <w:color w:val="000000"/>
                                    <w:kern w:val="24"/>
                                    <w:sz w:val="20"/>
                                    <w:szCs w:val="20"/>
                                  </w:rPr>
                                </w:pPr>
                              </w:p>
                            </w:txbxContent>
                          </wps:txbx>
                          <wps:bodyPr wrap="square">
                            <a:noAutofit/>
                          </wps:bodyPr>
                        </wps:wsp>
                        <wps:wsp>
                          <wps:cNvPr id="454" name="TextBox 9"/>
                          <wps:cNvSpPr txBox="1"/>
                          <wps:spPr>
                            <a:xfrm>
                              <a:off x="443499" y="470062"/>
                              <a:ext cx="418721" cy="464670"/>
                            </a:xfrm>
                            <a:prstGeom prst="rect">
                              <a:avLst/>
                            </a:prstGeom>
                            <a:noFill/>
                            <a:ln>
                              <a:noFill/>
                            </a:ln>
                          </wps:spPr>
                          <wps:txbx>
                            <w:txbxContent>
                              <w:p w14:paraId="0BA22324" w14:textId="77777777" w:rsidR="000F2BD4" w:rsidRDefault="000F2BD4" w:rsidP="00A47E5B">
                                <w:pPr>
                                  <w:spacing w:line="256" w:lineRule="auto"/>
                                  <w:rPr>
                                    <w:rFonts w:ascii="Arial" w:eastAsia="Calibri" w:hAnsi="Arial"/>
                                    <w:b/>
                                    <w:bCs/>
                                    <w:color w:val="000000"/>
                                    <w:kern w:val="24"/>
                                    <w:sz w:val="36"/>
                                    <w:szCs w:val="36"/>
                                  </w:rPr>
                                </w:pPr>
                                <w:r>
                                  <w:rPr>
                                    <w:rFonts w:ascii="Arial" w:eastAsia="Calibri" w:hAnsi="Arial"/>
                                    <w:b/>
                                    <w:bCs/>
                                    <w:color w:val="000000"/>
                                    <w:kern w:val="24"/>
                                    <w:sz w:val="36"/>
                                    <w:szCs w:val="36"/>
                                  </w:rPr>
                                  <w:t>A</w:t>
                                </w:r>
                              </w:p>
                            </w:txbxContent>
                          </wps:txbx>
                          <wps:bodyPr wrap="square" rtlCol="0">
                            <a:noAutofit/>
                          </wps:bodyPr>
                        </wps:wsp>
                        <wps:wsp>
                          <wps:cNvPr id="455" name="TextBox 10"/>
                          <wps:cNvSpPr txBox="1"/>
                          <wps:spPr>
                            <a:xfrm>
                              <a:off x="6227557" y="441094"/>
                              <a:ext cx="354396" cy="466201"/>
                            </a:xfrm>
                            <a:prstGeom prst="rect">
                              <a:avLst/>
                            </a:prstGeom>
                            <a:noFill/>
                            <a:ln>
                              <a:noFill/>
                            </a:ln>
                          </wps:spPr>
                          <wps:txbx>
                            <w:txbxContent>
                              <w:p w14:paraId="662AD9AB" w14:textId="77777777" w:rsidR="000F2BD4" w:rsidRDefault="000F2BD4" w:rsidP="00A47E5B">
                                <w:pPr>
                                  <w:spacing w:line="256" w:lineRule="auto"/>
                                  <w:rPr>
                                    <w:rFonts w:ascii="Arial" w:eastAsia="Calibri" w:hAnsi="Arial"/>
                                    <w:b/>
                                    <w:bCs/>
                                    <w:color w:val="000000"/>
                                    <w:kern w:val="24"/>
                                    <w:sz w:val="36"/>
                                    <w:szCs w:val="36"/>
                                  </w:rPr>
                                </w:pPr>
                                <w:r>
                                  <w:rPr>
                                    <w:rFonts w:ascii="Arial" w:eastAsia="Calibri" w:hAnsi="Arial"/>
                                    <w:b/>
                                    <w:bCs/>
                                    <w:color w:val="000000"/>
                                    <w:kern w:val="24"/>
                                    <w:sz w:val="36"/>
                                    <w:szCs w:val="36"/>
                                  </w:rPr>
                                  <w:t>B</w:t>
                                </w:r>
                              </w:p>
                            </w:txbxContent>
                          </wps:txbx>
                          <wps:bodyPr wrap="square" rtlCol="0">
                            <a:noAutofit/>
                          </wps:bodyPr>
                        </wps:wsp>
                        <wps:wsp>
                          <wps:cNvPr id="457" name="Straight Connector 457"/>
                          <wps:cNvCnPr/>
                          <wps:spPr>
                            <a:xfrm>
                              <a:off x="3544888" y="0"/>
                              <a:ext cx="0" cy="5168900"/>
                            </a:xfrm>
                            <a:prstGeom prst="line">
                              <a:avLst/>
                            </a:prstGeom>
                          </wps:spPr>
                          <wps:style>
                            <a:lnRef idx="2">
                              <a:schemeClr val="dk1"/>
                            </a:lnRef>
                            <a:fillRef idx="0">
                              <a:schemeClr val="dk1"/>
                            </a:fillRef>
                            <a:effectRef idx="1">
                              <a:schemeClr val="dk1"/>
                            </a:effectRef>
                            <a:fontRef idx="minor">
                              <a:schemeClr val="tx1"/>
                            </a:fontRef>
                          </wps:style>
                          <wps:bodyPr/>
                        </wps:wsp>
                        <pic:pic xmlns:pic="http://schemas.openxmlformats.org/drawingml/2006/picture">
                          <pic:nvPicPr>
                            <pic:cNvPr id="459" name="Picture 459"/>
                            <pic:cNvPicPr/>
                          </pic:nvPicPr>
                          <pic:blipFill>
                            <a:blip r:embed="rId52"/>
                            <a:stretch>
                              <a:fillRect/>
                            </a:stretch>
                          </pic:blipFill>
                          <pic:spPr>
                            <a:xfrm>
                              <a:off x="0" y="1443038"/>
                              <a:ext cx="3606801" cy="3386137"/>
                            </a:xfrm>
                            <a:prstGeom prst="rect">
                              <a:avLst/>
                            </a:prstGeom>
                          </pic:spPr>
                        </pic:pic>
                        <pic:pic xmlns:pic="http://schemas.openxmlformats.org/drawingml/2006/picture">
                          <pic:nvPicPr>
                            <pic:cNvPr id="460" name="Picture 460"/>
                            <pic:cNvPicPr/>
                          </pic:nvPicPr>
                          <pic:blipFill>
                            <a:blip r:embed="rId53"/>
                            <a:stretch>
                              <a:fillRect/>
                            </a:stretch>
                          </pic:blipFill>
                          <pic:spPr>
                            <a:xfrm>
                              <a:off x="3571876" y="2708275"/>
                              <a:ext cx="3038475" cy="2982913"/>
                            </a:xfrm>
                            <a:prstGeom prst="rect">
                              <a:avLst/>
                            </a:prstGeom>
                          </pic:spPr>
                        </pic:pic>
                        <pic:pic xmlns:pic="http://schemas.openxmlformats.org/drawingml/2006/picture">
                          <pic:nvPicPr>
                            <pic:cNvPr id="461" name="Picture 461"/>
                            <pic:cNvPicPr/>
                          </pic:nvPicPr>
                          <pic:blipFill>
                            <a:blip r:embed="rId54"/>
                            <a:stretch>
                              <a:fillRect/>
                            </a:stretch>
                          </pic:blipFill>
                          <pic:spPr>
                            <a:xfrm>
                              <a:off x="3684588" y="309563"/>
                              <a:ext cx="2924175" cy="2593975"/>
                            </a:xfrm>
                            <a:prstGeom prst="rect">
                              <a:avLst/>
                            </a:prstGeom>
                          </pic:spPr>
                        </pic:pic>
                      </wpg:grpSp>
                      <wpg:grpSp>
                        <wpg:cNvPr id="462" name="Group 462"/>
                        <wpg:cNvGrpSpPr/>
                        <wpg:grpSpPr>
                          <a:xfrm>
                            <a:off x="1152096" y="-38100"/>
                            <a:ext cx="3054459" cy="2399659"/>
                            <a:chOff x="1152096" y="-38100"/>
                            <a:chExt cx="3054459" cy="2399659"/>
                          </a:xfrm>
                        </wpg:grpSpPr>
                        <wps:wsp>
                          <wps:cNvPr id="463" name="TextBox 11"/>
                          <wps:cNvSpPr txBox="1"/>
                          <wps:spPr>
                            <a:xfrm rot="10800000" flipH="1" flipV="1">
                              <a:off x="1152096" y="935560"/>
                              <a:ext cx="803910" cy="476885"/>
                            </a:xfrm>
                            <a:prstGeom prst="rect">
                              <a:avLst/>
                            </a:prstGeom>
                            <a:noFill/>
                          </wps:spPr>
                          <wps:txbx>
                            <w:txbxContent>
                              <w:p w14:paraId="14ED5ACD" w14:textId="77777777" w:rsidR="000F2BD4" w:rsidRDefault="000F2BD4" w:rsidP="00A47E5B">
                                <w:pPr>
                                  <w:rPr>
                                    <w:rFonts w:ascii="Arial" w:hAnsi="Arial" w:cs="Arial"/>
                                    <w:color w:val="000000" w:themeColor="text1"/>
                                    <w:kern w:val="24"/>
                                    <w:sz w:val="36"/>
                                    <w:szCs w:val="36"/>
                                  </w:rPr>
                                </w:pPr>
                                <w:r>
                                  <w:rPr>
                                    <w:rFonts w:ascii="Arial" w:hAnsi="Arial" w:cs="Arial"/>
                                    <w:color w:val="000000" w:themeColor="text1"/>
                                    <w:kern w:val="24"/>
                                    <w:sz w:val="36"/>
                                    <w:szCs w:val="36"/>
                                  </w:rPr>
                                  <w:t>HeLa</w:t>
                                </w:r>
                              </w:p>
                            </w:txbxContent>
                          </wps:txbx>
                          <wps:bodyPr wrap="square" rtlCol="0">
                            <a:noAutofit/>
                          </wps:bodyPr>
                        </wps:wsp>
                        <wps:wsp>
                          <wps:cNvPr id="464" name="TextBox 12"/>
                          <wps:cNvSpPr txBox="1"/>
                          <wps:spPr>
                            <a:xfrm rot="10800000" flipH="1" flipV="1">
                              <a:off x="3154360" y="-38100"/>
                              <a:ext cx="1052195" cy="476885"/>
                            </a:xfrm>
                            <a:prstGeom prst="rect">
                              <a:avLst/>
                            </a:prstGeom>
                            <a:noFill/>
                          </wps:spPr>
                          <wps:txbx>
                            <w:txbxContent>
                              <w:p w14:paraId="70C1309A" w14:textId="77777777" w:rsidR="000F2BD4" w:rsidRDefault="000F2BD4" w:rsidP="00A47E5B">
                                <w:pPr>
                                  <w:rPr>
                                    <w:rFonts w:ascii="Arial" w:hAnsi="Arial" w:cs="Arial"/>
                                    <w:color w:val="000000" w:themeColor="text1"/>
                                    <w:kern w:val="24"/>
                                    <w:sz w:val="36"/>
                                    <w:szCs w:val="36"/>
                                  </w:rPr>
                                </w:pPr>
                                <w:r>
                                  <w:rPr>
                                    <w:rFonts w:ascii="Arial" w:hAnsi="Arial" w:cs="Arial"/>
                                    <w:color w:val="000000" w:themeColor="text1"/>
                                    <w:kern w:val="24"/>
                                    <w:sz w:val="36"/>
                                    <w:szCs w:val="36"/>
                                  </w:rPr>
                                  <w:t>MCF7</w:t>
                                </w:r>
                              </w:p>
                            </w:txbxContent>
                          </wps:txbx>
                          <wps:bodyPr wrap="square" rtlCol="0">
                            <a:noAutofit/>
                          </wps:bodyPr>
                        </wps:wsp>
                        <wps:wsp>
                          <wps:cNvPr id="466" name="TextBox 13"/>
                          <wps:cNvSpPr txBox="1"/>
                          <wps:spPr>
                            <a:xfrm rot="10800000" flipH="1" flipV="1">
                              <a:off x="3154360" y="1884674"/>
                              <a:ext cx="1052195" cy="476885"/>
                            </a:xfrm>
                            <a:prstGeom prst="rect">
                              <a:avLst/>
                            </a:prstGeom>
                            <a:noFill/>
                          </wps:spPr>
                          <wps:txbx>
                            <w:txbxContent>
                              <w:p w14:paraId="4A5B7684" w14:textId="77777777" w:rsidR="000F2BD4" w:rsidRDefault="000F2BD4" w:rsidP="00A47E5B">
                                <w:pPr>
                                  <w:rPr>
                                    <w:rFonts w:ascii="Arial" w:hAnsi="Arial" w:cs="Arial"/>
                                    <w:color w:val="000000" w:themeColor="text1"/>
                                    <w:kern w:val="24"/>
                                    <w:sz w:val="36"/>
                                    <w:szCs w:val="36"/>
                                  </w:rPr>
                                </w:pPr>
                                <w:r>
                                  <w:rPr>
                                    <w:rFonts w:ascii="Arial" w:hAnsi="Arial" w:cs="Arial"/>
                                    <w:color w:val="000000" w:themeColor="text1"/>
                                    <w:kern w:val="24"/>
                                    <w:sz w:val="36"/>
                                    <w:szCs w:val="36"/>
                                  </w:rPr>
                                  <w:t>293</w:t>
                                </w:r>
                              </w:p>
                            </w:txbxContent>
                          </wps:txbx>
                          <wps:bodyPr wrap="square" rtlCol="0">
                            <a:noAutofit/>
                          </wps:bodyPr>
                        </wps:wsp>
                      </wpg:grpSp>
                    </wpg:wgp>
                  </a:graphicData>
                </a:graphic>
              </wp:inline>
            </w:drawing>
          </mc:Choice>
          <mc:Fallback>
            <w:pict>
              <v:group w14:anchorId="0F1086E1" id="_x0000_s1122" style="width:450.4pt;height:611.25pt;mso-position-horizontal-relative:char;mso-position-vertical-relative:line" coordorigin=",-381" coordsize="57200,683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">
                <v:group id="Group 451" o:spid="_x0000_s1123" style="position:absolute;width:57200;height:68014" coordsize="66386,87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shape id="TextBox 4" o:spid="_x0000_s1124" type="#_x0000_t202" style="position:absolute;left:1650;top:55351;width:64736;height:3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" filled="f" stroked="f">
                    <v:textbox>
                      <w:txbxContent>
                        <w:p w14:paraId="0E24F55D" w14:textId="48DBA4A7" w:rsidR="00C11334" w:rsidRPr="00EC004F" w:rsidRDefault="004F6C95" w:rsidP="004F6C95">
                          <w:pPr>
                            <w:spacing w:after="200" w:line="256" w:lineRule="auto"/>
                            <w:rPr>
                              <w:rFonts w:ascii="Arial" w:eastAsia="Calibri" w:hAnsi="Arial"/>
                              <w:b/>
                              <w:bCs/>
                              <w:i/>
                              <w:iCs/>
                              <w:color w:val="000000"/>
                              <w:kern w:val="24"/>
                              <w:sz w:val="20"/>
                              <w:szCs w:val="20"/>
                            </w:rPr>
                          </w:pPr>
                          <w:r w:rsidRPr="00EC004F">
                            <w:rPr>
                              <w:rFonts w:ascii="Arial" w:eastAsia="Calibri" w:hAnsi="Arial"/>
                              <w:b/>
                              <w:bCs/>
                              <w:i/>
                              <w:iCs/>
                              <w:color w:val="000000"/>
                              <w:kern w:val="24"/>
                              <w:sz w:val="20"/>
                              <w:szCs w:val="20"/>
                            </w:rPr>
                            <w:t xml:space="preserve">Figure 3.4 </w:t>
                          </w:r>
                          <w:r w:rsidR="00C11334" w:rsidRPr="00EC004F">
                            <w:rPr>
                              <w:rFonts w:ascii="Arial" w:eastAsia="Calibri" w:hAnsi="Arial"/>
                              <w:b/>
                              <w:bCs/>
                              <w:i/>
                              <w:iCs/>
                              <w:color w:val="000000"/>
                              <w:kern w:val="24"/>
                              <w:sz w:val="20"/>
                              <w:szCs w:val="20"/>
                            </w:rPr>
                            <w:t xml:space="preserve">XRCC4-depleted cells undergo faster mitotic transit times spending a lower average time in mitosis. </w:t>
                          </w:r>
                          <w:r w:rsidRPr="00EC004F">
                            <w:rPr>
                              <w:rFonts w:ascii="Arial" w:eastAsia="Calibri" w:hAnsi="Arial"/>
                              <w:i/>
                              <w:iCs/>
                              <w:color w:val="000000"/>
                              <w:kern w:val="24"/>
                              <w:sz w:val="20"/>
                              <w:szCs w:val="20"/>
                            </w:rPr>
                            <w:t>Depletion of XRCC4 and key NHEJ proteins effect mitotic transit of cells analysed via live cell imaging. This experiment analysed only the siRNA impact on untreated cells and did not use IR or Nocodazole treatment.</w:t>
                          </w:r>
                          <w:r w:rsidRPr="00EC004F">
                            <w:rPr>
                              <w:rFonts w:ascii="Arial" w:eastAsia="Calibri" w:hAnsi="Arial"/>
                              <w:b/>
                              <w:bCs/>
                              <w:i/>
                              <w:iCs/>
                              <w:color w:val="000000"/>
                              <w:kern w:val="24"/>
                              <w:sz w:val="20"/>
                              <w:szCs w:val="20"/>
                            </w:rPr>
                            <w:t xml:space="preserve">  </w:t>
                          </w:r>
                        </w:p>
                        <w:p w14:paraId="17971712" w14:textId="7C23FF5E" w:rsidR="004F6C95" w:rsidRPr="00A47E5B" w:rsidRDefault="004F6C95" w:rsidP="004F6C95">
                          <w:pPr>
                            <w:spacing w:after="200" w:line="256" w:lineRule="auto"/>
                            <w:rPr>
                              <w:rFonts w:ascii="Arial" w:eastAsia="Calibri" w:hAnsi="Arial"/>
                              <w:i/>
                              <w:iCs/>
                              <w:color w:val="000000"/>
                              <w:kern w:val="24"/>
                              <w:sz w:val="20"/>
                              <w:szCs w:val="20"/>
                            </w:rPr>
                          </w:pPr>
                          <w:r w:rsidRPr="00EC004F">
                            <w:rPr>
                              <w:rFonts w:ascii="Arial" w:eastAsia="Calibri" w:hAnsi="Arial"/>
                              <w:i/>
                              <w:iCs/>
                              <w:color w:val="000000"/>
                              <w:kern w:val="24"/>
                              <w:sz w:val="20"/>
                              <w:szCs w:val="20"/>
                            </w:rPr>
                            <w:t xml:space="preserve">A) Data derived from untreated HeLa cell protein siRNA depletion experiments, n= at least 131 cells across three biological repeats, cells counted entering and exiting mitosis giving time spent in mitosis. All data points available have been graphed. The data indicates significant reduction for time spent in mitosis for siBubR1 cells and both XRCC4 siRNA used when via a paired t test.  siLig IV and siXLF had no signific effect </w:t>
                          </w:r>
                          <w:r w:rsidR="00CB452B" w:rsidRPr="00EC004F">
                            <w:rPr>
                              <w:rFonts w:ascii="Arial" w:eastAsia="Calibri" w:hAnsi="Arial"/>
                              <w:i/>
                              <w:iCs/>
                              <w:color w:val="000000"/>
                              <w:kern w:val="24"/>
                              <w:sz w:val="20"/>
                              <w:szCs w:val="20"/>
                            </w:rPr>
                            <w:br/>
                          </w:r>
                          <w:r w:rsidR="00CB452B" w:rsidRPr="00EC004F">
                            <w:rPr>
                              <w:rFonts w:ascii="Arial" w:eastAsia="Calibri" w:hAnsi="Arial"/>
                              <w:i/>
                              <w:iCs/>
                              <w:color w:val="000000"/>
                              <w:kern w:val="24"/>
                              <w:sz w:val="20"/>
                              <w:szCs w:val="20"/>
                            </w:rPr>
                            <w:br/>
                          </w:r>
                          <w:r w:rsidRPr="00EC004F">
                            <w:rPr>
                              <w:rFonts w:ascii="Arial" w:eastAsia="Calibri" w:hAnsi="Arial"/>
                              <w:i/>
                              <w:iCs/>
                              <w:color w:val="000000"/>
                              <w:kern w:val="24"/>
                              <w:sz w:val="20"/>
                              <w:szCs w:val="20"/>
                            </w:rPr>
                            <w:t xml:space="preserve">B) As in “A” but using MCF7 and 293 cell lines, n=3 biological with at least n=120 total data points shown for each cell line, the same effect of reduced time in mitosis is seen in both cell lines. Error bars represent standard deviation. </w:t>
                          </w:r>
                          <w:r w:rsidR="00CB452B" w:rsidRPr="00EC004F">
                            <w:rPr>
                              <w:rFonts w:ascii="Arial" w:eastAsia="Calibri" w:hAnsi="Arial"/>
                              <w:i/>
                              <w:iCs/>
                              <w:color w:val="000000"/>
                              <w:kern w:val="24"/>
                              <w:sz w:val="20"/>
                              <w:szCs w:val="20"/>
                            </w:rPr>
                            <w:br/>
                          </w:r>
                          <w:r w:rsidR="00CB452B" w:rsidRPr="00EC004F">
                            <w:rPr>
                              <w:rFonts w:ascii="Arial" w:eastAsia="Calibri" w:hAnsi="Arial"/>
                              <w:i/>
                              <w:iCs/>
                              <w:color w:val="000000"/>
                              <w:kern w:val="24"/>
                              <w:sz w:val="20"/>
                              <w:szCs w:val="20"/>
                            </w:rPr>
                            <w:br/>
                          </w:r>
                          <w:r w:rsidRPr="00EC004F">
                            <w:rPr>
                              <w:rFonts w:ascii="Arial" w:eastAsia="Calibri" w:hAnsi="Arial"/>
                              <w:i/>
                              <w:iCs/>
                              <w:color w:val="000000"/>
                              <w:kern w:val="24"/>
                              <w:sz w:val="20"/>
                              <w:szCs w:val="20"/>
                            </w:rPr>
                            <w:t>Data analysed via Prism. 1 way ANOVA test performed compared to corresponding control * = P ≤ 0.05, ** = P ≤ 0.01, *** = P ≤ 0.001, ****= P ≤ 0.0001. All other comparisons were non-significant.</w:t>
                          </w:r>
                        </w:p>
                        <w:p w14:paraId="32EB6583" w14:textId="44913810" w:rsidR="000F2BD4" w:rsidRPr="00A47E5B" w:rsidRDefault="000F2BD4" w:rsidP="00A47E5B">
                          <w:pPr>
                            <w:spacing w:after="200" w:line="256" w:lineRule="auto"/>
                            <w:rPr>
                              <w:rFonts w:ascii="Arial" w:eastAsia="Calibri" w:hAnsi="Arial"/>
                              <w:i/>
                              <w:iCs/>
                              <w:color w:val="000000"/>
                              <w:kern w:val="24"/>
                              <w:sz w:val="20"/>
                              <w:szCs w:val="20"/>
                            </w:rPr>
                          </w:pPr>
                        </w:p>
                      </w:txbxContent>
                    </v:textbox>
                  </v:shape>
                  <v:shape id="TextBox 9" o:spid="_x0000_s1125" type="#_x0000_t202" style="position:absolute;left:4434;top:4700;width:4188;height:4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" filled="f" stroked="f">
                    <v:textbox>
                      <w:txbxContent>
                        <w:p w14:paraId="0BA22324" w14:textId="77777777" w:rsidR="000F2BD4" w:rsidRDefault="000F2BD4" w:rsidP="00A47E5B">
                          <w:pPr>
                            <w:spacing w:line="256" w:lineRule="auto"/>
                            <w:rPr>
                              <w:rFonts w:ascii="Arial" w:eastAsia="Calibri" w:hAnsi="Arial"/>
                              <w:b/>
                              <w:bCs/>
                              <w:color w:val="000000"/>
                              <w:kern w:val="24"/>
                              <w:sz w:val="36"/>
                              <w:szCs w:val="36"/>
                            </w:rPr>
                          </w:pPr>
                          <w:r>
                            <w:rPr>
                              <w:rFonts w:ascii="Arial" w:eastAsia="Calibri" w:hAnsi="Arial"/>
                              <w:b/>
                              <w:bCs/>
                              <w:color w:val="000000"/>
                              <w:kern w:val="24"/>
                              <w:sz w:val="36"/>
                              <w:szCs w:val="36"/>
                            </w:rPr>
                            <w:t>A</w:t>
                          </w:r>
                        </w:p>
                      </w:txbxContent>
                    </v:textbox>
                  </v:shape>
                  <v:shape id="TextBox 10" o:spid="_x0000_s1126" type="#_x0000_t202" style="position:absolute;left:62275;top:4410;width:3544;height:4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" filled="f" stroked="f">
                    <v:textbox>
                      <w:txbxContent>
                        <w:p w14:paraId="662AD9AB" w14:textId="77777777" w:rsidR="000F2BD4" w:rsidRDefault="000F2BD4" w:rsidP="00A47E5B">
                          <w:pPr>
                            <w:spacing w:line="256" w:lineRule="auto"/>
                            <w:rPr>
                              <w:rFonts w:ascii="Arial" w:eastAsia="Calibri" w:hAnsi="Arial"/>
                              <w:b/>
                              <w:bCs/>
                              <w:color w:val="000000"/>
                              <w:kern w:val="24"/>
                              <w:sz w:val="36"/>
                              <w:szCs w:val="36"/>
                            </w:rPr>
                          </w:pPr>
                          <w:r>
                            <w:rPr>
                              <w:rFonts w:ascii="Arial" w:eastAsia="Calibri" w:hAnsi="Arial"/>
                              <w:b/>
                              <w:bCs/>
                              <w:color w:val="000000"/>
                              <w:kern w:val="24"/>
                              <w:sz w:val="36"/>
                              <w:szCs w:val="36"/>
                            </w:rPr>
                            <w:t>B</w:t>
                          </w:r>
                        </w:p>
                      </w:txbxContent>
                    </v:textbox>
                  </v:shape>
                  <v:line id="Straight Connector 457" o:spid="_x0000_s1127" style="position:absolute;visibility:visible;mso-wrap-style:square" from="35448,0" to="35448,51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" strokecolor="black [3200]" strokeweight="1pt">
                    <v:stroke joinstyle="miter"/>
                  </v:line>
                  <v:shape id="Picture 459" o:spid="_x0000_s1128" type="#_x0000_t75" style="position:absolute;top:14430;width:36068;height:33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">
                    <v:imagedata r:id="rId55" o:title=""/>
                  </v:shape>
                  <v:shape id="Picture 460" o:spid="_x0000_s1129" type="#_x0000_t75" style="position:absolute;left:35718;top:27082;width:30385;height:29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">
                    <v:imagedata r:id="rId56" o:title=""/>
                  </v:shape>
                  <v:shape id="Picture 461" o:spid="_x0000_s1130" type="#_x0000_t75" style="position:absolute;left:36845;top:3095;width:29242;height:25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">
                    <v:imagedata r:id="rId57" o:title=""/>
                  </v:shape>
                </v:group>
                <v:group id="Group 462" o:spid="_x0000_s1131" style="position:absolute;left:11520;top:-381;width:30545;height:23996" coordorigin="11520,-381" coordsize="30544,23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shape id="TextBox 11" o:spid="_x0000_s1132" type="#_x0000_t202" style="position:absolute;left:11520;top:9355;width:8040;height:4769;rotation:18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" filled="f" stroked="f">
                    <v:textbox>
                      <w:txbxContent>
                        <w:p w14:paraId="14ED5ACD" w14:textId="77777777" w:rsidR="000F2BD4" w:rsidRDefault="000F2BD4" w:rsidP="00A47E5B">
                          <w:pPr>
                            <w:rPr>
                              <w:rFonts w:ascii="Arial" w:hAnsi="Arial" w:cs="Arial"/>
                              <w:color w:val="000000" w:themeColor="text1"/>
                              <w:kern w:val="24"/>
                              <w:sz w:val="36"/>
                              <w:szCs w:val="36"/>
                            </w:rPr>
                          </w:pPr>
                          <w:r>
                            <w:rPr>
                              <w:rFonts w:ascii="Arial" w:hAnsi="Arial" w:cs="Arial"/>
                              <w:color w:val="000000" w:themeColor="text1"/>
                              <w:kern w:val="24"/>
                              <w:sz w:val="36"/>
                              <w:szCs w:val="36"/>
                            </w:rPr>
                            <w:t>HeLa</w:t>
                          </w:r>
                        </w:p>
                      </w:txbxContent>
                    </v:textbox>
                  </v:shape>
                  <v:shape id="TextBox 12" o:spid="_x0000_s1133" type="#_x0000_t202" style="position:absolute;left:31543;top:-381;width:10522;height:4768;rotation:18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" filled="f" stroked="f">
                    <v:textbox>
                      <w:txbxContent>
                        <w:p w14:paraId="70C1309A" w14:textId="77777777" w:rsidR="000F2BD4" w:rsidRDefault="000F2BD4" w:rsidP="00A47E5B">
                          <w:pPr>
                            <w:rPr>
                              <w:rFonts w:ascii="Arial" w:hAnsi="Arial" w:cs="Arial"/>
                              <w:color w:val="000000" w:themeColor="text1"/>
                              <w:kern w:val="24"/>
                              <w:sz w:val="36"/>
                              <w:szCs w:val="36"/>
                            </w:rPr>
                          </w:pPr>
                          <w:r>
                            <w:rPr>
                              <w:rFonts w:ascii="Arial" w:hAnsi="Arial" w:cs="Arial"/>
                              <w:color w:val="000000" w:themeColor="text1"/>
                              <w:kern w:val="24"/>
                              <w:sz w:val="36"/>
                              <w:szCs w:val="36"/>
                            </w:rPr>
                            <w:t>MCF7</w:t>
                          </w:r>
                        </w:p>
                      </w:txbxContent>
                    </v:textbox>
                  </v:shape>
                  <v:shape id="TextBox 13" o:spid="_x0000_s1134" type="#_x0000_t202" style="position:absolute;left:31543;top:18846;width:10522;height:4769;rotation:18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" filled="f" stroked="f">
                    <v:textbox>
                      <w:txbxContent>
                        <w:p w14:paraId="4A5B7684" w14:textId="77777777" w:rsidR="000F2BD4" w:rsidRDefault="000F2BD4" w:rsidP="00A47E5B">
                          <w:pPr>
                            <w:rPr>
                              <w:rFonts w:ascii="Arial" w:hAnsi="Arial" w:cs="Arial"/>
                              <w:color w:val="000000" w:themeColor="text1"/>
                              <w:kern w:val="24"/>
                              <w:sz w:val="36"/>
                              <w:szCs w:val="36"/>
                            </w:rPr>
                          </w:pPr>
                          <w:r>
                            <w:rPr>
                              <w:rFonts w:ascii="Arial" w:hAnsi="Arial" w:cs="Arial"/>
                              <w:color w:val="000000" w:themeColor="text1"/>
                              <w:kern w:val="24"/>
                              <w:sz w:val="36"/>
                              <w:szCs w:val="36"/>
                            </w:rPr>
                            <w:t>293</w:t>
                          </w:r>
                        </w:p>
                      </w:txbxContent>
                    </v:textbox>
                  </v:shape>
                </v:group>
                <w10:anchorlock/>
              </v:group>
            </w:pict>
          </mc:Fallback>
        </mc:AlternateContent>
      </w:r>
    </w:p>
    <w:p w14:paraId="721CCF30" w14:textId="77777777" w:rsidR="00992B2C" w:rsidRPr="00EC004F" w:rsidRDefault="00992B2C" w:rsidP="008F0CF8">
      <w:pPr>
        <w:pStyle w:val="ListParagraph"/>
        <w:spacing w:line="360" w:lineRule="auto"/>
        <w:ind w:left="0"/>
        <w:rPr>
          <w:rFonts w:ascii="Arial" w:hAnsi="Arial" w:cs="Arial"/>
          <w:bCs/>
          <w:sz w:val="24"/>
          <w:szCs w:val="24"/>
          <w:lang w:eastAsia="en-GB"/>
        </w:rPr>
      </w:pPr>
    </w:p>
    <w:p w14:paraId="12851649" w14:textId="77777777" w:rsidR="00992B2C" w:rsidRPr="00EC004F" w:rsidRDefault="00992B2C" w:rsidP="008F0CF8">
      <w:pPr>
        <w:pStyle w:val="ListParagraph"/>
        <w:spacing w:line="360" w:lineRule="auto"/>
        <w:ind w:left="0"/>
        <w:rPr>
          <w:rFonts w:ascii="Arial" w:hAnsi="Arial" w:cs="Arial"/>
          <w:bCs/>
          <w:sz w:val="24"/>
          <w:szCs w:val="24"/>
          <w:lang w:eastAsia="en-GB"/>
        </w:rPr>
      </w:pPr>
    </w:p>
    <w:p w14:paraId="53F5BE94" w14:textId="77777777" w:rsidR="00992B2C" w:rsidRPr="00EC004F" w:rsidRDefault="00992B2C" w:rsidP="008F0CF8">
      <w:pPr>
        <w:pStyle w:val="ListParagraph"/>
        <w:spacing w:line="360" w:lineRule="auto"/>
        <w:ind w:left="0"/>
        <w:rPr>
          <w:rFonts w:ascii="Arial" w:hAnsi="Arial" w:cs="Arial"/>
          <w:bCs/>
          <w:sz w:val="24"/>
          <w:szCs w:val="24"/>
          <w:lang w:eastAsia="en-GB"/>
        </w:rPr>
      </w:pPr>
    </w:p>
    <w:p w14:paraId="0A4D955F" w14:textId="69DE511D" w:rsidR="00992B2C" w:rsidRPr="00EC004F" w:rsidRDefault="008F0CF8" w:rsidP="008F0CF8">
      <w:pPr>
        <w:pStyle w:val="ListParagraph"/>
        <w:spacing w:line="360" w:lineRule="auto"/>
        <w:ind w:left="0"/>
        <w:rPr>
          <w:rFonts w:ascii="Arial" w:hAnsi="Arial" w:cs="Arial"/>
          <w:sz w:val="24"/>
          <w:szCs w:val="24"/>
          <w:lang w:eastAsia="en-GB"/>
        </w:rPr>
      </w:pPr>
      <w:r w:rsidRPr="00EC004F">
        <w:rPr>
          <w:rFonts w:ascii="Arial" w:hAnsi="Arial" w:cs="Arial"/>
          <w:bCs/>
          <w:sz w:val="24"/>
          <w:szCs w:val="24"/>
          <w:lang w:eastAsia="en-GB"/>
        </w:rPr>
        <w:lastRenderedPageBreak/>
        <w:t xml:space="preserve">The </w:t>
      </w:r>
      <w:r w:rsidR="00992B2C" w:rsidRPr="00EC004F">
        <w:rPr>
          <w:rFonts w:ascii="Arial" w:hAnsi="Arial" w:cs="Arial"/>
          <w:bCs/>
          <w:sz w:val="24"/>
          <w:szCs w:val="24"/>
          <w:lang w:eastAsia="en-GB"/>
        </w:rPr>
        <w:t xml:space="preserve">effects of </w:t>
      </w:r>
      <w:r w:rsidRPr="00EC004F">
        <w:rPr>
          <w:rFonts w:ascii="Arial" w:hAnsi="Arial" w:cs="Arial"/>
          <w:sz w:val="24"/>
          <w:szCs w:val="24"/>
          <w:lang w:eastAsia="en-GB"/>
        </w:rPr>
        <w:t xml:space="preserve"> XRCC4 and BubR1 </w:t>
      </w:r>
      <w:r w:rsidR="00D51E4C" w:rsidRPr="00EC004F">
        <w:rPr>
          <w:rFonts w:ascii="Arial" w:hAnsi="Arial" w:cs="Arial"/>
          <w:sz w:val="24"/>
          <w:szCs w:val="24"/>
          <w:lang w:eastAsia="en-GB"/>
        </w:rPr>
        <w:t>siRNA-</w:t>
      </w:r>
      <w:r w:rsidR="00992B2C" w:rsidRPr="00EC004F">
        <w:rPr>
          <w:rFonts w:ascii="Arial" w:hAnsi="Arial" w:cs="Arial"/>
          <w:sz w:val="24"/>
          <w:szCs w:val="24"/>
          <w:lang w:eastAsia="en-GB"/>
        </w:rPr>
        <w:t xml:space="preserve">based depletion </w:t>
      </w:r>
      <w:r w:rsidRPr="00EC004F">
        <w:rPr>
          <w:rFonts w:ascii="Arial" w:hAnsi="Arial" w:cs="Arial"/>
          <w:sz w:val="24"/>
          <w:szCs w:val="24"/>
          <w:lang w:eastAsia="en-GB"/>
        </w:rPr>
        <w:t xml:space="preserve">on mitotic cell fate </w:t>
      </w:r>
      <w:r w:rsidR="00D51E4C" w:rsidRPr="00EC004F">
        <w:rPr>
          <w:rFonts w:ascii="Arial" w:hAnsi="Arial" w:cs="Arial"/>
          <w:sz w:val="24"/>
          <w:szCs w:val="24"/>
          <w:lang w:eastAsia="en-GB"/>
        </w:rPr>
        <w:t xml:space="preserve">are </w:t>
      </w:r>
      <w:r w:rsidRPr="00EC004F">
        <w:rPr>
          <w:rFonts w:ascii="Arial" w:hAnsi="Arial" w:cs="Arial"/>
          <w:sz w:val="24"/>
          <w:szCs w:val="24"/>
          <w:lang w:eastAsia="en-GB"/>
        </w:rPr>
        <w:t xml:space="preserve">shown in </w:t>
      </w:r>
      <w:r w:rsidR="00D47770" w:rsidRPr="00EC004F">
        <w:rPr>
          <w:rFonts w:ascii="Arial" w:hAnsi="Arial" w:cs="Arial"/>
          <w:b/>
          <w:bCs/>
          <w:sz w:val="24"/>
          <w:szCs w:val="24"/>
          <w:lang w:eastAsia="en-GB"/>
        </w:rPr>
        <w:t>Figure</w:t>
      </w:r>
      <w:r w:rsidRPr="00EC004F">
        <w:rPr>
          <w:rFonts w:ascii="Arial" w:hAnsi="Arial" w:cs="Arial"/>
          <w:b/>
          <w:bCs/>
          <w:sz w:val="24"/>
          <w:szCs w:val="24"/>
          <w:lang w:eastAsia="en-GB"/>
        </w:rPr>
        <w:t xml:space="preserve"> 3.</w:t>
      </w:r>
      <w:r w:rsidR="00992B2C" w:rsidRPr="00EC004F">
        <w:rPr>
          <w:rFonts w:ascii="Arial" w:hAnsi="Arial" w:cs="Arial"/>
          <w:b/>
          <w:bCs/>
          <w:sz w:val="24"/>
          <w:szCs w:val="24"/>
          <w:lang w:eastAsia="en-GB"/>
        </w:rPr>
        <w:t>5</w:t>
      </w:r>
      <w:r w:rsidRPr="00EC004F">
        <w:rPr>
          <w:rFonts w:ascii="Arial" w:hAnsi="Arial" w:cs="Arial"/>
          <w:sz w:val="24"/>
          <w:szCs w:val="24"/>
          <w:lang w:eastAsia="en-GB"/>
        </w:rPr>
        <w:t>.</w:t>
      </w:r>
      <w:r w:rsidR="00992B2C" w:rsidRPr="00EC004F">
        <w:rPr>
          <w:rFonts w:ascii="Arial" w:hAnsi="Arial" w:cs="Arial"/>
          <w:sz w:val="24"/>
          <w:szCs w:val="24"/>
          <w:lang w:eastAsia="en-GB"/>
        </w:rPr>
        <w:t xml:space="preserve"> Three distinct cell fates where categorised, namely, slippage, stalled or death. Mitotic slippage in this case </w:t>
      </w:r>
      <w:r w:rsidR="00D51E4C" w:rsidRPr="00EC004F">
        <w:rPr>
          <w:rFonts w:ascii="Arial" w:hAnsi="Arial" w:cs="Arial"/>
          <w:sz w:val="24"/>
          <w:szCs w:val="24"/>
          <w:lang w:eastAsia="en-GB"/>
        </w:rPr>
        <w:t>are</w:t>
      </w:r>
      <w:r w:rsidR="00992B2C" w:rsidRPr="00EC004F">
        <w:rPr>
          <w:rFonts w:ascii="Arial" w:hAnsi="Arial" w:cs="Arial"/>
          <w:sz w:val="24"/>
          <w:szCs w:val="24"/>
          <w:lang w:eastAsia="en-GB"/>
        </w:rPr>
        <w:t xml:space="preserve"> cells undergoing</w:t>
      </w:r>
      <w:r w:rsidRPr="00EC004F">
        <w:rPr>
          <w:rFonts w:ascii="Arial" w:hAnsi="Arial" w:cs="Arial"/>
          <w:sz w:val="24"/>
          <w:szCs w:val="24"/>
          <w:lang w:eastAsia="en-GB"/>
        </w:rPr>
        <w:t xml:space="preserve"> mitotic exit </w:t>
      </w:r>
      <w:r w:rsidR="00992B2C" w:rsidRPr="00EC004F">
        <w:rPr>
          <w:rFonts w:ascii="Arial" w:hAnsi="Arial" w:cs="Arial"/>
          <w:sz w:val="24"/>
          <w:szCs w:val="24"/>
          <w:lang w:eastAsia="en-GB"/>
        </w:rPr>
        <w:t xml:space="preserve">but </w:t>
      </w:r>
      <w:r w:rsidRPr="00EC004F">
        <w:rPr>
          <w:rFonts w:ascii="Arial" w:hAnsi="Arial" w:cs="Arial"/>
          <w:sz w:val="24"/>
          <w:szCs w:val="24"/>
          <w:lang w:eastAsia="en-GB"/>
        </w:rPr>
        <w:t>bypassing the spindle assembly checkpoint</w:t>
      </w:r>
      <w:r w:rsidR="00992B2C" w:rsidRPr="00EC004F">
        <w:rPr>
          <w:rFonts w:ascii="Arial" w:hAnsi="Arial" w:cs="Arial"/>
          <w:sz w:val="24"/>
          <w:szCs w:val="24"/>
          <w:lang w:eastAsia="en-GB"/>
        </w:rPr>
        <w:t xml:space="preserve">. These slipped </w:t>
      </w:r>
      <w:r w:rsidRPr="00EC004F">
        <w:rPr>
          <w:rFonts w:ascii="Arial" w:hAnsi="Arial" w:cs="Arial"/>
          <w:sz w:val="24"/>
          <w:szCs w:val="24"/>
          <w:lang w:eastAsia="en-GB"/>
        </w:rPr>
        <w:t>cells can enter interphase with ab</w:t>
      </w:r>
      <w:r w:rsidR="00E107DB" w:rsidRPr="00EC004F">
        <w:rPr>
          <w:rFonts w:ascii="Arial" w:hAnsi="Arial" w:cs="Arial"/>
          <w:sz w:val="24"/>
          <w:szCs w:val="24"/>
          <w:lang w:eastAsia="en-GB"/>
        </w:rPr>
        <w:t>er</w:t>
      </w:r>
      <w:r w:rsidRPr="00EC004F">
        <w:rPr>
          <w:rFonts w:ascii="Arial" w:hAnsi="Arial" w:cs="Arial"/>
          <w:sz w:val="24"/>
          <w:szCs w:val="24"/>
          <w:lang w:eastAsia="en-GB"/>
        </w:rPr>
        <w:t xml:space="preserve">rant DNA content or undergo </w:t>
      </w:r>
      <w:r w:rsidR="00E107DB" w:rsidRPr="00EC004F">
        <w:rPr>
          <w:rFonts w:ascii="Arial" w:hAnsi="Arial" w:cs="Arial"/>
          <w:sz w:val="24"/>
          <w:szCs w:val="24"/>
          <w:lang w:eastAsia="en-GB"/>
        </w:rPr>
        <w:t>error-prone</w:t>
      </w:r>
      <w:r w:rsidRPr="00EC004F">
        <w:rPr>
          <w:rFonts w:ascii="Arial" w:hAnsi="Arial" w:cs="Arial"/>
          <w:sz w:val="24"/>
          <w:szCs w:val="24"/>
          <w:lang w:eastAsia="en-GB"/>
        </w:rPr>
        <w:t xml:space="preserve"> mitotic </w:t>
      </w:r>
      <w:r w:rsidR="00A47E5B" w:rsidRPr="00EC004F">
        <w:rPr>
          <w:rFonts w:ascii="Arial" w:hAnsi="Arial" w:cs="Arial"/>
          <w:sz w:val="24"/>
          <w:szCs w:val="24"/>
          <w:lang w:eastAsia="en-GB"/>
        </w:rPr>
        <w:t>division</w:t>
      </w:r>
      <w:r w:rsidR="00992B2C" w:rsidRPr="00EC004F">
        <w:rPr>
          <w:rFonts w:ascii="Arial" w:hAnsi="Arial" w:cs="Arial"/>
          <w:sz w:val="24"/>
          <w:szCs w:val="24"/>
          <w:lang w:eastAsia="en-GB"/>
        </w:rPr>
        <w:t>.</w:t>
      </w:r>
      <w:r w:rsidR="00A47E5B" w:rsidRPr="00EC004F">
        <w:rPr>
          <w:rFonts w:ascii="Arial" w:hAnsi="Arial" w:cs="Arial"/>
          <w:sz w:val="24"/>
          <w:szCs w:val="24"/>
          <w:lang w:eastAsia="en-GB"/>
        </w:rPr>
        <w:t xml:space="preserve"> </w:t>
      </w:r>
    </w:p>
    <w:p w14:paraId="6CCD2FF1" w14:textId="77777777" w:rsidR="00992B2C" w:rsidRPr="00EC004F" w:rsidRDefault="00992B2C" w:rsidP="008F0CF8">
      <w:pPr>
        <w:pStyle w:val="ListParagraph"/>
        <w:spacing w:line="360" w:lineRule="auto"/>
        <w:ind w:left="0"/>
        <w:rPr>
          <w:rFonts w:ascii="Arial" w:hAnsi="Arial" w:cs="Arial"/>
          <w:sz w:val="24"/>
          <w:szCs w:val="24"/>
          <w:lang w:eastAsia="en-GB"/>
        </w:rPr>
      </w:pPr>
    </w:p>
    <w:p w14:paraId="7220F24B" w14:textId="2886E318" w:rsidR="00992B2C" w:rsidRPr="00EC004F" w:rsidRDefault="00992B2C" w:rsidP="008F0CF8">
      <w:pPr>
        <w:pStyle w:val="ListParagraph"/>
        <w:spacing w:line="360" w:lineRule="auto"/>
        <w:ind w:left="0"/>
        <w:rPr>
          <w:rFonts w:ascii="Arial" w:hAnsi="Arial" w:cs="Arial"/>
          <w:sz w:val="24"/>
          <w:szCs w:val="24"/>
          <w:lang w:eastAsia="en-GB"/>
        </w:rPr>
      </w:pPr>
      <w:r w:rsidRPr="00EC004F">
        <w:rPr>
          <w:rFonts w:ascii="Arial" w:hAnsi="Arial" w:cs="Arial"/>
          <w:sz w:val="24"/>
          <w:szCs w:val="24"/>
          <w:lang w:eastAsia="en-GB"/>
        </w:rPr>
        <w:t xml:space="preserve">Cell stalling is the expected result after Nocodazole treatment due to the activation of the SAC stopping mitotic progression through the MCC. This effect therefore </w:t>
      </w:r>
      <w:r w:rsidR="00D51E4C" w:rsidRPr="00EC004F">
        <w:rPr>
          <w:rFonts w:ascii="Arial" w:hAnsi="Arial" w:cs="Arial"/>
          <w:sz w:val="24"/>
          <w:szCs w:val="24"/>
          <w:lang w:eastAsia="en-GB"/>
        </w:rPr>
        <w:t xml:space="preserve">prevents </w:t>
      </w:r>
      <w:r w:rsidRPr="00EC004F">
        <w:rPr>
          <w:rFonts w:ascii="Arial" w:hAnsi="Arial" w:cs="Arial"/>
          <w:sz w:val="24"/>
          <w:szCs w:val="24"/>
          <w:lang w:eastAsia="en-GB"/>
        </w:rPr>
        <w:t>CDC20 from activating the APC/C due to microtubule poisoning. The stalled cells eventually meet the same fate as apoptotic mitotic cells but at a far later time point.</w:t>
      </w:r>
    </w:p>
    <w:p w14:paraId="2D3D9777" w14:textId="77777777" w:rsidR="00992B2C" w:rsidRPr="00EC004F" w:rsidRDefault="00992B2C" w:rsidP="008F0CF8">
      <w:pPr>
        <w:pStyle w:val="ListParagraph"/>
        <w:spacing w:line="360" w:lineRule="auto"/>
        <w:ind w:left="0"/>
        <w:rPr>
          <w:rFonts w:ascii="Arial" w:hAnsi="Arial" w:cs="Arial"/>
          <w:sz w:val="24"/>
          <w:szCs w:val="24"/>
          <w:lang w:eastAsia="en-GB"/>
        </w:rPr>
      </w:pPr>
    </w:p>
    <w:p w14:paraId="65BEFF66" w14:textId="0A6E61A8" w:rsidR="00992B2C" w:rsidRPr="00EC004F" w:rsidRDefault="00992B2C" w:rsidP="008F0CF8">
      <w:pPr>
        <w:pStyle w:val="ListParagraph"/>
        <w:spacing w:line="360" w:lineRule="auto"/>
        <w:ind w:left="0"/>
        <w:rPr>
          <w:rFonts w:ascii="Arial" w:hAnsi="Arial" w:cs="Arial"/>
          <w:sz w:val="24"/>
          <w:szCs w:val="24"/>
          <w:lang w:eastAsia="en-GB"/>
        </w:rPr>
      </w:pPr>
      <w:r w:rsidRPr="00EC004F">
        <w:rPr>
          <w:rFonts w:ascii="Arial" w:hAnsi="Arial" w:cs="Arial"/>
          <w:sz w:val="24"/>
          <w:szCs w:val="24"/>
          <w:lang w:eastAsia="en-GB"/>
        </w:rPr>
        <w:t>Cells were classified under death if apoptosis was observed to differentiate them from cells classified as stalled that entered and did not exit mitosis in the observed live cell experiment.</w:t>
      </w:r>
    </w:p>
    <w:p w14:paraId="518E02B4" w14:textId="77777777" w:rsidR="00992B2C" w:rsidRPr="00EC004F" w:rsidRDefault="00992B2C" w:rsidP="008F0CF8">
      <w:pPr>
        <w:pStyle w:val="ListParagraph"/>
        <w:spacing w:line="360" w:lineRule="auto"/>
        <w:ind w:left="0"/>
        <w:rPr>
          <w:rFonts w:ascii="Arial" w:hAnsi="Arial" w:cs="Arial"/>
          <w:sz w:val="24"/>
          <w:szCs w:val="24"/>
          <w:lang w:eastAsia="en-GB"/>
        </w:rPr>
      </w:pPr>
    </w:p>
    <w:p w14:paraId="17AFC752" w14:textId="7DBCF796" w:rsidR="00992B2C" w:rsidRPr="00EC004F" w:rsidRDefault="00992B2C" w:rsidP="008F0CF8">
      <w:pPr>
        <w:pStyle w:val="ListParagraph"/>
        <w:spacing w:line="360" w:lineRule="auto"/>
        <w:ind w:left="0"/>
        <w:rPr>
          <w:rFonts w:ascii="Arial" w:hAnsi="Arial" w:cs="Arial"/>
          <w:sz w:val="24"/>
          <w:szCs w:val="24"/>
          <w:lang w:eastAsia="en-GB"/>
        </w:rPr>
      </w:pPr>
      <w:r w:rsidRPr="00EC004F">
        <w:rPr>
          <w:rFonts w:ascii="Arial" w:hAnsi="Arial" w:cs="Arial"/>
          <w:sz w:val="24"/>
          <w:szCs w:val="24"/>
          <w:lang w:eastAsia="en-GB"/>
        </w:rPr>
        <w:t xml:space="preserve">HeLa, MCF and 293 cell fates where all tested post </w:t>
      </w:r>
      <w:r w:rsidR="00D51E4C" w:rsidRPr="00EC004F">
        <w:rPr>
          <w:rFonts w:ascii="Arial" w:hAnsi="Arial" w:cs="Arial"/>
          <w:sz w:val="24"/>
          <w:szCs w:val="24"/>
          <w:lang w:eastAsia="en-GB"/>
        </w:rPr>
        <w:t>siRNA</w:t>
      </w:r>
      <w:r w:rsidRPr="00EC004F">
        <w:rPr>
          <w:rFonts w:ascii="Arial" w:hAnsi="Arial" w:cs="Arial"/>
          <w:sz w:val="24"/>
          <w:szCs w:val="24"/>
          <w:lang w:eastAsia="en-GB"/>
        </w:rPr>
        <w:t xml:space="preserve"> depletion as shown in. All three cell lines show an increase in cell slippage post-BubR1 and XRCC4 depletion. This response was observed across all three cell lines, indicating the response is not cell</w:t>
      </w:r>
      <w:r w:rsidR="00D51E4C" w:rsidRPr="00EC004F">
        <w:rPr>
          <w:rFonts w:ascii="Arial" w:hAnsi="Arial" w:cs="Arial"/>
          <w:sz w:val="24"/>
          <w:szCs w:val="24"/>
          <w:lang w:eastAsia="en-GB"/>
        </w:rPr>
        <w:t>-</w:t>
      </w:r>
      <w:r w:rsidRPr="00EC004F">
        <w:rPr>
          <w:rFonts w:ascii="Arial" w:hAnsi="Arial" w:cs="Arial"/>
          <w:sz w:val="24"/>
          <w:szCs w:val="24"/>
          <w:lang w:eastAsia="en-GB"/>
        </w:rPr>
        <w:t>line specific. Lig IV and XLF-depleted cells do not share this pattern of behaviour of increased cellular slippage, although XLF depletion does result in a significant reduction in cell slippage. Slippage as mentioned is a failure to progress through anaphase in mitosis causing the cells to drop back down into an interphase state with increased DNA content.</w:t>
      </w:r>
    </w:p>
    <w:p w14:paraId="3D7BB293" w14:textId="77777777" w:rsidR="008F0CF8" w:rsidRPr="00EC004F" w:rsidRDefault="008F0CF8" w:rsidP="008F0CF8">
      <w:pPr>
        <w:pStyle w:val="ListParagraph"/>
        <w:spacing w:line="360" w:lineRule="auto"/>
        <w:ind w:left="0"/>
        <w:rPr>
          <w:rFonts w:ascii="Arial" w:hAnsi="Arial" w:cs="Arial"/>
          <w:b/>
          <w:sz w:val="24"/>
          <w:szCs w:val="24"/>
          <w:lang w:eastAsia="en-GB"/>
        </w:rPr>
      </w:pPr>
    </w:p>
    <w:p w14:paraId="4D7E8DDD" w14:textId="3B772750" w:rsidR="008F0CF8" w:rsidRPr="00EC004F" w:rsidRDefault="008F0CF8" w:rsidP="00992B2C">
      <w:pPr>
        <w:pStyle w:val="ListParagraph"/>
        <w:spacing w:before="100" w:beforeAutospacing="1" w:after="100" w:afterAutospacing="1" w:line="360" w:lineRule="auto"/>
        <w:ind w:left="0"/>
        <w:rPr>
          <w:rFonts w:ascii="Arial" w:hAnsi="Arial" w:cs="Arial"/>
          <w:sz w:val="24"/>
          <w:szCs w:val="24"/>
          <w:lang w:eastAsia="en-GB"/>
        </w:rPr>
      </w:pPr>
      <w:r w:rsidRPr="00EC004F">
        <w:rPr>
          <w:rFonts w:ascii="Arial" w:hAnsi="Arial" w:cs="Arial"/>
          <w:sz w:val="24"/>
          <w:szCs w:val="24"/>
          <w:lang w:eastAsia="en-GB"/>
        </w:rPr>
        <w:t xml:space="preserve">It </w:t>
      </w:r>
      <w:r w:rsidR="00992B2C" w:rsidRPr="00EC004F">
        <w:rPr>
          <w:rFonts w:ascii="Arial" w:hAnsi="Arial" w:cs="Arial"/>
          <w:sz w:val="24"/>
          <w:szCs w:val="24"/>
          <w:lang w:eastAsia="en-GB"/>
        </w:rPr>
        <w:t xml:space="preserve">was </w:t>
      </w:r>
      <w:r w:rsidRPr="00EC004F">
        <w:rPr>
          <w:rFonts w:ascii="Arial" w:hAnsi="Arial" w:cs="Arial"/>
          <w:sz w:val="24"/>
          <w:szCs w:val="24"/>
          <w:lang w:eastAsia="en-GB"/>
        </w:rPr>
        <w:t xml:space="preserve">therefore important to isolate the information from the cell slippage data for statistical analysis as shown in </w:t>
      </w:r>
      <w:r w:rsidR="00D47770" w:rsidRPr="00EC004F">
        <w:rPr>
          <w:rFonts w:ascii="Arial" w:hAnsi="Arial" w:cs="Arial"/>
          <w:b/>
          <w:bCs/>
          <w:sz w:val="24"/>
          <w:szCs w:val="24"/>
          <w:lang w:eastAsia="en-GB"/>
        </w:rPr>
        <w:t>Figure</w:t>
      </w:r>
      <w:r w:rsidRPr="00EC004F">
        <w:rPr>
          <w:rFonts w:ascii="Arial" w:hAnsi="Arial" w:cs="Arial"/>
          <w:b/>
          <w:bCs/>
          <w:sz w:val="24"/>
          <w:szCs w:val="24"/>
          <w:lang w:eastAsia="en-GB"/>
        </w:rPr>
        <w:t xml:space="preserve"> 3.</w:t>
      </w:r>
      <w:r w:rsidR="00992B2C" w:rsidRPr="00EC004F">
        <w:rPr>
          <w:rFonts w:ascii="Arial" w:hAnsi="Arial" w:cs="Arial"/>
          <w:b/>
          <w:bCs/>
          <w:sz w:val="24"/>
          <w:szCs w:val="24"/>
          <w:lang w:eastAsia="en-GB"/>
        </w:rPr>
        <w:t>5</w:t>
      </w:r>
      <w:r w:rsidRPr="00EC004F">
        <w:rPr>
          <w:rFonts w:ascii="Arial" w:hAnsi="Arial" w:cs="Arial"/>
          <w:sz w:val="24"/>
          <w:szCs w:val="24"/>
          <w:lang w:eastAsia="en-GB"/>
        </w:rPr>
        <w:t xml:space="preserve">. Cell slippage supports the results of the mitotic time shown in </w:t>
      </w:r>
      <w:r w:rsidRPr="00EC004F">
        <w:rPr>
          <w:rFonts w:ascii="Arial" w:hAnsi="Arial" w:cs="Arial"/>
          <w:b/>
          <w:bCs/>
          <w:sz w:val="24"/>
          <w:szCs w:val="24"/>
          <w:lang w:eastAsia="en-GB"/>
        </w:rPr>
        <w:t>figures 3.2 and 3.3</w:t>
      </w:r>
      <w:r w:rsidRPr="00EC004F">
        <w:rPr>
          <w:rFonts w:ascii="Arial" w:hAnsi="Arial" w:cs="Arial"/>
          <w:sz w:val="24"/>
          <w:szCs w:val="24"/>
          <w:lang w:eastAsia="en-GB"/>
        </w:rPr>
        <w:t>, BubR1 and XRCC4</w:t>
      </w:r>
      <w:r w:rsidR="004F6C95" w:rsidRPr="00EC004F">
        <w:rPr>
          <w:rFonts w:ascii="Arial" w:hAnsi="Arial" w:cs="Arial"/>
          <w:sz w:val="24"/>
          <w:szCs w:val="24"/>
          <w:lang w:eastAsia="en-GB"/>
        </w:rPr>
        <w:t xml:space="preserve">-depleted cells </w:t>
      </w:r>
      <w:r w:rsidRPr="00EC004F">
        <w:rPr>
          <w:rFonts w:ascii="Arial" w:hAnsi="Arial" w:cs="Arial"/>
          <w:sz w:val="24"/>
          <w:szCs w:val="24"/>
          <w:lang w:eastAsia="en-GB"/>
        </w:rPr>
        <w:t xml:space="preserve">have a higher likelihood </w:t>
      </w:r>
      <w:r w:rsidR="00926652" w:rsidRPr="00EC004F">
        <w:rPr>
          <w:rFonts w:ascii="Arial" w:hAnsi="Arial" w:cs="Arial"/>
          <w:sz w:val="24"/>
          <w:szCs w:val="24"/>
          <w:lang w:eastAsia="en-GB"/>
        </w:rPr>
        <w:t>of leaving</w:t>
      </w:r>
      <w:r w:rsidRPr="00EC004F">
        <w:rPr>
          <w:rFonts w:ascii="Arial" w:hAnsi="Arial" w:cs="Arial"/>
          <w:sz w:val="24"/>
          <w:szCs w:val="24"/>
          <w:lang w:eastAsia="en-GB"/>
        </w:rPr>
        <w:t xml:space="preserve"> mitosis early</w:t>
      </w:r>
      <w:r w:rsidR="00992B2C" w:rsidRPr="00EC004F">
        <w:rPr>
          <w:rFonts w:ascii="Arial" w:hAnsi="Arial" w:cs="Arial"/>
          <w:sz w:val="24"/>
          <w:szCs w:val="24"/>
          <w:lang w:eastAsia="en-GB"/>
        </w:rPr>
        <w:t>,</w:t>
      </w:r>
      <w:r w:rsidRPr="00EC004F">
        <w:rPr>
          <w:rFonts w:ascii="Arial" w:hAnsi="Arial" w:cs="Arial"/>
          <w:sz w:val="24"/>
          <w:szCs w:val="24"/>
          <w:lang w:eastAsia="en-GB"/>
        </w:rPr>
        <w:t xml:space="preserve"> returning to interphase with increased DNA levels. Slippage from mitosis into interphase</w:t>
      </w:r>
      <w:r w:rsidR="00E107DB" w:rsidRPr="00EC004F">
        <w:rPr>
          <w:rFonts w:ascii="Arial" w:hAnsi="Arial" w:cs="Arial"/>
          <w:sz w:val="24"/>
          <w:szCs w:val="24"/>
          <w:lang w:eastAsia="en-GB"/>
        </w:rPr>
        <w:t>, when treated with nocodazole,</w:t>
      </w:r>
      <w:r w:rsidR="00992B2C" w:rsidRPr="00EC004F">
        <w:rPr>
          <w:rFonts w:ascii="Arial" w:hAnsi="Arial" w:cs="Arial"/>
          <w:sz w:val="24"/>
          <w:szCs w:val="24"/>
          <w:lang w:eastAsia="en-GB"/>
        </w:rPr>
        <w:t xml:space="preserve"> </w:t>
      </w:r>
      <w:r w:rsidRPr="00EC004F">
        <w:rPr>
          <w:rFonts w:ascii="Arial" w:hAnsi="Arial" w:cs="Arial"/>
          <w:sz w:val="24"/>
          <w:szCs w:val="24"/>
          <w:lang w:eastAsia="en-GB"/>
        </w:rPr>
        <w:t xml:space="preserve">suggests a problem in the SAC </w:t>
      </w:r>
      <w:r w:rsidR="00D51E4C" w:rsidRPr="00EC004F">
        <w:rPr>
          <w:rFonts w:ascii="Arial" w:hAnsi="Arial" w:cs="Arial"/>
          <w:sz w:val="24"/>
          <w:szCs w:val="24"/>
          <w:lang w:eastAsia="en-GB"/>
        </w:rPr>
        <w:t xml:space="preserve">of </w:t>
      </w:r>
      <w:r w:rsidR="00992B2C" w:rsidRPr="00EC004F">
        <w:rPr>
          <w:rFonts w:ascii="Arial" w:hAnsi="Arial" w:cs="Arial"/>
          <w:sz w:val="24"/>
          <w:szCs w:val="24"/>
          <w:lang w:eastAsia="en-GB"/>
        </w:rPr>
        <w:t>the analysed cells</w:t>
      </w:r>
      <w:r w:rsidRPr="00EC004F">
        <w:rPr>
          <w:rFonts w:ascii="Arial" w:hAnsi="Arial" w:cs="Arial"/>
          <w:sz w:val="24"/>
          <w:szCs w:val="24"/>
          <w:lang w:eastAsia="en-GB"/>
        </w:rPr>
        <w:t>.</w:t>
      </w:r>
    </w:p>
    <w:p w14:paraId="6FEE09EE" w14:textId="2C255155" w:rsidR="00B64712" w:rsidRPr="00EC004F" w:rsidRDefault="009A0CB3" w:rsidP="008F0CF8">
      <w:pPr>
        <w:pStyle w:val="ListParagraph"/>
        <w:spacing w:before="100" w:beforeAutospacing="1" w:after="100" w:afterAutospacing="1" w:line="360" w:lineRule="auto"/>
        <w:ind w:left="0"/>
        <w:rPr>
          <w:rFonts w:ascii="Arial" w:hAnsi="Arial" w:cs="Arial"/>
          <w:sz w:val="24"/>
          <w:szCs w:val="24"/>
          <w:lang w:eastAsia="en-GB"/>
        </w:rPr>
      </w:pPr>
      <w:r w:rsidRPr="00EC004F">
        <w:rPr>
          <w:rFonts w:ascii="Arial" w:hAnsi="Arial" w:cs="Arial"/>
          <w:noProof/>
          <w:sz w:val="24"/>
          <w:szCs w:val="24"/>
          <w:lang w:eastAsia="en-GB"/>
        </w:rPr>
        <w:lastRenderedPageBreak/>
        <mc:AlternateContent>
          <mc:Choice Requires="wpg">
            <w:drawing>
              <wp:inline distT="0" distB="0" distL="0" distR="0" wp14:anchorId="2EADF45C" wp14:editId="37AAC80D">
                <wp:extent cx="5762626" cy="9292856"/>
                <wp:effectExtent l="0" t="0" r="0" b="0"/>
                <wp:docPr id="51" name="Group 17"/>
                <wp:cNvGraphicFramePr/>
                <a:graphic xmlns:a="http://schemas.openxmlformats.org/drawingml/2006/main">
                  <a:graphicData uri="http://schemas.microsoft.com/office/word/2010/wordprocessingGroup">
                    <wpg:wgp>
                      <wpg:cNvGrpSpPr/>
                      <wpg:grpSpPr>
                        <a:xfrm>
                          <a:off x="0" y="0"/>
                          <a:ext cx="5762626" cy="9292856"/>
                          <a:chOff x="0" y="0"/>
                          <a:chExt cx="5762626" cy="9292856"/>
                        </a:xfrm>
                      </wpg:grpSpPr>
                      <wpg:grpSp>
                        <wpg:cNvPr id="449" name="Group 449"/>
                        <wpg:cNvGrpSpPr/>
                        <wpg:grpSpPr>
                          <a:xfrm>
                            <a:off x="0" y="0"/>
                            <a:ext cx="5762626" cy="6494282"/>
                            <a:chOff x="0" y="0"/>
                            <a:chExt cx="7300019" cy="8612901"/>
                          </a:xfrm>
                        </wpg:grpSpPr>
                        <pic:pic xmlns:pic="http://schemas.openxmlformats.org/drawingml/2006/picture">
                          <pic:nvPicPr>
                            <pic:cNvPr id="467" name="Picture 467"/>
                            <pic:cNvPicPr/>
                          </pic:nvPicPr>
                          <pic:blipFill>
                            <a:blip r:embed="rId58"/>
                            <a:stretch>
                              <a:fillRect/>
                            </a:stretch>
                          </pic:blipFill>
                          <pic:spPr>
                            <a:xfrm>
                              <a:off x="4859079" y="255181"/>
                              <a:ext cx="2440940" cy="2790825"/>
                            </a:xfrm>
                            <a:prstGeom prst="rect">
                              <a:avLst/>
                            </a:prstGeom>
                          </pic:spPr>
                        </pic:pic>
                        <pic:pic xmlns:pic="http://schemas.openxmlformats.org/drawingml/2006/picture">
                          <pic:nvPicPr>
                            <pic:cNvPr id="468" name="Picture 468"/>
                            <pic:cNvPicPr/>
                          </pic:nvPicPr>
                          <pic:blipFill rotWithShape="1">
                            <a:blip r:embed="rId59"/>
                            <a:srcRect l="9302"/>
                            <a:stretch/>
                          </pic:blipFill>
                          <pic:spPr bwMode="auto">
                            <a:xfrm>
                              <a:off x="5039833" y="2732567"/>
                              <a:ext cx="2228850" cy="29267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69" name="Picture 469" descr="Chart&#10;&#10;Description automatically generated with low confidence"/>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180753"/>
                              <a:ext cx="4819650" cy="2941955"/>
                            </a:xfrm>
                            <a:prstGeom prst="rect">
                              <a:avLst/>
                            </a:prstGeom>
                          </pic:spPr>
                        </pic:pic>
                        <wps:wsp>
                          <wps:cNvPr id="470" name="Straight Connector 470"/>
                          <wps:cNvCnPr>
                            <a:cxnSpLocks/>
                          </wps:cNvCnPr>
                          <wps:spPr>
                            <a:xfrm>
                              <a:off x="4657059" y="0"/>
                              <a:ext cx="0" cy="8612901"/>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471" name="Picture 471" descr="Diagram&#10;&#10;Description automatically generated"/>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287079" y="2562446"/>
                              <a:ext cx="4337685" cy="3000375"/>
                            </a:xfrm>
                            <a:prstGeom prst="rect">
                              <a:avLst/>
                            </a:prstGeom>
                          </pic:spPr>
                        </pic:pic>
                        <pic:pic xmlns:pic="http://schemas.openxmlformats.org/drawingml/2006/picture">
                          <pic:nvPicPr>
                            <pic:cNvPr id="472" name="Picture 472"/>
                            <pic:cNvPicPr/>
                          </pic:nvPicPr>
                          <pic:blipFill rotWithShape="1">
                            <a:blip r:embed="rId58"/>
                            <a:srcRect r="90635"/>
                            <a:stretch/>
                          </pic:blipFill>
                          <pic:spPr bwMode="auto">
                            <a:xfrm>
                              <a:off x="4869712" y="2626241"/>
                              <a:ext cx="228600" cy="279019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484" name="Picture 484"/>
                          <pic:cNvPicPr/>
                        </pic:nvPicPr>
                        <pic:blipFill rotWithShape="1">
                          <a:blip r:embed="rId62"/>
                          <a:srcRect l="12632"/>
                          <a:stretch/>
                        </pic:blipFill>
                        <pic:spPr bwMode="auto">
                          <a:xfrm>
                            <a:off x="4024602" y="4343913"/>
                            <a:ext cx="1738024" cy="2206796"/>
                          </a:xfrm>
                          <a:prstGeom prst="rect">
                            <a:avLst/>
                          </a:prstGeom>
                          <a:ln>
                            <a:noFill/>
                          </a:ln>
                        </pic:spPr>
                      </pic:pic>
                      <wps:wsp>
                        <wps:cNvPr id="485" name="TextBox 11"/>
                        <wps:cNvSpPr txBox="1"/>
                        <wps:spPr>
                          <a:xfrm>
                            <a:off x="238126" y="6675634"/>
                            <a:ext cx="5391150" cy="2617222"/>
                          </a:xfrm>
                          <a:prstGeom prst="rect">
                            <a:avLst/>
                          </a:prstGeom>
                          <a:noFill/>
                        </wps:spPr>
                        <wps:txbx>
                          <w:txbxContent>
                            <w:p w14:paraId="2B95C7F8" w14:textId="0986754D" w:rsidR="000F2BD4" w:rsidRPr="00615F56" w:rsidRDefault="000F2BD4" w:rsidP="009A0CB3">
                              <w:pPr>
                                <w:spacing w:after="200" w:line="256" w:lineRule="auto"/>
                                <w:rPr>
                                  <w:rFonts w:ascii="Arial" w:eastAsia="Calibri" w:hAnsi="Arial"/>
                                  <w:i/>
                                  <w:iCs/>
                                  <w:color w:val="000000"/>
                                  <w:kern w:val="24"/>
                                  <w:sz w:val="20"/>
                                  <w:szCs w:val="20"/>
                                </w:rPr>
                              </w:pPr>
                              <w:r w:rsidRPr="00EC004F">
                                <w:rPr>
                                  <w:rFonts w:ascii="Arial" w:eastAsia="Calibri" w:hAnsi="Arial"/>
                                  <w:b/>
                                  <w:bCs/>
                                  <w:i/>
                                  <w:iCs/>
                                  <w:color w:val="000000"/>
                                  <w:kern w:val="24"/>
                                  <w:sz w:val="20"/>
                                  <w:szCs w:val="20"/>
                                </w:rPr>
                                <w:t xml:space="preserve">Figure 3.5 </w:t>
                              </w:r>
                              <w:r w:rsidR="00C11334" w:rsidRPr="00EC004F">
                                <w:rPr>
                                  <w:rFonts w:ascii="Arial" w:eastAsia="Calibri" w:hAnsi="Arial"/>
                                  <w:b/>
                                  <w:bCs/>
                                  <w:i/>
                                  <w:iCs/>
                                  <w:color w:val="000000"/>
                                  <w:kern w:val="24"/>
                                  <w:sz w:val="20"/>
                                  <w:szCs w:val="20"/>
                                </w:rPr>
                                <w:t xml:space="preserve">XRCC4 depletion leads to increased mitotic slippage. </w:t>
                              </w:r>
                              <w:r w:rsidRPr="00EC004F">
                                <w:rPr>
                                  <w:rFonts w:ascii="Arial" w:eastAsia="Calibri" w:hAnsi="Arial"/>
                                  <w:i/>
                                  <w:iCs/>
                                  <w:color w:val="000000"/>
                                  <w:kern w:val="24"/>
                                  <w:sz w:val="20"/>
                                  <w:szCs w:val="20"/>
                                </w:rPr>
                                <w:t>Data derived from live cell microscopy showing mitotic cell fate in n=3 Nocodazole (200ng/ml) treated HeLa cell protein siRNA depletion experiments.</w:t>
                              </w:r>
                              <w:r w:rsidRPr="00EC004F">
                                <w:rPr>
                                  <w:rFonts w:ascii="Arial" w:eastAsia="Calibri" w:hAnsi="Arial"/>
                                  <w:b/>
                                  <w:bCs/>
                                  <w:i/>
                                  <w:iCs/>
                                  <w:color w:val="000000"/>
                                  <w:kern w:val="24"/>
                                  <w:sz w:val="20"/>
                                  <w:szCs w:val="20"/>
                                </w:rPr>
                                <w:t xml:space="preserve"> </w:t>
                              </w:r>
                              <w:r w:rsidRPr="00EC004F">
                                <w:rPr>
                                  <w:rFonts w:ascii="Arial" w:eastAsia="Calibri" w:hAnsi="Arial"/>
                                  <w:i/>
                                  <w:iCs/>
                                  <w:color w:val="000000"/>
                                  <w:kern w:val="24"/>
                                  <w:sz w:val="20"/>
                                  <w:szCs w:val="20"/>
                                </w:rPr>
                                <w:t xml:space="preserve">Cells counted per experiment were n=50 and graphed giving averages, the data shows a distinct increase in abnormal mitotic slippage in siBubR1 and to a less extent siXRCC4 si5 and si6, </w:t>
                              </w:r>
                              <w:r w:rsidR="00C11334" w:rsidRPr="00EC004F">
                                <w:rPr>
                                  <w:rFonts w:ascii="Arial" w:eastAsia="Calibri" w:hAnsi="Arial"/>
                                  <w:i/>
                                  <w:iCs/>
                                  <w:color w:val="000000"/>
                                  <w:kern w:val="24"/>
                                  <w:sz w:val="20"/>
                                  <w:szCs w:val="20"/>
                                </w:rPr>
                                <w:t>to</w:t>
                              </w:r>
                              <w:r w:rsidRPr="00EC004F">
                                <w:rPr>
                                  <w:rFonts w:ascii="Arial" w:eastAsia="Calibri" w:hAnsi="Arial"/>
                                  <w:i/>
                                  <w:iCs/>
                                  <w:color w:val="000000"/>
                                  <w:kern w:val="24"/>
                                  <w:sz w:val="20"/>
                                  <w:szCs w:val="20"/>
                                </w:rPr>
                                <w:t xml:space="preserve"> ensure the effect seen was not cell line specific MCF7 and 293 cells were </w:t>
                              </w:r>
                              <w:r w:rsidR="00C11334" w:rsidRPr="00EC004F">
                                <w:rPr>
                                  <w:rFonts w:ascii="Arial" w:eastAsia="Calibri" w:hAnsi="Arial"/>
                                  <w:i/>
                                  <w:iCs/>
                                  <w:color w:val="000000"/>
                                  <w:kern w:val="24"/>
                                  <w:sz w:val="20"/>
                                  <w:szCs w:val="20"/>
                                </w:rPr>
                                <w:t>run</w:t>
                              </w:r>
                              <w:r w:rsidRPr="00EC004F">
                                <w:rPr>
                                  <w:rFonts w:ascii="Arial" w:eastAsia="Calibri" w:hAnsi="Arial"/>
                                  <w:i/>
                                  <w:iCs/>
                                  <w:color w:val="000000"/>
                                  <w:kern w:val="24"/>
                                  <w:sz w:val="20"/>
                                  <w:szCs w:val="20"/>
                                </w:rPr>
                                <w:t xml:space="preserve"> under the same conditions, n=3 experiments with at least n=50 cells counted. </w:t>
                              </w:r>
                              <w:r w:rsidR="00C11334" w:rsidRPr="00EC004F">
                                <w:rPr>
                                  <w:rFonts w:ascii="Arial" w:eastAsia="Calibri" w:hAnsi="Arial"/>
                                  <w:i/>
                                  <w:iCs/>
                                  <w:color w:val="000000"/>
                                  <w:kern w:val="24"/>
                                  <w:sz w:val="20"/>
                                  <w:szCs w:val="20"/>
                                </w:rPr>
                                <w:t xml:space="preserve">Cells were imaged for 16 hours at minute intervals using a Leica Time Lapse microscope using white light. Cell phase was visually assessed and categorised as survival, stalled or apoptotic death.This process was repeated for each siRNA tested. </w:t>
                              </w:r>
                              <w:r w:rsidRPr="00EC004F">
                                <w:rPr>
                                  <w:rFonts w:ascii="Arial" w:eastAsia="Calibri" w:hAnsi="Arial"/>
                                  <w:i/>
                                  <w:iCs/>
                                  <w:color w:val="000000"/>
                                  <w:kern w:val="24"/>
                                  <w:sz w:val="20"/>
                                  <w:szCs w:val="20"/>
                                </w:rPr>
                                <w:t xml:space="preserve">Data analysed via Prism. 1 way ANOVA test performed compared to corresponding scrambled control * = P ≤ 0.05, ** = P ≤ 0.01, *** = P ≤ 0.001, ****= P ≤ 0.0001. </w:t>
                              </w:r>
                              <w:r w:rsidR="00C11334" w:rsidRPr="00EC004F">
                                <w:rPr>
                                  <w:rFonts w:ascii="Arial" w:eastAsia="Calibri" w:hAnsi="Arial"/>
                                  <w:i/>
                                  <w:iCs/>
                                  <w:color w:val="000000"/>
                                  <w:kern w:val="24"/>
                                  <w:sz w:val="20"/>
                                  <w:szCs w:val="20"/>
                                </w:rPr>
                                <w:t xml:space="preserve">Error bars represent standard deviation. </w:t>
                              </w:r>
                              <w:r w:rsidRPr="00EC004F">
                                <w:rPr>
                                  <w:rFonts w:ascii="Arial" w:eastAsia="Calibri" w:hAnsi="Arial"/>
                                  <w:i/>
                                  <w:iCs/>
                                  <w:color w:val="000000"/>
                                  <w:kern w:val="24"/>
                                  <w:sz w:val="20"/>
                                  <w:szCs w:val="20"/>
                                </w:rPr>
                                <w:t>All other comparisons were non-significant.</w:t>
                              </w:r>
                            </w:p>
                          </w:txbxContent>
                        </wps:txbx>
                        <wps:bodyPr wrap="square">
                          <a:noAutofit/>
                        </wps:bodyPr>
                      </wps:wsp>
                      <pic:pic xmlns:pic="http://schemas.openxmlformats.org/drawingml/2006/picture">
                        <pic:nvPicPr>
                          <pic:cNvPr id="486" name="Picture 486"/>
                          <pic:cNvPicPr/>
                        </pic:nvPicPr>
                        <pic:blipFill rotWithShape="1">
                          <a:blip r:embed="rId58"/>
                          <a:srcRect r="90635"/>
                          <a:stretch/>
                        </pic:blipFill>
                        <pic:spPr bwMode="auto">
                          <a:xfrm>
                            <a:off x="3823284" y="4247115"/>
                            <a:ext cx="206410" cy="2545632"/>
                          </a:xfrm>
                          <a:prstGeom prst="rect">
                            <a:avLst/>
                          </a:prstGeom>
                          <a:ln>
                            <a:noFill/>
                          </a:ln>
                        </pic:spPr>
                      </pic:pic>
                      <pic:pic xmlns:pic="http://schemas.openxmlformats.org/drawingml/2006/picture">
                        <pic:nvPicPr>
                          <pic:cNvPr id="487" name="Picture 487" descr="Diagram&#10;&#10;Description automatically generated"/>
                          <pic:cNvPicPr>
                            <a:picLocks noChangeAspect="1"/>
                          </pic:cNvPicPr>
                        </pic:nvPicPr>
                        <pic:blipFill>
                          <a:blip r:embed="rId63"/>
                          <a:stretch>
                            <a:fillRect/>
                          </a:stretch>
                        </pic:blipFill>
                        <pic:spPr>
                          <a:xfrm>
                            <a:off x="315732" y="4165600"/>
                            <a:ext cx="3173161" cy="2299816"/>
                          </a:xfrm>
                          <a:prstGeom prst="rect">
                            <a:avLst/>
                          </a:prstGeom>
                        </pic:spPr>
                      </pic:pic>
                    </wpg:wgp>
                  </a:graphicData>
                </a:graphic>
              </wp:inline>
            </w:drawing>
          </mc:Choice>
          <mc:Fallback>
            <w:pict>
              <v:group w14:anchorId="2EADF45C" id="_x0000_s1135" style="width:453.75pt;height:731.7pt;mso-position-horizontal-relative:char;mso-position-vertical-relative:line" coordsize="57626,92928"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">
                <v:group id="Group 449" o:spid="_x0000_s1136" style="position:absolute;width:57626;height:64942" coordsize="73000,8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shape id="Picture 467" o:spid="_x0000_s1137" type="#_x0000_t75" style="position:absolute;left:48590;top:2551;width:24410;height:27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">
                    <v:imagedata r:id="rId64" o:title=""/>
                  </v:shape>
                  <v:shape id="Picture 468" o:spid="_x0000_s1138" type="#_x0000_t75" style="position:absolute;left:50398;top:27325;width:22288;height:29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">
                    <v:imagedata r:id="rId65" o:title="" cropleft="6096f"/>
                  </v:shape>
                  <v:shape id="Picture 469" o:spid="_x0000_s1139" type="#_x0000_t75" alt="Chart&#10;&#10;Description automatically generated with low confidence" style="position:absolute;top:1807;width:48196;height:29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">
                    <v:imagedata r:id="rId66" o:title="Chart&#10;&#10;Description automatically generated with low confidence"/>
                  </v:shape>
                  <v:line id="Straight Connector 470" o:spid="_x0000_s1140" style="position:absolute;visibility:visible;mso-wrap-style:square" from="46570,0" to="46570,86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" strokecolor="black [3213]" strokeweight="1pt">
                    <v:stroke joinstyle="miter"/>
                    <o:lock v:ext="edit" shapetype="f"/>
                  </v:line>
                  <v:shape id="Picture 471" o:spid="_x0000_s1141" type="#_x0000_t75" alt="Diagram&#10;&#10;Description automatically generated" style="position:absolute;left:2870;top:25624;width:43377;height:30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">
                    <v:imagedata r:id="rId67" o:title="Diagram&#10;&#10;Description automatically generated"/>
                  </v:shape>
                  <v:shape id="Picture 472" o:spid="_x0000_s1142" type="#_x0000_t75" style="position:absolute;left:48697;top:26262;width:2286;height:27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">
                    <v:imagedata r:id="rId64" o:title="" cropright="59399f"/>
                  </v:shape>
                </v:group>
                <v:shape id="Picture 484" o:spid="_x0000_s1143" type="#_x0000_t75" style="position:absolute;left:40246;top:43439;width:17380;height:22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">
                  <v:imagedata r:id="rId68" o:title="" cropleft="8279f"/>
                </v:shape>
                <v:shape id="TextBox 11" o:spid="_x0000_s1144" type="#_x0000_t202" style="position:absolute;left:2381;top:66756;width:53911;height:2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" filled="f" stroked="f">
                  <v:textbox>
                    <w:txbxContent>
                      <w:p w14:paraId="2B95C7F8" w14:textId="0986754D" w:rsidR="000F2BD4" w:rsidRPr="00615F56" w:rsidRDefault="000F2BD4" w:rsidP="009A0CB3">
                        <w:pPr>
                          <w:spacing w:after="200" w:line="256" w:lineRule="auto"/>
                          <w:rPr>
                            <w:rFonts w:ascii="Arial" w:eastAsia="Calibri" w:hAnsi="Arial"/>
                            <w:i/>
                            <w:iCs/>
                            <w:color w:val="000000"/>
                            <w:kern w:val="24"/>
                            <w:sz w:val="20"/>
                            <w:szCs w:val="20"/>
                          </w:rPr>
                        </w:pPr>
                        <w:r w:rsidRPr="00EC004F">
                          <w:rPr>
                            <w:rFonts w:ascii="Arial" w:eastAsia="Calibri" w:hAnsi="Arial"/>
                            <w:b/>
                            <w:bCs/>
                            <w:i/>
                            <w:iCs/>
                            <w:color w:val="000000"/>
                            <w:kern w:val="24"/>
                            <w:sz w:val="20"/>
                            <w:szCs w:val="20"/>
                          </w:rPr>
                          <w:t xml:space="preserve">Figure 3.5 </w:t>
                        </w:r>
                        <w:r w:rsidR="00C11334" w:rsidRPr="00EC004F">
                          <w:rPr>
                            <w:rFonts w:ascii="Arial" w:eastAsia="Calibri" w:hAnsi="Arial"/>
                            <w:b/>
                            <w:bCs/>
                            <w:i/>
                            <w:iCs/>
                            <w:color w:val="000000"/>
                            <w:kern w:val="24"/>
                            <w:sz w:val="20"/>
                            <w:szCs w:val="20"/>
                          </w:rPr>
                          <w:t xml:space="preserve">XRCC4 depletion leads to increased mitotic slippage. </w:t>
                        </w:r>
                        <w:r w:rsidRPr="00EC004F">
                          <w:rPr>
                            <w:rFonts w:ascii="Arial" w:eastAsia="Calibri" w:hAnsi="Arial"/>
                            <w:i/>
                            <w:iCs/>
                            <w:color w:val="000000"/>
                            <w:kern w:val="24"/>
                            <w:sz w:val="20"/>
                            <w:szCs w:val="20"/>
                          </w:rPr>
                          <w:t>Data derived from live cell microscopy showing mitotic cell fate in n=3 Nocodazole (200ng/ml) treated HeLa cell protein siRNA depletion experiments.</w:t>
                        </w:r>
                        <w:r w:rsidRPr="00EC004F">
                          <w:rPr>
                            <w:rFonts w:ascii="Arial" w:eastAsia="Calibri" w:hAnsi="Arial"/>
                            <w:b/>
                            <w:bCs/>
                            <w:i/>
                            <w:iCs/>
                            <w:color w:val="000000"/>
                            <w:kern w:val="24"/>
                            <w:sz w:val="20"/>
                            <w:szCs w:val="20"/>
                          </w:rPr>
                          <w:t xml:space="preserve"> </w:t>
                        </w:r>
                        <w:r w:rsidRPr="00EC004F">
                          <w:rPr>
                            <w:rFonts w:ascii="Arial" w:eastAsia="Calibri" w:hAnsi="Arial"/>
                            <w:i/>
                            <w:iCs/>
                            <w:color w:val="000000"/>
                            <w:kern w:val="24"/>
                            <w:sz w:val="20"/>
                            <w:szCs w:val="20"/>
                          </w:rPr>
                          <w:t xml:space="preserve">Cells counted per experiment were n=50 and graphed giving averages, the data shows a distinct increase in abnormal mitotic slippage in siBubR1 and to a less extent siXRCC4 si5 and si6, </w:t>
                        </w:r>
                        <w:r w:rsidR="00C11334" w:rsidRPr="00EC004F">
                          <w:rPr>
                            <w:rFonts w:ascii="Arial" w:eastAsia="Calibri" w:hAnsi="Arial"/>
                            <w:i/>
                            <w:iCs/>
                            <w:color w:val="000000"/>
                            <w:kern w:val="24"/>
                            <w:sz w:val="20"/>
                            <w:szCs w:val="20"/>
                          </w:rPr>
                          <w:t>to</w:t>
                        </w:r>
                        <w:r w:rsidRPr="00EC004F">
                          <w:rPr>
                            <w:rFonts w:ascii="Arial" w:eastAsia="Calibri" w:hAnsi="Arial"/>
                            <w:i/>
                            <w:iCs/>
                            <w:color w:val="000000"/>
                            <w:kern w:val="24"/>
                            <w:sz w:val="20"/>
                            <w:szCs w:val="20"/>
                          </w:rPr>
                          <w:t xml:space="preserve"> ensure the effect seen was not cell line specific MCF7 and 293 cells were </w:t>
                        </w:r>
                        <w:r w:rsidR="00C11334" w:rsidRPr="00EC004F">
                          <w:rPr>
                            <w:rFonts w:ascii="Arial" w:eastAsia="Calibri" w:hAnsi="Arial"/>
                            <w:i/>
                            <w:iCs/>
                            <w:color w:val="000000"/>
                            <w:kern w:val="24"/>
                            <w:sz w:val="20"/>
                            <w:szCs w:val="20"/>
                          </w:rPr>
                          <w:t>run</w:t>
                        </w:r>
                        <w:r w:rsidRPr="00EC004F">
                          <w:rPr>
                            <w:rFonts w:ascii="Arial" w:eastAsia="Calibri" w:hAnsi="Arial"/>
                            <w:i/>
                            <w:iCs/>
                            <w:color w:val="000000"/>
                            <w:kern w:val="24"/>
                            <w:sz w:val="20"/>
                            <w:szCs w:val="20"/>
                          </w:rPr>
                          <w:t xml:space="preserve"> under the same conditions, n=3 experiments with at least n=50 cells counted. </w:t>
                        </w:r>
                        <w:r w:rsidR="00C11334" w:rsidRPr="00EC004F">
                          <w:rPr>
                            <w:rFonts w:ascii="Arial" w:eastAsia="Calibri" w:hAnsi="Arial"/>
                            <w:i/>
                            <w:iCs/>
                            <w:color w:val="000000"/>
                            <w:kern w:val="24"/>
                            <w:sz w:val="20"/>
                            <w:szCs w:val="20"/>
                          </w:rPr>
                          <w:t xml:space="preserve">Cells were imaged for 16 hours at minute intervals using a Leica Time Lapse microscope using white light. Cell phase was visually assessed and categorised as survival, stalled or apoptotic death.This process was repeated for each siRNA tested. </w:t>
                        </w:r>
                        <w:r w:rsidRPr="00EC004F">
                          <w:rPr>
                            <w:rFonts w:ascii="Arial" w:eastAsia="Calibri" w:hAnsi="Arial"/>
                            <w:i/>
                            <w:iCs/>
                            <w:color w:val="000000"/>
                            <w:kern w:val="24"/>
                            <w:sz w:val="20"/>
                            <w:szCs w:val="20"/>
                          </w:rPr>
                          <w:t xml:space="preserve">Data analysed via Prism. 1 way ANOVA test performed compared to corresponding scrambled control * = P ≤ 0.05, ** = P ≤ 0.01, *** = P ≤ 0.001, ****= P ≤ 0.0001. </w:t>
                        </w:r>
                        <w:r w:rsidR="00C11334" w:rsidRPr="00EC004F">
                          <w:rPr>
                            <w:rFonts w:ascii="Arial" w:eastAsia="Calibri" w:hAnsi="Arial"/>
                            <w:i/>
                            <w:iCs/>
                            <w:color w:val="000000"/>
                            <w:kern w:val="24"/>
                            <w:sz w:val="20"/>
                            <w:szCs w:val="20"/>
                          </w:rPr>
                          <w:t xml:space="preserve">Error bars represent standard deviation. </w:t>
                        </w:r>
                        <w:r w:rsidRPr="00EC004F">
                          <w:rPr>
                            <w:rFonts w:ascii="Arial" w:eastAsia="Calibri" w:hAnsi="Arial"/>
                            <w:i/>
                            <w:iCs/>
                            <w:color w:val="000000"/>
                            <w:kern w:val="24"/>
                            <w:sz w:val="20"/>
                            <w:szCs w:val="20"/>
                          </w:rPr>
                          <w:t>All other comparisons were non-significant.</w:t>
                        </w:r>
                      </w:p>
                    </w:txbxContent>
                  </v:textbox>
                </v:shape>
                <v:shape id="Picture 486" o:spid="_x0000_s1145" type="#_x0000_t75" style="position:absolute;left:38232;top:42471;width:2064;height:25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">
                  <v:imagedata r:id="rId64" o:title="" cropright="59399f"/>
                </v:shape>
                <v:shape id="Picture 487" o:spid="_x0000_s1146" type="#_x0000_t75" alt="Diagram&#10;&#10;Description automatically generated" style="position:absolute;left:3157;top:41656;width:31731;height:22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">
                  <v:imagedata r:id="rId69" o:title="Diagram&#10;&#10;Description automatically generated"/>
                </v:shape>
                <w10:anchorlock/>
              </v:group>
            </w:pict>
          </mc:Fallback>
        </mc:AlternateContent>
      </w:r>
    </w:p>
    <w:p w14:paraId="45376F02" w14:textId="77777777" w:rsidR="00B64712" w:rsidRPr="00EC004F" w:rsidRDefault="008F0CF8" w:rsidP="00B64712">
      <w:pPr>
        <w:pStyle w:val="Heading2"/>
        <w:rPr>
          <w:rFonts w:cs="Arial"/>
        </w:rPr>
      </w:pPr>
      <w:bookmarkStart w:id="182" w:name="_Toc128416773"/>
      <w:bookmarkStart w:id="183" w:name="_Toc159867958"/>
      <w:r w:rsidRPr="00EC004F">
        <w:rPr>
          <w:rFonts w:cs="Arial"/>
        </w:rPr>
        <w:lastRenderedPageBreak/>
        <w:t>3.5.4 Effects of XRCC4 siRNA depletion on anaphase bridge formation</w:t>
      </w:r>
      <w:bookmarkEnd w:id="182"/>
      <w:bookmarkEnd w:id="183"/>
    </w:p>
    <w:p w14:paraId="2DA94932" w14:textId="4FA7D52B" w:rsidR="00F1441B" w:rsidRPr="00EC004F" w:rsidRDefault="008F0CF8" w:rsidP="00B64712">
      <w:pPr>
        <w:spacing w:line="360" w:lineRule="auto"/>
        <w:rPr>
          <w:rFonts w:ascii="Arial" w:hAnsi="Arial" w:cs="Arial"/>
          <w:sz w:val="24"/>
          <w:szCs w:val="24"/>
          <w:lang w:eastAsia="en-GB"/>
        </w:rPr>
      </w:pPr>
      <w:r w:rsidRPr="00EC004F">
        <w:rPr>
          <w:rFonts w:ascii="Arial" w:hAnsi="Arial" w:cs="Arial"/>
          <w:sz w:val="24"/>
          <w:szCs w:val="24"/>
          <w:lang w:eastAsia="en-GB"/>
        </w:rPr>
        <w:t xml:space="preserve">Terasawa </w:t>
      </w:r>
      <w:r w:rsidR="00003AFF" w:rsidRPr="00EC004F">
        <w:rPr>
          <w:rFonts w:ascii="Arial" w:hAnsi="Arial" w:cs="Arial"/>
          <w:i/>
          <w:sz w:val="24"/>
          <w:szCs w:val="24"/>
          <w:lang w:eastAsia="en-GB"/>
        </w:rPr>
        <w:t>et al</w:t>
      </w:r>
      <w:r w:rsidRPr="00EC004F">
        <w:rPr>
          <w:rFonts w:ascii="Arial" w:hAnsi="Arial" w:cs="Arial"/>
          <w:sz w:val="24"/>
          <w:szCs w:val="24"/>
          <w:lang w:eastAsia="en-GB"/>
        </w:rPr>
        <w:t>, 2014 highlighted that a loss of XRCC4 via siRNA depletion leads to less DNA damage repair, therefore less anaphase bridge formation. The loss in anaphase bridge formation was attributed to a decrease in NHEJ efficiency when DSB</w:t>
      </w:r>
      <w:r w:rsidR="00926652" w:rsidRPr="00EC004F">
        <w:rPr>
          <w:rFonts w:ascii="Arial" w:hAnsi="Arial" w:cs="Arial"/>
          <w:sz w:val="24"/>
          <w:szCs w:val="24"/>
          <w:lang w:eastAsia="en-GB"/>
        </w:rPr>
        <w:t>s</w:t>
      </w:r>
      <w:r w:rsidRPr="00EC004F">
        <w:rPr>
          <w:rFonts w:ascii="Arial" w:hAnsi="Arial" w:cs="Arial"/>
          <w:sz w:val="24"/>
          <w:szCs w:val="24"/>
          <w:lang w:eastAsia="en-GB"/>
        </w:rPr>
        <w:t xml:space="preserve"> </w:t>
      </w:r>
      <w:r w:rsidR="00926652" w:rsidRPr="00EC004F">
        <w:rPr>
          <w:rFonts w:ascii="Arial" w:hAnsi="Arial" w:cs="Arial"/>
          <w:sz w:val="24"/>
          <w:szCs w:val="24"/>
          <w:lang w:eastAsia="en-GB"/>
        </w:rPr>
        <w:t xml:space="preserve">were </w:t>
      </w:r>
      <w:r w:rsidRPr="00EC004F">
        <w:rPr>
          <w:rFonts w:ascii="Arial" w:hAnsi="Arial" w:cs="Arial"/>
          <w:sz w:val="24"/>
          <w:szCs w:val="24"/>
          <w:lang w:eastAsia="en-GB"/>
        </w:rPr>
        <w:t xml:space="preserve">introduced. Terasawa </w:t>
      </w:r>
      <w:r w:rsidR="00003AFF" w:rsidRPr="00EC004F">
        <w:rPr>
          <w:rFonts w:ascii="Arial" w:hAnsi="Arial" w:cs="Arial"/>
          <w:i/>
          <w:sz w:val="24"/>
          <w:szCs w:val="24"/>
          <w:lang w:eastAsia="en-GB"/>
        </w:rPr>
        <w:t>et al</w:t>
      </w:r>
      <w:r w:rsidRPr="00EC004F">
        <w:rPr>
          <w:rFonts w:ascii="Arial" w:hAnsi="Arial" w:cs="Arial"/>
          <w:sz w:val="24"/>
          <w:szCs w:val="24"/>
          <w:lang w:eastAsia="en-GB"/>
        </w:rPr>
        <w:t xml:space="preserve">, 2014 used etoposide to induce said damage </w:t>
      </w:r>
      <w:r w:rsidRPr="00EC004F">
        <w:rPr>
          <w:rFonts w:ascii="Arial" w:hAnsi="Arial" w:cs="Arial"/>
          <w:sz w:val="24"/>
          <w:szCs w:val="24"/>
          <w:shd w:val="clear" w:color="auto" w:fill="FFFFFF"/>
        </w:rPr>
        <w:t xml:space="preserve">which prevents </w:t>
      </w:r>
      <w:r w:rsidR="00E107DB" w:rsidRPr="00EC004F">
        <w:rPr>
          <w:rFonts w:ascii="Arial" w:hAnsi="Arial" w:cs="Arial"/>
          <w:sz w:val="24"/>
          <w:szCs w:val="24"/>
          <w:shd w:val="clear" w:color="auto" w:fill="FFFFFF"/>
        </w:rPr>
        <w:t xml:space="preserve">the </w:t>
      </w:r>
      <w:r w:rsidRPr="00EC004F">
        <w:rPr>
          <w:rFonts w:ascii="Arial" w:hAnsi="Arial" w:cs="Arial"/>
          <w:sz w:val="24"/>
          <w:szCs w:val="24"/>
          <w:shd w:val="clear" w:color="auto" w:fill="FFFFFF"/>
        </w:rPr>
        <w:t>relegation of DNA strands by being unable to relax coiled DNA</w:t>
      </w:r>
      <w:r w:rsidR="00F1441B" w:rsidRPr="00EC004F">
        <w:rPr>
          <w:rFonts w:ascii="Arial" w:hAnsi="Arial" w:cs="Arial"/>
          <w:sz w:val="24"/>
          <w:szCs w:val="24"/>
          <w:shd w:val="clear" w:color="auto" w:fill="FFFFFF"/>
        </w:rPr>
        <w:t>. This treatment methodology caus</w:t>
      </w:r>
      <w:r w:rsidR="00D51E4C" w:rsidRPr="00EC004F">
        <w:rPr>
          <w:rFonts w:ascii="Arial" w:hAnsi="Arial" w:cs="Arial"/>
          <w:sz w:val="24"/>
          <w:szCs w:val="24"/>
          <w:shd w:val="clear" w:color="auto" w:fill="FFFFFF"/>
        </w:rPr>
        <w:t>ed</w:t>
      </w:r>
      <w:r w:rsidR="00F1441B" w:rsidRPr="00EC004F">
        <w:rPr>
          <w:rFonts w:ascii="Arial" w:hAnsi="Arial" w:cs="Arial"/>
          <w:sz w:val="24"/>
          <w:szCs w:val="24"/>
          <w:shd w:val="clear" w:color="auto" w:fill="FFFFFF"/>
        </w:rPr>
        <w:t xml:space="preserve"> resultant</w:t>
      </w:r>
      <w:r w:rsidRPr="00EC004F">
        <w:rPr>
          <w:rFonts w:ascii="Arial" w:hAnsi="Arial" w:cs="Arial"/>
          <w:sz w:val="24"/>
          <w:szCs w:val="24"/>
          <w:shd w:val="clear" w:color="auto" w:fill="FFFFFF"/>
        </w:rPr>
        <w:t xml:space="preserve"> DNA damage </w:t>
      </w:r>
      <w:r w:rsidR="00F1441B" w:rsidRPr="00EC004F">
        <w:rPr>
          <w:rFonts w:ascii="Arial" w:hAnsi="Arial" w:cs="Arial"/>
          <w:sz w:val="24"/>
          <w:szCs w:val="24"/>
          <w:shd w:val="clear" w:color="auto" w:fill="FFFFFF"/>
        </w:rPr>
        <w:t>rather than direct double</w:t>
      </w:r>
      <w:r w:rsidR="00D51E4C" w:rsidRPr="00EC004F">
        <w:rPr>
          <w:rFonts w:ascii="Arial" w:hAnsi="Arial" w:cs="Arial"/>
          <w:sz w:val="24"/>
          <w:szCs w:val="24"/>
          <w:shd w:val="clear" w:color="auto" w:fill="FFFFFF"/>
        </w:rPr>
        <w:t>-</w:t>
      </w:r>
      <w:r w:rsidR="00F1441B" w:rsidRPr="00EC004F">
        <w:rPr>
          <w:rFonts w:ascii="Arial" w:hAnsi="Arial" w:cs="Arial"/>
          <w:sz w:val="24"/>
          <w:szCs w:val="24"/>
          <w:shd w:val="clear" w:color="auto" w:fill="FFFFFF"/>
        </w:rPr>
        <w:t>strand breaks such as those from IR treatment</w:t>
      </w:r>
      <w:r w:rsidRPr="00EC004F">
        <w:rPr>
          <w:rFonts w:ascii="Arial" w:hAnsi="Arial" w:cs="Arial"/>
          <w:sz w:val="24"/>
          <w:szCs w:val="24"/>
          <w:lang w:eastAsia="en-GB"/>
        </w:rPr>
        <w:t>. This study was investigated as it was hypothesized that the lack of anaphase bridges may increase mitotic transit speeds</w:t>
      </w:r>
      <w:r w:rsidR="00F1441B" w:rsidRPr="00EC004F">
        <w:rPr>
          <w:rFonts w:ascii="Arial" w:hAnsi="Arial" w:cs="Arial"/>
          <w:sz w:val="24"/>
          <w:szCs w:val="24"/>
          <w:lang w:eastAsia="en-GB"/>
        </w:rPr>
        <w:t xml:space="preserve">, </w:t>
      </w:r>
      <w:r w:rsidRPr="00EC004F">
        <w:rPr>
          <w:rFonts w:ascii="Arial" w:hAnsi="Arial" w:cs="Arial"/>
          <w:sz w:val="24"/>
          <w:szCs w:val="24"/>
          <w:lang w:eastAsia="en-GB"/>
        </w:rPr>
        <w:t>anaphase bridges delay division by binding chromosomes together.</w:t>
      </w:r>
    </w:p>
    <w:p w14:paraId="0ADD8E9F" w14:textId="77777777" w:rsidR="00F1441B" w:rsidRPr="00EC004F" w:rsidRDefault="008F0CF8" w:rsidP="00F1441B">
      <w:pPr>
        <w:pStyle w:val="ListParagraph"/>
        <w:spacing w:before="100" w:beforeAutospacing="1" w:after="0" w:line="360" w:lineRule="auto"/>
        <w:ind w:left="0"/>
        <w:rPr>
          <w:rFonts w:ascii="Arial" w:hAnsi="Arial" w:cs="Arial"/>
          <w:sz w:val="24"/>
          <w:szCs w:val="24"/>
          <w:lang w:eastAsia="en-GB"/>
        </w:rPr>
      </w:pPr>
      <w:r w:rsidRPr="00EC004F">
        <w:rPr>
          <w:rFonts w:ascii="Arial" w:hAnsi="Arial" w:cs="Arial"/>
          <w:sz w:val="24"/>
          <w:szCs w:val="24"/>
          <w:lang w:eastAsia="en-GB"/>
        </w:rPr>
        <w:t>Cells with XRCC4 siRNA depletion have an increased risk of error-prone division due to the increased DNA content and potential DNA damage. It is important to understand the effects of DNA loss on an easily identifiable marker of improper cellular division, in this case</w:t>
      </w:r>
      <w:r w:rsidR="00E107DB" w:rsidRPr="00EC004F">
        <w:rPr>
          <w:rFonts w:ascii="Arial" w:hAnsi="Arial" w:cs="Arial"/>
          <w:sz w:val="24"/>
          <w:szCs w:val="24"/>
          <w:lang w:eastAsia="en-GB"/>
        </w:rPr>
        <w:t>,</w:t>
      </w:r>
      <w:r w:rsidRPr="00EC004F">
        <w:rPr>
          <w:rFonts w:ascii="Arial" w:hAnsi="Arial" w:cs="Arial"/>
          <w:sz w:val="24"/>
          <w:szCs w:val="24"/>
          <w:lang w:eastAsia="en-GB"/>
        </w:rPr>
        <w:t xml:space="preserve"> anaphase bridges.</w:t>
      </w:r>
    </w:p>
    <w:p w14:paraId="5D059372" w14:textId="77777777" w:rsidR="00F1441B" w:rsidRPr="00EC004F" w:rsidRDefault="00F1441B" w:rsidP="00615F56">
      <w:pPr>
        <w:pStyle w:val="ListParagraph"/>
        <w:spacing w:before="100" w:beforeAutospacing="1" w:after="0" w:line="360" w:lineRule="auto"/>
        <w:ind w:left="0"/>
        <w:rPr>
          <w:rFonts w:ascii="Arial" w:hAnsi="Arial" w:cs="Arial"/>
          <w:sz w:val="24"/>
          <w:szCs w:val="24"/>
          <w:lang w:eastAsia="en-GB"/>
        </w:rPr>
      </w:pPr>
    </w:p>
    <w:p w14:paraId="144D4B45" w14:textId="75D57A7F" w:rsidR="008F0CF8" w:rsidRPr="00EC004F" w:rsidRDefault="00D47770" w:rsidP="00615F56">
      <w:pPr>
        <w:pStyle w:val="ListParagraph"/>
        <w:spacing w:after="0" w:line="360" w:lineRule="auto"/>
        <w:ind w:left="0"/>
        <w:rPr>
          <w:rFonts w:ascii="Arial" w:hAnsi="Arial" w:cs="Arial"/>
          <w:sz w:val="24"/>
          <w:szCs w:val="24"/>
          <w:lang w:eastAsia="en-GB"/>
        </w:rPr>
      </w:pPr>
      <w:r w:rsidRPr="00EC004F">
        <w:rPr>
          <w:rFonts w:ascii="Arial" w:hAnsi="Arial" w:cs="Arial"/>
          <w:b/>
          <w:bCs/>
          <w:sz w:val="24"/>
          <w:szCs w:val="24"/>
          <w:lang w:eastAsia="en-GB"/>
        </w:rPr>
        <w:t>Figure</w:t>
      </w:r>
      <w:r w:rsidR="008F0CF8" w:rsidRPr="00EC004F">
        <w:rPr>
          <w:rFonts w:ascii="Arial" w:hAnsi="Arial" w:cs="Arial"/>
          <w:b/>
          <w:bCs/>
          <w:sz w:val="24"/>
          <w:szCs w:val="24"/>
          <w:lang w:eastAsia="en-GB"/>
        </w:rPr>
        <w:t xml:space="preserve"> 3.6</w:t>
      </w:r>
      <w:r w:rsidR="008F0CF8" w:rsidRPr="00EC004F">
        <w:rPr>
          <w:rFonts w:ascii="Arial" w:hAnsi="Arial" w:cs="Arial"/>
          <w:sz w:val="24"/>
          <w:szCs w:val="24"/>
          <w:lang w:eastAsia="en-GB"/>
        </w:rPr>
        <w:t xml:space="preserve"> shows that when DNA damage is introduced to HeLa cells there is a distinct increase in anaphase bridge formations. Recent studies have indicated that ultrafine anaphase bridges can occur </w:t>
      </w:r>
      <w:r w:rsidR="00F70E7B" w:rsidRPr="00EC004F">
        <w:rPr>
          <w:rFonts w:ascii="Arial" w:hAnsi="Arial" w:cs="Arial"/>
          <w:sz w:val="24"/>
          <w:szCs w:val="24"/>
          <w:lang w:eastAsia="en-GB"/>
        </w:rPr>
        <w:t>because of</w:t>
      </w:r>
      <w:r w:rsidR="008F0CF8" w:rsidRPr="00EC004F">
        <w:rPr>
          <w:rFonts w:ascii="Arial" w:hAnsi="Arial" w:cs="Arial"/>
          <w:sz w:val="24"/>
          <w:szCs w:val="24"/>
          <w:lang w:eastAsia="en-GB"/>
        </w:rPr>
        <w:t xml:space="preserve"> unresolved homol</w:t>
      </w:r>
      <w:r w:rsidR="00E107DB" w:rsidRPr="00EC004F">
        <w:rPr>
          <w:rFonts w:ascii="Arial" w:hAnsi="Arial" w:cs="Arial"/>
          <w:sz w:val="24"/>
          <w:szCs w:val="24"/>
          <w:lang w:eastAsia="en-GB"/>
        </w:rPr>
        <w:t>o</w:t>
      </w:r>
      <w:r w:rsidR="008F0CF8" w:rsidRPr="00EC004F">
        <w:rPr>
          <w:rFonts w:ascii="Arial" w:hAnsi="Arial" w:cs="Arial"/>
          <w:sz w:val="24"/>
          <w:szCs w:val="24"/>
          <w:lang w:eastAsia="en-GB"/>
        </w:rPr>
        <w:t xml:space="preserve">gous recombination, these unresolved </w:t>
      </w:r>
      <w:r w:rsidR="00F1441B" w:rsidRPr="00EC004F">
        <w:rPr>
          <w:rFonts w:ascii="Arial" w:hAnsi="Arial" w:cs="Arial"/>
          <w:sz w:val="24"/>
          <w:szCs w:val="24"/>
          <w:lang w:eastAsia="en-GB"/>
        </w:rPr>
        <w:t>Holliday</w:t>
      </w:r>
      <w:r w:rsidR="008F0CF8" w:rsidRPr="00EC004F">
        <w:rPr>
          <w:rFonts w:ascii="Arial" w:hAnsi="Arial" w:cs="Arial"/>
          <w:sz w:val="24"/>
          <w:szCs w:val="24"/>
          <w:lang w:eastAsia="en-GB"/>
        </w:rPr>
        <w:t xml:space="preserve"> junction intermediates lead to aberrant mitotic cell division </w:t>
      </w:r>
      <w:r w:rsidR="008F0CF8" w:rsidRPr="00EC004F">
        <w:rPr>
          <w:rFonts w:ascii="Arial" w:hAnsi="Arial" w:cs="Arial"/>
          <w:sz w:val="24"/>
          <w:szCs w:val="24"/>
        </w:rPr>
        <w:t>(Chan &amp; West, 2018)</w:t>
      </w:r>
      <w:r w:rsidR="008F0CF8" w:rsidRPr="00EC004F">
        <w:rPr>
          <w:rFonts w:ascii="Arial" w:hAnsi="Arial" w:cs="Arial"/>
          <w:sz w:val="24"/>
          <w:szCs w:val="24"/>
          <w:lang w:eastAsia="en-GB"/>
        </w:rPr>
        <w:t>.  One way in which anaphase bridges occur during said phase is due to telomeres fusing</w:t>
      </w:r>
      <w:r w:rsidR="00F1441B" w:rsidRPr="00EC004F">
        <w:rPr>
          <w:rFonts w:ascii="Arial" w:hAnsi="Arial" w:cs="Arial"/>
          <w:sz w:val="24"/>
          <w:szCs w:val="24"/>
          <w:lang w:eastAsia="en-GB"/>
        </w:rPr>
        <w:t xml:space="preserve">. This fusion </w:t>
      </w:r>
      <w:r w:rsidR="00D51E4C" w:rsidRPr="00EC004F">
        <w:rPr>
          <w:rFonts w:ascii="Arial" w:hAnsi="Arial" w:cs="Arial"/>
          <w:sz w:val="24"/>
          <w:szCs w:val="24"/>
          <w:lang w:eastAsia="en-GB"/>
        </w:rPr>
        <w:t xml:space="preserve">is </w:t>
      </w:r>
      <w:r w:rsidR="008F0CF8" w:rsidRPr="00EC004F">
        <w:rPr>
          <w:rFonts w:ascii="Arial" w:hAnsi="Arial" w:cs="Arial"/>
          <w:sz w:val="24"/>
          <w:szCs w:val="24"/>
          <w:lang w:eastAsia="en-GB"/>
        </w:rPr>
        <w:t>due to</w:t>
      </w:r>
      <w:r w:rsidR="00F1441B" w:rsidRPr="00EC004F">
        <w:rPr>
          <w:rFonts w:ascii="Arial" w:hAnsi="Arial" w:cs="Arial"/>
          <w:sz w:val="24"/>
          <w:szCs w:val="24"/>
          <w:lang w:eastAsia="en-GB"/>
        </w:rPr>
        <w:t xml:space="preserve"> telomeres</w:t>
      </w:r>
      <w:r w:rsidR="008F0CF8" w:rsidRPr="00EC004F">
        <w:rPr>
          <w:rFonts w:ascii="Arial" w:hAnsi="Arial" w:cs="Arial"/>
          <w:sz w:val="24"/>
          <w:szCs w:val="24"/>
          <w:lang w:eastAsia="en-GB"/>
        </w:rPr>
        <w:t xml:space="preserve"> failing to separate into the respective daughter cells</w:t>
      </w:r>
      <w:r w:rsidR="00F1441B" w:rsidRPr="00EC004F">
        <w:rPr>
          <w:rFonts w:ascii="Arial" w:hAnsi="Arial" w:cs="Arial"/>
          <w:sz w:val="24"/>
          <w:szCs w:val="24"/>
          <w:lang w:eastAsia="en-GB"/>
        </w:rPr>
        <w:t xml:space="preserve"> </w:t>
      </w:r>
      <w:r w:rsidR="008F0CF8" w:rsidRPr="00EC004F">
        <w:rPr>
          <w:rFonts w:ascii="Arial" w:hAnsi="Arial" w:cs="Arial"/>
          <w:sz w:val="24"/>
          <w:szCs w:val="24"/>
          <w:lang w:eastAsia="en-GB"/>
        </w:rPr>
        <w:t xml:space="preserve">during mitosis </w:t>
      </w:r>
      <w:r w:rsidR="00F1441B" w:rsidRPr="00EC004F">
        <w:rPr>
          <w:rFonts w:ascii="Arial" w:hAnsi="Arial" w:cs="Arial"/>
          <w:sz w:val="24"/>
          <w:szCs w:val="24"/>
          <w:lang w:eastAsia="en-GB"/>
        </w:rPr>
        <w:t xml:space="preserve">causing </w:t>
      </w:r>
      <w:r w:rsidR="008F0CF8" w:rsidRPr="00EC004F">
        <w:rPr>
          <w:rFonts w:ascii="Arial" w:hAnsi="Arial" w:cs="Arial"/>
          <w:sz w:val="24"/>
          <w:szCs w:val="24"/>
          <w:lang w:eastAsia="en-GB"/>
        </w:rPr>
        <w:t xml:space="preserve">potentially malignant cells due to the increased DNA content. </w:t>
      </w:r>
    </w:p>
    <w:p w14:paraId="744D4C50" w14:textId="2EE092B3" w:rsidR="008F0CF8" w:rsidRPr="00EC004F" w:rsidRDefault="00AE75E3" w:rsidP="008F0CF8">
      <w:pPr>
        <w:pStyle w:val="ListParagraph"/>
        <w:spacing w:before="100" w:beforeAutospacing="1" w:after="100" w:afterAutospacing="1" w:line="360" w:lineRule="auto"/>
        <w:ind w:left="0"/>
        <w:rPr>
          <w:rFonts w:ascii="Arial" w:hAnsi="Arial" w:cs="Arial"/>
          <w:sz w:val="24"/>
          <w:szCs w:val="24"/>
          <w:lang w:eastAsia="en-GB"/>
        </w:rPr>
      </w:pPr>
      <w:r w:rsidRPr="00EC004F">
        <w:rPr>
          <w:rFonts w:ascii="Arial" w:hAnsi="Arial" w:cs="Arial"/>
          <w:noProof/>
          <w:lang w:eastAsia="en-GB"/>
        </w:rPr>
        <w:lastRenderedPageBreak/>
        <mc:AlternateContent>
          <mc:Choice Requires="wpg">
            <w:drawing>
              <wp:inline distT="0" distB="0" distL="0" distR="0" wp14:anchorId="7868A794" wp14:editId="48FF88C4">
                <wp:extent cx="5730949" cy="5401340"/>
                <wp:effectExtent l="0" t="0" r="3175" b="8890"/>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0949" cy="5401340"/>
                          <a:chOff x="0" y="0"/>
                          <a:chExt cx="5943600" cy="5603798"/>
                        </a:xfrm>
                      </wpg:grpSpPr>
                      <pic:pic xmlns:pic="http://schemas.openxmlformats.org/drawingml/2006/picture">
                        <pic:nvPicPr>
                          <pic:cNvPr id="262" name="Picture 3" descr="Graphical user interface, chart&#10;&#10;Description automatically generated"/>
                          <pic:cNvPicPr/>
                        </pic:nvPicPr>
                        <pic:blipFill rotWithShape="1">
                          <a:blip r:embed="rId70"/>
                          <a:srcRect l="65808" t="25278" r="18343" b="16112"/>
                          <a:stretch/>
                        </pic:blipFill>
                        <pic:spPr bwMode="auto">
                          <a:xfrm>
                            <a:off x="3943350" y="0"/>
                            <a:ext cx="2000250" cy="4143375"/>
                          </a:xfrm>
                          <a:prstGeom prst="rect">
                            <a:avLst/>
                          </a:prstGeom>
                          <a:noFill/>
                        </pic:spPr>
                      </pic:pic>
                      <wps:wsp>
                        <wps:cNvPr id="261" name="Text Box 114"/>
                        <wps:cNvSpPr txBox="1">
                          <a:spLocks noChangeArrowheads="1"/>
                        </wps:cNvSpPr>
                        <wps:spPr bwMode="auto">
                          <a:xfrm>
                            <a:off x="9525" y="4104994"/>
                            <a:ext cx="5816009" cy="1498804"/>
                          </a:xfrm>
                          <a:prstGeom prst="rect">
                            <a:avLst/>
                          </a:prstGeom>
                          <a:solidFill>
                            <a:srgbClr val="FFFFFF"/>
                          </a:solidFill>
                          <a:ln>
                            <a:noFill/>
                          </a:ln>
                        </wps:spPr>
                        <wps:txbx>
                          <w:txbxContent>
                            <w:p w14:paraId="01016DDE" w14:textId="5E49B5B9" w:rsidR="000F2BD4" w:rsidRDefault="000F2BD4" w:rsidP="00AE75E3">
                              <w:pPr>
                                <w:spacing w:after="200"/>
                                <w:rPr>
                                  <w:rFonts w:ascii="Arial" w:eastAsia="Calibri" w:hAnsi="Arial"/>
                                  <w:b/>
                                  <w:bCs/>
                                  <w:i/>
                                  <w:iCs/>
                                  <w:color w:val="000000" w:themeColor="text1"/>
                                  <w:kern w:val="24"/>
                                  <w:sz w:val="20"/>
                                  <w:szCs w:val="20"/>
                                </w:rPr>
                              </w:pPr>
                              <w:r>
                                <w:rPr>
                                  <w:rFonts w:ascii="Arial" w:eastAsia="Calibri" w:hAnsi="Arial"/>
                                  <w:b/>
                                  <w:bCs/>
                                  <w:i/>
                                  <w:iCs/>
                                  <w:color w:val="000000" w:themeColor="text1"/>
                                  <w:kern w:val="24"/>
                                  <w:sz w:val="20"/>
                                  <w:szCs w:val="20"/>
                                </w:rPr>
                                <w:t xml:space="preserve">Figure 3.6 </w:t>
                              </w:r>
                              <w:r w:rsidR="00C11334">
                                <w:rPr>
                                  <w:rFonts w:ascii="Arial" w:eastAsia="Calibri" w:hAnsi="Arial"/>
                                  <w:b/>
                                  <w:bCs/>
                                  <w:i/>
                                  <w:iCs/>
                                  <w:color w:val="000000" w:themeColor="text1"/>
                                  <w:kern w:val="24"/>
                                  <w:sz w:val="20"/>
                                  <w:szCs w:val="20"/>
                                </w:rPr>
                                <w:t>XRCC4-depleted cells experience higher levels of anaphase bridge formation in both untreated and +IR treated conditions</w:t>
                              </w:r>
                              <w:r w:rsidR="00C11334" w:rsidRPr="00615F56">
                                <w:rPr>
                                  <w:rFonts w:ascii="Arial" w:eastAsia="Calibri" w:hAnsi="Arial"/>
                                  <w:i/>
                                  <w:iCs/>
                                  <w:color w:val="000000" w:themeColor="text1"/>
                                  <w:kern w:val="24"/>
                                  <w:sz w:val="20"/>
                                  <w:szCs w:val="20"/>
                                </w:rPr>
                                <w:t>.</w:t>
                              </w:r>
                              <w:r w:rsidR="00C11334">
                                <w:rPr>
                                  <w:rFonts w:ascii="Arial" w:eastAsia="Calibri" w:hAnsi="Arial"/>
                                  <w:i/>
                                  <w:iCs/>
                                  <w:color w:val="000000" w:themeColor="text1"/>
                                  <w:kern w:val="24"/>
                                  <w:sz w:val="20"/>
                                  <w:szCs w:val="20"/>
                                </w:rPr>
                                <w:t xml:space="preserve"> </w:t>
                              </w:r>
                              <w:r w:rsidRPr="00615F56">
                                <w:rPr>
                                  <w:rFonts w:ascii="Arial" w:eastAsia="Calibri" w:hAnsi="Arial"/>
                                  <w:i/>
                                  <w:iCs/>
                                  <w:color w:val="000000" w:themeColor="text1"/>
                                  <w:kern w:val="24"/>
                                  <w:sz w:val="20"/>
                                  <w:szCs w:val="20"/>
                                </w:rPr>
                                <w:t xml:space="preserve">DAPI Stained Untreated and 10Gy IR treated HeLa cells after siControl and siXRCC4 si5 siRNA depletion were observed via coIF microscopy. </w:t>
                              </w:r>
                              <w:r w:rsidRPr="00C11334">
                                <w:rPr>
                                  <w:rFonts w:ascii="Arial" w:eastAsia="Calibri" w:hAnsi="Arial"/>
                                  <w:i/>
                                  <w:iCs/>
                                  <w:color w:val="000000" w:themeColor="text1"/>
                                  <w:kern w:val="24"/>
                                  <w:sz w:val="20"/>
                                  <w:szCs w:val="20"/>
                                </w:rPr>
                                <w:t>n=50 cells were tallied showing anaphase bridges and the tallies separated into the number of complete bridges of 1 (Top) and &gt;1 (Bottom); examples of each can</w:t>
                              </w:r>
                              <w:r w:rsidRPr="00063392">
                                <w:rPr>
                                  <w:rFonts w:ascii="Arial" w:eastAsia="Calibri" w:hAnsi="Arial"/>
                                  <w:i/>
                                  <w:iCs/>
                                  <w:color w:val="000000" w:themeColor="text1"/>
                                  <w:kern w:val="24"/>
                                  <w:sz w:val="20"/>
                                  <w:szCs w:val="20"/>
                                </w:rPr>
                                <w:t xml:space="preserve"> be seen on the right. The experiment had n=3 repeats, 0 bridge formations were discarded, and a total was calculated. Error bars represent standard deviation. </w:t>
                              </w:r>
                              <w:r w:rsidRPr="00063392">
                                <w:rPr>
                                  <w:rFonts w:ascii="Arial" w:eastAsia="Calibri" w:hAnsi="Arial" w:cs="Arial"/>
                                  <w:i/>
                                  <w:iCs/>
                                  <w:color w:val="000000" w:themeColor="text1"/>
                                  <w:kern w:val="24"/>
                                  <w:sz w:val="20"/>
                                  <w:szCs w:val="20"/>
                                </w:rPr>
                                <w:t>Data analysed via Prism. 1 way ANOVA test performed compared to corresponding scrambled control * = P ≤ 0.05, ** = P ≤ 0.01, *** = P ≤ 0.001, ****= P ≤ 0.0001. All other comparisons were non-significant.</w:t>
                              </w:r>
                            </w:p>
                          </w:txbxContent>
                        </wps:txbx>
                        <wps:bodyPr rot="0" vert="horz" wrap="square" lIns="0" tIns="0" rIns="0" bIns="0" anchor="t" anchorCtr="0" upright="1">
                          <a:noAutofit/>
                        </wps:bodyPr>
                      </wps:wsp>
                      <pic:pic xmlns:pic="http://schemas.openxmlformats.org/drawingml/2006/picture">
                        <pic:nvPicPr>
                          <pic:cNvPr id="72" name="Picture 69" descr="A picture containing text, device&#10;&#10;Description automatically generated"/>
                          <pic:cNvPicPr>
                            <a:picLocks noChangeAspect="1"/>
                          </pic:cNvPicPr>
                        </pic:nvPicPr>
                        <pic:blipFill>
                          <a:blip r:embed="rId71"/>
                          <a:stretch>
                            <a:fillRect/>
                          </a:stretch>
                        </pic:blipFill>
                        <pic:spPr>
                          <a:xfrm>
                            <a:off x="0" y="733425"/>
                            <a:ext cx="3981450" cy="2449830"/>
                          </a:xfrm>
                          <a:prstGeom prst="rect">
                            <a:avLst/>
                          </a:prstGeom>
                        </pic:spPr>
                      </pic:pic>
                    </wpg:wgp>
                  </a:graphicData>
                </a:graphic>
              </wp:inline>
            </w:drawing>
          </mc:Choice>
          <mc:Fallback>
            <w:pict>
              <v:group w14:anchorId="7868A794" id="Group 71" o:spid="_x0000_s1147" style="width:451.25pt;height:425.3pt;mso-position-horizontal-relative:char;mso-position-vertical-relative:line" coordsize="59436,56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">
                <v:shape id="Picture 3" o:spid="_x0000_s1148" type="#_x0000_t75" alt="Graphical user interface, chart&#10;&#10;Description automatically generated" style="position:absolute;left:39433;width:20003;height:4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">
                  <v:imagedata r:id="rId72" o:title="Graphical user interface, chart&#10;&#10;Description automatically generated" croptop="16566f" cropbottom="10559f" cropleft="43128f" cropright="12021f"/>
                </v:shape>
                <v:shape id="Text Box 114" o:spid="_x0000_s1149" type="#_x0000_t202" style="position:absolute;left:95;top:41049;width:58160;height:14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" stroked="f">
                  <v:textbox inset="0,0,0,0">
                    <w:txbxContent>
                      <w:p w14:paraId="01016DDE" w14:textId="5E49B5B9" w:rsidR="000F2BD4" w:rsidRDefault="000F2BD4" w:rsidP="00AE75E3">
                        <w:pPr>
                          <w:spacing w:after="200"/>
                          <w:rPr>
                            <w:rFonts w:ascii="Arial" w:eastAsia="Calibri" w:hAnsi="Arial"/>
                            <w:b/>
                            <w:bCs/>
                            <w:i/>
                            <w:iCs/>
                            <w:color w:val="000000" w:themeColor="text1"/>
                            <w:kern w:val="24"/>
                            <w:sz w:val="20"/>
                            <w:szCs w:val="20"/>
                          </w:rPr>
                        </w:pPr>
                        <w:r>
                          <w:rPr>
                            <w:rFonts w:ascii="Arial" w:eastAsia="Calibri" w:hAnsi="Arial"/>
                            <w:b/>
                            <w:bCs/>
                            <w:i/>
                            <w:iCs/>
                            <w:color w:val="000000" w:themeColor="text1"/>
                            <w:kern w:val="24"/>
                            <w:sz w:val="20"/>
                            <w:szCs w:val="20"/>
                          </w:rPr>
                          <w:t xml:space="preserve">Figure 3.6 </w:t>
                        </w:r>
                        <w:r w:rsidR="00C11334">
                          <w:rPr>
                            <w:rFonts w:ascii="Arial" w:eastAsia="Calibri" w:hAnsi="Arial"/>
                            <w:b/>
                            <w:bCs/>
                            <w:i/>
                            <w:iCs/>
                            <w:color w:val="000000" w:themeColor="text1"/>
                            <w:kern w:val="24"/>
                            <w:sz w:val="20"/>
                            <w:szCs w:val="20"/>
                          </w:rPr>
                          <w:t>XRCC4-depleted cells experience higher levels of anaphase bridge formation in both untreated and +IR treated conditions</w:t>
                        </w:r>
                        <w:r w:rsidR="00C11334" w:rsidRPr="00615F56">
                          <w:rPr>
                            <w:rFonts w:ascii="Arial" w:eastAsia="Calibri" w:hAnsi="Arial"/>
                            <w:i/>
                            <w:iCs/>
                            <w:color w:val="000000" w:themeColor="text1"/>
                            <w:kern w:val="24"/>
                            <w:sz w:val="20"/>
                            <w:szCs w:val="20"/>
                          </w:rPr>
                          <w:t>.</w:t>
                        </w:r>
                        <w:r w:rsidR="00C11334">
                          <w:rPr>
                            <w:rFonts w:ascii="Arial" w:eastAsia="Calibri" w:hAnsi="Arial"/>
                            <w:i/>
                            <w:iCs/>
                            <w:color w:val="000000" w:themeColor="text1"/>
                            <w:kern w:val="24"/>
                            <w:sz w:val="20"/>
                            <w:szCs w:val="20"/>
                          </w:rPr>
                          <w:t xml:space="preserve"> </w:t>
                        </w:r>
                        <w:r w:rsidRPr="00615F56">
                          <w:rPr>
                            <w:rFonts w:ascii="Arial" w:eastAsia="Calibri" w:hAnsi="Arial"/>
                            <w:i/>
                            <w:iCs/>
                            <w:color w:val="000000" w:themeColor="text1"/>
                            <w:kern w:val="24"/>
                            <w:sz w:val="20"/>
                            <w:szCs w:val="20"/>
                          </w:rPr>
                          <w:t xml:space="preserve">DAPI Stained Untreated and 10Gy IR treated HeLa cells after siControl and siXRCC4 si5 siRNA depletion were observed via coIF microscopy. </w:t>
                        </w:r>
                        <w:r w:rsidRPr="00C11334">
                          <w:rPr>
                            <w:rFonts w:ascii="Arial" w:eastAsia="Calibri" w:hAnsi="Arial"/>
                            <w:i/>
                            <w:iCs/>
                            <w:color w:val="000000" w:themeColor="text1"/>
                            <w:kern w:val="24"/>
                            <w:sz w:val="20"/>
                            <w:szCs w:val="20"/>
                          </w:rPr>
                          <w:t>n=50 cells were tallied showing anaphase bridges and the tallies separated into the number of complete bridges of 1 (Top) and &gt;1 (Bottom); examples of each can</w:t>
                        </w:r>
                        <w:r w:rsidRPr="00063392">
                          <w:rPr>
                            <w:rFonts w:ascii="Arial" w:eastAsia="Calibri" w:hAnsi="Arial"/>
                            <w:i/>
                            <w:iCs/>
                            <w:color w:val="000000" w:themeColor="text1"/>
                            <w:kern w:val="24"/>
                            <w:sz w:val="20"/>
                            <w:szCs w:val="20"/>
                          </w:rPr>
                          <w:t xml:space="preserve"> be seen on the right. The experiment had n=3 repeats, 0 bridge formations were discarded, and a total was calculated. Error bars represent standard deviation. </w:t>
                        </w:r>
                        <w:r w:rsidRPr="00063392">
                          <w:rPr>
                            <w:rFonts w:ascii="Arial" w:eastAsia="Calibri" w:hAnsi="Arial" w:cs="Arial"/>
                            <w:i/>
                            <w:iCs/>
                            <w:color w:val="000000" w:themeColor="text1"/>
                            <w:kern w:val="24"/>
                            <w:sz w:val="20"/>
                            <w:szCs w:val="20"/>
                          </w:rPr>
                          <w:t>Data analysed via Prism. 1 way ANOVA test performed compared to corresponding scrambled control * = P ≤ 0.05, ** = P ≤ 0.01, *** = P ≤ 0.001, ****= P ≤ 0.0001. All other comparisons were non-significant.</w:t>
                        </w:r>
                      </w:p>
                    </w:txbxContent>
                  </v:textbox>
                </v:shape>
                <v:shape id="Picture 69" o:spid="_x0000_s1150" type="#_x0000_t75" alt="A picture containing text, device&#10;&#10;Description automatically generated" style="position:absolute;top:7334;width:39814;height:24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">
                  <v:imagedata r:id="rId73" o:title="A picture containing text, device&#10;&#10;Description automatically generated"/>
                </v:shape>
                <w10:anchorlock/>
              </v:group>
            </w:pict>
          </mc:Fallback>
        </mc:AlternateContent>
      </w:r>
    </w:p>
    <w:p w14:paraId="54758662" w14:textId="77777777" w:rsidR="008F0CF8" w:rsidRPr="00EC004F" w:rsidRDefault="008F0CF8" w:rsidP="00615F56">
      <w:pPr>
        <w:pStyle w:val="ListParagraph"/>
        <w:spacing w:before="100" w:beforeAutospacing="1" w:after="0" w:line="360" w:lineRule="auto"/>
        <w:ind w:left="0"/>
        <w:rPr>
          <w:rFonts w:ascii="Arial" w:hAnsi="Arial" w:cs="Arial"/>
          <w:sz w:val="24"/>
          <w:szCs w:val="24"/>
          <w:lang w:eastAsia="en-GB"/>
        </w:rPr>
      </w:pPr>
      <w:r w:rsidRPr="00EC004F">
        <w:rPr>
          <w:rFonts w:ascii="Arial" w:hAnsi="Arial" w:cs="Arial"/>
          <w:sz w:val="24"/>
          <w:szCs w:val="24"/>
          <w:lang w:eastAsia="en-GB"/>
        </w:rPr>
        <w:t xml:space="preserve">A lack of XRCC4 expression results in a lack of a key component for DNA damage </w:t>
      </w:r>
    </w:p>
    <w:p w14:paraId="013AA5C6" w14:textId="6B069CC3" w:rsidR="00F1441B" w:rsidRPr="00EC004F" w:rsidRDefault="008F0CF8" w:rsidP="00F1441B">
      <w:pPr>
        <w:pStyle w:val="ListParagraph"/>
        <w:spacing w:before="100" w:beforeAutospacing="1" w:after="0" w:line="360" w:lineRule="auto"/>
        <w:ind w:left="0"/>
        <w:rPr>
          <w:rFonts w:ascii="Arial" w:hAnsi="Arial" w:cs="Arial"/>
          <w:sz w:val="24"/>
          <w:szCs w:val="24"/>
          <w:lang w:eastAsia="en-GB"/>
        </w:rPr>
      </w:pPr>
      <w:r w:rsidRPr="00EC004F">
        <w:rPr>
          <w:rFonts w:ascii="Arial" w:hAnsi="Arial" w:cs="Arial"/>
          <w:sz w:val="24"/>
          <w:szCs w:val="24"/>
          <w:lang w:eastAsia="en-GB"/>
        </w:rPr>
        <w:t xml:space="preserve">repair. Without the XRCC4-Lig IV complex which bridges broken sections of DNA resultant ligation can improperly occur. </w:t>
      </w:r>
      <w:r w:rsidR="00F1441B" w:rsidRPr="00EC004F">
        <w:rPr>
          <w:rFonts w:ascii="Arial" w:hAnsi="Arial" w:cs="Arial"/>
          <w:sz w:val="24"/>
          <w:szCs w:val="24"/>
          <w:lang w:eastAsia="en-GB"/>
        </w:rPr>
        <w:t>XRCC4</w:t>
      </w:r>
      <w:r w:rsidR="00D51E4C" w:rsidRPr="00EC004F">
        <w:rPr>
          <w:rFonts w:ascii="Arial" w:hAnsi="Arial" w:cs="Arial"/>
          <w:sz w:val="24"/>
          <w:szCs w:val="24"/>
          <w:lang w:eastAsia="en-GB"/>
        </w:rPr>
        <w:t>-</w:t>
      </w:r>
      <w:r w:rsidR="00F1441B" w:rsidRPr="00EC004F">
        <w:rPr>
          <w:rFonts w:ascii="Arial" w:hAnsi="Arial" w:cs="Arial"/>
          <w:sz w:val="24"/>
          <w:szCs w:val="24"/>
          <w:lang w:eastAsia="en-GB"/>
        </w:rPr>
        <w:t xml:space="preserve">depleted cells </w:t>
      </w:r>
      <w:r w:rsidRPr="00EC004F">
        <w:rPr>
          <w:rFonts w:ascii="Arial" w:hAnsi="Arial" w:cs="Arial"/>
          <w:sz w:val="24"/>
          <w:szCs w:val="24"/>
          <w:lang w:eastAsia="en-GB"/>
        </w:rPr>
        <w:t xml:space="preserve">in untreated and </w:t>
      </w:r>
      <w:r w:rsidR="00E107DB" w:rsidRPr="00EC004F">
        <w:rPr>
          <w:rFonts w:ascii="Arial" w:hAnsi="Arial" w:cs="Arial"/>
          <w:sz w:val="24"/>
          <w:szCs w:val="24"/>
          <w:lang w:eastAsia="en-GB"/>
        </w:rPr>
        <w:t>IR-treated</w:t>
      </w:r>
      <w:r w:rsidRPr="00EC004F">
        <w:rPr>
          <w:rFonts w:ascii="Arial" w:hAnsi="Arial" w:cs="Arial"/>
          <w:sz w:val="24"/>
          <w:szCs w:val="24"/>
          <w:lang w:eastAsia="en-GB"/>
        </w:rPr>
        <w:t xml:space="preserve"> </w:t>
      </w:r>
      <w:r w:rsidR="00F1441B" w:rsidRPr="00EC004F">
        <w:rPr>
          <w:rFonts w:ascii="Arial" w:hAnsi="Arial" w:cs="Arial"/>
          <w:sz w:val="24"/>
          <w:szCs w:val="24"/>
          <w:lang w:eastAsia="en-GB"/>
        </w:rPr>
        <w:t>conditions</w:t>
      </w:r>
      <w:r w:rsidRPr="00EC004F">
        <w:rPr>
          <w:rFonts w:ascii="Arial" w:hAnsi="Arial" w:cs="Arial"/>
          <w:sz w:val="24"/>
          <w:szCs w:val="24"/>
          <w:lang w:eastAsia="en-GB"/>
        </w:rPr>
        <w:t xml:space="preserve"> both show a </w:t>
      </w:r>
      <w:r w:rsidR="00F1441B" w:rsidRPr="00EC004F">
        <w:rPr>
          <w:rFonts w:ascii="Arial" w:hAnsi="Arial" w:cs="Arial"/>
          <w:sz w:val="24"/>
          <w:szCs w:val="24"/>
          <w:lang w:eastAsia="en-GB"/>
        </w:rPr>
        <w:t xml:space="preserve">clear </w:t>
      </w:r>
      <w:r w:rsidRPr="00EC004F">
        <w:rPr>
          <w:rFonts w:ascii="Arial" w:hAnsi="Arial" w:cs="Arial"/>
          <w:sz w:val="24"/>
          <w:szCs w:val="24"/>
          <w:lang w:eastAsia="en-GB"/>
        </w:rPr>
        <w:t xml:space="preserve">increase in &gt;1 anaphase bridges formed. </w:t>
      </w:r>
    </w:p>
    <w:p w14:paraId="7DA597D0" w14:textId="77777777" w:rsidR="00F1441B" w:rsidRPr="00EC004F" w:rsidRDefault="00F1441B" w:rsidP="00615F56">
      <w:pPr>
        <w:pStyle w:val="ListParagraph"/>
        <w:spacing w:before="100" w:beforeAutospacing="1" w:after="0" w:line="360" w:lineRule="auto"/>
        <w:ind w:left="0"/>
        <w:rPr>
          <w:rFonts w:ascii="Arial" w:hAnsi="Arial" w:cs="Arial"/>
          <w:sz w:val="24"/>
          <w:szCs w:val="24"/>
          <w:lang w:eastAsia="en-GB"/>
        </w:rPr>
      </w:pPr>
    </w:p>
    <w:p w14:paraId="2577A91B" w14:textId="095D5E29" w:rsidR="00F1441B" w:rsidRPr="00EC004F" w:rsidRDefault="008F0CF8" w:rsidP="00615F56">
      <w:pPr>
        <w:pStyle w:val="ListParagraph"/>
        <w:spacing w:before="100" w:beforeAutospacing="1" w:after="0" w:line="360" w:lineRule="auto"/>
        <w:ind w:left="0"/>
        <w:rPr>
          <w:rFonts w:ascii="Arial" w:hAnsi="Arial" w:cs="Arial"/>
          <w:sz w:val="24"/>
          <w:szCs w:val="24"/>
          <w:lang w:eastAsia="en-GB"/>
        </w:rPr>
      </w:pPr>
      <w:r w:rsidRPr="00EC004F">
        <w:rPr>
          <w:rFonts w:ascii="Arial" w:hAnsi="Arial" w:cs="Arial"/>
          <w:sz w:val="24"/>
          <w:szCs w:val="24"/>
          <w:lang w:eastAsia="en-GB"/>
        </w:rPr>
        <w:t xml:space="preserve">The number of anaphase bridges formed acts as an indicator of the extent of the aberration in cell </w:t>
      </w:r>
      <w:r w:rsidR="00AE75E3" w:rsidRPr="00EC004F">
        <w:rPr>
          <w:rFonts w:ascii="Arial" w:hAnsi="Arial" w:cs="Arial"/>
          <w:sz w:val="24"/>
          <w:szCs w:val="24"/>
          <w:lang w:eastAsia="en-GB"/>
        </w:rPr>
        <w:t>division. The</w:t>
      </w:r>
      <w:r w:rsidRPr="00EC004F">
        <w:rPr>
          <w:rFonts w:ascii="Arial" w:hAnsi="Arial" w:cs="Arial"/>
          <w:sz w:val="24"/>
          <w:szCs w:val="24"/>
          <w:lang w:eastAsia="en-GB"/>
        </w:rPr>
        <w:t xml:space="preserve"> excess DNA content </w:t>
      </w:r>
      <w:r w:rsidR="00F1441B" w:rsidRPr="00EC004F">
        <w:rPr>
          <w:rFonts w:ascii="Arial" w:hAnsi="Arial" w:cs="Arial"/>
          <w:sz w:val="24"/>
          <w:szCs w:val="24"/>
          <w:lang w:eastAsia="en-GB"/>
        </w:rPr>
        <w:t>because of</w:t>
      </w:r>
      <w:r w:rsidRPr="00EC004F">
        <w:rPr>
          <w:rFonts w:ascii="Arial" w:hAnsi="Arial" w:cs="Arial"/>
          <w:sz w:val="24"/>
          <w:szCs w:val="24"/>
          <w:lang w:eastAsia="en-GB"/>
        </w:rPr>
        <w:t xml:space="preserve"> more cells slipping from mitosis in XRCC4 knocked down cells could also contribute to the fusing of telomeres.</w:t>
      </w:r>
    </w:p>
    <w:p w14:paraId="50F86FB1" w14:textId="77777777" w:rsidR="00E20AD7" w:rsidRPr="00EC004F" w:rsidRDefault="00E20AD7" w:rsidP="00615F56">
      <w:pPr>
        <w:pStyle w:val="ListParagraph"/>
        <w:spacing w:before="100" w:beforeAutospacing="1" w:after="0" w:line="360" w:lineRule="auto"/>
        <w:ind w:left="0"/>
        <w:rPr>
          <w:rFonts w:ascii="Arial" w:hAnsi="Arial" w:cs="Arial"/>
          <w:sz w:val="24"/>
          <w:szCs w:val="24"/>
          <w:lang w:eastAsia="en-GB"/>
        </w:rPr>
      </w:pPr>
    </w:p>
    <w:p w14:paraId="0E69D0BA" w14:textId="5DF2015E" w:rsidR="008F0CF8" w:rsidRPr="00EC004F" w:rsidRDefault="008F0CF8" w:rsidP="00615F56">
      <w:pPr>
        <w:pStyle w:val="ListParagraph"/>
        <w:spacing w:before="100" w:beforeAutospacing="1" w:after="0" w:line="360" w:lineRule="auto"/>
        <w:ind w:left="0"/>
        <w:rPr>
          <w:rFonts w:ascii="Arial" w:hAnsi="Arial" w:cs="Arial"/>
          <w:sz w:val="24"/>
          <w:szCs w:val="24"/>
          <w:lang w:eastAsia="en-GB"/>
        </w:rPr>
      </w:pPr>
      <w:r w:rsidRPr="00EC004F">
        <w:rPr>
          <w:rFonts w:ascii="Arial" w:hAnsi="Arial" w:cs="Arial"/>
          <w:sz w:val="24"/>
          <w:szCs w:val="24"/>
          <w:lang w:eastAsia="en-GB"/>
        </w:rPr>
        <w:t xml:space="preserve">Cells going though mitosis with &gt;4N DNA content could also contribute to this increase in anaphase bridge formation. This data is counter to that previously </w:t>
      </w:r>
      <w:r w:rsidRPr="00EC004F">
        <w:rPr>
          <w:rFonts w:ascii="Arial" w:hAnsi="Arial" w:cs="Arial"/>
          <w:sz w:val="24"/>
          <w:szCs w:val="24"/>
          <w:lang w:eastAsia="en-GB"/>
        </w:rPr>
        <w:lastRenderedPageBreak/>
        <w:t xml:space="preserve">presented by Terasawa </w:t>
      </w:r>
      <w:r w:rsidR="00003AFF" w:rsidRPr="00EC004F">
        <w:rPr>
          <w:rFonts w:ascii="Arial" w:hAnsi="Arial" w:cs="Arial"/>
          <w:i/>
          <w:sz w:val="24"/>
          <w:szCs w:val="24"/>
          <w:lang w:eastAsia="en-GB"/>
        </w:rPr>
        <w:t>et al</w:t>
      </w:r>
      <w:r w:rsidRPr="00EC004F">
        <w:rPr>
          <w:rFonts w:ascii="Arial" w:hAnsi="Arial" w:cs="Arial"/>
          <w:sz w:val="24"/>
          <w:szCs w:val="24"/>
          <w:lang w:eastAsia="en-GB"/>
        </w:rPr>
        <w:t>, 2014, showing an increase in bridge formation rather than decreasing.</w:t>
      </w:r>
    </w:p>
    <w:p w14:paraId="7B45EDAC" w14:textId="77777777" w:rsidR="00F70E7B" w:rsidRPr="00EC004F" w:rsidRDefault="008F0CF8" w:rsidP="00F70E7B">
      <w:pPr>
        <w:pStyle w:val="Heading2"/>
        <w:rPr>
          <w:rFonts w:cs="Arial"/>
        </w:rPr>
      </w:pPr>
      <w:bookmarkStart w:id="184" w:name="_Toc128416774"/>
      <w:bookmarkStart w:id="185" w:name="_Toc159867959"/>
      <w:r w:rsidRPr="00EC004F">
        <w:rPr>
          <w:rFonts w:cs="Arial"/>
        </w:rPr>
        <w:t>3.5.5 Effects of XRCC4 siRNA depletion on spindle assembly checkpoint proteins throughout mitosis</w:t>
      </w:r>
      <w:bookmarkEnd w:id="184"/>
      <w:bookmarkEnd w:id="185"/>
    </w:p>
    <w:p w14:paraId="27D8EAE6" w14:textId="24222884" w:rsidR="00D40E44" w:rsidRPr="00EC004F" w:rsidRDefault="008F0CF8" w:rsidP="00F70E7B">
      <w:pPr>
        <w:spacing w:line="360" w:lineRule="auto"/>
        <w:rPr>
          <w:rFonts w:ascii="Arial" w:hAnsi="Arial" w:cs="Arial"/>
          <w:sz w:val="24"/>
          <w:szCs w:val="24"/>
          <w:lang w:eastAsia="en-GB"/>
        </w:rPr>
      </w:pPr>
      <w:r w:rsidRPr="00EC004F">
        <w:rPr>
          <w:rFonts w:ascii="Arial" w:hAnsi="Arial" w:cs="Arial"/>
          <w:sz w:val="24"/>
          <w:szCs w:val="24"/>
          <w:lang w:eastAsia="en-GB"/>
        </w:rPr>
        <w:t xml:space="preserve">Understanding the formation of anaphase bridges </w:t>
      </w:r>
      <w:r w:rsidR="00D40E44" w:rsidRPr="00EC004F">
        <w:rPr>
          <w:rFonts w:ascii="Arial" w:hAnsi="Arial" w:cs="Arial"/>
          <w:sz w:val="24"/>
          <w:szCs w:val="24"/>
          <w:lang w:eastAsia="en-GB"/>
        </w:rPr>
        <w:t>investigates only one net result of</w:t>
      </w:r>
      <w:r w:rsidRPr="00EC004F">
        <w:rPr>
          <w:rFonts w:ascii="Arial" w:hAnsi="Arial" w:cs="Arial"/>
          <w:sz w:val="24"/>
          <w:szCs w:val="24"/>
          <w:lang w:eastAsia="en-GB"/>
        </w:rPr>
        <w:t xml:space="preserve"> error-prone division. To understand the effects of siXRCC4 on the SAC it is important to understand what happens to the microtubules and chromatids during mitosis. </w:t>
      </w:r>
    </w:p>
    <w:p w14:paraId="64321BCA" w14:textId="00E85A99" w:rsidR="00D40E44" w:rsidRPr="00EC004F" w:rsidRDefault="004F6C95" w:rsidP="00F70E7B">
      <w:pPr>
        <w:spacing w:line="360" w:lineRule="auto"/>
        <w:rPr>
          <w:rFonts w:ascii="Arial" w:hAnsi="Arial" w:cs="Arial"/>
          <w:sz w:val="24"/>
          <w:szCs w:val="24"/>
          <w:lang w:eastAsia="en-GB"/>
        </w:rPr>
      </w:pPr>
      <w:r w:rsidRPr="00EC004F">
        <w:rPr>
          <w:rFonts w:ascii="Arial" w:hAnsi="Arial" w:cs="Arial"/>
          <w:sz w:val="24"/>
          <w:szCs w:val="24"/>
          <w:lang w:eastAsia="en-GB"/>
        </w:rPr>
        <w:t>The impact of XRCC4 depletion</w:t>
      </w:r>
      <w:r w:rsidR="00D40E44" w:rsidRPr="00EC004F">
        <w:rPr>
          <w:rFonts w:ascii="Arial" w:hAnsi="Arial" w:cs="Arial"/>
          <w:sz w:val="24"/>
          <w:szCs w:val="24"/>
          <w:lang w:eastAsia="en-GB"/>
        </w:rPr>
        <w:t xml:space="preserve"> on mitotic cell phases</w:t>
      </w:r>
      <w:r w:rsidR="008F0CF8" w:rsidRPr="00EC004F">
        <w:rPr>
          <w:rFonts w:ascii="Arial" w:hAnsi="Arial" w:cs="Arial"/>
          <w:sz w:val="24"/>
          <w:szCs w:val="24"/>
          <w:lang w:eastAsia="en-GB"/>
        </w:rPr>
        <w:t xml:space="preserve"> was analysed via coIF microscopy staining. </w:t>
      </w:r>
      <w:r w:rsidR="00D40E44" w:rsidRPr="00EC004F">
        <w:rPr>
          <w:rFonts w:ascii="Arial" w:hAnsi="Arial" w:cs="Arial"/>
          <w:sz w:val="24"/>
          <w:szCs w:val="24"/>
          <w:lang w:eastAsia="en-GB"/>
        </w:rPr>
        <w:t xml:space="preserve">Control </w:t>
      </w:r>
      <w:r w:rsidR="00D51E4C" w:rsidRPr="00EC004F">
        <w:rPr>
          <w:rFonts w:ascii="Arial" w:hAnsi="Arial" w:cs="Arial"/>
          <w:sz w:val="24"/>
          <w:szCs w:val="24"/>
          <w:lang w:eastAsia="en-GB"/>
        </w:rPr>
        <w:t>siRNA</w:t>
      </w:r>
      <w:r w:rsidR="00D40E44" w:rsidRPr="00EC004F">
        <w:rPr>
          <w:rFonts w:ascii="Arial" w:hAnsi="Arial" w:cs="Arial"/>
          <w:sz w:val="24"/>
          <w:szCs w:val="24"/>
          <w:lang w:eastAsia="en-GB"/>
        </w:rPr>
        <w:t xml:space="preserve"> and siXRCC4 treated cells where stained and capture</w:t>
      </w:r>
      <w:r w:rsidR="00D51E4C" w:rsidRPr="00EC004F">
        <w:rPr>
          <w:rFonts w:ascii="Arial" w:hAnsi="Arial" w:cs="Arial"/>
          <w:sz w:val="24"/>
          <w:szCs w:val="24"/>
          <w:lang w:eastAsia="en-GB"/>
        </w:rPr>
        <w:t>d</w:t>
      </w:r>
      <w:r w:rsidR="00D40E44" w:rsidRPr="00EC004F">
        <w:rPr>
          <w:rFonts w:ascii="Arial" w:hAnsi="Arial" w:cs="Arial"/>
          <w:sz w:val="24"/>
          <w:szCs w:val="24"/>
          <w:lang w:eastAsia="en-GB"/>
        </w:rPr>
        <w:t xml:space="preserve"> to understand the relative impact of XRCC4 depletion, as shown in </w:t>
      </w:r>
      <w:r w:rsidR="00D40E44" w:rsidRPr="00EC004F">
        <w:rPr>
          <w:rFonts w:ascii="Arial" w:hAnsi="Arial" w:cs="Arial"/>
          <w:b/>
          <w:bCs/>
          <w:sz w:val="24"/>
          <w:szCs w:val="24"/>
          <w:lang w:eastAsia="en-GB"/>
        </w:rPr>
        <w:t>Figure 3.7.</w:t>
      </w:r>
      <w:r w:rsidR="00D40E44" w:rsidRPr="00EC004F">
        <w:rPr>
          <w:rFonts w:ascii="Arial" w:hAnsi="Arial" w:cs="Arial"/>
          <w:sz w:val="24"/>
          <w:szCs w:val="24"/>
          <w:lang w:eastAsia="en-GB"/>
        </w:rPr>
        <w:t xml:space="preserve"> </w:t>
      </w:r>
    </w:p>
    <w:p w14:paraId="5083BA8E" w14:textId="2C6D5903" w:rsidR="00D40E44" w:rsidRPr="00EC004F" w:rsidRDefault="00D40E44" w:rsidP="00F70E7B">
      <w:pPr>
        <w:spacing w:line="360" w:lineRule="auto"/>
        <w:rPr>
          <w:rFonts w:ascii="Arial" w:hAnsi="Arial" w:cs="Arial"/>
          <w:sz w:val="24"/>
          <w:szCs w:val="24"/>
          <w:lang w:eastAsia="en-GB"/>
        </w:rPr>
      </w:pPr>
      <w:r w:rsidRPr="00EC004F">
        <w:rPr>
          <w:rFonts w:ascii="Arial" w:hAnsi="Arial" w:cs="Arial"/>
          <w:sz w:val="24"/>
          <w:szCs w:val="24"/>
          <w:lang w:eastAsia="en-GB"/>
        </w:rPr>
        <w:t xml:space="preserve">Cells treated with </w:t>
      </w:r>
      <w:r w:rsidR="008F0CF8" w:rsidRPr="00EC004F">
        <w:rPr>
          <w:rFonts w:ascii="Arial" w:hAnsi="Arial" w:cs="Arial"/>
          <w:sz w:val="24"/>
          <w:szCs w:val="24"/>
          <w:lang w:eastAsia="en-GB"/>
        </w:rPr>
        <w:t>siControl show proper progression through mitosis</w:t>
      </w:r>
      <w:r w:rsidRPr="00EC004F">
        <w:rPr>
          <w:rFonts w:ascii="Arial" w:hAnsi="Arial" w:cs="Arial"/>
          <w:sz w:val="24"/>
          <w:szCs w:val="24"/>
          <w:lang w:eastAsia="en-GB"/>
        </w:rPr>
        <w:t>. B</w:t>
      </w:r>
      <w:r w:rsidR="008F0CF8" w:rsidRPr="00EC004F">
        <w:rPr>
          <w:rFonts w:ascii="Arial" w:hAnsi="Arial" w:cs="Arial"/>
          <w:sz w:val="24"/>
          <w:szCs w:val="24"/>
          <w:lang w:eastAsia="en-GB"/>
        </w:rPr>
        <w:t>eta-tubulin stain</w:t>
      </w:r>
      <w:r w:rsidRPr="00EC004F">
        <w:rPr>
          <w:rFonts w:ascii="Arial" w:hAnsi="Arial" w:cs="Arial"/>
          <w:sz w:val="24"/>
          <w:szCs w:val="24"/>
          <w:lang w:eastAsia="en-GB"/>
        </w:rPr>
        <w:t>ing</w:t>
      </w:r>
      <w:r w:rsidR="008F0CF8" w:rsidRPr="00EC004F">
        <w:rPr>
          <w:rFonts w:ascii="Arial" w:hAnsi="Arial" w:cs="Arial"/>
          <w:sz w:val="24"/>
          <w:szCs w:val="24"/>
          <w:lang w:eastAsia="en-GB"/>
        </w:rPr>
        <w:t xml:space="preserve"> highlight</w:t>
      </w:r>
      <w:r w:rsidRPr="00EC004F">
        <w:rPr>
          <w:rFonts w:ascii="Arial" w:hAnsi="Arial" w:cs="Arial"/>
          <w:sz w:val="24"/>
          <w:szCs w:val="24"/>
          <w:lang w:eastAsia="en-GB"/>
        </w:rPr>
        <w:t>s proper</w:t>
      </w:r>
      <w:r w:rsidR="008F0CF8" w:rsidRPr="00EC004F">
        <w:rPr>
          <w:rFonts w:ascii="Arial" w:hAnsi="Arial" w:cs="Arial"/>
          <w:sz w:val="24"/>
          <w:szCs w:val="24"/>
          <w:lang w:eastAsia="en-GB"/>
        </w:rPr>
        <w:t xml:space="preserve"> microtubule development and Cenp B show</w:t>
      </w:r>
      <w:r w:rsidR="00E107DB" w:rsidRPr="00EC004F">
        <w:rPr>
          <w:rFonts w:ascii="Arial" w:hAnsi="Arial" w:cs="Arial"/>
          <w:sz w:val="24"/>
          <w:szCs w:val="24"/>
          <w:lang w:eastAsia="en-GB"/>
        </w:rPr>
        <w:t>s</w:t>
      </w:r>
      <w:r w:rsidR="008F0CF8" w:rsidRPr="00EC004F">
        <w:rPr>
          <w:rFonts w:ascii="Arial" w:hAnsi="Arial" w:cs="Arial"/>
          <w:sz w:val="24"/>
          <w:szCs w:val="24"/>
          <w:lang w:eastAsia="en-GB"/>
        </w:rPr>
        <w:t xml:space="preserve"> </w:t>
      </w:r>
      <w:r w:rsidRPr="00EC004F">
        <w:rPr>
          <w:rFonts w:ascii="Arial" w:hAnsi="Arial" w:cs="Arial"/>
          <w:sz w:val="24"/>
          <w:szCs w:val="24"/>
          <w:lang w:eastAsia="en-GB"/>
        </w:rPr>
        <w:t xml:space="preserve">the cell’s </w:t>
      </w:r>
      <w:r w:rsidR="008F0CF8" w:rsidRPr="00EC004F">
        <w:rPr>
          <w:rFonts w:ascii="Arial" w:hAnsi="Arial" w:cs="Arial"/>
          <w:sz w:val="24"/>
          <w:szCs w:val="24"/>
          <w:lang w:eastAsia="en-GB"/>
        </w:rPr>
        <w:t xml:space="preserve">centromeres. </w:t>
      </w:r>
      <w:r w:rsidRPr="00EC004F">
        <w:rPr>
          <w:rFonts w:ascii="Arial" w:hAnsi="Arial" w:cs="Arial"/>
          <w:sz w:val="24"/>
          <w:szCs w:val="24"/>
          <w:lang w:eastAsia="en-GB"/>
        </w:rPr>
        <w:t xml:space="preserve">We observed the normal formation of microtubules around the spindle apparatus, which in turn transitioned into compact chromosomes before attaching to the spindle along with the metaphase plate in the centre of the cell. </w:t>
      </w:r>
    </w:p>
    <w:p w14:paraId="2F884385" w14:textId="0CD74426" w:rsidR="008F0CF8" w:rsidRPr="00EC004F" w:rsidRDefault="008F0CF8" w:rsidP="00F70E7B">
      <w:pPr>
        <w:spacing w:line="360" w:lineRule="auto"/>
        <w:rPr>
          <w:rFonts w:ascii="Arial" w:hAnsi="Arial" w:cs="Arial"/>
          <w:sz w:val="24"/>
          <w:szCs w:val="28"/>
        </w:rPr>
      </w:pPr>
      <w:r w:rsidRPr="00EC004F">
        <w:rPr>
          <w:rFonts w:ascii="Arial" w:hAnsi="Arial" w:cs="Arial"/>
          <w:sz w:val="24"/>
          <w:szCs w:val="24"/>
          <w:lang w:eastAsia="en-GB"/>
        </w:rPr>
        <w:t xml:space="preserve">The centromeres and microtubules properly attach, the SAC progresses properly, and the sister cells are pulled to the cell’s poles. </w:t>
      </w:r>
      <w:r w:rsidR="00D51E4C" w:rsidRPr="00EC004F">
        <w:rPr>
          <w:rFonts w:ascii="Arial" w:hAnsi="Arial" w:cs="Arial"/>
          <w:sz w:val="24"/>
          <w:szCs w:val="24"/>
          <w:lang w:eastAsia="en-GB"/>
        </w:rPr>
        <w:t xml:space="preserve">Clear </w:t>
      </w:r>
      <w:r w:rsidR="00D40E44" w:rsidRPr="00EC004F">
        <w:rPr>
          <w:rFonts w:ascii="Arial" w:hAnsi="Arial" w:cs="Arial"/>
          <w:sz w:val="24"/>
          <w:szCs w:val="24"/>
          <w:lang w:eastAsia="en-GB"/>
        </w:rPr>
        <w:t xml:space="preserve">ordered </w:t>
      </w:r>
      <w:r w:rsidRPr="00EC004F">
        <w:rPr>
          <w:rFonts w:ascii="Arial" w:hAnsi="Arial" w:cs="Arial"/>
          <w:sz w:val="24"/>
          <w:szCs w:val="24"/>
          <w:lang w:eastAsia="en-GB"/>
        </w:rPr>
        <w:t xml:space="preserve">localization </w:t>
      </w:r>
      <w:r w:rsidR="00D40E44" w:rsidRPr="00EC004F">
        <w:rPr>
          <w:rFonts w:ascii="Arial" w:hAnsi="Arial" w:cs="Arial"/>
          <w:sz w:val="24"/>
          <w:szCs w:val="24"/>
          <w:lang w:eastAsia="en-GB"/>
        </w:rPr>
        <w:t>was observed</w:t>
      </w:r>
      <w:r w:rsidRPr="00EC004F">
        <w:rPr>
          <w:rFonts w:ascii="Arial" w:hAnsi="Arial" w:cs="Arial"/>
          <w:sz w:val="24"/>
          <w:szCs w:val="24"/>
          <w:lang w:eastAsia="en-GB"/>
        </w:rPr>
        <w:t xml:space="preserve"> with telophase splitting the cell into distinct daughter cells</w:t>
      </w:r>
      <w:r w:rsidR="00D40E44" w:rsidRPr="00EC004F">
        <w:rPr>
          <w:rFonts w:ascii="Arial" w:hAnsi="Arial" w:cs="Arial"/>
          <w:sz w:val="24"/>
          <w:szCs w:val="24"/>
          <w:lang w:eastAsia="en-GB"/>
        </w:rPr>
        <w:t>.</w:t>
      </w:r>
      <w:r w:rsidRPr="00EC004F">
        <w:rPr>
          <w:rFonts w:ascii="Arial" w:hAnsi="Arial" w:cs="Arial"/>
          <w:sz w:val="24"/>
          <w:szCs w:val="24"/>
          <w:lang w:eastAsia="en-GB"/>
        </w:rPr>
        <w:t xml:space="preserve"> </w:t>
      </w:r>
      <w:r w:rsidR="00D40E44" w:rsidRPr="00EC004F">
        <w:rPr>
          <w:rFonts w:ascii="Arial" w:hAnsi="Arial" w:cs="Arial"/>
          <w:sz w:val="24"/>
          <w:szCs w:val="24"/>
          <w:lang w:eastAsia="en-GB"/>
        </w:rPr>
        <w:t>M</w:t>
      </w:r>
      <w:r w:rsidRPr="00EC004F">
        <w:rPr>
          <w:rFonts w:ascii="Arial" w:hAnsi="Arial" w:cs="Arial"/>
          <w:sz w:val="24"/>
          <w:szCs w:val="24"/>
          <w:lang w:eastAsia="en-GB"/>
        </w:rPr>
        <w:t xml:space="preserve">icrotubules </w:t>
      </w:r>
      <w:r w:rsidR="00D40E44" w:rsidRPr="00EC004F">
        <w:rPr>
          <w:rFonts w:ascii="Arial" w:hAnsi="Arial" w:cs="Arial"/>
          <w:sz w:val="24"/>
          <w:szCs w:val="24"/>
          <w:lang w:eastAsia="en-GB"/>
        </w:rPr>
        <w:t xml:space="preserve">were shown to </w:t>
      </w:r>
      <w:r w:rsidRPr="00EC004F">
        <w:rPr>
          <w:rFonts w:ascii="Arial" w:hAnsi="Arial" w:cs="Arial"/>
          <w:sz w:val="24"/>
          <w:szCs w:val="24"/>
          <w:lang w:eastAsia="en-GB"/>
        </w:rPr>
        <w:t>bind to the centrosome in anaphase, condensing in metaphase</w:t>
      </w:r>
      <w:r w:rsidR="00D40E44" w:rsidRPr="00EC004F">
        <w:rPr>
          <w:rFonts w:ascii="Arial" w:hAnsi="Arial" w:cs="Arial"/>
          <w:sz w:val="24"/>
          <w:szCs w:val="24"/>
          <w:lang w:eastAsia="en-GB"/>
        </w:rPr>
        <w:t xml:space="preserve">. There was also accurate </w:t>
      </w:r>
      <w:r w:rsidRPr="00EC004F">
        <w:rPr>
          <w:rFonts w:ascii="Arial" w:hAnsi="Arial" w:cs="Arial"/>
          <w:sz w:val="24"/>
          <w:szCs w:val="24"/>
          <w:lang w:eastAsia="en-GB"/>
        </w:rPr>
        <w:t>alignment for daughter cell separation in anaphase and</w:t>
      </w:r>
      <w:r w:rsidR="00D40E44" w:rsidRPr="00EC004F">
        <w:rPr>
          <w:rFonts w:ascii="Arial" w:hAnsi="Arial" w:cs="Arial"/>
          <w:sz w:val="24"/>
          <w:szCs w:val="24"/>
          <w:lang w:eastAsia="en-GB"/>
        </w:rPr>
        <w:t xml:space="preserve"> distinct</w:t>
      </w:r>
      <w:r w:rsidRPr="00EC004F">
        <w:rPr>
          <w:rFonts w:ascii="Arial" w:hAnsi="Arial" w:cs="Arial"/>
          <w:sz w:val="24"/>
          <w:szCs w:val="24"/>
          <w:lang w:eastAsia="en-GB"/>
        </w:rPr>
        <w:t xml:space="preserve"> separation occurring in telophase.</w:t>
      </w:r>
    </w:p>
    <w:p w14:paraId="377628E0" w14:textId="692C389D" w:rsidR="008F0CF8" w:rsidRPr="00EC004F" w:rsidRDefault="00D40E44" w:rsidP="008F0CF8">
      <w:pPr>
        <w:pStyle w:val="ListParagraph"/>
        <w:spacing w:before="100" w:beforeAutospacing="1" w:after="100" w:afterAutospacing="1" w:line="360" w:lineRule="auto"/>
        <w:ind w:left="0"/>
        <w:rPr>
          <w:rFonts w:ascii="Arial" w:hAnsi="Arial" w:cs="Arial"/>
          <w:sz w:val="24"/>
          <w:szCs w:val="24"/>
        </w:rPr>
      </w:pPr>
      <w:r w:rsidRPr="00EC004F">
        <w:rPr>
          <w:rFonts w:ascii="Arial" w:hAnsi="Arial" w:cs="Arial"/>
          <w:sz w:val="24"/>
          <w:szCs w:val="24"/>
          <w:lang w:eastAsia="en-GB"/>
        </w:rPr>
        <w:t xml:space="preserve">In </w:t>
      </w:r>
      <w:r w:rsidR="00D51E4C" w:rsidRPr="00EC004F">
        <w:rPr>
          <w:rFonts w:ascii="Arial" w:hAnsi="Arial" w:cs="Arial"/>
          <w:sz w:val="24"/>
          <w:szCs w:val="24"/>
          <w:lang w:eastAsia="en-GB"/>
        </w:rPr>
        <w:t>XRCC4-</w:t>
      </w:r>
      <w:r w:rsidRPr="00EC004F">
        <w:rPr>
          <w:rFonts w:ascii="Arial" w:hAnsi="Arial" w:cs="Arial"/>
          <w:sz w:val="24"/>
          <w:szCs w:val="24"/>
          <w:lang w:eastAsia="en-GB"/>
        </w:rPr>
        <w:t>depleted cells</w:t>
      </w:r>
      <w:r w:rsidR="00D51E4C" w:rsidRPr="00EC004F">
        <w:rPr>
          <w:rFonts w:ascii="Arial" w:hAnsi="Arial" w:cs="Arial"/>
          <w:sz w:val="24"/>
          <w:szCs w:val="24"/>
          <w:lang w:eastAsia="en-GB"/>
        </w:rPr>
        <w:t>,</w:t>
      </w:r>
      <w:r w:rsidR="008F0CF8" w:rsidRPr="00EC004F">
        <w:rPr>
          <w:rFonts w:ascii="Arial" w:hAnsi="Arial" w:cs="Arial"/>
          <w:sz w:val="24"/>
          <w:szCs w:val="24"/>
          <w:lang w:eastAsia="en-GB"/>
        </w:rPr>
        <w:t xml:space="preserve"> the microtubules develop around the spindle apparatus with disordered binding to the centrosome. Unlike in the control cell</w:t>
      </w:r>
      <w:r w:rsidR="00D51E4C" w:rsidRPr="00EC004F">
        <w:rPr>
          <w:rFonts w:ascii="Arial" w:hAnsi="Arial" w:cs="Arial"/>
          <w:sz w:val="24"/>
          <w:szCs w:val="24"/>
          <w:lang w:eastAsia="en-GB"/>
        </w:rPr>
        <w:t>,</w:t>
      </w:r>
      <w:r w:rsidR="008F0CF8" w:rsidRPr="00EC004F">
        <w:rPr>
          <w:rFonts w:ascii="Arial" w:hAnsi="Arial" w:cs="Arial"/>
          <w:sz w:val="24"/>
          <w:szCs w:val="24"/>
          <w:lang w:eastAsia="en-GB"/>
        </w:rPr>
        <w:t xml:space="preserve"> the microtubules align across the metaphase plate are entirely disorganised</w:t>
      </w:r>
      <w:r w:rsidRPr="00EC004F">
        <w:rPr>
          <w:rFonts w:ascii="Arial" w:hAnsi="Arial" w:cs="Arial"/>
          <w:sz w:val="24"/>
          <w:szCs w:val="24"/>
          <w:lang w:eastAsia="en-GB"/>
        </w:rPr>
        <w:t xml:space="preserve"> </w:t>
      </w:r>
      <w:r w:rsidR="00D51E4C" w:rsidRPr="00EC004F">
        <w:rPr>
          <w:rFonts w:ascii="Arial" w:hAnsi="Arial" w:cs="Arial"/>
          <w:sz w:val="24"/>
          <w:szCs w:val="24"/>
          <w:lang w:eastAsia="en-GB"/>
        </w:rPr>
        <w:t xml:space="preserve">and </w:t>
      </w:r>
      <w:r w:rsidRPr="00EC004F">
        <w:rPr>
          <w:rFonts w:ascii="Arial" w:hAnsi="Arial" w:cs="Arial"/>
          <w:sz w:val="24"/>
          <w:szCs w:val="24"/>
          <w:lang w:eastAsia="en-GB"/>
        </w:rPr>
        <w:t>remain</w:t>
      </w:r>
      <w:r w:rsidR="008F0CF8" w:rsidRPr="00EC004F">
        <w:rPr>
          <w:rFonts w:ascii="Arial" w:hAnsi="Arial" w:cs="Arial"/>
          <w:sz w:val="24"/>
          <w:szCs w:val="24"/>
          <w:lang w:eastAsia="en-GB"/>
        </w:rPr>
        <w:t xml:space="preserve"> unaligned within the cell. </w:t>
      </w:r>
      <w:r w:rsidRPr="00EC004F">
        <w:rPr>
          <w:rFonts w:ascii="Arial" w:hAnsi="Arial" w:cs="Arial"/>
          <w:sz w:val="24"/>
          <w:szCs w:val="24"/>
        </w:rPr>
        <w:t>These depleted c</w:t>
      </w:r>
      <w:r w:rsidR="008F0CF8" w:rsidRPr="00EC004F">
        <w:rPr>
          <w:rFonts w:ascii="Arial" w:hAnsi="Arial" w:cs="Arial"/>
          <w:sz w:val="24"/>
          <w:szCs w:val="24"/>
        </w:rPr>
        <w:t>ells progress</w:t>
      </w:r>
      <w:r w:rsidRPr="00EC004F">
        <w:rPr>
          <w:rFonts w:ascii="Arial" w:hAnsi="Arial" w:cs="Arial"/>
          <w:sz w:val="24"/>
          <w:szCs w:val="24"/>
        </w:rPr>
        <w:t>ed</w:t>
      </w:r>
      <w:r w:rsidR="008F0CF8" w:rsidRPr="00EC004F">
        <w:rPr>
          <w:rFonts w:ascii="Arial" w:hAnsi="Arial" w:cs="Arial"/>
          <w:sz w:val="24"/>
          <w:szCs w:val="24"/>
        </w:rPr>
        <w:t xml:space="preserve"> into anaphase with </w:t>
      </w:r>
      <w:r w:rsidRPr="00EC004F">
        <w:rPr>
          <w:rFonts w:ascii="Arial" w:hAnsi="Arial" w:cs="Arial"/>
          <w:sz w:val="24"/>
          <w:szCs w:val="24"/>
        </w:rPr>
        <w:t xml:space="preserve">disorganised </w:t>
      </w:r>
      <w:r w:rsidR="008F0CF8" w:rsidRPr="00EC004F">
        <w:rPr>
          <w:rFonts w:ascii="Arial" w:hAnsi="Arial" w:cs="Arial"/>
          <w:sz w:val="24"/>
          <w:szCs w:val="24"/>
        </w:rPr>
        <w:t xml:space="preserve">chromosomes </w:t>
      </w:r>
      <w:r w:rsidRPr="00EC004F">
        <w:rPr>
          <w:rFonts w:ascii="Arial" w:hAnsi="Arial" w:cs="Arial"/>
          <w:sz w:val="24"/>
          <w:szCs w:val="24"/>
        </w:rPr>
        <w:t>enabl</w:t>
      </w:r>
      <w:r w:rsidR="00D51E4C" w:rsidRPr="00EC004F">
        <w:rPr>
          <w:rFonts w:ascii="Arial" w:hAnsi="Arial" w:cs="Arial"/>
          <w:sz w:val="24"/>
          <w:szCs w:val="24"/>
        </w:rPr>
        <w:t>ing</w:t>
      </w:r>
      <w:r w:rsidRPr="00EC004F">
        <w:rPr>
          <w:rFonts w:ascii="Arial" w:hAnsi="Arial" w:cs="Arial"/>
          <w:sz w:val="24"/>
          <w:szCs w:val="24"/>
        </w:rPr>
        <w:t xml:space="preserve"> a potential </w:t>
      </w:r>
      <w:r w:rsidR="00926652" w:rsidRPr="00EC004F">
        <w:rPr>
          <w:rFonts w:ascii="Arial" w:hAnsi="Arial" w:cs="Arial"/>
          <w:sz w:val="24"/>
          <w:szCs w:val="24"/>
        </w:rPr>
        <w:t>bypass</w:t>
      </w:r>
      <w:r w:rsidRPr="00EC004F">
        <w:rPr>
          <w:rFonts w:ascii="Arial" w:hAnsi="Arial" w:cs="Arial"/>
          <w:sz w:val="24"/>
          <w:szCs w:val="24"/>
        </w:rPr>
        <w:t xml:space="preserve"> of</w:t>
      </w:r>
      <w:r w:rsidR="00926652" w:rsidRPr="00EC004F">
        <w:rPr>
          <w:rFonts w:ascii="Arial" w:hAnsi="Arial" w:cs="Arial"/>
          <w:sz w:val="24"/>
          <w:szCs w:val="24"/>
        </w:rPr>
        <w:t xml:space="preserve"> </w:t>
      </w:r>
      <w:r w:rsidR="008F0CF8" w:rsidRPr="00EC004F">
        <w:rPr>
          <w:rFonts w:ascii="Arial" w:hAnsi="Arial" w:cs="Arial"/>
          <w:sz w:val="24"/>
          <w:szCs w:val="24"/>
        </w:rPr>
        <w:t xml:space="preserve">the key spindle assembly checkpoint </w:t>
      </w:r>
      <w:r w:rsidR="004F6C95" w:rsidRPr="00EC004F">
        <w:rPr>
          <w:rFonts w:ascii="Arial" w:hAnsi="Arial" w:cs="Arial"/>
          <w:sz w:val="24"/>
          <w:szCs w:val="24"/>
        </w:rPr>
        <w:t xml:space="preserve">and </w:t>
      </w:r>
      <w:r w:rsidRPr="00EC004F">
        <w:rPr>
          <w:rFonts w:ascii="Arial" w:hAnsi="Arial" w:cs="Arial"/>
          <w:sz w:val="24"/>
          <w:szCs w:val="24"/>
        </w:rPr>
        <w:t>could</w:t>
      </w:r>
      <w:r w:rsidR="004F6C95" w:rsidRPr="00EC004F">
        <w:rPr>
          <w:rFonts w:ascii="Arial" w:hAnsi="Arial" w:cs="Arial"/>
          <w:sz w:val="24"/>
          <w:szCs w:val="24"/>
        </w:rPr>
        <w:t xml:space="preserve"> result </w:t>
      </w:r>
      <w:r w:rsidR="008F0CF8" w:rsidRPr="00EC004F">
        <w:rPr>
          <w:rFonts w:ascii="Arial" w:hAnsi="Arial" w:cs="Arial"/>
          <w:sz w:val="24"/>
          <w:szCs w:val="24"/>
        </w:rPr>
        <w:t xml:space="preserve">in cells with improper cellular division. </w:t>
      </w:r>
    </w:p>
    <w:p w14:paraId="7283F728" w14:textId="073E498D" w:rsidR="00693806" w:rsidRPr="00EC004F" w:rsidRDefault="00693806" w:rsidP="008F0CF8">
      <w:pPr>
        <w:pStyle w:val="ListParagraph"/>
        <w:spacing w:before="100" w:beforeAutospacing="1" w:after="100" w:afterAutospacing="1" w:line="360" w:lineRule="auto"/>
        <w:ind w:left="0"/>
        <w:rPr>
          <w:rFonts w:ascii="Arial" w:hAnsi="Arial" w:cs="Arial"/>
          <w:sz w:val="24"/>
          <w:szCs w:val="24"/>
          <w:lang w:eastAsia="en-GB"/>
        </w:rPr>
      </w:pPr>
    </w:p>
    <w:p w14:paraId="4B573991" w14:textId="158EF816" w:rsidR="00AE75E3" w:rsidRPr="00EC004F" w:rsidRDefault="00AE75E3" w:rsidP="008F0CF8">
      <w:pPr>
        <w:pStyle w:val="ListParagraph"/>
        <w:spacing w:before="100" w:beforeAutospacing="1" w:after="100" w:afterAutospacing="1" w:line="360" w:lineRule="auto"/>
        <w:ind w:left="0"/>
        <w:rPr>
          <w:rFonts w:ascii="Arial" w:hAnsi="Arial" w:cs="Arial"/>
          <w:sz w:val="24"/>
          <w:szCs w:val="24"/>
          <w:lang w:eastAsia="en-GB"/>
        </w:rPr>
      </w:pPr>
      <w:r w:rsidRPr="00EC004F">
        <w:rPr>
          <w:rFonts w:ascii="Arial" w:hAnsi="Arial" w:cs="Arial"/>
          <w:noProof/>
          <w:lang w:eastAsia="en-GB"/>
        </w:rPr>
        <w:lastRenderedPageBreak/>
        <mc:AlternateContent>
          <mc:Choice Requires="wpg">
            <w:drawing>
              <wp:inline distT="0" distB="0" distL="0" distR="0" wp14:anchorId="28D0136C" wp14:editId="55F3B5AB">
                <wp:extent cx="5720316" cy="4380614"/>
                <wp:effectExtent l="0" t="0" r="0" b="0"/>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0316" cy="4282835"/>
                          <a:chOff x="0" y="91573"/>
                          <a:chExt cx="5892800" cy="4010960"/>
                        </a:xfrm>
                      </wpg:grpSpPr>
                      <wps:wsp>
                        <wps:cNvPr id="268" name="TextBox 3"/>
                        <wps:cNvSpPr txBox="1"/>
                        <wps:spPr>
                          <a:xfrm>
                            <a:off x="0" y="3085714"/>
                            <a:ext cx="5892800" cy="1016819"/>
                          </a:xfrm>
                          <a:prstGeom prst="rect">
                            <a:avLst/>
                          </a:prstGeom>
                          <a:noFill/>
                        </wps:spPr>
                        <wps:txbx>
                          <w:txbxContent>
                            <w:p w14:paraId="4F233AAE" w14:textId="126B6E8D" w:rsidR="000F2BD4" w:rsidRPr="002B7522" w:rsidRDefault="000F2BD4" w:rsidP="00AE75E3">
                              <w:pPr>
                                <w:spacing w:after="200"/>
                                <w:rPr>
                                  <w:rFonts w:ascii="Arial" w:eastAsia="Calibri" w:hAnsi="Arial"/>
                                  <w:i/>
                                  <w:iCs/>
                                  <w:color w:val="000000" w:themeColor="text1"/>
                                  <w:kern w:val="24"/>
                                  <w:sz w:val="20"/>
                                  <w:szCs w:val="20"/>
                                </w:rPr>
                              </w:pPr>
                              <w:r>
                                <w:rPr>
                                  <w:rFonts w:ascii="Arial" w:eastAsia="Calibri" w:hAnsi="Arial"/>
                                  <w:b/>
                                  <w:bCs/>
                                  <w:i/>
                                  <w:iCs/>
                                  <w:color w:val="000000" w:themeColor="text1"/>
                                  <w:kern w:val="24"/>
                                  <w:sz w:val="20"/>
                                  <w:szCs w:val="20"/>
                                </w:rPr>
                                <w:t xml:space="preserve">Figure 3.7 </w:t>
                              </w:r>
                              <w:r w:rsidR="00C11334">
                                <w:rPr>
                                  <w:rFonts w:ascii="Arial" w:eastAsia="Calibri" w:hAnsi="Arial"/>
                                  <w:b/>
                                  <w:bCs/>
                                  <w:i/>
                                  <w:iCs/>
                                  <w:color w:val="000000" w:themeColor="text1"/>
                                  <w:kern w:val="24"/>
                                  <w:sz w:val="20"/>
                                  <w:szCs w:val="20"/>
                                </w:rPr>
                                <w:t xml:space="preserve">XRCC4-depleted HeLa cells experience errors in mitotic spindle assembly and division stages. </w:t>
                              </w:r>
                              <w:r w:rsidRPr="00615F56">
                                <w:rPr>
                                  <w:rFonts w:ascii="Arial" w:eastAsia="Calibri" w:hAnsi="Arial"/>
                                  <w:i/>
                                  <w:iCs/>
                                  <w:color w:val="000000" w:themeColor="text1"/>
                                  <w:kern w:val="24"/>
                                  <w:sz w:val="20"/>
                                  <w:szCs w:val="20"/>
                                </w:rPr>
                                <w:t>CoIF staining of the spindle assembly checkpoint proteins</w:t>
                              </w:r>
                              <w:r w:rsidR="00C11334" w:rsidRPr="00615F56">
                                <w:rPr>
                                  <w:rFonts w:ascii="Arial" w:eastAsia="Calibri" w:hAnsi="Arial"/>
                                  <w:i/>
                                  <w:iCs/>
                                  <w:color w:val="000000" w:themeColor="text1"/>
                                  <w:kern w:val="24"/>
                                  <w:sz w:val="20"/>
                                  <w:szCs w:val="20"/>
                                </w:rPr>
                                <w:t xml:space="preserve"> was completed using beta-tubulin (B-Tub), Cenp B and DAPI straining</w:t>
                              </w:r>
                              <w:r w:rsidRPr="00615F56">
                                <w:rPr>
                                  <w:rFonts w:ascii="Arial" w:eastAsia="Calibri" w:hAnsi="Arial"/>
                                  <w:i/>
                                  <w:iCs/>
                                  <w:color w:val="000000" w:themeColor="text1"/>
                                  <w:kern w:val="24"/>
                                  <w:sz w:val="20"/>
                                  <w:szCs w:val="20"/>
                                </w:rPr>
                                <w:t xml:space="preserve">. </w:t>
                              </w:r>
                              <w:r w:rsidRPr="00C11334">
                                <w:rPr>
                                  <w:rFonts w:ascii="Arial" w:eastAsia="Calibri" w:hAnsi="Arial"/>
                                  <w:i/>
                                  <w:iCs/>
                                  <w:color w:val="000000" w:themeColor="text1"/>
                                  <w:kern w:val="24"/>
                                  <w:sz w:val="20"/>
                                  <w:szCs w:val="20"/>
                                </w:rPr>
                                <w:t xml:space="preserve">Green beta tubulin stain indicates microtubules. Red Cenp B is involved with centromere formation </w:t>
                              </w:r>
                              <w:r w:rsidRPr="006F331E">
                                <w:rPr>
                                  <w:rFonts w:ascii="Arial" w:eastAsia="Calibri" w:hAnsi="Arial"/>
                                  <w:i/>
                                  <w:iCs/>
                                  <w:color w:val="000000" w:themeColor="text1"/>
                                  <w:kern w:val="24"/>
                                  <w:sz w:val="20"/>
                                  <w:szCs w:val="20"/>
                                </w:rPr>
                                <w:t>so localises to that region in the cells and blue DAPI stains for and represents the DNA within the cell. The failure for microtubule development and proper cell division due to siXRCC4 si5 is seen in comparison to the transfection control.</w:t>
                              </w:r>
                            </w:p>
                          </w:txbxContent>
                        </wps:txbx>
                        <wps:bodyPr wrap="square">
                          <a:noAutofit/>
                        </wps:bodyPr>
                      </wps:wsp>
                      <pic:pic xmlns:pic="http://schemas.openxmlformats.org/drawingml/2006/picture">
                        <pic:nvPicPr>
                          <pic:cNvPr id="81" name="Picture 81"/>
                          <pic:cNvPicPr>
                            <a:picLocks noChangeAspect="1"/>
                          </pic:cNvPicPr>
                        </pic:nvPicPr>
                        <pic:blipFill>
                          <a:blip r:embed="rId74" cstate="print">
                            <a:extLst>
                              <a:ext uri="{28A0092B-C50C-407E-A947-70E740481C1C}">
                                <a14:useLocalDpi xmlns:a14="http://schemas.microsoft.com/office/drawing/2010/main" val="0"/>
                              </a:ext>
                            </a:extLst>
                          </a:blip>
                          <a:srcRect/>
                          <a:stretch/>
                        </pic:blipFill>
                        <pic:spPr>
                          <a:xfrm>
                            <a:off x="76200" y="91573"/>
                            <a:ext cx="5731510" cy="2918828"/>
                          </a:xfrm>
                          <a:prstGeom prst="rect">
                            <a:avLst/>
                          </a:prstGeom>
                        </pic:spPr>
                      </pic:pic>
                    </wpg:wgp>
                  </a:graphicData>
                </a:graphic>
              </wp:inline>
            </w:drawing>
          </mc:Choice>
          <mc:Fallback>
            <w:pict>
              <v:group w14:anchorId="28D0136C" id="Group 69" o:spid="_x0000_s1151" style="width:450.4pt;height:344.95pt;mso-position-horizontal-relative:char;mso-position-vertical-relative:line" coordorigin=",915" coordsize="58928,40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">
                <v:shape id="TextBox 3" o:spid="_x0000_s1152" type="#_x0000_t202" style="position:absolute;top:30857;width:58928;height:10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" filled="f" stroked="f">
                  <v:textbox>
                    <w:txbxContent>
                      <w:p w14:paraId="4F233AAE" w14:textId="126B6E8D" w:rsidR="000F2BD4" w:rsidRPr="002B7522" w:rsidRDefault="000F2BD4" w:rsidP="00AE75E3">
                        <w:pPr>
                          <w:spacing w:after="200"/>
                          <w:rPr>
                            <w:rFonts w:ascii="Arial" w:eastAsia="Calibri" w:hAnsi="Arial"/>
                            <w:i/>
                            <w:iCs/>
                            <w:color w:val="000000" w:themeColor="text1"/>
                            <w:kern w:val="24"/>
                            <w:sz w:val="20"/>
                            <w:szCs w:val="20"/>
                          </w:rPr>
                        </w:pPr>
                        <w:r>
                          <w:rPr>
                            <w:rFonts w:ascii="Arial" w:eastAsia="Calibri" w:hAnsi="Arial"/>
                            <w:b/>
                            <w:bCs/>
                            <w:i/>
                            <w:iCs/>
                            <w:color w:val="000000" w:themeColor="text1"/>
                            <w:kern w:val="24"/>
                            <w:sz w:val="20"/>
                            <w:szCs w:val="20"/>
                          </w:rPr>
                          <w:t xml:space="preserve">Figure 3.7 </w:t>
                        </w:r>
                        <w:r w:rsidR="00C11334">
                          <w:rPr>
                            <w:rFonts w:ascii="Arial" w:eastAsia="Calibri" w:hAnsi="Arial"/>
                            <w:b/>
                            <w:bCs/>
                            <w:i/>
                            <w:iCs/>
                            <w:color w:val="000000" w:themeColor="text1"/>
                            <w:kern w:val="24"/>
                            <w:sz w:val="20"/>
                            <w:szCs w:val="20"/>
                          </w:rPr>
                          <w:t xml:space="preserve">XRCC4-depleted HeLa cells experience errors in mitotic spindle assembly and division stages. </w:t>
                        </w:r>
                        <w:r w:rsidRPr="00615F56">
                          <w:rPr>
                            <w:rFonts w:ascii="Arial" w:eastAsia="Calibri" w:hAnsi="Arial"/>
                            <w:i/>
                            <w:iCs/>
                            <w:color w:val="000000" w:themeColor="text1"/>
                            <w:kern w:val="24"/>
                            <w:sz w:val="20"/>
                            <w:szCs w:val="20"/>
                          </w:rPr>
                          <w:t>CoIF staining of the spindle assembly checkpoint proteins</w:t>
                        </w:r>
                        <w:r w:rsidR="00C11334" w:rsidRPr="00615F56">
                          <w:rPr>
                            <w:rFonts w:ascii="Arial" w:eastAsia="Calibri" w:hAnsi="Arial"/>
                            <w:i/>
                            <w:iCs/>
                            <w:color w:val="000000" w:themeColor="text1"/>
                            <w:kern w:val="24"/>
                            <w:sz w:val="20"/>
                            <w:szCs w:val="20"/>
                          </w:rPr>
                          <w:t xml:space="preserve"> was completed using beta-tubulin (B-Tub), Cenp B and DAPI straining</w:t>
                        </w:r>
                        <w:r w:rsidRPr="00615F56">
                          <w:rPr>
                            <w:rFonts w:ascii="Arial" w:eastAsia="Calibri" w:hAnsi="Arial"/>
                            <w:i/>
                            <w:iCs/>
                            <w:color w:val="000000" w:themeColor="text1"/>
                            <w:kern w:val="24"/>
                            <w:sz w:val="20"/>
                            <w:szCs w:val="20"/>
                          </w:rPr>
                          <w:t xml:space="preserve">. </w:t>
                        </w:r>
                        <w:r w:rsidRPr="00C11334">
                          <w:rPr>
                            <w:rFonts w:ascii="Arial" w:eastAsia="Calibri" w:hAnsi="Arial"/>
                            <w:i/>
                            <w:iCs/>
                            <w:color w:val="000000" w:themeColor="text1"/>
                            <w:kern w:val="24"/>
                            <w:sz w:val="20"/>
                            <w:szCs w:val="20"/>
                          </w:rPr>
                          <w:t xml:space="preserve">Green beta tubulin stain indicates microtubules. Red Cenp B is involved with centromere formation </w:t>
                        </w:r>
                        <w:r w:rsidRPr="006F331E">
                          <w:rPr>
                            <w:rFonts w:ascii="Arial" w:eastAsia="Calibri" w:hAnsi="Arial"/>
                            <w:i/>
                            <w:iCs/>
                            <w:color w:val="000000" w:themeColor="text1"/>
                            <w:kern w:val="24"/>
                            <w:sz w:val="20"/>
                            <w:szCs w:val="20"/>
                          </w:rPr>
                          <w:t>so localises to that region in the cells and blue DAPI stains for and represents the DNA within the cell. The failure for microtubule development and proper cell division due to siXRCC4 si5 is seen in comparison to the transfection control.</w:t>
                        </w:r>
                      </w:p>
                    </w:txbxContent>
                  </v:textbox>
                </v:shape>
                <v:shape id="Picture 81" o:spid="_x0000_s1153" type="#_x0000_t75" style="position:absolute;left:762;top:915;width:57315;height:29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">
                  <v:imagedata r:id="rId75" o:title=""/>
                </v:shape>
                <w10:anchorlock/>
              </v:group>
            </w:pict>
          </mc:Fallback>
        </mc:AlternateContent>
      </w:r>
    </w:p>
    <w:p w14:paraId="430008D3" w14:textId="77777777" w:rsidR="004F6C95" w:rsidRPr="00EC004F" w:rsidRDefault="004F6C95" w:rsidP="004F6C95">
      <w:pPr>
        <w:pStyle w:val="ListParagraph"/>
        <w:spacing w:before="100" w:beforeAutospacing="1" w:after="100" w:afterAutospacing="1" w:line="360" w:lineRule="auto"/>
        <w:ind w:left="0"/>
        <w:rPr>
          <w:rFonts w:ascii="Arial" w:hAnsi="Arial" w:cs="Arial"/>
          <w:sz w:val="24"/>
          <w:szCs w:val="24"/>
        </w:rPr>
      </w:pPr>
      <w:r w:rsidRPr="00EC004F">
        <w:rPr>
          <w:rFonts w:ascii="Arial" w:hAnsi="Arial" w:cs="Arial"/>
          <w:sz w:val="24"/>
          <w:szCs w:val="24"/>
          <w:lang w:eastAsia="en-GB"/>
        </w:rPr>
        <w:t>Th</w:t>
      </w:r>
      <w:r w:rsidRPr="00EC004F">
        <w:rPr>
          <w:rFonts w:ascii="Arial" w:hAnsi="Arial" w:cs="Arial"/>
          <w:sz w:val="24"/>
          <w:szCs w:val="24"/>
        </w:rPr>
        <w:t>is data supports the hypothesis that a loss of XRCC4 fundamentally interferes with the SAC causing it to fail in regulating proper cellular division, thus directly leading to error-prone mitosis and an increase in anaphase bridge formation.</w:t>
      </w:r>
    </w:p>
    <w:p w14:paraId="706772D7" w14:textId="77777777" w:rsidR="00F70E7B" w:rsidRPr="00EC004F" w:rsidRDefault="008F0CF8" w:rsidP="00F70E7B">
      <w:pPr>
        <w:pStyle w:val="Heading2"/>
        <w:rPr>
          <w:rFonts w:cs="Arial"/>
        </w:rPr>
      </w:pPr>
      <w:bookmarkStart w:id="186" w:name="_Toc128416775"/>
      <w:bookmarkStart w:id="187" w:name="_Toc159867960"/>
      <w:r w:rsidRPr="00EC004F">
        <w:rPr>
          <w:rFonts w:cs="Arial"/>
        </w:rPr>
        <w:t>3.5.6 XRCC4 co-</w:t>
      </w:r>
      <w:r w:rsidRPr="00EC004F">
        <w:rPr>
          <w:rFonts w:cs="Arial"/>
          <w:color w:val="202124"/>
          <w:shd w:val="clear" w:color="auto" w:fill="FFFFFF"/>
        </w:rPr>
        <w:t>immunoprecipitation</w:t>
      </w:r>
      <w:r w:rsidRPr="00EC004F">
        <w:rPr>
          <w:rFonts w:cs="Arial"/>
        </w:rPr>
        <w:t xml:space="preserve"> of spindle assembly checkpoint proteins after Nocodazole treatment</w:t>
      </w:r>
      <w:bookmarkEnd w:id="186"/>
      <w:bookmarkEnd w:id="187"/>
      <w:r w:rsidRPr="00EC004F">
        <w:rPr>
          <w:rFonts w:cs="Arial"/>
        </w:rPr>
        <w:t xml:space="preserve"> </w:t>
      </w:r>
    </w:p>
    <w:p w14:paraId="632E5D41" w14:textId="77777777" w:rsidR="00D40E44" w:rsidRPr="00EC004F" w:rsidRDefault="008F0CF8" w:rsidP="00E20AD7">
      <w:pPr>
        <w:spacing w:line="360" w:lineRule="auto"/>
        <w:rPr>
          <w:rFonts w:ascii="Arial" w:hAnsi="Arial" w:cs="Arial"/>
          <w:sz w:val="24"/>
          <w:szCs w:val="24"/>
          <w:lang w:eastAsia="en-GB"/>
        </w:rPr>
      </w:pPr>
      <w:r w:rsidRPr="00EC004F">
        <w:rPr>
          <w:rFonts w:ascii="Arial" w:hAnsi="Arial" w:cs="Arial"/>
          <w:sz w:val="24"/>
          <w:szCs w:val="24"/>
          <w:lang w:eastAsia="en-GB"/>
        </w:rPr>
        <w:t xml:space="preserve">Understanding crosstalk is </w:t>
      </w:r>
      <w:r w:rsidR="00D40E44" w:rsidRPr="00EC004F">
        <w:rPr>
          <w:rFonts w:ascii="Arial" w:hAnsi="Arial" w:cs="Arial"/>
          <w:sz w:val="24"/>
          <w:szCs w:val="24"/>
          <w:lang w:eastAsia="en-GB"/>
        </w:rPr>
        <w:t xml:space="preserve">also </w:t>
      </w:r>
      <w:r w:rsidRPr="00EC004F">
        <w:rPr>
          <w:rFonts w:ascii="Arial" w:hAnsi="Arial" w:cs="Arial"/>
          <w:sz w:val="24"/>
          <w:szCs w:val="24"/>
          <w:lang w:eastAsia="en-GB"/>
        </w:rPr>
        <w:t>important to characterize the interaction between specific SAC and NHEJ proteins.</w:t>
      </w:r>
      <w:r w:rsidR="00D40E44" w:rsidRPr="00EC004F">
        <w:rPr>
          <w:rFonts w:ascii="Arial" w:hAnsi="Arial" w:cs="Arial"/>
          <w:sz w:val="24"/>
          <w:szCs w:val="24"/>
          <w:lang w:eastAsia="en-GB"/>
        </w:rPr>
        <w:t xml:space="preserve"> Systems within a cell often do not operate in isolation and elucidating a more robust process for the DRR in mitotic cells could be key to MDDC insights.</w:t>
      </w:r>
    </w:p>
    <w:p w14:paraId="4912D1C1" w14:textId="71D09CB6" w:rsidR="00B97750" w:rsidRPr="00EC004F" w:rsidRDefault="008F0CF8" w:rsidP="00E20AD7">
      <w:pPr>
        <w:spacing w:line="360" w:lineRule="auto"/>
        <w:rPr>
          <w:rFonts w:ascii="Arial" w:hAnsi="Arial" w:cs="Arial"/>
          <w:spacing w:val="8"/>
          <w:sz w:val="24"/>
          <w:szCs w:val="24"/>
          <w:shd w:val="clear" w:color="auto" w:fill="FFFFFF"/>
        </w:rPr>
      </w:pPr>
      <w:r w:rsidRPr="00EC004F">
        <w:rPr>
          <w:rFonts w:ascii="Arial" w:hAnsi="Arial" w:cs="Arial"/>
          <w:spacing w:val="8"/>
          <w:sz w:val="24"/>
          <w:szCs w:val="24"/>
          <w:shd w:val="clear" w:color="auto" w:fill="FFFFFF"/>
        </w:rPr>
        <w:t>Co-immunoprecipitation</w:t>
      </w:r>
      <w:r w:rsidR="00D40E44" w:rsidRPr="00EC004F">
        <w:rPr>
          <w:rFonts w:ascii="Arial" w:hAnsi="Arial" w:cs="Arial"/>
          <w:spacing w:val="8"/>
          <w:sz w:val="24"/>
          <w:szCs w:val="24"/>
          <w:shd w:val="clear" w:color="auto" w:fill="FFFFFF"/>
        </w:rPr>
        <w:t xml:space="preserve"> (Co-IP)</w:t>
      </w:r>
      <w:r w:rsidRPr="00EC004F">
        <w:rPr>
          <w:rFonts w:ascii="Arial" w:hAnsi="Arial" w:cs="Arial"/>
          <w:sz w:val="24"/>
          <w:szCs w:val="24"/>
          <w:lang w:eastAsia="en-GB"/>
        </w:rPr>
        <w:t xml:space="preserve"> using a</w:t>
      </w:r>
      <w:r w:rsidR="00E107DB" w:rsidRPr="00EC004F">
        <w:rPr>
          <w:rFonts w:ascii="Arial" w:hAnsi="Arial" w:cs="Arial"/>
          <w:sz w:val="24"/>
          <w:szCs w:val="24"/>
          <w:lang w:eastAsia="en-GB"/>
        </w:rPr>
        <w:t>n</w:t>
      </w:r>
      <w:r w:rsidRPr="00EC004F">
        <w:rPr>
          <w:rFonts w:ascii="Arial" w:hAnsi="Arial" w:cs="Arial"/>
          <w:sz w:val="24"/>
          <w:szCs w:val="24"/>
          <w:lang w:eastAsia="en-GB"/>
        </w:rPr>
        <w:t xml:space="preserve"> XRCC4 antibody as the probe</w:t>
      </w:r>
      <w:r w:rsidR="00D40E44" w:rsidRPr="00EC004F">
        <w:rPr>
          <w:rFonts w:ascii="Arial" w:hAnsi="Arial" w:cs="Arial"/>
          <w:sz w:val="24"/>
          <w:szCs w:val="24"/>
          <w:lang w:eastAsia="en-GB"/>
        </w:rPr>
        <w:t xml:space="preserve"> was used to investigate any interactions with SAC proteins. Co-IP</w:t>
      </w:r>
      <w:r w:rsidRPr="00EC004F">
        <w:rPr>
          <w:rFonts w:ascii="Arial" w:hAnsi="Arial" w:cs="Arial"/>
          <w:sz w:val="24"/>
          <w:szCs w:val="24"/>
          <w:lang w:eastAsia="en-GB"/>
        </w:rPr>
        <w:t xml:space="preserve"> uses</w:t>
      </w:r>
      <w:r w:rsidR="00D51E4C" w:rsidRPr="00EC004F">
        <w:rPr>
          <w:rFonts w:ascii="Arial" w:hAnsi="Arial" w:cs="Arial"/>
          <w:sz w:val="24"/>
          <w:szCs w:val="24"/>
          <w:lang w:eastAsia="en-GB"/>
        </w:rPr>
        <w:t xml:space="preserve"> </w:t>
      </w:r>
      <w:r w:rsidRPr="00EC004F">
        <w:rPr>
          <w:rFonts w:ascii="Arial" w:hAnsi="Arial" w:cs="Arial"/>
          <w:spacing w:val="8"/>
          <w:sz w:val="24"/>
          <w:szCs w:val="24"/>
          <w:shd w:val="clear" w:color="auto" w:fill="FFFFFF"/>
        </w:rPr>
        <w:t>protein–protein interactions</w:t>
      </w:r>
      <w:r w:rsidR="00D40E44" w:rsidRPr="00EC004F">
        <w:rPr>
          <w:rFonts w:ascii="Arial" w:hAnsi="Arial" w:cs="Arial"/>
          <w:spacing w:val="8"/>
          <w:sz w:val="24"/>
          <w:szCs w:val="24"/>
          <w:shd w:val="clear" w:color="auto" w:fill="FFFFFF"/>
        </w:rPr>
        <w:t>, in this case</w:t>
      </w:r>
      <w:r w:rsidRPr="00EC004F">
        <w:rPr>
          <w:rFonts w:ascii="Arial" w:hAnsi="Arial" w:cs="Arial"/>
          <w:spacing w:val="8"/>
          <w:sz w:val="24"/>
          <w:szCs w:val="24"/>
          <w:shd w:val="clear" w:color="auto" w:fill="FFFFFF"/>
        </w:rPr>
        <w:t xml:space="preserve"> targeting </w:t>
      </w:r>
      <w:r w:rsidR="00D51E4C" w:rsidRPr="00EC004F">
        <w:rPr>
          <w:rFonts w:ascii="Arial" w:hAnsi="Arial" w:cs="Arial"/>
          <w:spacing w:val="8"/>
          <w:sz w:val="24"/>
          <w:szCs w:val="24"/>
          <w:shd w:val="clear" w:color="auto" w:fill="FFFFFF"/>
        </w:rPr>
        <w:t>XRCC4-</w:t>
      </w:r>
      <w:r w:rsidRPr="00EC004F">
        <w:rPr>
          <w:rFonts w:ascii="Arial" w:hAnsi="Arial" w:cs="Arial"/>
          <w:spacing w:val="8"/>
          <w:sz w:val="24"/>
          <w:szCs w:val="24"/>
          <w:shd w:val="clear" w:color="auto" w:fill="FFFFFF"/>
        </w:rPr>
        <w:t>specific antibodies</w:t>
      </w:r>
      <w:r w:rsidR="00D40E44" w:rsidRPr="00EC004F">
        <w:rPr>
          <w:rFonts w:ascii="Arial" w:hAnsi="Arial" w:cs="Arial"/>
          <w:spacing w:val="8"/>
          <w:sz w:val="24"/>
          <w:szCs w:val="24"/>
          <w:shd w:val="clear" w:color="auto" w:fill="FFFFFF"/>
        </w:rPr>
        <w:t>,</w:t>
      </w:r>
      <w:r w:rsidRPr="00EC004F">
        <w:rPr>
          <w:rFonts w:ascii="Arial" w:hAnsi="Arial" w:cs="Arial"/>
          <w:spacing w:val="8"/>
          <w:sz w:val="24"/>
          <w:szCs w:val="24"/>
          <w:shd w:val="clear" w:color="auto" w:fill="FFFFFF"/>
        </w:rPr>
        <w:t xml:space="preserve"> to indirectly capture </w:t>
      </w:r>
      <w:r w:rsidR="00B97750" w:rsidRPr="00EC004F">
        <w:rPr>
          <w:rFonts w:ascii="Arial" w:hAnsi="Arial" w:cs="Arial"/>
          <w:spacing w:val="8"/>
          <w:sz w:val="24"/>
          <w:szCs w:val="24"/>
          <w:shd w:val="clear" w:color="auto" w:fill="FFFFFF"/>
        </w:rPr>
        <w:t>other proteins bound to XRCC4</w:t>
      </w:r>
      <w:r w:rsidRPr="00EC004F">
        <w:rPr>
          <w:rFonts w:ascii="Arial" w:hAnsi="Arial" w:cs="Arial"/>
          <w:spacing w:val="8"/>
          <w:sz w:val="24"/>
          <w:szCs w:val="24"/>
          <w:shd w:val="clear" w:color="auto" w:fill="FFFFFF"/>
        </w:rPr>
        <w:t>.</w:t>
      </w:r>
    </w:p>
    <w:p w14:paraId="40C767DE" w14:textId="2AA2F80D" w:rsidR="009A0CB3" w:rsidRPr="00EC004F" w:rsidRDefault="008F0CF8" w:rsidP="00E20AD7">
      <w:pPr>
        <w:spacing w:line="360" w:lineRule="auto"/>
        <w:rPr>
          <w:rFonts w:ascii="Arial" w:hAnsi="Arial" w:cs="Arial"/>
          <w:spacing w:val="8"/>
          <w:sz w:val="24"/>
          <w:szCs w:val="24"/>
          <w:shd w:val="clear" w:color="auto" w:fill="FFFFFF"/>
        </w:rPr>
      </w:pPr>
      <w:r w:rsidRPr="00EC004F">
        <w:rPr>
          <w:rFonts w:ascii="Arial" w:hAnsi="Arial" w:cs="Arial"/>
          <w:spacing w:val="8"/>
          <w:sz w:val="24"/>
          <w:szCs w:val="24"/>
          <w:shd w:val="clear" w:color="auto" w:fill="FFFFFF"/>
        </w:rPr>
        <w:t xml:space="preserve"> </w:t>
      </w:r>
    </w:p>
    <w:p w14:paraId="0E5B8644" w14:textId="20EC1329" w:rsidR="00B97750" w:rsidRPr="00EC004F" w:rsidRDefault="00B97750" w:rsidP="00E20AD7">
      <w:pPr>
        <w:spacing w:line="360" w:lineRule="auto"/>
        <w:rPr>
          <w:rFonts w:ascii="Arial" w:hAnsi="Arial" w:cs="Arial"/>
          <w:sz w:val="24"/>
          <w:szCs w:val="24"/>
          <w:lang w:eastAsia="en-GB"/>
        </w:rPr>
      </w:pPr>
      <w:r w:rsidRPr="00EC004F">
        <w:rPr>
          <w:rFonts w:ascii="Arial" w:hAnsi="Arial" w:cs="Arial"/>
          <w:spacing w:val="8"/>
          <w:sz w:val="24"/>
          <w:szCs w:val="24"/>
          <w:shd w:val="clear" w:color="auto" w:fill="FFFFFF"/>
        </w:rPr>
        <w:lastRenderedPageBreak/>
        <w:t xml:space="preserve">As shown in </w:t>
      </w:r>
      <w:r w:rsidRPr="00EC004F">
        <w:rPr>
          <w:rFonts w:ascii="Arial" w:hAnsi="Arial" w:cs="Arial"/>
          <w:b/>
          <w:bCs/>
          <w:spacing w:val="8"/>
          <w:sz w:val="24"/>
          <w:szCs w:val="24"/>
          <w:shd w:val="clear" w:color="auto" w:fill="FFFFFF"/>
        </w:rPr>
        <w:t xml:space="preserve">Figure </w:t>
      </w:r>
      <w:r w:rsidRPr="00EC004F">
        <w:rPr>
          <w:rFonts w:ascii="Arial" w:hAnsi="Arial" w:cs="Arial"/>
          <w:b/>
          <w:bCs/>
          <w:sz w:val="24"/>
          <w:szCs w:val="24"/>
          <w:lang w:eastAsia="en-GB"/>
        </w:rPr>
        <w:t xml:space="preserve">3.8 </w:t>
      </w:r>
      <w:r w:rsidRPr="00EC004F">
        <w:rPr>
          <w:rFonts w:ascii="Arial" w:hAnsi="Arial" w:cs="Arial"/>
          <w:sz w:val="24"/>
          <w:szCs w:val="24"/>
          <w:lang w:eastAsia="en-GB"/>
        </w:rPr>
        <w:t xml:space="preserve">we observed </w:t>
      </w:r>
      <w:r w:rsidR="00D51E4C" w:rsidRPr="00EC004F">
        <w:rPr>
          <w:rFonts w:ascii="Arial" w:hAnsi="Arial" w:cs="Arial"/>
          <w:sz w:val="24"/>
          <w:szCs w:val="24"/>
          <w:lang w:eastAsia="en-GB"/>
        </w:rPr>
        <w:t xml:space="preserve">an </w:t>
      </w:r>
      <w:r w:rsidRPr="00EC004F">
        <w:rPr>
          <w:rFonts w:ascii="Arial" w:hAnsi="Arial" w:cs="Arial"/>
          <w:sz w:val="24"/>
          <w:szCs w:val="24"/>
          <w:lang w:eastAsia="en-GB"/>
        </w:rPr>
        <w:t>interaction between XRCC4 and MAD2/BubR1, visible in the IP fraction of the Co-IP experiment. This result indicates a potentially previously unknown protein–protein interaction between XRCC4 and the SAC proteins MAD2 and BubR1.</w:t>
      </w:r>
    </w:p>
    <w:p w14:paraId="27E0D8E6" w14:textId="1DE2FCF4" w:rsidR="00F70E7B" w:rsidRPr="00EC004F" w:rsidRDefault="008F0CF8" w:rsidP="00E20AD7">
      <w:pPr>
        <w:spacing w:line="360" w:lineRule="auto"/>
        <w:rPr>
          <w:rFonts w:ascii="Arial" w:hAnsi="Arial" w:cs="Arial"/>
          <w:sz w:val="24"/>
          <w:szCs w:val="28"/>
        </w:rPr>
      </w:pPr>
      <w:r w:rsidRPr="00EC004F">
        <w:rPr>
          <w:rFonts w:ascii="Arial" w:hAnsi="Arial" w:cs="Arial"/>
          <w:spacing w:val="8"/>
          <w:sz w:val="24"/>
          <w:szCs w:val="24"/>
          <w:shd w:val="clear" w:color="auto" w:fill="FFFFFF"/>
        </w:rPr>
        <w:t>B</w:t>
      </w:r>
      <w:r w:rsidRPr="00EC004F">
        <w:rPr>
          <w:rFonts w:ascii="Arial" w:hAnsi="Arial" w:cs="Arial"/>
          <w:sz w:val="24"/>
          <w:szCs w:val="24"/>
          <w:lang w:eastAsia="en-GB"/>
        </w:rPr>
        <w:t xml:space="preserve">oth the </w:t>
      </w:r>
      <w:r w:rsidR="00315407" w:rsidRPr="00EC004F">
        <w:rPr>
          <w:rFonts w:ascii="Arial" w:hAnsi="Arial" w:cs="Arial"/>
          <w:sz w:val="24"/>
          <w:szCs w:val="24"/>
          <w:lang w:eastAsia="en-GB"/>
        </w:rPr>
        <w:t>MAD2</w:t>
      </w:r>
      <w:r w:rsidRPr="00EC004F">
        <w:rPr>
          <w:rFonts w:ascii="Arial" w:hAnsi="Arial" w:cs="Arial"/>
          <w:sz w:val="24"/>
          <w:szCs w:val="24"/>
          <w:lang w:eastAsia="en-GB"/>
        </w:rPr>
        <w:t xml:space="preserve"> and BubR1 pulled down by the XRCC4 probe show a</w:t>
      </w:r>
      <w:r w:rsidR="00E107DB" w:rsidRPr="00EC004F">
        <w:rPr>
          <w:rFonts w:ascii="Arial" w:hAnsi="Arial" w:cs="Arial"/>
          <w:sz w:val="24"/>
          <w:szCs w:val="24"/>
          <w:lang w:eastAsia="en-GB"/>
        </w:rPr>
        <w:t xml:space="preserve">n </w:t>
      </w:r>
      <w:r w:rsidRPr="00EC004F">
        <w:rPr>
          <w:rFonts w:ascii="Arial" w:hAnsi="Arial" w:cs="Arial"/>
          <w:sz w:val="24"/>
          <w:szCs w:val="24"/>
          <w:lang w:eastAsia="en-GB"/>
        </w:rPr>
        <w:t xml:space="preserve">increase in expression levels post nocodazole treatment, the pulldown protein intensity scaling with the XRCC4 probe signal. CDC20 was also tested but does not seem to interact with XRCC4 indicating that the </w:t>
      </w:r>
      <w:r w:rsidR="00E107DB" w:rsidRPr="00EC004F">
        <w:rPr>
          <w:rFonts w:ascii="Arial" w:hAnsi="Arial" w:cs="Arial"/>
          <w:sz w:val="24"/>
          <w:szCs w:val="24"/>
          <w:lang w:eastAsia="en-GB"/>
        </w:rPr>
        <w:t xml:space="preserve">potential </w:t>
      </w:r>
      <w:r w:rsidRPr="00EC004F">
        <w:rPr>
          <w:rFonts w:ascii="Arial" w:hAnsi="Arial" w:cs="Arial"/>
          <w:sz w:val="24"/>
          <w:szCs w:val="24"/>
          <w:lang w:eastAsia="en-GB"/>
        </w:rPr>
        <w:t>interaction is with only some SAC proteins.</w:t>
      </w:r>
      <w:r w:rsidR="00AE75E3" w:rsidRPr="00EC004F">
        <w:rPr>
          <w:rFonts w:ascii="Arial" w:hAnsi="Arial" w:cs="Arial"/>
          <w:noProof/>
        </w:rPr>
        <w:t xml:space="preserve"> </w:t>
      </w:r>
      <w:r w:rsidR="00AE75E3" w:rsidRPr="00EC004F">
        <w:rPr>
          <w:rFonts w:ascii="Arial" w:hAnsi="Arial" w:cs="Arial"/>
          <w:noProof/>
          <w:lang w:eastAsia="en-GB"/>
        </w:rPr>
        <mc:AlternateContent>
          <mc:Choice Requires="wpg">
            <w:drawing>
              <wp:inline distT="0" distB="0" distL="0" distR="0" wp14:anchorId="3125777C" wp14:editId="0D45D93E">
                <wp:extent cx="5636895" cy="4753154"/>
                <wp:effectExtent l="0" t="0" r="0" b="0"/>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36895" cy="4753154"/>
                          <a:chOff x="0" y="0"/>
                          <a:chExt cx="5636895" cy="4753154"/>
                        </a:xfrm>
                      </wpg:grpSpPr>
                      <pic:pic xmlns:pic="http://schemas.openxmlformats.org/drawingml/2006/picture">
                        <pic:nvPicPr>
                          <pic:cNvPr id="70" name="Picture 70" descr="Graphical user interface, table, Word&#10;&#10;Description automatically generated"/>
                          <pic:cNvPicPr>
                            <a:picLocks noChangeAspect="1"/>
                          </pic:cNvPicPr>
                        </pic:nvPicPr>
                        <pic:blipFill rotWithShape="1">
                          <a:blip r:embed="rId76"/>
                          <a:srcRect l="40217" t="31022" r="25549" b="26729"/>
                          <a:stretch/>
                        </pic:blipFill>
                        <pic:spPr bwMode="auto">
                          <a:xfrm>
                            <a:off x="0" y="0"/>
                            <a:ext cx="5343525" cy="3709035"/>
                          </a:xfrm>
                          <a:prstGeom prst="rect">
                            <a:avLst/>
                          </a:prstGeom>
                          <a:ln>
                            <a:noFill/>
                          </a:ln>
                        </pic:spPr>
                      </pic:pic>
                      <wps:wsp>
                        <wps:cNvPr id="292" name="TextBox 3"/>
                        <wps:cNvSpPr txBox="1"/>
                        <wps:spPr>
                          <a:xfrm>
                            <a:off x="76200" y="3695435"/>
                            <a:ext cx="5560695" cy="1057719"/>
                          </a:xfrm>
                          <a:prstGeom prst="rect">
                            <a:avLst/>
                          </a:prstGeom>
                          <a:noFill/>
                        </wps:spPr>
                        <wps:txbx>
                          <w:txbxContent>
                            <w:p w14:paraId="6A3C0CD3" w14:textId="1D50D771" w:rsidR="004F6C95" w:rsidRPr="00666584" w:rsidRDefault="004F6C95" w:rsidP="004F6C95">
                              <w:pPr>
                                <w:spacing w:after="200"/>
                                <w:rPr>
                                  <w:rFonts w:ascii="Arial" w:eastAsia="Calibri" w:hAnsi="Arial"/>
                                  <w:b/>
                                  <w:bCs/>
                                  <w:i/>
                                  <w:iCs/>
                                  <w:color w:val="000000" w:themeColor="text1"/>
                                  <w:kern w:val="24"/>
                                  <w:sz w:val="20"/>
                                  <w:szCs w:val="20"/>
                                </w:rPr>
                              </w:pPr>
                              <w:r w:rsidRPr="00666584">
                                <w:rPr>
                                  <w:rFonts w:ascii="Arial" w:eastAsia="Calibri" w:hAnsi="Arial"/>
                                  <w:b/>
                                  <w:bCs/>
                                  <w:i/>
                                  <w:iCs/>
                                  <w:color w:val="000000" w:themeColor="text1"/>
                                  <w:kern w:val="24"/>
                                  <w:sz w:val="20"/>
                                  <w:szCs w:val="20"/>
                                </w:rPr>
                                <w:t>Figure 3.</w:t>
                              </w:r>
                              <w:r>
                                <w:rPr>
                                  <w:rFonts w:ascii="Arial" w:eastAsia="Calibri" w:hAnsi="Arial"/>
                                  <w:b/>
                                  <w:bCs/>
                                  <w:i/>
                                  <w:iCs/>
                                  <w:color w:val="000000" w:themeColor="text1"/>
                                  <w:kern w:val="24"/>
                                  <w:sz w:val="20"/>
                                  <w:szCs w:val="20"/>
                                </w:rPr>
                                <w:t>8</w:t>
                              </w:r>
                              <w:r w:rsidRPr="00666584">
                                <w:rPr>
                                  <w:rFonts w:ascii="Arial" w:eastAsia="Calibri" w:hAnsi="Arial"/>
                                  <w:b/>
                                  <w:bCs/>
                                  <w:i/>
                                  <w:iCs/>
                                  <w:color w:val="000000" w:themeColor="text1"/>
                                  <w:kern w:val="24"/>
                                  <w:sz w:val="20"/>
                                  <w:szCs w:val="20"/>
                                </w:rPr>
                                <w:t xml:space="preserve"> </w:t>
                              </w:r>
                              <w:r w:rsidR="00C11334">
                                <w:rPr>
                                  <w:rFonts w:ascii="Arial" w:eastAsia="Calibri" w:hAnsi="Arial"/>
                                  <w:b/>
                                  <w:bCs/>
                                  <w:i/>
                                  <w:iCs/>
                                  <w:color w:val="000000" w:themeColor="text1"/>
                                  <w:kern w:val="24"/>
                                  <w:sz w:val="20"/>
                                  <w:szCs w:val="20"/>
                                </w:rPr>
                                <w:t xml:space="preserve">XRCC4 appears to directly interact and bind to MAD2. </w:t>
                              </w:r>
                              <w:r w:rsidRPr="00615F56">
                                <w:rPr>
                                  <w:rFonts w:ascii="Arial" w:eastAsia="Calibri" w:hAnsi="Arial"/>
                                  <w:i/>
                                  <w:iCs/>
                                  <w:color w:val="000000" w:themeColor="text1"/>
                                  <w:kern w:val="24"/>
                                  <w:sz w:val="20"/>
                                  <w:szCs w:val="20"/>
                                </w:rPr>
                                <w:t>CoIP</w:t>
                              </w:r>
                              <w:r w:rsidRPr="00666584">
                                <w:rPr>
                                  <w:rFonts w:ascii="Arial" w:eastAsia="Calibri" w:hAnsi="Arial"/>
                                  <w:b/>
                                  <w:bCs/>
                                  <w:i/>
                                  <w:iCs/>
                                  <w:color w:val="000000" w:themeColor="text1"/>
                                  <w:kern w:val="24"/>
                                  <w:sz w:val="20"/>
                                  <w:szCs w:val="20"/>
                                </w:rPr>
                                <w:t xml:space="preserve"> </w:t>
                              </w:r>
                              <w:r w:rsidRPr="00615F56">
                                <w:rPr>
                                  <w:rFonts w:ascii="Arial" w:eastAsia="Calibri" w:hAnsi="Arial"/>
                                  <w:i/>
                                  <w:iCs/>
                                  <w:color w:val="000000" w:themeColor="text1"/>
                                  <w:kern w:val="24"/>
                                  <w:sz w:val="20"/>
                                  <w:szCs w:val="20"/>
                                </w:rPr>
                                <w:t xml:space="preserve">using untreated and Nocodazole (200ng/ml) treated HeLa cells. </w:t>
                              </w:r>
                              <w:r w:rsidRPr="00C11334">
                                <w:rPr>
                                  <w:rFonts w:ascii="Arial" w:eastAsia="Calibri" w:hAnsi="Arial"/>
                                  <w:i/>
                                  <w:iCs/>
                                  <w:color w:val="000000" w:themeColor="text1"/>
                                  <w:kern w:val="24"/>
                                  <w:sz w:val="20"/>
                                  <w:szCs w:val="20"/>
                                </w:rPr>
                                <w:t>Ms XRCC4 was used as the bead bound antibody to allow for blotting of XRCC4 without heavy chain interference. and MAD2 were pulled down with XRCC4, BubR1 seems to have some interaction with XRCC4. CDC20 appears to have no interaction directly with XRCC4.</w:t>
                              </w:r>
                              <w:r w:rsidRPr="00666584">
                                <w:rPr>
                                  <w:rFonts w:ascii="Arial" w:eastAsia="Calibri" w:hAnsi="Arial"/>
                                  <w:b/>
                                  <w:bCs/>
                                  <w:i/>
                                  <w:iCs/>
                                  <w:color w:val="000000" w:themeColor="text1"/>
                                  <w:kern w:val="24"/>
                                  <w:sz w:val="20"/>
                                  <w:szCs w:val="20"/>
                                </w:rPr>
                                <w:t xml:space="preserve"> </w:t>
                              </w:r>
                              <w:r w:rsidRPr="00411578">
                                <w:rPr>
                                  <w:rFonts w:ascii="Arial" w:eastAsia="Calibri" w:hAnsi="Arial"/>
                                  <w:i/>
                                  <w:iCs/>
                                  <w:color w:val="000000" w:themeColor="text1"/>
                                  <w:kern w:val="24"/>
                                  <w:sz w:val="20"/>
                                  <w:szCs w:val="20"/>
                                </w:rPr>
                                <w:t>Data was improperly controlled due to a lack of IgG staining</w:t>
                              </w:r>
                              <w:r>
                                <w:rPr>
                                  <w:rFonts w:ascii="Arial" w:eastAsia="Calibri" w:hAnsi="Arial"/>
                                  <w:i/>
                                  <w:iCs/>
                                  <w:color w:val="000000" w:themeColor="text1"/>
                                  <w:kern w:val="24"/>
                                  <w:sz w:val="20"/>
                                  <w:szCs w:val="20"/>
                                </w:rPr>
                                <w:t>, XRCC4 expression was used as the comparative control point.</w:t>
                              </w:r>
                            </w:p>
                            <w:p w14:paraId="1AA679BE" w14:textId="77777777" w:rsidR="000F2BD4" w:rsidRDefault="000F2BD4" w:rsidP="00AE75E3">
                              <w:pPr>
                                <w:spacing w:after="200"/>
                                <w:rPr>
                                  <w:rFonts w:ascii="Arial" w:eastAsia="Calibri" w:hAnsi="Arial"/>
                                  <w:b/>
                                  <w:bCs/>
                                  <w:i/>
                                  <w:iCs/>
                                  <w:color w:val="000000" w:themeColor="text1"/>
                                  <w:kern w:val="24"/>
                                  <w:sz w:val="20"/>
                                  <w:szCs w:val="20"/>
                                </w:rPr>
                              </w:pPr>
                            </w:p>
                          </w:txbxContent>
                        </wps:txbx>
                        <wps:bodyPr wrap="square">
                          <a:noAutofit/>
                        </wps:bodyPr>
                      </wps:wsp>
                    </wpg:wgp>
                  </a:graphicData>
                </a:graphic>
              </wp:inline>
            </w:drawing>
          </mc:Choice>
          <mc:Fallback>
            <w:pict>
              <v:group w14:anchorId="3125777C" id="Group 68" o:spid="_x0000_s1154" style="width:443.85pt;height:374.25pt;mso-position-horizontal-relative:char;mso-position-vertical-relative:line" coordsize="56368,47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">
                <v:shape id="Picture 70" o:spid="_x0000_s1155" type="#_x0000_t75" alt="Graphical user interface, table, Word&#10;&#10;Description automatically generated" style="position:absolute;width:53435;height:37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">
                  <v:imagedata r:id="rId77" o:title="Graphical user interface, table, Word&#10;&#10;Description automatically generated" croptop="20331f" cropbottom="17517f" cropleft="26357f" cropright="16744f"/>
                </v:shape>
                <v:shape id="TextBox 3" o:spid="_x0000_s1156" type="#_x0000_t202" style="position:absolute;left:762;top:36954;width:55606;height:10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" filled="f" stroked="f">
                  <v:textbox>
                    <w:txbxContent>
                      <w:p w14:paraId="6A3C0CD3" w14:textId="1D50D771" w:rsidR="004F6C95" w:rsidRPr="00666584" w:rsidRDefault="004F6C95" w:rsidP="004F6C95">
                        <w:pPr>
                          <w:spacing w:after="200"/>
                          <w:rPr>
                            <w:rFonts w:ascii="Arial" w:eastAsia="Calibri" w:hAnsi="Arial"/>
                            <w:b/>
                            <w:bCs/>
                            <w:i/>
                            <w:iCs/>
                            <w:color w:val="000000" w:themeColor="text1"/>
                            <w:kern w:val="24"/>
                            <w:sz w:val="20"/>
                            <w:szCs w:val="20"/>
                          </w:rPr>
                        </w:pPr>
                        <w:r w:rsidRPr="00666584">
                          <w:rPr>
                            <w:rFonts w:ascii="Arial" w:eastAsia="Calibri" w:hAnsi="Arial"/>
                            <w:b/>
                            <w:bCs/>
                            <w:i/>
                            <w:iCs/>
                            <w:color w:val="000000" w:themeColor="text1"/>
                            <w:kern w:val="24"/>
                            <w:sz w:val="20"/>
                            <w:szCs w:val="20"/>
                          </w:rPr>
                          <w:t>Figure 3.</w:t>
                        </w:r>
                        <w:r>
                          <w:rPr>
                            <w:rFonts w:ascii="Arial" w:eastAsia="Calibri" w:hAnsi="Arial"/>
                            <w:b/>
                            <w:bCs/>
                            <w:i/>
                            <w:iCs/>
                            <w:color w:val="000000" w:themeColor="text1"/>
                            <w:kern w:val="24"/>
                            <w:sz w:val="20"/>
                            <w:szCs w:val="20"/>
                          </w:rPr>
                          <w:t>8</w:t>
                        </w:r>
                        <w:r w:rsidRPr="00666584">
                          <w:rPr>
                            <w:rFonts w:ascii="Arial" w:eastAsia="Calibri" w:hAnsi="Arial"/>
                            <w:b/>
                            <w:bCs/>
                            <w:i/>
                            <w:iCs/>
                            <w:color w:val="000000" w:themeColor="text1"/>
                            <w:kern w:val="24"/>
                            <w:sz w:val="20"/>
                            <w:szCs w:val="20"/>
                          </w:rPr>
                          <w:t xml:space="preserve"> </w:t>
                        </w:r>
                        <w:r w:rsidR="00C11334">
                          <w:rPr>
                            <w:rFonts w:ascii="Arial" w:eastAsia="Calibri" w:hAnsi="Arial"/>
                            <w:b/>
                            <w:bCs/>
                            <w:i/>
                            <w:iCs/>
                            <w:color w:val="000000" w:themeColor="text1"/>
                            <w:kern w:val="24"/>
                            <w:sz w:val="20"/>
                            <w:szCs w:val="20"/>
                          </w:rPr>
                          <w:t xml:space="preserve">XRCC4 appears to directly interact and bind to MAD2. </w:t>
                        </w:r>
                        <w:r w:rsidRPr="00615F56">
                          <w:rPr>
                            <w:rFonts w:ascii="Arial" w:eastAsia="Calibri" w:hAnsi="Arial"/>
                            <w:i/>
                            <w:iCs/>
                            <w:color w:val="000000" w:themeColor="text1"/>
                            <w:kern w:val="24"/>
                            <w:sz w:val="20"/>
                            <w:szCs w:val="20"/>
                          </w:rPr>
                          <w:t>CoIP</w:t>
                        </w:r>
                        <w:r w:rsidRPr="00666584">
                          <w:rPr>
                            <w:rFonts w:ascii="Arial" w:eastAsia="Calibri" w:hAnsi="Arial"/>
                            <w:b/>
                            <w:bCs/>
                            <w:i/>
                            <w:iCs/>
                            <w:color w:val="000000" w:themeColor="text1"/>
                            <w:kern w:val="24"/>
                            <w:sz w:val="20"/>
                            <w:szCs w:val="20"/>
                          </w:rPr>
                          <w:t xml:space="preserve"> </w:t>
                        </w:r>
                        <w:r w:rsidRPr="00615F56">
                          <w:rPr>
                            <w:rFonts w:ascii="Arial" w:eastAsia="Calibri" w:hAnsi="Arial"/>
                            <w:i/>
                            <w:iCs/>
                            <w:color w:val="000000" w:themeColor="text1"/>
                            <w:kern w:val="24"/>
                            <w:sz w:val="20"/>
                            <w:szCs w:val="20"/>
                          </w:rPr>
                          <w:t xml:space="preserve">using untreated and Nocodazole (200ng/ml) treated HeLa cells. </w:t>
                        </w:r>
                        <w:r w:rsidRPr="00C11334">
                          <w:rPr>
                            <w:rFonts w:ascii="Arial" w:eastAsia="Calibri" w:hAnsi="Arial"/>
                            <w:i/>
                            <w:iCs/>
                            <w:color w:val="000000" w:themeColor="text1"/>
                            <w:kern w:val="24"/>
                            <w:sz w:val="20"/>
                            <w:szCs w:val="20"/>
                          </w:rPr>
                          <w:t>Ms XRCC4 was used as the bead bound antibody to allow for blotting of XRCC4 without heavy chain interference. and MAD2 were pulled down with XRCC4, BubR1 seems to have some interaction with XRCC4. CDC20 appears to have no interaction directly with XRCC4.</w:t>
                        </w:r>
                        <w:r w:rsidRPr="00666584">
                          <w:rPr>
                            <w:rFonts w:ascii="Arial" w:eastAsia="Calibri" w:hAnsi="Arial"/>
                            <w:b/>
                            <w:bCs/>
                            <w:i/>
                            <w:iCs/>
                            <w:color w:val="000000" w:themeColor="text1"/>
                            <w:kern w:val="24"/>
                            <w:sz w:val="20"/>
                            <w:szCs w:val="20"/>
                          </w:rPr>
                          <w:t xml:space="preserve"> </w:t>
                        </w:r>
                        <w:r w:rsidRPr="00411578">
                          <w:rPr>
                            <w:rFonts w:ascii="Arial" w:eastAsia="Calibri" w:hAnsi="Arial"/>
                            <w:i/>
                            <w:iCs/>
                            <w:color w:val="000000" w:themeColor="text1"/>
                            <w:kern w:val="24"/>
                            <w:sz w:val="20"/>
                            <w:szCs w:val="20"/>
                          </w:rPr>
                          <w:t>Data was improperly controlled due to a lack of IgG staining</w:t>
                        </w:r>
                        <w:r>
                          <w:rPr>
                            <w:rFonts w:ascii="Arial" w:eastAsia="Calibri" w:hAnsi="Arial"/>
                            <w:i/>
                            <w:iCs/>
                            <w:color w:val="000000" w:themeColor="text1"/>
                            <w:kern w:val="24"/>
                            <w:sz w:val="20"/>
                            <w:szCs w:val="20"/>
                          </w:rPr>
                          <w:t>, XRCC4 expression was used as the comparative control point.</w:t>
                        </w:r>
                      </w:p>
                      <w:p w14:paraId="1AA679BE" w14:textId="77777777" w:rsidR="000F2BD4" w:rsidRDefault="000F2BD4" w:rsidP="00AE75E3">
                        <w:pPr>
                          <w:spacing w:after="200"/>
                          <w:rPr>
                            <w:rFonts w:ascii="Arial" w:eastAsia="Calibri" w:hAnsi="Arial"/>
                            <w:b/>
                            <w:bCs/>
                            <w:i/>
                            <w:iCs/>
                            <w:color w:val="000000" w:themeColor="text1"/>
                            <w:kern w:val="24"/>
                            <w:sz w:val="20"/>
                            <w:szCs w:val="20"/>
                          </w:rPr>
                        </w:pPr>
                      </w:p>
                    </w:txbxContent>
                  </v:textbox>
                </v:shape>
                <w10:anchorlock/>
              </v:group>
            </w:pict>
          </mc:Fallback>
        </mc:AlternateContent>
      </w:r>
    </w:p>
    <w:p w14:paraId="0A12F642" w14:textId="147E045E" w:rsidR="00F70E7B" w:rsidRPr="00EC004F" w:rsidRDefault="008F0CF8" w:rsidP="00F70E7B">
      <w:pPr>
        <w:pStyle w:val="Heading2"/>
        <w:rPr>
          <w:rFonts w:cs="Arial"/>
          <w:noProof/>
        </w:rPr>
      </w:pPr>
      <w:bookmarkStart w:id="188" w:name="_Toc128416776"/>
      <w:bookmarkStart w:id="189" w:name="_Toc159867961"/>
      <w:r w:rsidRPr="00EC004F">
        <w:rPr>
          <w:rFonts w:cs="Arial"/>
          <w:noProof/>
        </w:rPr>
        <w:t>3.5.7.</w:t>
      </w:r>
      <w:r w:rsidRPr="00EC004F">
        <w:rPr>
          <w:rFonts w:cs="Arial"/>
          <w:noProof/>
        </w:rPr>
        <w:tab/>
        <w:t>Nocodazole treatment post-siRNA depletion</w:t>
      </w:r>
      <w:bookmarkEnd w:id="188"/>
      <w:bookmarkEnd w:id="189"/>
    </w:p>
    <w:p w14:paraId="3F114BA3" w14:textId="6449CF61" w:rsidR="0049006E" w:rsidRPr="00EC004F" w:rsidRDefault="008F0CF8" w:rsidP="00F70E7B">
      <w:pPr>
        <w:spacing w:line="360" w:lineRule="auto"/>
        <w:rPr>
          <w:rFonts w:ascii="Arial" w:hAnsi="Arial" w:cs="Arial"/>
          <w:sz w:val="24"/>
          <w:szCs w:val="24"/>
          <w:lang w:eastAsia="en-GB"/>
        </w:rPr>
      </w:pPr>
      <w:r w:rsidRPr="00EC004F">
        <w:rPr>
          <w:rFonts w:ascii="Arial" w:hAnsi="Arial" w:cs="Arial"/>
          <w:sz w:val="24"/>
          <w:szCs w:val="24"/>
          <w:lang w:eastAsia="en-GB"/>
        </w:rPr>
        <w:t>Securin levels increase in cells</w:t>
      </w:r>
      <w:r w:rsidR="00B97750" w:rsidRPr="00EC004F">
        <w:rPr>
          <w:rFonts w:ascii="Arial" w:hAnsi="Arial" w:cs="Arial"/>
          <w:sz w:val="24"/>
          <w:szCs w:val="24"/>
          <w:lang w:eastAsia="en-GB"/>
        </w:rPr>
        <w:t xml:space="preserve"> after extended exposure to </w:t>
      </w:r>
      <w:r w:rsidRPr="00EC004F">
        <w:rPr>
          <w:rFonts w:ascii="Arial" w:hAnsi="Arial" w:cs="Arial"/>
          <w:sz w:val="24"/>
          <w:szCs w:val="24"/>
          <w:lang w:eastAsia="en-GB"/>
        </w:rPr>
        <w:t xml:space="preserve">nocodazole treatment conditions due to </w:t>
      </w:r>
      <w:r w:rsidR="00F70E7B" w:rsidRPr="00EC004F">
        <w:rPr>
          <w:rFonts w:ascii="Arial" w:hAnsi="Arial" w:cs="Arial"/>
          <w:sz w:val="24"/>
          <w:szCs w:val="24"/>
          <w:lang w:eastAsia="en-GB"/>
        </w:rPr>
        <w:t>a</w:t>
      </w:r>
      <w:r w:rsidR="00B97750" w:rsidRPr="00EC004F">
        <w:rPr>
          <w:rFonts w:ascii="Arial" w:hAnsi="Arial" w:cs="Arial"/>
          <w:sz w:val="24"/>
          <w:szCs w:val="24"/>
          <w:lang w:eastAsia="en-GB"/>
        </w:rPr>
        <w:t xml:space="preserve"> lack of mitotic transit resultant from SAC stalling</w:t>
      </w:r>
      <w:r w:rsidRPr="00EC004F">
        <w:rPr>
          <w:rFonts w:ascii="Arial" w:hAnsi="Arial" w:cs="Arial"/>
          <w:sz w:val="24"/>
          <w:szCs w:val="24"/>
          <w:lang w:eastAsia="en-GB"/>
        </w:rPr>
        <w:t xml:space="preserve">. </w:t>
      </w:r>
      <w:r w:rsidR="0049006E" w:rsidRPr="00EC004F">
        <w:rPr>
          <w:rFonts w:ascii="Arial" w:hAnsi="Arial" w:cs="Arial"/>
          <w:sz w:val="24"/>
          <w:szCs w:val="24"/>
          <w:lang w:eastAsia="en-GB"/>
        </w:rPr>
        <w:t xml:space="preserve">Loss or depletion of key elements of the SAC, such as BubR1, results in a failure of the MCC formation and APC/C inhibition resulting in potential faster more error-prone mitotic transit. As shown in </w:t>
      </w:r>
      <w:r w:rsidR="0049006E" w:rsidRPr="00EC004F">
        <w:rPr>
          <w:rFonts w:ascii="Arial" w:hAnsi="Arial" w:cs="Arial"/>
          <w:b/>
          <w:bCs/>
          <w:sz w:val="24"/>
          <w:szCs w:val="24"/>
          <w:lang w:eastAsia="en-GB"/>
        </w:rPr>
        <w:t xml:space="preserve">Figure 3.9 </w:t>
      </w:r>
      <w:r w:rsidR="0049006E" w:rsidRPr="00EC004F">
        <w:rPr>
          <w:rFonts w:ascii="Arial" w:hAnsi="Arial" w:cs="Arial"/>
          <w:sz w:val="24"/>
          <w:szCs w:val="24"/>
          <w:lang w:eastAsia="en-GB"/>
        </w:rPr>
        <w:t xml:space="preserve">we did not observe increased securin levels across a range of time points post Nocodazole treatment in either BubR1 or </w:t>
      </w:r>
      <w:r w:rsidR="00D51E4C" w:rsidRPr="00EC004F">
        <w:rPr>
          <w:rFonts w:ascii="Arial" w:hAnsi="Arial" w:cs="Arial"/>
          <w:sz w:val="24"/>
          <w:szCs w:val="24"/>
          <w:lang w:eastAsia="en-GB"/>
        </w:rPr>
        <w:t xml:space="preserve">XRCC4-depleted </w:t>
      </w:r>
      <w:r w:rsidR="0049006E" w:rsidRPr="00EC004F">
        <w:rPr>
          <w:rFonts w:ascii="Arial" w:hAnsi="Arial" w:cs="Arial"/>
          <w:sz w:val="24"/>
          <w:szCs w:val="24"/>
          <w:lang w:eastAsia="en-GB"/>
        </w:rPr>
        <w:t xml:space="preserve"> </w:t>
      </w:r>
      <w:r w:rsidR="0049006E" w:rsidRPr="00EC004F">
        <w:rPr>
          <w:rFonts w:ascii="Arial" w:hAnsi="Arial" w:cs="Arial"/>
          <w:sz w:val="24"/>
          <w:szCs w:val="24"/>
          <w:lang w:eastAsia="en-GB"/>
        </w:rPr>
        <w:lastRenderedPageBreak/>
        <w:t xml:space="preserve">cells. This effect </w:t>
      </w:r>
      <w:r w:rsidR="00D51E4C" w:rsidRPr="00EC004F">
        <w:rPr>
          <w:rFonts w:ascii="Arial" w:hAnsi="Arial" w:cs="Arial"/>
          <w:sz w:val="24"/>
          <w:szCs w:val="24"/>
          <w:lang w:eastAsia="en-GB"/>
        </w:rPr>
        <w:t xml:space="preserve">is </w:t>
      </w:r>
      <w:r w:rsidR="0049006E" w:rsidRPr="00EC004F">
        <w:rPr>
          <w:rFonts w:ascii="Arial" w:hAnsi="Arial" w:cs="Arial"/>
          <w:sz w:val="24"/>
          <w:szCs w:val="24"/>
          <w:lang w:eastAsia="en-GB"/>
        </w:rPr>
        <w:t>a result of reduced mitotic stalling from Nocodazole treatment, cells bypassing the SAC and undergoing quicker more error</w:t>
      </w:r>
      <w:r w:rsidR="00D51E4C" w:rsidRPr="00EC004F">
        <w:rPr>
          <w:rFonts w:ascii="Arial" w:hAnsi="Arial" w:cs="Arial"/>
          <w:sz w:val="24"/>
          <w:szCs w:val="24"/>
          <w:lang w:eastAsia="en-GB"/>
        </w:rPr>
        <w:t>-</w:t>
      </w:r>
      <w:r w:rsidR="0049006E" w:rsidRPr="00EC004F">
        <w:rPr>
          <w:rFonts w:ascii="Arial" w:hAnsi="Arial" w:cs="Arial"/>
          <w:sz w:val="24"/>
          <w:szCs w:val="24"/>
          <w:lang w:eastAsia="en-GB"/>
        </w:rPr>
        <w:t>prone transit. Treatment with Nocodazole results in lower securin levels as it has less time to accumulate due to an increase in the same error-prone mitotic transit.</w:t>
      </w:r>
    </w:p>
    <w:p w14:paraId="28374500" w14:textId="47D5986D" w:rsidR="0049006E" w:rsidRPr="00EC004F" w:rsidRDefault="008F0CF8" w:rsidP="008F0CF8">
      <w:pPr>
        <w:spacing w:before="100" w:beforeAutospacing="1" w:after="100" w:afterAutospacing="1" w:line="360" w:lineRule="auto"/>
        <w:rPr>
          <w:rFonts w:ascii="Arial" w:hAnsi="Arial" w:cs="Arial"/>
          <w:sz w:val="24"/>
          <w:szCs w:val="24"/>
          <w:lang w:eastAsia="en-GB"/>
        </w:rPr>
      </w:pPr>
      <w:r w:rsidRPr="00EC004F">
        <w:rPr>
          <w:rFonts w:ascii="Arial" w:hAnsi="Arial" w:cs="Arial"/>
          <w:sz w:val="24"/>
          <w:szCs w:val="24"/>
          <w:lang w:eastAsia="en-GB"/>
        </w:rPr>
        <w:t>siBubR1 does not decrease the XRCC4 protein levels when compared to the control. siXRCC4 on the other hand decreases BubR1 expression</w:t>
      </w:r>
      <w:r w:rsidR="0049006E" w:rsidRPr="00EC004F">
        <w:rPr>
          <w:rFonts w:ascii="Arial" w:hAnsi="Arial" w:cs="Arial"/>
          <w:sz w:val="24"/>
          <w:szCs w:val="24"/>
          <w:lang w:eastAsia="en-GB"/>
        </w:rPr>
        <w:t xml:space="preserve">, as shown in </w:t>
      </w:r>
      <w:r w:rsidR="0049006E" w:rsidRPr="00EC004F">
        <w:rPr>
          <w:rFonts w:ascii="Arial" w:hAnsi="Arial" w:cs="Arial"/>
          <w:b/>
          <w:bCs/>
          <w:sz w:val="24"/>
          <w:szCs w:val="24"/>
          <w:lang w:eastAsia="en-GB"/>
        </w:rPr>
        <w:t>Figure 3.9</w:t>
      </w:r>
      <w:r w:rsidRPr="00EC004F">
        <w:rPr>
          <w:rFonts w:ascii="Arial" w:hAnsi="Arial" w:cs="Arial"/>
          <w:sz w:val="24"/>
          <w:szCs w:val="24"/>
          <w:lang w:eastAsia="en-GB"/>
        </w:rPr>
        <w:t>. This could indicate that XRCC4 in some way regulates or alters BubR1 expression with the opposite being untrue.</w:t>
      </w:r>
      <w:r w:rsidR="00943B07" w:rsidRPr="00EC004F">
        <w:rPr>
          <w:rFonts w:ascii="Arial" w:hAnsi="Arial" w:cs="Arial"/>
          <w:sz w:val="24"/>
          <w:szCs w:val="24"/>
          <w:lang w:eastAsia="en-GB"/>
        </w:rPr>
        <w:t xml:space="preserve"> </w:t>
      </w:r>
    </w:p>
    <w:p w14:paraId="7FADADEF" w14:textId="6F8C8B13" w:rsidR="00E20AD7" w:rsidRPr="00EC004F" w:rsidRDefault="008F0CF8" w:rsidP="008F0CF8">
      <w:pPr>
        <w:spacing w:before="100" w:beforeAutospacing="1" w:after="100" w:afterAutospacing="1" w:line="360" w:lineRule="auto"/>
        <w:rPr>
          <w:rFonts w:ascii="Arial" w:hAnsi="Arial" w:cs="Arial"/>
          <w:sz w:val="24"/>
          <w:szCs w:val="24"/>
          <w:lang w:eastAsia="en-GB"/>
        </w:rPr>
      </w:pPr>
      <w:r w:rsidRPr="00EC004F">
        <w:rPr>
          <w:rFonts w:ascii="Arial" w:hAnsi="Arial" w:cs="Arial"/>
          <w:sz w:val="24"/>
          <w:szCs w:val="24"/>
          <w:lang w:eastAsia="en-GB"/>
        </w:rPr>
        <w:t xml:space="preserve">The </w:t>
      </w:r>
      <w:r w:rsidR="00315407" w:rsidRPr="00EC004F">
        <w:rPr>
          <w:rFonts w:ascii="Arial" w:hAnsi="Arial" w:cs="Arial"/>
          <w:sz w:val="24"/>
          <w:szCs w:val="24"/>
          <w:lang w:eastAsia="en-GB"/>
        </w:rPr>
        <w:t>MAD2</w:t>
      </w:r>
      <w:r w:rsidRPr="00EC004F">
        <w:rPr>
          <w:rFonts w:ascii="Arial" w:hAnsi="Arial" w:cs="Arial"/>
          <w:sz w:val="24"/>
          <w:szCs w:val="24"/>
          <w:lang w:eastAsia="en-GB"/>
        </w:rPr>
        <w:t xml:space="preserve"> expression levels appear to be directly decreased by XRCC4 siRNA depletion</w:t>
      </w:r>
      <w:r w:rsidR="0049006E" w:rsidRPr="00EC004F">
        <w:rPr>
          <w:rFonts w:ascii="Arial" w:hAnsi="Arial" w:cs="Arial"/>
          <w:sz w:val="24"/>
          <w:szCs w:val="24"/>
          <w:lang w:eastAsia="en-GB"/>
        </w:rPr>
        <w:t>,</w:t>
      </w:r>
      <w:r w:rsidRPr="00EC004F">
        <w:rPr>
          <w:rFonts w:ascii="Arial" w:hAnsi="Arial" w:cs="Arial"/>
          <w:sz w:val="24"/>
          <w:szCs w:val="24"/>
          <w:lang w:eastAsia="en-GB"/>
        </w:rPr>
        <w:t xml:space="preserve"> as seen in </w:t>
      </w:r>
      <w:r w:rsidR="00D47770" w:rsidRPr="00EC004F">
        <w:rPr>
          <w:rFonts w:ascii="Arial" w:hAnsi="Arial" w:cs="Arial"/>
          <w:b/>
          <w:bCs/>
          <w:sz w:val="24"/>
          <w:szCs w:val="24"/>
          <w:lang w:eastAsia="en-GB"/>
        </w:rPr>
        <w:t>Figure</w:t>
      </w:r>
      <w:r w:rsidRPr="00EC004F">
        <w:rPr>
          <w:rFonts w:ascii="Arial" w:hAnsi="Arial" w:cs="Arial"/>
          <w:b/>
          <w:bCs/>
          <w:sz w:val="24"/>
          <w:szCs w:val="24"/>
          <w:lang w:eastAsia="en-GB"/>
        </w:rPr>
        <w:t xml:space="preserve"> 3.9.</w:t>
      </w:r>
      <w:r w:rsidRPr="00EC004F">
        <w:rPr>
          <w:rFonts w:ascii="Arial" w:hAnsi="Arial" w:cs="Arial"/>
          <w:sz w:val="24"/>
          <w:szCs w:val="24"/>
          <w:lang w:eastAsia="en-GB"/>
        </w:rPr>
        <w:t xml:space="preserve"> Bub3 and CDC20 seem to be minimally affected by XRCC4 and BubR1 siRNA </w:t>
      </w:r>
      <w:r w:rsidR="00E20AD7" w:rsidRPr="00EC004F">
        <w:rPr>
          <w:rFonts w:ascii="Arial" w:hAnsi="Arial" w:cs="Arial"/>
          <w:sz w:val="24"/>
          <w:szCs w:val="24"/>
          <w:lang w:eastAsia="en-GB"/>
        </w:rPr>
        <w:t>depletion</w:t>
      </w:r>
      <w:r w:rsidR="0049006E" w:rsidRPr="00EC004F">
        <w:rPr>
          <w:rFonts w:ascii="Arial" w:hAnsi="Arial" w:cs="Arial"/>
          <w:sz w:val="24"/>
          <w:szCs w:val="24"/>
          <w:lang w:eastAsia="en-GB"/>
        </w:rPr>
        <w:t>.</w:t>
      </w:r>
      <w:r w:rsidRPr="00EC004F">
        <w:rPr>
          <w:rFonts w:ascii="Arial" w:hAnsi="Arial" w:cs="Arial"/>
          <w:sz w:val="24"/>
          <w:szCs w:val="24"/>
          <w:lang w:eastAsia="en-GB"/>
        </w:rPr>
        <w:t xml:space="preserve"> </w:t>
      </w:r>
      <w:r w:rsidR="00D51E4C" w:rsidRPr="00EC004F">
        <w:rPr>
          <w:rFonts w:ascii="Arial" w:hAnsi="Arial" w:cs="Arial"/>
          <w:sz w:val="24"/>
          <w:szCs w:val="24"/>
          <w:lang w:eastAsia="en-GB"/>
        </w:rPr>
        <w:t>However,</w:t>
      </w:r>
      <w:r w:rsidRPr="00EC004F">
        <w:rPr>
          <w:rFonts w:ascii="Arial" w:hAnsi="Arial" w:cs="Arial"/>
          <w:sz w:val="24"/>
          <w:szCs w:val="24"/>
          <w:lang w:eastAsia="en-GB"/>
        </w:rPr>
        <w:t xml:space="preserve"> BubR1 does seem to reduce expression levels slightly, indicating that this interaction between XRCC4 and SAC proteins is not entirely specific to just </w:t>
      </w:r>
      <w:r w:rsidR="00315407" w:rsidRPr="00EC004F">
        <w:rPr>
          <w:rFonts w:ascii="Arial" w:hAnsi="Arial" w:cs="Arial"/>
          <w:sz w:val="24"/>
          <w:szCs w:val="24"/>
          <w:lang w:eastAsia="en-GB"/>
        </w:rPr>
        <w:t>MAD2</w:t>
      </w:r>
      <w:r w:rsidRPr="00EC004F">
        <w:rPr>
          <w:rFonts w:ascii="Arial" w:hAnsi="Arial" w:cs="Arial"/>
          <w:sz w:val="24"/>
          <w:szCs w:val="24"/>
          <w:lang w:eastAsia="en-GB"/>
        </w:rPr>
        <w:t>.</w:t>
      </w:r>
      <w:r w:rsidR="00AE75E3" w:rsidRPr="00EC004F">
        <w:rPr>
          <w:rFonts w:ascii="Arial" w:hAnsi="Arial" w:cs="Arial"/>
          <w:noProof/>
        </w:rPr>
        <w:t xml:space="preserve"> </w:t>
      </w:r>
      <w:r w:rsidR="00AE75E3" w:rsidRPr="00EC004F">
        <w:rPr>
          <w:rFonts w:ascii="Arial" w:hAnsi="Arial" w:cs="Arial"/>
          <w:noProof/>
          <w:lang w:eastAsia="en-GB"/>
        </w:rPr>
        <mc:AlternateContent>
          <mc:Choice Requires="wpg">
            <w:drawing>
              <wp:inline distT="0" distB="0" distL="0" distR="0" wp14:anchorId="009C2CAF" wp14:editId="6D74757F">
                <wp:extent cx="5731510" cy="3810001"/>
                <wp:effectExtent l="0" t="0" r="0" b="0"/>
                <wp:docPr id="509" name="Group 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1510" cy="3810001"/>
                          <a:chOff x="-19050" y="209550"/>
                          <a:chExt cx="6039485" cy="4014726"/>
                        </a:xfrm>
                      </wpg:grpSpPr>
                      <wps:wsp>
                        <wps:cNvPr id="67" name="TextBox 3"/>
                        <wps:cNvSpPr txBox="1"/>
                        <wps:spPr>
                          <a:xfrm>
                            <a:off x="-19050" y="3294892"/>
                            <a:ext cx="6039485" cy="929384"/>
                          </a:xfrm>
                          <a:prstGeom prst="rect">
                            <a:avLst/>
                          </a:prstGeom>
                          <a:noFill/>
                        </wps:spPr>
                        <wps:txbx>
                          <w:txbxContent>
                            <w:p w14:paraId="3C5F101D" w14:textId="3581AB3E" w:rsidR="000F2BD4" w:rsidRDefault="000F2BD4" w:rsidP="00AE75E3">
                              <w:pPr>
                                <w:spacing w:after="200"/>
                                <w:rPr>
                                  <w:rFonts w:ascii="Arial" w:eastAsia="Calibri" w:hAnsi="Arial"/>
                                  <w:b/>
                                  <w:bCs/>
                                  <w:i/>
                                  <w:iCs/>
                                  <w:color w:val="000000" w:themeColor="text1"/>
                                  <w:kern w:val="24"/>
                                  <w:sz w:val="20"/>
                                  <w:szCs w:val="20"/>
                                </w:rPr>
                              </w:pPr>
                              <w:r>
                                <w:rPr>
                                  <w:rFonts w:ascii="Arial" w:eastAsia="Calibri" w:hAnsi="Arial"/>
                                  <w:b/>
                                  <w:bCs/>
                                  <w:i/>
                                  <w:iCs/>
                                  <w:color w:val="000000" w:themeColor="text1"/>
                                  <w:kern w:val="24"/>
                                  <w:sz w:val="20"/>
                                  <w:szCs w:val="20"/>
                                </w:rPr>
                                <w:t xml:space="preserve">Figure 3.9 </w:t>
                              </w:r>
                              <w:r w:rsidR="00C11334">
                                <w:rPr>
                                  <w:rFonts w:ascii="Arial" w:eastAsia="Calibri" w:hAnsi="Arial"/>
                                  <w:b/>
                                  <w:bCs/>
                                  <w:i/>
                                  <w:iCs/>
                                  <w:color w:val="000000" w:themeColor="text1"/>
                                  <w:kern w:val="24"/>
                                  <w:sz w:val="20"/>
                                  <w:szCs w:val="20"/>
                                </w:rPr>
                                <w:t xml:space="preserve">XRCC4-depleted cells appear to experience a loss in MAD2 protein expression levels. </w:t>
                              </w:r>
                              <w:r w:rsidRPr="00615F56">
                                <w:rPr>
                                  <w:rFonts w:ascii="Arial" w:eastAsia="Calibri" w:hAnsi="Arial"/>
                                  <w:i/>
                                  <w:iCs/>
                                  <w:color w:val="000000" w:themeColor="text1"/>
                                  <w:kern w:val="24"/>
                                  <w:sz w:val="20"/>
                                  <w:szCs w:val="20"/>
                                </w:rPr>
                                <w:t>Western blot</w:t>
                              </w:r>
                              <w:r w:rsidR="00C11334" w:rsidRPr="00615F56">
                                <w:rPr>
                                  <w:rFonts w:ascii="Arial" w:eastAsia="Calibri" w:hAnsi="Arial"/>
                                  <w:i/>
                                  <w:iCs/>
                                  <w:color w:val="000000" w:themeColor="text1"/>
                                  <w:kern w:val="24"/>
                                  <w:sz w:val="20"/>
                                  <w:szCs w:val="20"/>
                                </w:rPr>
                                <w:t xml:space="preserve"> was completed</w:t>
                              </w:r>
                              <w:r w:rsidRPr="00615F56">
                                <w:rPr>
                                  <w:rFonts w:ascii="Arial" w:eastAsia="Calibri" w:hAnsi="Arial"/>
                                  <w:i/>
                                  <w:iCs/>
                                  <w:color w:val="000000" w:themeColor="text1"/>
                                  <w:kern w:val="24"/>
                                  <w:sz w:val="20"/>
                                  <w:szCs w:val="20"/>
                                </w:rPr>
                                <w:t xml:space="preserve"> post nocodazole mitotic arrest, cells extracted 0, 4, 8 and 16 hours post treatment. </w:t>
                              </w:r>
                              <w:r w:rsidRPr="00C11334">
                                <w:rPr>
                                  <w:rFonts w:ascii="Arial" w:eastAsia="Calibri" w:hAnsi="Arial"/>
                                  <w:i/>
                                  <w:iCs/>
                                  <w:color w:val="000000" w:themeColor="text1"/>
                                  <w:kern w:val="24"/>
                                  <w:sz w:val="20"/>
                                  <w:szCs w:val="20"/>
                                </w:rPr>
                                <w:t>XRCC4 and SAC proteins are blotted showing the expression levels at said time points after siControl, siBubR1 and siXRCC4 siRNA depletion. The figure is representative of n=3 experiments</w:t>
                              </w:r>
                            </w:p>
                          </w:txbxContent>
                        </wps:txbx>
                        <wps:bodyPr wrap="square">
                          <a:noAutofit/>
                        </wps:bodyPr>
                      </wps:wsp>
                      <pic:pic xmlns:pic="http://schemas.openxmlformats.org/drawingml/2006/picture">
                        <pic:nvPicPr>
                          <pic:cNvPr id="82" name="Picture 82" descr="A picture containing graphical user interface&#10;&#10;Description automatically generated"/>
                          <pic:cNvPicPr>
                            <a:picLocks noChangeAspect="1"/>
                          </pic:cNvPicPr>
                        </pic:nvPicPr>
                        <pic:blipFill>
                          <a:blip r:embed="rId78"/>
                          <a:stretch>
                            <a:fillRect/>
                          </a:stretch>
                        </pic:blipFill>
                        <pic:spPr>
                          <a:xfrm>
                            <a:off x="95250" y="209550"/>
                            <a:ext cx="5731510" cy="3005455"/>
                          </a:xfrm>
                          <a:prstGeom prst="rect">
                            <a:avLst/>
                          </a:prstGeom>
                        </pic:spPr>
                      </pic:pic>
                    </wpg:wgp>
                  </a:graphicData>
                </a:graphic>
              </wp:inline>
            </w:drawing>
          </mc:Choice>
          <mc:Fallback>
            <w:pict>
              <v:group w14:anchorId="009C2CAF" id="Group 509" o:spid="_x0000_s1157" style="width:451.3pt;height:300pt;mso-position-horizontal-relative:char;mso-position-vertical-relative:line" coordorigin="-190,2095" coordsize="60394,40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">
                <v:shape id="TextBox 3" o:spid="_x0000_s1158" type="#_x0000_t202" style="position:absolute;left:-190;top:32948;width:60394;height:9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" filled="f" stroked="f">
                  <v:textbox>
                    <w:txbxContent>
                      <w:p w14:paraId="3C5F101D" w14:textId="3581AB3E" w:rsidR="000F2BD4" w:rsidRDefault="000F2BD4" w:rsidP="00AE75E3">
                        <w:pPr>
                          <w:spacing w:after="200"/>
                          <w:rPr>
                            <w:rFonts w:ascii="Arial" w:eastAsia="Calibri" w:hAnsi="Arial"/>
                            <w:b/>
                            <w:bCs/>
                            <w:i/>
                            <w:iCs/>
                            <w:color w:val="000000" w:themeColor="text1"/>
                            <w:kern w:val="24"/>
                            <w:sz w:val="20"/>
                            <w:szCs w:val="20"/>
                          </w:rPr>
                        </w:pPr>
                        <w:r>
                          <w:rPr>
                            <w:rFonts w:ascii="Arial" w:eastAsia="Calibri" w:hAnsi="Arial"/>
                            <w:b/>
                            <w:bCs/>
                            <w:i/>
                            <w:iCs/>
                            <w:color w:val="000000" w:themeColor="text1"/>
                            <w:kern w:val="24"/>
                            <w:sz w:val="20"/>
                            <w:szCs w:val="20"/>
                          </w:rPr>
                          <w:t xml:space="preserve">Figure 3.9 </w:t>
                        </w:r>
                        <w:r w:rsidR="00C11334">
                          <w:rPr>
                            <w:rFonts w:ascii="Arial" w:eastAsia="Calibri" w:hAnsi="Arial"/>
                            <w:b/>
                            <w:bCs/>
                            <w:i/>
                            <w:iCs/>
                            <w:color w:val="000000" w:themeColor="text1"/>
                            <w:kern w:val="24"/>
                            <w:sz w:val="20"/>
                            <w:szCs w:val="20"/>
                          </w:rPr>
                          <w:t xml:space="preserve">XRCC4-depleted cells appear to experience a loss in MAD2 protein expression levels. </w:t>
                        </w:r>
                        <w:r w:rsidRPr="00615F56">
                          <w:rPr>
                            <w:rFonts w:ascii="Arial" w:eastAsia="Calibri" w:hAnsi="Arial"/>
                            <w:i/>
                            <w:iCs/>
                            <w:color w:val="000000" w:themeColor="text1"/>
                            <w:kern w:val="24"/>
                            <w:sz w:val="20"/>
                            <w:szCs w:val="20"/>
                          </w:rPr>
                          <w:t>Western blot</w:t>
                        </w:r>
                        <w:r w:rsidR="00C11334" w:rsidRPr="00615F56">
                          <w:rPr>
                            <w:rFonts w:ascii="Arial" w:eastAsia="Calibri" w:hAnsi="Arial"/>
                            <w:i/>
                            <w:iCs/>
                            <w:color w:val="000000" w:themeColor="text1"/>
                            <w:kern w:val="24"/>
                            <w:sz w:val="20"/>
                            <w:szCs w:val="20"/>
                          </w:rPr>
                          <w:t xml:space="preserve"> was completed</w:t>
                        </w:r>
                        <w:r w:rsidRPr="00615F56">
                          <w:rPr>
                            <w:rFonts w:ascii="Arial" w:eastAsia="Calibri" w:hAnsi="Arial"/>
                            <w:i/>
                            <w:iCs/>
                            <w:color w:val="000000" w:themeColor="text1"/>
                            <w:kern w:val="24"/>
                            <w:sz w:val="20"/>
                            <w:szCs w:val="20"/>
                          </w:rPr>
                          <w:t xml:space="preserve"> post nocodazole mitotic arrest, cells extracted 0, 4, 8 and 16 hours post treatment. </w:t>
                        </w:r>
                        <w:r w:rsidRPr="00C11334">
                          <w:rPr>
                            <w:rFonts w:ascii="Arial" w:eastAsia="Calibri" w:hAnsi="Arial"/>
                            <w:i/>
                            <w:iCs/>
                            <w:color w:val="000000" w:themeColor="text1"/>
                            <w:kern w:val="24"/>
                            <w:sz w:val="20"/>
                            <w:szCs w:val="20"/>
                          </w:rPr>
                          <w:t>XRCC4 and SAC proteins are blotted showing the expression levels at said time points after siControl, siBubR1 and siXRCC4 siRNA depletion. The figure is representative of n=3 experiments</w:t>
                        </w:r>
                      </w:p>
                    </w:txbxContent>
                  </v:textbox>
                </v:shape>
                <v:shape id="Picture 82" o:spid="_x0000_s1159" type="#_x0000_t75" alt="A picture containing graphical user interface&#10;&#10;Description automatically generated" style="position:absolute;left:952;top:2095;width:57315;height:30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">
                  <v:imagedata r:id="rId79" o:title="A picture containing graphical user interface&#10;&#10;Description automatically generated"/>
                </v:shape>
                <w10:anchorlock/>
              </v:group>
            </w:pict>
          </mc:Fallback>
        </mc:AlternateContent>
      </w:r>
    </w:p>
    <w:p w14:paraId="557AE80E" w14:textId="5C4CEAE2" w:rsidR="00F70E7B" w:rsidRPr="00EC004F" w:rsidRDefault="008F0CF8" w:rsidP="00F70E7B">
      <w:pPr>
        <w:pStyle w:val="Heading2"/>
        <w:rPr>
          <w:rFonts w:cs="Arial"/>
        </w:rPr>
      </w:pPr>
      <w:bookmarkStart w:id="190" w:name="_Toc128416777"/>
      <w:bookmarkStart w:id="191" w:name="_Toc159867962"/>
      <w:r w:rsidRPr="00EC004F">
        <w:rPr>
          <w:rFonts w:cs="Arial"/>
        </w:rPr>
        <w:t xml:space="preserve">3.5.8 Effect on </w:t>
      </w:r>
      <w:r w:rsidR="00315407" w:rsidRPr="00EC004F">
        <w:rPr>
          <w:rFonts w:cs="Arial"/>
        </w:rPr>
        <w:t>MAD2</w:t>
      </w:r>
      <w:r w:rsidRPr="00EC004F">
        <w:rPr>
          <w:rFonts w:cs="Arial"/>
        </w:rPr>
        <w:t xml:space="preserve"> expression levels after XRCC4 siRNA depletion via qPCR</w:t>
      </w:r>
      <w:bookmarkEnd w:id="190"/>
      <w:bookmarkEnd w:id="191"/>
    </w:p>
    <w:p w14:paraId="235FE5D6" w14:textId="6DD541CA" w:rsidR="0049006E" w:rsidRPr="00EC004F" w:rsidRDefault="00315407" w:rsidP="00F70E7B">
      <w:pPr>
        <w:spacing w:line="360" w:lineRule="auto"/>
        <w:rPr>
          <w:rFonts w:ascii="Arial" w:hAnsi="Arial" w:cs="Arial"/>
          <w:sz w:val="24"/>
          <w:szCs w:val="24"/>
          <w:lang w:eastAsia="en-GB"/>
        </w:rPr>
      </w:pPr>
      <w:r w:rsidRPr="00EC004F">
        <w:rPr>
          <w:rFonts w:ascii="Arial" w:hAnsi="Arial" w:cs="Arial"/>
          <w:sz w:val="24"/>
          <w:szCs w:val="24"/>
          <w:lang w:eastAsia="en-GB"/>
        </w:rPr>
        <w:t>MAD2</w:t>
      </w:r>
      <w:r w:rsidR="008F0CF8" w:rsidRPr="00EC004F">
        <w:rPr>
          <w:rFonts w:ascii="Arial" w:hAnsi="Arial" w:cs="Arial"/>
          <w:sz w:val="24"/>
          <w:szCs w:val="24"/>
          <w:lang w:eastAsia="en-GB"/>
        </w:rPr>
        <w:t xml:space="preserve"> RNA levels in the absence of XRCC4 w</w:t>
      </w:r>
      <w:r w:rsidR="00943B07" w:rsidRPr="00EC004F">
        <w:rPr>
          <w:rFonts w:ascii="Arial" w:hAnsi="Arial" w:cs="Arial"/>
          <w:sz w:val="24"/>
          <w:szCs w:val="24"/>
          <w:lang w:eastAsia="en-GB"/>
        </w:rPr>
        <w:t>ere</w:t>
      </w:r>
      <w:r w:rsidR="008F0CF8" w:rsidRPr="00EC004F">
        <w:rPr>
          <w:rFonts w:ascii="Arial" w:hAnsi="Arial" w:cs="Arial"/>
          <w:sz w:val="24"/>
          <w:szCs w:val="24"/>
          <w:lang w:eastAsia="en-GB"/>
        </w:rPr>
        <w:t xml:space="preserve"> analysed at the RNA level via qRT</w:t>
      </w:r>
      <w:r w:rsidR="0049006E" w:rsidRPr="00EC004F">
        <w:rPr>
          <w:rFonts w:ascii="Arial" w:hAnsi="Arial" w:cs="Arial"/>
          <w:sz w:val="24"/>
          <w:szCs w:val="24"/>
          <w:lang w:eastAsia="en-GB"/>
        </w:rPr>
        <w:t>-</w:t>
      </w:r>
      <w:r w:rsidR="008F0CF8" w:rsidRPr="00EC004F">
        <w:rPr>
          <w:rFonts w:ascii="Arial" w:hAnsi="Arial" w:cs="Arial"/>
          <w:sz w:val="24"/>
          <w:szCs w:val="24"/>
          <w:lang w:eastAsia="en-GB"/>
        </w:rPr>
        <w:t>PCR. Taqman controls and untransformed RNA that had not undergone PCR were also tested; not shown</w:t>
      </w:r>
      <w:r w:rsidR="0049006E" w:rsidRPr="00EC004F">
        <w:rPr>
          <w:rFonts w:ascii="Arial" w:hAnsi="Arial" w:cs="Arial"/>
          <w:sz w:val="24"/>
          <w:szCs w:val="24"/>
          <w:lang w:eastAsia="en-GB"/>
        </w:rPr>
        <w:t xml:space="preserve">. This step was vital </w:t>
      </w:r>
      <w:r w:rsidR="008F0CF8" w:rsidRPr="00EC004F">
        <w:rPr>
          <w:rFonts w:ascii="Arial" w:hAnsi="Arial" w:cs="Arial"/>
          <w:sz w:val="24"/>
          <w:szCs w:val="24"/>
          <w:lang w:eastAsia="en-GB"/>
        </w:rPr>
        <w:t xml:space="preserve">to ensure changes in expression </w:t>
      </w:r>
      <w:r w:rsidR="008F0CF8" w:rsidRPr="00EC004F">
        <w:rPr>
          <w:rFonts w:ascii="Arial" w:hAnsi="Arial" w:cs="Arial"/>
          <w:sz w:val="24"/>
          <w:szCs w:val="24"/>
          <w:lang w:eastAsia="en-GB"/>
        </w:rPr>
        <w:lastRenderedPageBreak/>
        <w:t xml:space="preserve">levels are purely due to siRNA depletion rather than external factors or RNA contamination of samples. </w:t>
      </w:r>
    </w:p>
    <w:p w14:paraId="4FD2982F" w14:textId="1C8F56EE" w:rsidR="008F0CF8" w:rsidRPr="00EC004F" w:rsidRDefault="00D47770" w:rsidP="00F70E7B">
      <w:pPr>
        <w:spacing w:line="360" w:lineRule="auto"/>
        <w:rPr>
          <w:rFonts w:ascii="Arial" w:hAnsi="Arial" w:cs="Arial"/>
          <w:sz w:val="24"/>
          <w:szCs w:val="24"/>
          <w:lang w:eastAsia="en-GB"/>
        </w:rPr>
      </w:pPr>
      <w:r w:rsidRPr="00EC004F">
        <w:rPr>
          <w:rFonts w:ascii="Arial" w:hAnsi="Arial" w:cs="Arial"/>
          <w:b/>
          <w:bCs/>
          <w:sz w:val="24"/>
          <w:szCs w:val="24"/>
          <w:lang w:eastAsia="en-GB"/>
        </w:rPr>
        <w:t>Figure</w:t>
      </w:r>
      <w:r w:rsidR="008F0CF8" w:rsidRPr="00EC004F">
        <w:rPr>
          <w:rFonts w:ascii="Arial" w:hAnsi="Arial" w:cs="Arial"/>
          <w:b/>
          <w:bCs/>
          <w:sz w:val="24"/>
          <w:szCs w:val="24"/>
          <w:lang w:eastAsia="en-GB"/>
        </w:rPr>
        <w:t xml:space="preserve"> 3.10</w:t>
      </w:r>
      <w:r w:rsidR="008F0CF8" w:rsidRPr="00EC004F">
        <w:rPr>
          <w:rFonts w:ascii="Arial" w:hAnsi="Arial" w:cs="Arial"/>
          <w:sz w:val="24"/>
          <w:szCs w:val="24"/>
          <w:lang w:eastAsia="en-GB"/>
        </w:rPr>
        <w:t xml:space="preserve"> </w:t>
      </w:r>
      <w:r w:rsidR="0049006E" w:rsidRPr="00EC004F">
        <w:rPr>
          <w:rFonts w:ascii="Arial" w:hAnsi="Arial" w:cs="Arial"/>
          <w:sz w:val="24"/>
          <w:szCs w:val="24"/>
          <w:lang w:eastAsia="en-GB"/>
        </w:rPr>
        <w:t xml:space="preserve">indicates </w:t>
      </w:r>
      <w:r w:rsidR="008F0CF8" w:rsidRPr="00EC004F">
        <w:rPr>
          <w:rFonts w:ascii="Arial" w:hAnsi="Arial" w:cs="Arial"/>
          <w:sz w:val="24"/>
          <w:szCs w:val="24"/>
          <w:lang w:eastAsia="en-GB"/>
        </w:rPr>
        <w:t xml:space="preserve">there is a significant decrease in </w:t>
      </w:r>
      <w:r w:rsidR="00315407" w:rsidRPr="00EC004F">
        <w:rPr>
          <w:rFonts w:ascii="Arial" w:hAnsi="Arial" w:cs="Arial"/>
          <w:sz w:val="24"/>
          <w:szCs w:val="24"/>
          <w:lang w:eastAsia="en-GB"/>
        </w:rPr>
        <w:t>MAD2</w:t>
      </w:r>
      <w:r w:rsidR="008F0CF8" w:rsidRPr="00EC004F">
        <w:rPr>
          <w:rFonts w:ascii="Arial" w:hAnsi="Arial" w:cs="Arial"/>
          <w:sz w:val="24"/>
          <w:szCs w:val="24"/>
          <w:lang w:eastAsia="en-GB"/>
        </w:rPr>
        <w:t xml:space="preserve"> RNA levels after 72-hour treatment with siXRCC4 si5. In addition</w:t>
      </w:r>
      <w:r w:rsidR="0049006E" w:rsidRPr="00EC004F">
        <w:rPr>
          <w:rFonts w:ascii="Arial" w:hAnsi="Arial" w:cs="Arial"/>
          <w:sz w:val="24"/>
          <w:szCs w:val="24"/>
          <w:lang w:eastAsia="en-GB"/>
        </w:rPr>
        <w:t xml:space="preserve">, </w:t>
      </w:r>
      <w:r w:rsidR="008F0CF8" w:rsidRPr="00EC004F">
        <w:rPr>
          <w:rFonts w:ascii="Arial" w:hAnsi="Arial" w:cs="Arial"/>
          <w:sz w:val="24"/>
          <w:szCs w:val="24"/>
          <w:lang w:eastAsia="en-GB"/>
        </w:rPr>
        <w:t xml:space="preserve">siXRCC4 si6 shows a similar </w:t>
      </w:r>
      <w:r w:rsidR="0049006E" w:rsidRPr="00EC004F">
        <w:rPr>
          <w:rFonts w:ascii="Arial" w:hAnsi="Arial" w:cs="Arial"/>
          <w:sz w:val="24"/>
          <w:szCs w:val="24"/>
          <w:lang w:eastAsia="en-GB"/>
        </w:rPr>
        <w:t xml:space="preserve">MAD2 </w:t>
      </w:r>
      <w:r w:rsidR="008F0CF8" w:rsidRPr="00EC004F">
        <w:rPr>
          <w:rFonts w:ascii="Arial" w:hAnsi="Arial" w:cs="Arial"/>
          <w:sz w:val="24"/>
          <w:szCs w:val="24"/>
          <w:lang w:eastAsia="en-GB"/>
        </w:rPr>
        <w:t>depletion</w:t>
      </w:r>
      <w:r w:rsidR="0049006E" w:rsidRPr="00EC004F">
        <w:rPr>
          <w:rFonts w:ascii="Arial" w:hAnsi="Arial" w:cs="Arial"/>
          <w:sz w:val="24"/>
          <w:szCs w:val="24"/>
          <w:lang w:eastAsia="en-GB"/>
        </w:rPr>
        <w:t xml:space="preserve"> but </w:t>
      </w:r>
      <w:r w:rsidR="008F0CF8" w:rsidRPr="00EC004F">
        <w:rPr>
          <w:rFonts w:ascii="Arial" w:hAnsi="Arial" w:cs="Arial"/>
          <w:sz w:val="24"/>
          <w:szCs w:val="24"/>
          <w:lang w:eastAsia="en-GB"/>
        </w:rPr>
        <w:t xml:space="preserve">to a far lesser extent. This data indicates that the siRNA depletion of XRCC4 </w:t>
      </w:r>
      <w:r w:rsidR="00943B07" w:rsidRPr="00EC004F">
        <w:rPr>
          <w:rFonts w:ascii="Arial" w:hAnsi="Arial" w:cs="Arial"/>
          <w:sz w:val="24"/>
          <w:szCs w:val="24"/>
          <w:lang w:eastAsia="en-GB"/>
        </w:rPr>
        <w:t>a</w:t>
      </w:r>
      <w:r w:rsidR="008F0CF8" w:rsidRPr="00EC004F">
        <w:rPr>
          <w:rFonts w:ascii="Arial" w:hAnsi="Arial" w:cs="Arial"/>
          <w:sz w:val="24"/>
          <w:szCs w:val="24"/>
          <w:lang w:eastAsia="en-GB"/>
        </w:rPr>
        <w:t>ffects both XRCC4 expression levels</w:t>
      </w:r>
      <w:r w:rsidR="0049006E" w:rsidRPr="00EC004F">
        <w:rPr>
          <w:rFonts w:ascii="Arial" w:hAnsi="Arial" w:cs="Arial"/>
          <w:sz w:val="24"/>
          <w:szCs w:val="24"/>
          <w:lang w:eastAsia="en-GB"/>
        </w:rPr>
        <w:t>,</w:t>
      </w:r>
      <w:r w:rsidR="008F0CF8" w:rsidRPr="00EC004F">
        <w:rPr>
          <w:rFonts w:ascii="Arial" w:hAnsi="Arial" w:cs="Arial"/>
          <w:sz w:val="24"/>
          <w:szCs w:val="24"/>
          <w:lang w:eastAsia="en-GB"/>
        </w:rPr>
        <w:t xml:space="preserve"> as expected</w:t>
      </w:r>
      <w:r w:rsidR="0049006E" w:rsidRPr="00EC004F">
        <w:rPr>
          <w:rFonts w:ascii="Arial" w:hAnsi="Arial" w:cs="Arial"/>
          <w:sz w:val="24"/>
          <w:szCs w:val="24"/>
          <w:lang w:eastAsia="en-GB"/>
        </w:rPr>
        <w:t>,</w:t>
      </w:r>
      <w:r w:rsidR="008F0CF8" w:rsidRPr="00EC004F">
        <w:rPr>
          <w:rFonts w:ascii="Arial" w:hAnsi="Arial" w:cs="Arial"/>
          <w:sz w:val="24"/>
          <w:szCs w:val="24"/>
          <w:lang w:eastAsia="en-GB"/>
        </w:rPr>
        <w:t xml:space="preserve"> but also impacts the relative expression levels of </w:t>
      </w:r>
      <w:r w:rsidR="00315407" w:rsidRPr="00EC004F">
        <w:rPr>
          <w:rFonts w:ascii="Arial" w:hAnsi="Arial" w:cs="Arial"/>
          <w:sz w:val="24"/>
          <w:szCs w:val="24"/>
          <w:lang w:eastAsia="en-GB"/>
        </w:rPr>
        <w:t>MAD2</w:t>
      </w:r>
      <w:r w:rsidR="008F0CF8" w:rsidRPr="00EC004F">
        <w:rPr>
          <w:rFonts w:ascii="Arial" w:hAnsi="Arial" w:cs="Arial"/>
          <w:sz w:val="24"/>
          <w:szCs w:val="24"/>
          <w:lang w:eastAsia="en-GB"/>
        </w:rPr>
        <w:t xml:space="preserve">. Therefore, a potential link between XRCC4 depletion altering </w:t>
      </w:r>
      <w:r w:rsidR="00315407" w:rsidRPr="00EC004F">
        <w:rPr>
          <w:rFonts w:ascii="Arial" w:hAnsi="Arial" w:cs="Arial"/>
          <w:sz w:val="24"/>
          <w:szCs w:val="24"/>
          <w:lang w:eastAsia="en-GB"/>
        </w:rPr>
        <w:t>MAD2</w:t>
      </w:r>
      <w:r w:rsidR="008F0CF8" w:rsidRPr="00EC004F">
        <w:rPr>
          <w:rFonts w:ascii="Arial" w:hAnsi="Arial" w:cs="Arial"/>
          <w:sz w:val="24"/>
          <w:szCs w:val="24"/>
          <w:lang w:eastAsia="en-GB"/>
        </w:rPr>
        <w:t xml:space="preserve"> expression levels</w:t>
      </w:r>
      <w:r w:rsidR="005D0A2F" w:rsidRPr="00EC004F">
        <w:rPr>
          <w:rFonts w:ascii="Arial" w:hAnsi="Arial" w:cs="Arial"/>
          <w:sz w:val="24"/>
          <w:szCs w:val="24"/>
          <w:lang w:eastAsia="en-GB"/>
        </w:rPr>
        <w:t xml:space="preserve"> could be present within mitotic cells</w:t>
      </w:r>
      <w:r w:rsidR="008F0CF8" w:rsidRPr="00EC004F">
        <w:rPr>
          <w:rFonts w:ascii="Arial" w:hAnsi="Arial" w:cs="Arial"/>
          <w:sz w:val="24"/>
          <w:szCs w:val="24"/>
          <w:lang w:eastAsia="en-GB"/>
        </w:rPr>
        <w:t>.</w:t>
      </w:r>
    </w:p>
    <w:p w14:paraId="103518FC" w14:textId="4242CA22" w:rsidR="008F0CF8" w:rsidRPr="00EC004F" w:rsidRDefault="00857C1E" w:rsidP="00E20AD7">
      <w:pPr>
        <w:spacing w:line="360" w:lineRule="auto"/>
        <w:rPr>
          <w:rFonts w:ascii="Arial" w:hAnsi="Arial" w:cs="Arial"/>
          <w:sz w:val="24"/>
          <w:szCs w:val="24"/>
          <w:lang w:eastAsia="en-GB"/>
        </w:rPr>
      </w:pPr>
      <w:r w:rsidRPr="00EC004F">
        <w:rPr>
          <w:rFonts w:ascii="Arial" w:hAnsi="Arial" w:cs="Arial"/>
          <w:noProof/>
          <w:lang w:eastAsia="en-GB"/>
        </w:rPr>
        <mc:AlternateContent>
          <mc:Choice Requires="wpg">
            <w:drawing>
              <wp:inline distT="0" distB="0" distL="0" distR="0" wp14:anchorId="4A46F981" wp14:editId="2DB2BFB7">
                <wp:extent cx="5901055" cy="4438650"/>
                <wp:effectExtent l="0" t="0" r="0" b="0"/>
                <wp:docPr id="496"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1055" cy="4438650"/>
                          <a:chOff x="-28575" y="0"/>
                          <a:chExt cx="5901055" cy="4799330"/>
                        </a:xfrm>
                      </wpg:grpSpPr>
                      <wps:wsp>
                        <wps:cNvPr id="500" name="TextBox 4"/>
                        <wps:cNvSpPr txBox="1"/>
                        <wps:spPr>
                          <a:xfrm>
                            <a:off x="9525" y="3162300"/>
                            <a:ext cx="5862955" cy="1637030"/>
                          </a:xfrm>
                          <a:prstGeom prst="rect">
                            <a:avLst/>
                          </a:prstGeom>
                          <a:noFill/>
                        </wps:spPr>
                        <wps:txbx>
                          <w:txbxContent>
                            <w:p w14:paraId="7183ABA3" w14:textId="57869202" w:rsidR="000F2BD4" w:rsidRDefault="000F2BD4" w:rsidP="008F0CF8">
                              <w:pPr>
                                <w:spacing w:after="200"/>
                                <w:rPr>
                                  <w:rFonts w:ascii="Arial" w:eastAsia="Calibri" w:hAnsi="Arial"/>
                                  <w:b/>
                                  <w:bCs/>
                                  <w:i/>
                                  <w:iCs/>
                                  <w:color w:val="000000" w:themeColor="text1"/>
                                  <w:kern w:val="24"/>
                                  <w:sz w:val="20"/>
                                  <w:szCs w:val="20"/>
                                </w:rPr>
                              </w:pPr>
                              <w:r>
                                <w:rPr>
                                  <w:rFonts w:ascii="Arial" w:eastAsia="Calibri" w:hAnsi="Arial"/>
                                  <w:b/>
                                  <w:bCs/>
                                  <w:i/>
                                  <w:iCs/>
                                  <w:color w:val="000000" w:themeColor="text1"/>
                                  <w:kern w:val="24"/>
                                  <w:sz w:val="20"/>
                                  <w:szCs w:val="20"/>
                                </w:rPr>
                                <w:t xml:space="preserve">Figure 3.10 </w:t>
                              </w:r>
                              <w:r w:rsidR="00C11334">
                                <w:rPr>
                                  <w:rFonts w:ascii="Arial" w:eastAsia="Calibri" w:hAnsi="Arial"/>
                                  <w:b/>
                                  <w:bCs/>
                                  <w:i/>
                                  <w:iCs/>
                                  <w:color w:val="000000" w:themeColor="text1"/>
                                  <w:kern w:val="24"/>
                                  <w:sz w:val="20"/>
                                  <w:szCs w:val="20"/>
                                </w:rPr>
                                <w:t xml:space="preserve">Both siXRCC4 si5 and si6-depleted cells show a decreased expression of MAD2, although si5 appears to have a greater effect. </w:t>
                              </w:r>
                              <w:r w:rsidRPr="00615F56">
                                <w:rPr>
                                  <w:rFonts w:ascii="Arial" w:eastAsia="Calibri" w:hAnsi="Arial"/>
                                  <w:i/>
                                  <w:iCs/>
                                  <w:color w:val="000000" w:themeColor="text1"/>
                                  <w:kern w:val="24"/>
                                  <w:sz w:val="20"/>
                                  <w:szCs w:val="20"/>
                                </w:rPr>
                                <w:t>Quantitative RT PCR</w:t>
                              </w:r>
                              <w:r w:rsidR="00C11334" w:rsidRPr="00615F56">
                                <w:rPr>
                                  <w:rFonts w:ascii="Arial" w:eastAsia="Calibri" w:hAnsi="Arial"/>
                                  <w:i/>
                                  <w:iCs/>
                                  <w:color w:val="000000" w:themeColor="text1"/>
                                  <w:kern w:val="24"/>
                                  <w:sz w:val="20"/>
                                  <w:szCs w:val="20"/>
                                </w:rPr>
                                <w:t xml:space="preserve"> was completed </w:t>
                              </w:r>
                              <w:r w:rsidRPr="00615F56">
                                <w:rPr>
                                  <w:rFonts w:ascii="Arial" w:eastAsia="Calibri" w:hAnsi="Arial"/>
                                  <w:i/>
                                  <w:iCs/>
                                  <w:color w:val="000000" w:themeColor="text1"/>
                                  <w:kern w:val="24"/>
                                  <w:sz w:val="20"/>
                                  <w:szCs w:val="20"/>
                                </w:rPr>
                                <w:t xml:space="preserve"> investigating XRCC4 and MAD2 RNA expression post siRNA depletion shown using siControl, siXRCC4 si5 and si6 treated cells. </w:t>
                              </w:r>
                              <w:r w:rsidRPr="00C11334">
                                <w:rPr>
                                  <w:rFonts w:ascii="Arial" w:eastAsia="Calibri" w:hAnsi="Arial"/>
                                  <w:i/>
                                  <w:iCs/>
                                  <w:color w:val="000000" w:themeColor="text1"/>
                                  <w:kern w:val="24"/>
                                  <w:sz w:val="20"/>
                                  <w:szCs w:val="20"/>
                                </w:rPr>
                                <w:t xml:space="preserve">Taqman probe and untransformed RNA qPCR were ran to ensure the above is not an off-target effect from the siRNA used. Paired t tests were used to determine the significance of the data, GAPDH was used as the Taqman Probe control. Data is derived from n=3 repeats. Error bars represent standard deviation. </w:t>
                              </w:r>
                              <w:r w:rsidRPr="00C11334">
                                <w:rPr>
                                  <w:rFonts w:ascii="Arial" w:eastAsia="Calibri" w:hAnsi="Arial" w:cs="Arial"/>
                                  <w:i/>
                                  <w:iCs/>
                                  <w:color w:val="000000" w:themeColor="text1"/>
                                  <w:kern w:val="24"/>
                                  <w:sz w:val="20"/>
                                  <w:szCs w:val="20"/>
                                </w:rPr>
                                <w:t>Data analysed via Prism. 1 way ANOVA test performed compared to corresponding scrambled control * = P ≤ 0.05, ** = P ≤ 0.01. All other comparisons were non-significant.</w:t>
                              </w:r>
                            </w:p>
                          </w:txbxContent>
                        </wps:txbx>
                        <wps:bodyPr wrap="square">
                          <a:noAutofit/>
                        </wps:bodyPr>
                      </wps:wsp>
                      <wpg:grpSp>
                        <wpg:cNvPr id="83" name="Group 83"/>
                        <wpg:cNvGrpSpPr/>
                        <wpg:grpSpPr>
                          <a:xfrm>
                            <a:off x="-28575" y="0"/>
                            <a:ext cx="5759450" cy="3122295"/>
                            <a:chOff x="-30932" y="0"/>
                            <a:chExt cx="6234601" cy="3301737"/>
                          </a:xfrm>
                        </wpg:grpSpPr>
                        <pic:pic xmlns:pic="http://schemas.openxmlformats.org/drawingml/2006/picture">
                          <pic:nvPicPr>
                            <pic:cNvPr id="315" name="Picture 315"/>
                            <pic:cNvPicPr/>
                          </pic:nvPicPr>
                          <pic:blipFill>
                            <a:blip r:embed="rId80"/>
                            <a:stretch>
                              <a:fillRect/>
                            </a:stretch>
                          </pic:blipFill>
                          <pic:spPr>
                            <a:xfrm>
                              <a:off x="-30932" y="30217"/>
                              <a:ext cx="3155950" cy="3271520"/>
                            </a:xfrm>
                            <a:prstGeom prst="rect">
                              <a:avLst/>
                            </a:prstGeom>
                          </pic:spPr>
                        </pic:pic>
                        <pic:pic xmlns:pic="http://schemas.openxmlformats.org/drawingml/2006/picture">
                          <pic:nvPicPr>
                            <pic:cNvPr id="316" name="Picture 316"/>
                            <pic:cNvPicPr/>
                          </pic:nvPicPr>
                          <pic:blipFill>
                            <a:blip r:embed="rId81"/>
                            <a:stretch>
                              <a:fillRect/>
                            </a:stretch>
                          </pic:blipFill>
                          <pic:spPr>
                            <a:xfrm>
                              <a:off x="3094074" y="0"/>
                              <a:ext cx="3109595" cy="3271520"/>
                            </a:xfrm>
                            <a:prstGeom prst="rect">
                              <a:avLst/>
                            </a:prstGeom>
                          </pic:spPr>
                        </pic:pic>
                      </wpg:grpSp>
                    </wpg:wgp>
                  </a:graphicData>
                </a:graphic>
              </wp:inline>
            </w:drawing>
          </mc:Choice>
          <mc:Fallback>
            <w:pict>
              <v:group w14:anchorId="4A46F981" id="Group 496" o:spid="_x0000_s1160" style="width:464.65pt;height:349.5pt;mso-position-horizontal-relative:char;mso-position-vertical-relative:line" coordorigin="-285" coordsize="59010,479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">
                <v:shape id="TextBox 4" o:spid="_x0000_s1161" type="#_x0000_t202" style="position:absolute;left:95;top:31623;width:58629;height:16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" filled="f" stroked="f">
                  <v:textbox>
                    <w:txbxContent>
                      <w:p w14:paraId="7183ABA3" w14:textId="57869202" w:rsidR="000F2BD4" w:rsidRDefault="000F2BD4" w:rsidP="008F0CF8">
                        <w:pPr>
                          <w:spacing w:after="200"/>
                          <w:rPr>
                            <w:rFonts w:ascii="Arial" w:eastAsia="Calibri" w:hAnsi="Arial"/>
                            <w:b/>
                            <w:bCs/>
                            <w:i/>
                            <w:iCs/>
                            <w:color w:val="000000" w:themeColor="text1"/>
                            <w:kern w:val="24"/>
                            <w:sz w:val="20"/>
                            <w:szCs w:val="20"/>
                          </w:rPr>
                        </w:pPr>
                        <w:r>
                          <w:rPr>
                            <w:rFonts w:ascii="Arial" w:eastAsia="Calibri" w:hAnsi="Arial"/>
                            <w:b/>
                            <w:bCs/>
                            <w:i/>
                            <w:iCs/>
                            <w:color w:val="000000" w:themeColor="text1"/>
                            <w:kern w:val="24"/>
                            <w:sz w:val="20"/>
                            <w:szCs w:val="20"/>
                          </w:rPr>
                          <w:t xml:space="preserve">Figure 3.10 </w:t>
                        </w:r>
                        <w:r w:rsidR="00C11334">
                          <w:rPr>
                            <w:rFonts w:ascii="Arial" w:eastAsia="Calibri" w:hAnsi="Arial"/>
                            <w:b/>
                            <w:bCs/>
                            <w:i/>
                            <w:iCs/>
                            <w:color w:val="000000" w:themeColor="text1"/>
                            <w:kern w:val="24"/>
                            <w:sz w:val="20"/>
                            <w:szCs w:val="20"/>
                          </w:rPr>
                          <w:t xml:space="preserve">Both siXRCC4 si5 and si6-depleted cells show a decreased expression of MAD2, although si5 appears to have a greater effect. </w:t>
                        </w:r>
                        <w:r w:rsidRPr="00615F56">
                          <w:rPr>
                            <w:rFonts w:ascii="Arial" w:eastAsia="Calibri" w:hAnsi="Arial"/>
                            <w:i/>
                            <w:iCs/>
                            <w:color w:val="000000" w:themeColor="text1"/>
                            <w:kern w:val="24"/>
                            <w:sz w:val="20"/>
                            <w:szCs w:val="20"/>
                          </w:rPr>
                          <w:t>Quantitative RT PCR</w:t>
                        </w:r>
                        <w:r w:rsidR="00C11334" w:rsidRPr="00615F56">
                          <w:rPr>
                            <w:rFonts w:ascii="Arial" w:eastAsia="Calibri" w:hAnsi="Arial"/>
                            <w:i/>
                            <w:iCs/>
                            <w:color w:val="000000" w:themeColor="text1"/>
                            <w:kern w:val="24"/>
                            <w:sz w:val="20"/>
                            <w:szCs w:val="20"/>
                          </w:rPr>
                          <w:t xml:space="preserve"> was completed </w:t>
                        </w:r>
                        <w:r w:rsidRPr="00615F56">
                          <w:rPr>
                            <w:rFonts w:ascii="Arial" w:eastAsia="Calibri" w:hAnsi="Arial"/>
                            <w:i/>
                            <w:iCs/>
                            <w:color w:val="000000" w:themeColor="text1"/>
                            <w:kern w:val="24"/>
                            <w:sz w:val="20"/>
                            <w:szCs w:val="20"/>
                          </w:rPr>
                          <w:t xml:space="preserve"> investigating XRCC4 and MAD2 RNA expression post siRNA depletion shown using siControl, siXRCC4 si5 and si6 treated cells. </w:t>
                        </w:r>
                        <w:r w:rsidRPr="00C11334">
                          <w:rPr>
                            <w:rFonts w:ascii="Arial" w:eastAsia="Calibri" w:hAnsi="Arial"/>
                            <w:i/>
                            <w:iCs/>
                            <w:color w:val="000000" w:themeColor="text1"/>
                            <w:kern w:val="24"/>
                            <w:sz w:val="20"/>
                            <w:szCs w:val="20"/>
                          </w:rPr>
                          <w:t xml:space="preserve">Taqman probe and untransformed RNA qPCR were ran to ensure the above is not an off-target effect from the siRNA used. Paired t tests were used to determine the significance of the data, GAPDH was used as the Taqman Probe control. Data is derived from n=3 repeats. Error bars represent standard deviation. </w:t>
                        </w:r>
                        <w:r w:rsidRPr="00C11334">
                          <w:rPr>
                            <w:rFonts w:ascii="Arial" w:eastAsia="Calibri" w:hAnsi="Arial" w:cs="Arial"/>
                            <w:i/>
                            <w:iCs/>
                            <w:color w:val="000000" w:themeColor="text1"/>
                            <w:kern w:val="24"/>
                            <w:sz w:val="20"/>
                            <w:szCs w:val="20"/>
                          </w:rPr>
                          <w:t>Data analysed via Prism. 1 way ANOVA test performed compared to corresponding scrambled control * = P ≤ 0.05, ** = P ≤ 0.01. All other comparisons were non-significant.</w:t>
                        </w:r>
                      </w:p>
                    </w:txbxContent>
                  </v:textbox>
                </v:shape>
                <v:group id="Group 83" o:spid="_x0000_s1162" style="position:absolute;left:-285;width:57593;height:31222" coordorigin="-309" coordsize="62346,33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Picture 315" o:spid="_x0000_s1163" type="#_x0000_t75" style="position:absolute;left:-309;top:302;width:31559;height:32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">
                    <v:imagedata r:id="rId82" o:title=""/>
                  </v:shape>
                  <v:shape id="Picture 316" o:spid="_x0000_s1164" type="#_x0000_t75" style="position:absolute;left:30940;width:31096;height:32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">
                    <v:imagedata r:id="rId83" o:title=""/>
                  </v:shape>
                </v:group>
                <w10:anchorlock/>
              </v:group>
            </w:pict>
          </mc:Fallback>
        </mc:AlternateContent>
      </w:r>
    </w:p>
    <w:p w14:paraId="4BF971A5" w14:textId="055EADC4" w:rsidR="00F70E7B" w:rsidRPr="00EC004F" w:rsidRDefault="008F0CF8" w:rsidP="00F70E7B">
      <w:pPr>
        <w:pStyle w:val="Heading2"/>
        <w:rPr>
          <w:rFonts w:cs="Arial"/>
        </w:rPr>
      </w:pPr>
      <w:bookmarkStart w:id="192" w:name="_Toc128416778"/>
      <w:bookmarkStart w:id="193" w:name="_Toc159867963"/>
      <w:r w:rsidRPr="00EC004F">
        <w:rPr>
          <w:rFonts w:cs="Arial"/>
        </w:rPr>
        <w:t xml:space="preserve">3.5.9 </w:t>
      </w:r>
      <w:r w:rsidR="00943B07" w:rsidRPr="00EC004F">
        <w:rPr>
          <w:rFonts w:cs="Arial"/>
        </w:rPr>
        <w:t>Off-target</w:t>
      </w:r>
      <w:r w:rsidRPr="00EC004F">
        <w:rPr>
          <w:rFonts w:cs="Arial"/>
        </w:rPr>
        <w:t xml:space="preserve"> testing of XRCC4 depletion effects on </w:t>
      </w:r>
      <w:r w:rsidR="00315407" w:rsidRPr="00EC004F">
        <w:rPr>
          <w:rFonts w:cs="Arial"/>
        </w:rPr>
        <w:t>MAD2</w:t>
      </w:r>
      <w:bookmarkEnd w:id="192"/>
      <w:bookmarkEnd w:id="193"/>
      <w:r w:rsidRPr="00EC004F">
        <w:rPr>
          <w:rFonts w:cs="Arial"/>
        </w:rPr>
        <w:t xml:space="preserve"> </w:t>
      </w:r>
    </w:p>
    <w:p w14:paraId="2F38FB9C" w14:textId="1FFA7D9C" w:rsidR="005D0A2F" w:rsidRPr="00EC004F" w:rsidRDefault="008F0CF8" w:rsidP="00F70E7B">
      <w:pPr>
        <w:spacing w:line="360" w:lineRule="auto"/>
        <w:rPr>
          <w:rFonts w:ascii="Arial" w:hAnsi="Arial" w:cs="Arial"/>
          <w:sz w:val="24"/>
          <w:szCs w:val="24"/>
          <w:lang w:eastAsia="en-GB"/>
        </w:rPr>
      </w:pPr>
      <w:r w:rsidRPr="00EC004F">
        <w:rPr>
          <w:rFonts w:ascii="Arial" w:hAnsi="Arial" w:cs="Arial"/>
          <w:sz w:val="24"/>
          <w:szCs w:val="24"/>
          <w:lang w:eastAsia="en-GB"/>
        </w:rPr>
        <w:t xml:space="preserve">XRCC4 siRNA si5 gave significant results when testing its effectiveness of interacting with </w:t>
      </w:r>
      <w:r w:rsidR="005D0A2F" w:rsidRPr="00EC004F">
        <w:rPr>
          <w:rFonts w:ascii="Arial" w:hAnsi="Arial" w:cs="Arial"/>
          <w:sz w:val="24"/>
          <w:szCs w:val="24"/>
          <w:lang w:eastAsia="en-GB"/>
        </w:rPr>
        <w:t xml:space="preserve">expression </w:t>
      </w:r>
      <w:r w:rsidR="00315407" w:rsidRPr="00EC004F">
        <w:rPr>
          <w:rFonts w:ascii="Arial" w:hAnsi="Arial" w:cs="Arial"/>
          <w:sz w:val="24"/>
          <w:szCs w:val="24"/>
          <w:lang w:eastAsia="en-GB"/>
        </w:rPr>
        <w:t>MAD2</w:t>
      </w:r>
      <w:r w:rsidRPr="00EC004F">
        <w:rPr>
          <w:rFonts w:ascii="Arial" w:hAnsi="Arial" w:cs="Arial"/>
          <w:sz w:val="24"/>
          <w:szCs w:val="24"/>
          <w:lang w:eastAsia="en-GB"/>
        </w:rPr>
        <w:t xml:space="preserve"> levels</w:t>
      </w:r>
      <w:r w:rsidR="005D0A2F" w:rsidRPr="00EC004F">
        <w:rPr>
          <w:rFonts w:ascii="Arial" w:hAnsi="Arial" w:cs="Arial"/>
          <w:sz w:val="24"/>
          <w:szCs w:val="24"/>
          <w:lang w:eastAsia="en-GB"/>
        </w:rPr>
        <w:t>. To validate this effect as not being on si5 specif</w:t>
      </w:r>
      <w:r w:rsidR="00D51E4C" w:rsidRPr="00EC004F">
        <w:rPr>
          <w:rFonts w:ascii="Arial" w:hAnsi="Arial" w:cs="Arial"/>
          <w:sz w:val="24"/>
          <w:szCs w:val="24"/>
          <w:lang w:eastAsia="en-GB"/>
        </w:rPr>
        <w:t>i</w:t>
      </w:r>
      <w:r w:rsidR="005D0A2F" w:rsidRPr="00EC004F">
        <w:rPr>
          <w:rFonts w:ascii="Arial" w:hAnsi="Arial" w:cs="Arial"/>
          <w:sz w:val="24"/>
          <w:szCs w:val="24"/>
          <w:lang w:eastAsia="en-GB"/>
        </w:rPr>
        <w:t>c a</w:t>
      </w:r>
      <w:r w:rsidRPr="00EC004F">
        <w:rPr>
          <w:rFonts w:ascii="Arial" w:hAnsi="Arial" w:cs="Arial"/>
          <w:sz w:val="24"/>
          <w:szCs w:val="24"/>
          <w:lang w:eastAsia="en-GB"/>
        </w:rPr>
        <w:t xml:space="preserve"> siRNA targeted to the 3’ UTR was </w:t>
      </w:r>
      <w:r w:rsidR="005D0A2F" w:rsidRPr="00EC004F">
        <w:rPr>
          <w:rFonts w:ascii="Arial" w:hAnsi="Arial" w:cs="Arial"/>
          <w:sz w:val="24"/>
          <w:szCs w:val="24"/>
          <w:lang w:eastAsia="en-GB"/>
        </w:rPr>
        <w:t xml:space="preserve">tested. A 3’ UTR </w:t>
      </w:r>
      <w:r w:rsidR="00D51E4C" w:rsidRPr="00EC004F">
        <w:rPr>
          <w:rFonts w:ascii="Arial" w:hAnsi="Arial" w:cs="Arial"/>
          <w:sz w:val="24"/>
          <w:szCs w:val="24"/>
          <w:lang w:eastAsia="en-GB"/>
        </w:rPr>
        <w:t>siRNA</w:t>
      </w:r>
      <w:r w:rsidR="005D0A2F" w:rsidRPr="00EC004F">
        <w:rPr>
          <w:rFonts w:ascii="Arial" w:hAnsi="Arial" w:cs="Arial"/>
          <w:sz w:val="24"/>
          <w:szCs w:val="24"/>
          <w:lang w:eastAsia="en-GB"/>
        </w:rPr>
        <w:t xml:space="preserve"> </w:t>
      </w:r>
      <w:r w:rsidR="00D51E4C" w:rsidRPr="00EC004F">
        <w:rPr>
          <w:rFonts w:ascii="Arial" w:hAnsi="Arial" w:cs="Arial"/>
          <w:sz w:val="24"/>
          <w:szCs w:val="24"/>
          <w:lang w:eastAsia="en-GB"/>
        </w:rPr>
        <w:t xml:space="preserve">was </w:t>
      </w:r>
      <w:r w:rsidR="005D0A2F" w:rsidRPr="00EC004F">
        <w:rPr>
          <w:rFonts w:ascii="Arial" w:hAnsi="Arial" w:cs="Arial"/>
          <w:sz w:val="24"/>
          <w:szCs w:val="24"/>
          <w:lang w:eastAsia="en-GB"/>
        </w:rPr>
        <w:t xml:space="preserve">utilised </w:t>
      </w:r>
      <w:r w:rsidRPr="00EC004F">
        <w:rPr>
          <w:rFonts w:ascii="Arial" w:hAnsi="Arial" w:cs="Arial"/>
          <w:sz w:val="24"/>
          <w:szCs w:val="24"/>
          <w:lang w:eastAsia="en-GB"/>
        </w:rPr>
        <w:t>to ensure that the region targeted in siRNA depletion did not cover the same base pair region targeted by siXRCC4 si5 or si6</w:t>
      </w:r>
      <w:r w:rsidR="005D0A2F" w:rsidRPr="00EC004F">
        <w:rPr>
          <w:rFonts w:ascii="Arial" w:hAnsi="Arial" w:cs="Arial"/>
          <w:sz w:val="24"/>
          <w:szCs w:val="24"/>
          <w:lang w:eastAsia="en-GB"/>
        </w:rPr>
        <w:t>.</w:t>
      </w:r>
      <w:r w:rsidRPr="00EC004F">
        <w:rPr>
          <w:rFonts w:ascii="Arial" w:hAnsi="Arial" w:cs="Arial"/>
          <w:sz w:val="24"/>
          <w:szCs w:val="24"/>
          <w:lang w:eastAsia="en-GB"/>
        </w:rPr>
        <w:t xml:space="preserve"> </w:t>
      </w:r>
    </w:p>
    <w:p w14:paraId="4F4C6127" w14:textId="625DA45A" w:rsidR="008F0CF8" w:rsidRPr="00EC004F" w:rsidRDefault="005D0A2F" w:rsidP="00F70E7B">
      <w:pPr>
        <w:spacing w:line="360" w:lineRule="auto"/>
        <w:rPr>
          <w:rFonts w:ascii="Arial" w:hAnsi="Arial" w:cs="Arial"/>
          <w:sz w:val="24"/>
          <w:szCs w:val="28"/>
        </w:rPr>
      </w:pPr>
      <w:r w:rsidRPr="00EC004F">
        <w:rPr>
          <w:rFonts w:ascii="Arial" w:hAnsi="Arial" w:cs="Arial"/>
          <w:sz w:val="24"/>
          <w:szCs w:val="24"/>
          <w:lang w:eastAsia="en-GB"/>
        </w:rPr>
        <w:lastRenderedPageBreak/>
        <w:t>Testing was completed using this</w:t>
      </w:r>
      <w:r w:rsidR="008F0CF8" w:rsidRPr="00EC004F">
        <w:rPr>
          <w:rFonts w:ascii="Arial" w:hAnsi="Arial" w:cs="Arial"/>
          <w:sz w:val="24"/>
          <w:szCs w:val="24"/>
          <w:lang w:eastAsia="en-GB"/>
        </w:rPr>
        <w:t xml:space="preserve"> siRNA still targeting the same protein for depletion</w:t>
      </w:r>
      <w:r w:rsidRPr="00EC004F">
        <w:rPr>
          <w:rFonts w:ascii="Arial" w:hAnsi="Arial" w:cs="Arial"/>
          <w:sz w:val="24"/>
          <w:szCs w:val="24"/>
          <w:lang w:eastAsia="en-GB"/>
        </w:rPr>
        <w:t>, retaining the depletion of</w:t>
      </w:r>
      <w:r w:rsidR="008F0CF8" w:rsidRPr="00EC004F">
        <w:rPr>
          <w:rFonts w:ascii="Arial" w:hAnsi="Arial" w:cs="Arial"/>
          <w:sz w:val="24"/>
          <w:szCs w:val="24"/>
          <w:lang w:eastAsia="en-GB"/>
        </w:rPr>
        <w:t xml:space="preserve"> XRCC4 expression</w:t>
      </w:r>
      <w:r w:rsidRPr="00EC004F">
        <w:rPr>
          <w:rFonts w:ascii="Arial" w:hAnsi="Arial" w:cs="Arial"/>
          <w:sz w:val="24"/>
          <w:szCs w:val="24"/>
          <w:lang w:eastAsia="en-GB"/>
        </w:rPr>
        <w:t>, while mitigating potential off</w:t>
      </w:r>
      <w:r w:rsidR="00D51E4C" w:rsidRPr="00EC004F">
        <w:rPr>
          <w:rFonts w:ascii="Arial" w:hAnsi="Arial" w:cs="Arial"/>
          <w:sz w:val="24"/>
          <w:szCs w:val="24"/>
          <w:lang w:eastAsia="en-GB"/>
        </w:rPr>
        <w:t>-</w:t>
      </w:r>
      <w:r w:rsidRPr="00EC004F">
        <w:rPr>
          <w:rFonts w:ascii="Arial" w:hAnsi="Arial" w:cs="Arial"/>
          <w:sz w:val="24"/>
          <w:szCs w:val="24"/>
          <w:lang w:eastAsia="en-GB"/>
        </w:rPr>
        <w:t>target MAD2</w:t>
      </w:r>
      <w:r w:rsidR="008F0CF8" w:rsidRPr="00EC004F">
        <w:rPr>
          <w:rFonts w:ascii="Arial" w:hAnsi="Arial" w:cs="Arial"/>
          <w:sz w:val="24"/>
          <w:szCs w:val="24"/>
          <w:lang w:eastAsia="en-GB"/>
        </w:rPr>
        <w:t xml:space="preserve"> effects coincidental to the regions targeted by si5 and si6. The siRNA targeted to the 3’ UTR does appear to have no impact on </w:t>
      </w:r>
      <w:r w:rsidR="00315407" w:rsidRPr="00EC004F">
        <w:rPr>
          <w:rFonts w:ascii="Arial" w:hAnsi="Arial" w:cs="Arial"/>
          <w:sz w:val="24"/>
          <w:szCs w:val="24"/>
          <w:lang w:eastAsia="en-GB"/>
        </w:rPr>
        <w:t>MAD2</w:t>
      </w:r>
      <w:r w:rsidR="008F0CF8" w:rsidRPr="00EC004F">
        <w:rPr>
          <w:rFonts w:ascii="Arial" w:hAnsi="Arial" w:cs="Arial"/>
          <w:sz w:val="24"/>
          <w:szCs w:val="24"/>
          <w:lang w:eastAsia="en-GB"/>
        </w:rPr>
        <w:t xml:space="preserve"> expression levels indicating </w:t>
      </w:r>
      <w:r w:rsidR="00943B07" w:rsidRPr="00EC004F">
        <w:rPr>
          <w:rFonts w:ascii="Arial" w:hAnsi="Arial" w:cs="Arial"/>
          <w:sz w:val="24"/>
          <w:szCs w:val="24"/>
          <w:lang w:eastAsia="en-GB"/>
        </w:rPr>
        <w:t>off-target</w:t>
      </w:r>
      <w:r w:rsidR="008F0CF8" w:rsidRPr="00EC004F">
        <w:rPr>
          <w:rFonts w:ascii="Arial" w:hAnsi="Arial" w:cs="Arial"/>
          <w:sz w:val="24"/>
          <w:szCs w:val="24"/>
          <w:lang w:eastAsia="en-GB"/>
        </w:rPr>
        <w:t xml:space="preserve"> effects of si5 and si6 as indicated in </w:t>
      </w:r>
      <w:r w:rsidR="00D47770" w:rsidRPr="00EC004F">
        <w:rPr>
          <w:rFonts w:ascii="Arial" w:hAnsi="Arial" w:cs="Arial"/>
          <w:b/>
          <w:bCs/>
          <w:sz w:val="24"/>
          <w:szCs w:val="24"/>
          <w:lang w:eastAsia="en-GB"/>
        </w:rPr>
        <w:t>Figure</w:t>
      </w:r>
      <w:r w:rsidR="008F0CF8" w:rsidRPr="00EC004F">
        <w:rPr>
          <w:rFonts w:ascii="Arial" w:hAnsi="Arial" w:cs="Arial"/>
          <w:b/>
          <w:bCs/>
          <w:sz w:val="24"/>
          <w:szCs w:val="24"/>
          <w:lang w:eastAsia="en-GB"/>
        </w:rPr>
        <w:t xml:space="preserve"> 3.11.</w:t>
      </w:r>
    </w:p>
    <w:p w14:paraId="68F3052B" w14:textId="7A1C92B0" w:rsidR="005D0A2F" w:rsidRPr="00EC004F" w:rsidRDefault="008F0CF8" w:rsidP="008F0CF8">
      <w:pPr>
        <w:spacing w:before="100" w:beforeAutospacing="1" w:after="100" w:afterAutospacing="1" w:line="360" w:lineRule="auto"/>
        <w:rPr>
          <w:rFonts w:ascii="Arial" w:hAnsi="Arial" w:cs="Arial"/>
          <w:sz w:val="24"/>
          <w:szCs w:val="24"/>
          <w:lang w:eastAsia="en-GB"/>
        </w:rPr>
      </w:pPr>
      <w:r w:rsidRPr="00EC004F">
        <w:rPr>
          <w:rFonts w:ascii="Arial" w:hAnsi="Arial" w:cs="Arial"/>
          <w:sz w:val="24"/>
          <w:szCs w:val="24"/>
          <w:lang w:eastAsia="en-GB"/>
        </w:rPr>
        <w:t xml:space="preserve">Previous studies indicate there is some effect of XRCC4 depletion on the core mitotic function ensuring a reduction in </w:t>
      </w:r>
      <w:r w:rsidR="00E107DB" w:rsidRPr="00EC004F">
        <w:rPr>
          <w:rFonts w:ascii="Arial" w:hAnsi="Arial" w:cs="Arial"/>
          <w:sz w:val="24"/>
          <w:szCs w:val="24"/>
          <w:lang w:eastAsia="en-GB"/>
        </w:rPr>
        <w:t>error-prone</w:t>
      </w:r>
      <w:r w:rsidRPr="00EC004F">
        <w:rPr>
          <w:rFonts w:ascii="Arial" w:hAnsi="Arial" w:cs="Arial"/>
          <w:sz w:val="24"/>
          <w:szCs w:val="24"/>
          <w:lang w:eastAsia="en-GB"/>
        </w:rPr>
        <w:t xml:space="preserve"> mitotic division and transit</w:t>
      </w:r>
      <w:r w:rsidRPr="00EC004F">
        <w:rPr>
          <w:rFonts w:ascii="Arial" w:hAnsi="Arial" w:cs="Arial"/>
          <w:sz w:val="24"/>
          <w:szCs w:val="24"/>
        </w:rPr>
        <w:t xml:space="preserve"> (Lees-Miller, 2014. Terasawa </w:t>
      </w:r>
      <w:r w:rsidR="00003AFF" w:rsidRPr="00EC004F">
        <w:rPr>
          <w:rFonts w:ascii="Arial" w:hAnsi="Arial" w:cs="Arial"/>
          <w:i/>
          <w:sz w:val="24"/>
          <w:szCs w:val="24"/>
        </w:rPr>
        <w:t>et al</w:t>
      </w:r>
      <w:r w:rsidRPr="00EC004F">
        <w:rPr>
          <w:rFonts w:ascii="Arial" w:hAnsi="Arial" w:cs="Arial"/>
          <w:sz w:val="24"/>
          <w:szCs w:val="24"/>
        </w:rPr>
        <w:t>., 2014)</w:t>
      </w:r>
      <w:r w:rsidR="005D0A2F" w:rsidRPr="00EC004F">
        <w:rPr>
          <w:rFonts w:ascii="Arial" w:hAnsi="Arial" w:cs="Arial"/>
          <w:sz w:val="24"/>
          <w:szCs w:val="24"/>
        </w:rPr>
        <w:t>.</w:t>
      </w:r>
      <w:r w:rsidRPr="00EC004F">
        <w:rPr>
          <w:rFonts w:ascii="Arial" w:hAnsi="Arial" w:cs="Arial"/>
          <w:sz w:val="24"/>
          <w:szCs w:val="24"/>
        </w:rPr>
        <w:t xml:space="preserve"> </w:t>
      </w:r>
      <w:r w:rsidR="005D0A2F" w:rsidRPr="00EC004F">
        <w:rPr>
          <w:rFonts w:ascii="Arial" w:hAnsi="Arial" w:cs="Arial"/>
          <w:sz w:val="24"/>
          <w:szCs w:val="24"/>
        </w:rPr>
        <w:t xml:space="preserve">The same effect is also present </w:t>
      </w:r>
      <w:r w:rsidRPr="00EC004F">
        <w:rPr>
          <w:rFonts w:ascii="Arial" w:hAnsi="Arial" w:cs="Arial"/>
          <w:sz w:val="24"/>
          <w:szCs w:val="24"/>
        </w:rPr>
        <w:t xml:space="preserve">in XRCC4 paralogues tested (Tang </w:t>
      </w:r>
      <w:r w:rsidR="00003AFF" w:rsidRPr="00EC004F">
        <w:rPr>
          <w:rFonts w:ascii="Arial" w:hAnsi="Arial" w:cs="Arial"/>
          <w:i/>
          <w:sz w:val="24"/>
          <w:szCs w:val="24"/>
        </w:rPr>
        <w:t>et al</w:t>
      </w:r>
      <w:r w:rsidRPr="00EC004F">
        <w:rPr>
          <w:rFonts w:ascii="Arial" w:hAnsi="Arial" w:cs="Arial"/>
          <w:sz w:val="24"/>
          <w:szCs w:val="24"/>
        </w:rPr>
        <w:t>., 2022)</w:t>
      </w:r>
      <w:r w:rsidR="005D0A2F" w:rsidRPr="00EC004F">
        <w:rPr>
          <w:rFonts w:ascii="Arial" w:hAnsi="Arial" w:cs="Arial"/>
          <w:sz w:val="24"/>
          <w:szCs w:val="24"/>
        </w:rPr>
        <w:t>. Therefore,</w:t>
      </w:r>
      <w:r w:rsidRPr="00EC004F">
        <w:rPr>
          <w:rFonts w:ascii="Arial" w:hAnsi="Arial" w:cs="Arial"/>
          <w:sz w:val="24"/>
          <w:szCs w:val="24"/>
          <w:lang w:eastAsia="en-GB"/>
        </w:rPr>
        <w:t xml:space="preserve"> indicating while we see an obvious </w:t>
      </w:r>
      <w:r w:rsidR="00943B07" w:rsidRPr="00EC004F">
        <w:rPr>
          <w:rFonts w:ascii="Arial" w:hAnsi="Arial" w:cs="Arial"/>
          <w:sz w:val="24"/>
          <w:szCs w:val="24"/>
          <w:lang w:eastAsia="en-GB"/>
        </w:rPr>
        <w:t>off-target</w:t>
      </w:r>
      <w:r w:rsidRPr="00EC004F">
        <w:rPr>
          <w:rFonts w:ascii="Arial" w:hAnsi="Arial" w:cs="Arial"/>
          <w:sz w:val="24"/>
          <w:szCs w:val="24"/>
          <w:lang w:eastAsia="en-GB"/>
        </w:rPr>
        <w:t xml:space="preserve"> effect of XRCC4 depletion this protein does play a</w:t>
      </w:r>
      <w:r w:rsidR="005D0A2F" w:rsidRPr="00EC004F">
        <w:rPr>
          <w:rFonts w:ascii="Arial" w:hAnsi="Arial" w:cs="Arial"/>
          <w:sz w:val="24"/>
          <w:szCs w:val="24"/>
          <w:lang w:eastAsia="en-GB"/>
        </w:rPr>
        <w:t xml:space="preserve"> more complex</w:t>
      </w:r>
      <w:r w:rsidRPr="00EC004F">
        <w:rPr>
          <w:rFonts w:ascii="Arial" w:hAnsi="Arial" w:cs="Arial"/>
          <w:sz w:val="24"/>
          <w:szCs w:val="24"/>
          <w:lang w:eastAsia="en-GB"/>
        </w:rPr>
        <w:t xml:space="preserve"> role in mitotic responses to DNA damage. </w:t>
      </w:r>
    </w:p>
    <w:p w14:paraId="17434129" w14:textId="7D88174E" w:rsidR="005D0A2F" w:rsidRPr="00EC004F" w:rsidRDefault="005D0A2F" w:rsidP="008F0CF8">
      <w:pPr>
        <w:spacing w:before="100" w:beforeAutospacing="1" w:after="100" w:afterAutospacing="1" w:line="360" w:lineRule="auto"/>
        <w:rPr>
          <w:rFonts w:ascii="Arial" w:hAnsi="Arial" w:cs="Arial"/>
          <w:sz w:val="24"/>
          <w:szCs w:val="24"/>
          <w:lang w:eastAsia="en-GB"/>
        </w:rPr>
      </w:pPr>
      <w:r w:rsidRPr="00EC004F">
        <w:rPr>
          <w:rFonts w:ascii="Arial" w:hAnsi="Arial" w:cs="Arial"/>
          <w:sz w:val="24"/>
          <w:szCs w:val="24"/>
          <w:lang w:eastAsia="en-GB"/>
        </w:rPr>
        <w:t xml:space="preserve">MAD2 may not interface with XRCC4 but further testing of this relationship between the NHEJ and SAC proteins is warranted, the relationship of XRCC4 with other systems present in a potential Mitotic DNA Damage Checkpoint cannot be discounted either. While we do see an off-target effect of the siRNA depletion utilised it does not explain the protein-protein interaction clearly shown in </w:t>
      </w:r>
      <w:r w:rsidRPr="00EC004F">
        <w:rPr>
          <w:rFonts w:ascii="Arial" w:hAnsi="Arial" w:cs="Arial"/>
          <w:b/>
          <w:bCs/>
          <w:sz w:val="24"/>
          <w:szCs w:val="24"/>
          <w:lang w:eastAsia="en-GB"/>
        </w:rPr>
        <w:t>Figure 3.8</w:t>
      </w:r>
      <w:r w:rsidRPr="00EC004F">
        <w:rPr>
          <w:rFonts w:ascii="Arial" w:hAnsi="Arial" w:cs="Arial"/>
          <w:sz w:val="24"/>
          <w:szCs w:val="24"/>
          <w:lang w:eastAsia="en-GB"/>
        </w:rPr>
        <w:t xml:space="preserve"> between XRCC4 and MAD2 or the screen previously completed by our lab in </w:t>
      </w:r>
      <w:r w:rsidRPr="00EC004F">
        <w:rPr>
          <w:rFonts w:ascii="Arial" w:hAnsi="Arial" w:cs="Arial"/>
          <w:b/>
          <w:bCs/>
          <w:sz w:val="24"/>
          <w:szCs w:val="24"/>
          <w:lang w:eastAsia="en-GB"/>
        </w:rPr>
        <w:t>Figure 1.</w:t>
      </w:r>
    </w:p>
    <w:p w14:paraId="4E8F4554" w14:textId="6DEEA2DD" w:rsidR="00F70E7B" w:rsidRPr="00EC004F" w:rsidRDefault="00AE75E3" w:rsidP="008F0CF8">
      <w:pPr>
        <w:spacing w:before="100" w:beforeAutospacing="1" w:after="100" w:afterAutospacing="1" w:line="360" w:lineRule="auto"/>
        <w:rPr>
          <w:rFonts w:ascii="Arial" w:hAnsi="Arial" w:cs="Arial"/>
          <w:b/>
          <w:bCs/>
          <w:sz w:val="24"/>
          <w:szCs w:val="24"/>
          <w:lang w:eastAsia="en-GB"/>
        </w:rPr>
      </w:pPr>
      <w:r w:rsidRPr="00EC004F">
        <w:rPr>
          <w:rFonts w:ascii="Arial" w:hAnsi="Arial" w:cs="Arial"/>
          <w:noProof/>
          <w:lang w:eastAsia="en-GB"/>
        </w:rPr>
        <w:lastRenderedPageBreak/>
        <mc:AlternateContent>
          <mc:Choice Requires="wpg">
            <w:drawing>
              <wp:inline distT="0" distB="0" distL="0" distR="0" wp14:anchorId="183F1EA7" wp14:editId="78EF521B">
                <wp:extent cx="5731510" cy="4650105"/>
                <wp:effectExtent l="0" t="0" r="2540" b="0"/>
                <wp:docPr id="490"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1510" cy="4650105"/>
                          <a:chOff x="0" y="0"/>
                          <a:chExt cx="5731510" cy="4650105"/>
                        </a:xfrm>
                      </wpg:grpSpPr>
                      <wps:wsp>
                        <wps:cNvPr id="320" name="TextBox 34"/>
                        <wps:cNvSpPr txBox="1"/>
                        <wps:spPr>
                          <a:xfrm>
                            <a:off x="323850" y="3038475"/>
                            <a:ext cx="5407660" cy="1611630"/>
                          </a:xfrm>
                          <a:prstGeom prst="rect">
                            <a:avLst/>
                          </a:prstGeom>
                          <a:noFill/>
                        </wps:spPr>
                        <wps:txbx>
                          <w:txbxContent>
                            <w:p w14:paraId="32CE3B8A" w14:textId="2AAB325B" w:rsidR="000F2BD4" w:rsidRDefault="004F6C95" w:rsidP="00AE75E3">
                              <w:pPr>
                                <w:rPr>
                                  <w:rFonts w:ascii="Arial" w:hAnsi="Arial" w:cs="Arial"/>
                                  <w:b/>
                                  <w:bCs/>
                                  <w:i/>
                                  <w:iCs/>
                                  <w:color w:val="000000" w:themeColor="text1"/>
                                  <w:kern w:val="24"/>
                                  <w:sz w:val="20"/>
                                  <w:szCs w:val="20"/>
                                </w:rPr>
                              </w:pPr>
                              <w:r>
                                <w:rPr>
                                  <w:rFonts w:ascii="Arial" w:hAnsi="Arial" w:cs="Arial"/>
                                  <w:b/>
                                  <w:bCs/>
                                  <w:i/>
                                  <w:iCs/>
                                  <w:color w:val="000000" w:themeColor="text1"/>
                                  <w:kern w:val="24"/>
                                  <w:sz w:val="20"/>
                                  <w:szCs w:val="20"/>
                                </w:rPr>
                                <w:t xml:space="preserve">Figure 3.11 </w:t>
                              </w:r>
                              <w:r w:rsidR="00C11334">
                                <w:rPr>
                                  <w:rFonts w:ascii="Arial" w:hAnsi="Arial" w:cs="Arial"/>
                                  <w:b/>
                                  <w:bCs/>
                                  <w:i/>
                                  <w:iCs/>
                                  <w:color w:val="000000" w:themeColor="text1"/>
                                  <w:kern w:val="24"/>
                                  <w:sz w:val="20"/>
                                  <w:szCs w:val="20"/>
                                </w:rPr>
                                <w:t xml:space="preserve">XRCC4-depleted cells appear to reduce MAD2 expression levels when utilising si5 but a 3’ UTR siRNA has minimal effects on MAD2 expression levels. </w:t>
                              </w:r>
                              <w:r w:rsidRPr="00615F56">
                                <w:rPr>
                                  <w:rFonts w:ascii="Arial" w:hAnsi="Arial" w:cs="Arial"/>
                                  <w:i/>
                                  <w:iCs/>
                                  <w:color w:val="000000" w:themeColor="text1"/>
                                  <w:kern w:val="24"/>
                                  <w:sz w:val="20"/>
                                  <w:szCs w:val="20"/>
                                </w:rPr>
                                <w:t xml:space="preserve">Western Blot testing of 3’ UTR XRCC4 siRNA against deconvoluted siXRCC4 si5 and effects their respective effect on MAD2 in untreated and </w:t>
                              </w:r>
                              <w:r w:rsidRPr="00615F56">
                                <w:rPr>
                                  <w:rFonts w:ascii="Arial" w:eastAsia="Calibri" w:hAnsi="Arial"/>
                                  <w:i/>
                                  <w:iCs/>
                                  <w:color w:val="000000" w:themeColor="text1"/>
                                  <w:kern w:val="24"/>
                                  <w:sz w:val="20"/>
                                  <w:szCs w:val="20"/>
                                </w:rPr>
                                <w:t xml:space="preserve">Nocodazole </w:t>
                              </w:r>
                              <w:r w:rsidRPr="00615F56">
                                <w:rPr>
                                  <w:rFonts w:ascii="Arial" w:eastAsia="Calibri" w:hAnsi="Arial" w:cs="Arial"/>
                                  <w:i/>
                                  <w:iCs/>
                                  <w:color w:val="000000" w:themeColor="text1"/>
                                  <w:kern w:val="24"/>
                                  <w:sz w:val="20"/>
                                  <w:szCs w:val="20"/>
                                </w:rPr>
                                <w:t>(</w:t>
                              </w:r>
                              <w:r w:rsidRPr="00615F56">
                                <w:rPr>
                                  <w:rFonts w:ascii="Arial" w:hAnsi="Arial" w:cs="Arial"/>
                                  <w:i/>
                                  <w:iCs/>
                                  <w:color w:val="000000" w:themeColor="text1"/>
                                  <w:kern w:val="24"/>
                                  <w:sz w:val="20"/>
                                  <w:szCs w:val="20"/>
                                </w:rPr>
                                <w:t>200ng/ml</w:t>
                              </w:r>
                              <w:r w:rsidRPr="00615F56">
                                <w:rPr>
                                  <w:rFonts w:ascii="Arial" w:eastAsia="Calibri" w:hAnsi="Arial" w:cs="Arial"/>
                                  <w:i/>
                                  <w:iCs/>
                                  <w:color w:val="000000" w:themeColor="text1"/>
                                  <w:kern w:val="24"/>
                                  <w:sz w:val="20"/>
                                  <w:szCs w:val="20"/>
                                </w:rPr>
                                <w:t>)</w:t>
                              </w:r>
                              <w:r w:rsidRPr="00615F56">
                                <w:rPr>
                                  <w:rFonts w:ascii="Arial" w:eastAsia="Calibri" w:hAnsi="Arial"/>
                                  <w:i/>
                                  <w:iCs/>
                                  <w:color w:val="000000" w:themeColor="text1"/>
                                  <w:kern w:val="24"/>
                                  <w:sz w:val="20"/>
                                  <w:szCs w:val="20"/>
                                </w:rPr>
                                <w:t xml:space="preserve"> Hela cells</w:t>
                              </w:r>
                              <w:r w:rsidR="00C11334" w:rsidRPr="00615F56">
                                <w:rPr>
                                  <w:rFonts w:ascii="Arial" w:eastAsia="Calibri" w:hAnsi="Arial"/>
                                  <w:i/>
                                  <w:iCs/>
                                  <w:color w:val="000000" w:themeColor="text1"/>
                                  <w:kern w:val="24"/>
                                  <w:sz w:val="20"/>
                                  <w:szCs w:val="20"/>
                                </w:rPr>
                                <w:t xml:space="preserve"> was completed</w:t>
                              </w:r>
                              <w:r w:rsidRPr="00615F56">
                                <w:rPr>
                                  <w:rFonts w:ascii="Arial" w:hAnsi="Arial" w:cs="Arial"/>
                                  <w:i/>
                                  <w:iCs/>
                                  <w:color w:val="000000" w:themeColor="text1"/>
                                  <w:kern w:val="24"/>
                                  <w:sz w:val="20"/>
                                  <w:szCs w:val="20"/>
                                </w:rPr>
                                <w:t xml:space="preserve">. </w:t>
                              </w:r>
                              <w:r w:rsidRPr="00C11334">
                                <w:rPr>
                                  <w:rFonts w:ascii="Arial" w:hAnsi="Arial" w:cs="Arial"/>
                                  <w:i/>
                                  <w:iCs/>
                                  <w:color w:val="000000" w:themeColor="text1"/>
                                  <w:kern w:val="24"/>
                                  <w:sz w:val="20"/>
                                  <w:szCs w:val="20"/>
                                </w:rPr>
                                <w:t>Si5 shows a reduction of XRCC4 levels and MAD2 levels. 3’ UTR siRNA on the other hand reduces XRCC4 levels but has little to know effect on MAD2 levels. Therefore, indicating an off-target effect present in si5 XRCC4 siRNA changing MAD2 levels. This is not definitive evidence of an off-target effect, a XRCC4 depleted cell line tested for expression effected by treatment would give a more definitive answer.</w:t>
                              </w:r>
                            </w:p>
                          </w:txbxContent>
                        </wps:txbx>
                        <wps:bodyPr wrap="square" rtlCol="0">
                          <a:spAutoFit/>
                        </wps:bodyPr>
                      </wps:wsp>
                      <pic:pic xmlns:pic="http://schemas.openxmlformats.org/drawingml/2006/picture">
                        <pic:nvPicPr>
                          <pic:cNvPr id="84" name="Picture 84" descr="A picture containing diagram&#10;&#10;Description automatically generated"/>
                          <pic:cNvPicPr>
                            <a:picLocks noChangeAspect="1"/>
                          </pic:cNvPicPr>
                        </pic:nvPicPr>
                        <pic:blipFill>
                          <a:blip r:embed="rId84"/>
                          <a:stretch>
                            <a:fillRect/>
                          </a:stretch>
                        </pic:blipFill>
                        <pic:spPr>
                          <a:xfrm>
                            <a:off x="0" y="0"/>
                            <a:ext cx="5731510" cy="3021330"/>
                          </a:xfrm>
                          <a:prstGeom prst="rect">
                            <a:avLst/>
                          </a:prstGeom>
                        </pic:spPr>
                      </pic:pic>
                    </wpg:wgp>
                  </a:graphicData>
                </a:graphic>
              </wp:inline>
            </w:drawing>
          </mc:Choice>
          <mc:Fallback>
            <w:pict>
              <v:group w14:anchorId="183F1EA7" id="Group 490" o:spid="_x0000_s1165" style="width:451.3pt;height:366.15pt;mso-position-horizontal-relative:char;mso-position-vertical-relative:line" coordsize="57315,465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">
                <v:shape id="TextBox 34" o:spid="_x0000_s1166" type="#_x0000_t202" style="position:absolute;left:3238;top:30384;width:54077;height:16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" filled="f" stroked="f">
                  <v:textbox style="mso-fit-shape-to-text:t">
                    <w:txbxContent>
                      <w:p w14:paraId="32CE3B8A" w14:textId="2AAB325B" w:rsidR="000F2BD4" w:rsidRDefault="004F6C95" w:rsidP="00AE75E3">
                        <w:pPr>
                          <w:rPr>
                            <w:rFonts w:ascii="Arial" w:hAnsi="Arial" w:cs="Arial"/>
                            <w:b/>
                            <w:bCs/>
                            <w:i/>
                            <w:iCs/>
                            <w:color w:val="000000" w:themeColor="text1"/>
                            <w:kern w:val="24"/>
                            <w:sz w:val="20"/>
                            <w:szCs w:val="20"/>
                          </w:rPr>
                        </w:pPr>
                        <w:r>
                          <w:rPr>
                            <w:rFonts w:ascii="Arial" w:hAnsi="Arial" w:cs="Arial"/>
                            <w:b/>
                            <w:bCs/>
                            <w:i/>
                            <w:iCs/>
                            <w:color w:val="000000" w:themeColor="text1"/>
                            <w:kern w:val="24"/>
                            <w:sz w:val="20"/>
                            <w:szCs w:val="20"/>
                          </w:rPr>
                          <w:t xml:space="preserve">Figure 3.11 </w:t>
                        </w:r>
                        <w:r w:rsidR="00C11334">
                          <w:rPr>
                            <w:rFonts w:ascii="Arial" w:hAnsi="Arial" w:cs="Arial"/>
                            <w:b/>
                            <w:bCs/>
                            <w:i/>
                            <w:iCs/>
                            <w:color w:val="000000" w:themeColor="text1"/>
                            <w:kern w:val="24"/>
                            <w:sz w:val="20"/>
                            <w:szCs w:val="20"/>
                          </w:rPr>
                          <w:t xml:space="preserve">XRCC4-depleted cells appear to reduce MAD2 expression levels when utilising si5 but a 3’ UTR siRNA has minimal effects on MAD2 expression levels. </w:t>
                        </w:r>
                        <w:r w:rsidRPr="00615F56">
                          <w:rPr>
                            <w:rFonts w:ascii="Arial" w:hAnsi="Arial" w:cs="Arial"/>
                            <w:i/>
                            <w:iCs/>
                            <w:color w:val="000000" w:themeColor="text1"/>
                            <w:kern w:val="24"/>
                            <w:sz w:val="20"/>
                            <w:szCs w:val="20"/>
                          </w:rPr>
                          <w:t xml:space="preserve">Western Blot testing of 3’ UTR XRCC4 siRNA against deconvoluted siXRCC4 si5 and effects their respective effect on MAD2 in untreated and </w:t>
                        </w:r>
                        <w:r w:rsidRPr="00615F56">
                          <w:rPr>
                            <w:rFonts w:ascii="Arial" w:eastAsia="Calibri" w:hAnsi="Arial"/>
                            <w:i/>
                            <w:iCs/>
                            <w:color w:val="000000" w:themeColor="text1"/>
                            <w:kern w:val="24"/>
                            <w:sz w:val="20"/>
                            <w:szCs w:val="20"/>
                          </w:rPr>
                          <w:t xml:space="preserve">Nocodazole </w:t>
                        </w:r>
                        <w:r w:rsidRPr="00615F56">
                          <w:rPr>
                            <w:rFonts w:ascii="Arial" w:eastAsia="Calibri" w:hAnsi="Arial" w:cs="Arial"/>
                            <w:i/>
                            <w:iCs/>
                            <w:color w:val="000000" w:themeColor="text1"/>
                            <w:kern w:val="24"/>
                            <w:sz w:val="20"/>
                            <w:szCs w:val="20"/>
                          </w:rPr>
                          <w:t>(</w:t>
                        </w:r>
                        <w:r w:rsidRPr="00615F56">
                          <w:rPr>
                            <w:rFonts w:ascii="Arial" w:hAnsi="Arial" w:cs="Arial"/>
                            <w:i/>
                            <w:iCs/>
                            <w:color w:val="000000" w:themeColor="text1"/>
                            <w:kern w:val="24"/>
                            <w:sz w:val="20"/>
                            <w:szCs w:val="20"/>
                          </w:rPr>
                          <w:t>200ng/ml</w:t>
                        </w:r>
                        <w:r w:rsidRPr="00615F56">
                          <w:rPr>
                            <w:rFonts w:ascii="Arial" w:eastAsia="Calibri" w:hAnsi="Arial" w:cs="Arial"/>
                            <w:i/>
                            <w:iCs/>
                            <w:color w:val="000000" w:themeColor="text1"/>
                            <w:kern w:val="24"/>
                            <w:sz w:val="20"/>
                            <w:szCs w:val="20"/>
                          </w:rPr>
                          <w:t>)</w:t>
                        </w:r>
                        <w:r w:rsidRPr="00615F56">
                          <w:rPr>
                            <w:rFonts w:ascii="Arial" w:eastAsia="Calibri" w:hAnsi="Arial"/>
                            <w:i/>
                            <w:iCs/>
                            <w:color w:val="000000" w:themeColor="text1"/>
                            <w:kern w:val="24"/>
                            <w:sz w:val="20"/>
                            <w:szCs w:val="20"/>
                          </w:rPr>
                          <w:t xml:space="preserve"> Hela cells</w:t>
                        </w:r>
                        <w:r w:rsidR="00C11334" w:rsidRPr="00615F56">
                          <w:rPr>
                            <w:rFonts w:ascii="Arial" w:eastAsia="Calibri" w:hAnsi="Arial"/>
                            <w:i/>
                            <w:iCs/>
                            <w:color w:val="000000" w:themeColor="text1"/>
                            <w:kern w:val="24"/>
                            <w:sz w:val="20"/>
                            <w:szCs w:val="20"/>
                          </w:rPr>
                          <w:t xml:space="preserve"> was completed</w:t>
                        </w:r>
                        <w:r w:rsidRPr="00615F56">
                          <w:rPr>
                            <w:rFonts w:ascii="Arial" w:hAnsi="Arial" w:cs="Arial"/>
                            <w:i/>
                            <w:iCs/>
                            <w:color w:val="000000" w:themeColor="text1"/>
                            <w:kern w:val="24"/>
                            <w:sz w:val="20"/>
                            <w:szCs w:val="20"/>
                          </w:rPr>
                          <w:t xml:space="preserve">. </w:t>
                        </w:r>
                        <w:r w:rsidRPr="00C11334">
                          <w:rPr>
                            <w:rFonts w:ascii="Arial" w:hAnsi="Arial" w:cs="Arial"/>
                            <w:i/>
                            <w:iCs/>
                            <w:color w:val="000000" w:themeColor="text1"/>
                            <w:kern w:val="24"/>
                            <w:sz w:val="20"/>
                            <w:szCs w:val="20"/>
                          </w:rPr>
                          <w:t>Si5 shows a reduction of XRCC4 levels and MAD2 levels. 3’ UTR siRNA on the other hand reduces XRCC4 levels but has little to know effect on MAD2 levels. Therefore, indicating an off-target effect present in si5 XRCC4 siRNA changing MAD2 levels. This is not definitive evidence of an off-target effect, a XRCC4 depleted cell line tested for expression effected by treatment would give a more definitive answer.</w:t>
                        </w:r>
                      </w:p>
                    </w:txbxContent>
                  </v:textbox>
                </v:shape>
                <v:shape id="Picture 84" o:spid="_x0000_s1167" type="#_x0000_t75" alt="A picture containing diagram&#10;&#10;Description automatically generated" style="position:absolute;width:57315;height:30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">
                  <v:imagedata r:id="rId85" o:title="A picture containing diagram&#10;&#10;Description automatically generated"/>
                </v:shape>
                <w10:anchorlock/>
              </v:group>
            </w:pict>
          </mc:Fallback>
        </mc:AlternateContent>
      </w:r>
    </w:p>
    <w:p w14:paraId="3C9A96D6" w14:textId="77777777" w:rsidR="008E1F1F" w:rsidRPr="00EC004F" w:rsidRDefault="008E1F1F" w:rsidP="008E1F1F">
      <w:pPr>
        <w:pStyle w:val="Heading2"/>
        <w:spacing w:line="360" w:lineRule="auto"/>
        <w:rPr>
          <w:rFonts w:cs="Arial"/>
          <w:b/>
          <w:bCs/>
          <w:szCs w:val="24"/>
          <w:u w:val="none"/>
        </w:rPr>
      </w:pPr>
      <w:bookmarkStart w:id="194" w:name="_Toc128416779"/>
      <w:bookmarkStart w:id="195" w:name="_Toc159867964"/>
      <w:r w:rsidRPr="00EC004F">
        <w:rPr>
          <w:rFonts w:cs="Arial"/>
          <w:b/>
          <w:bCs/>
          <w:szCs w:val="24"/>
          <w:u w:val="none"/>
        </w:rPr>
        <w:t>3.6 Discussion</w:t>
      </w:r>
      <w:bookmarkEnd w:id="194"/>
      <w:bookmarkEnd w:id="195"/>
    </w:p>
    <w:p w14:paraId="119973D9" w14:textId="150C6984" w:rsidR="008E1F1F" w:rsidRPr="00EC004F" w:rsidRDefault="008E1F1F" w:rsidP="008E1F1F">
      <w:pPr>
        <w:pStyle w:val="Heading3"/>
        <w:spacing w:line="360" w:lineRule="auto"/>
        <w:rPr>
          <w:rFonts w:cs="Arial"/>
          <w:szCs w:val="24"/>
          <w:u w:val="single"/>
        </w:rPr>
      </w:pPr>
      <w:bookmarkStart w:id="196" w:name="_Toc128416780"/>
      <w:bookmarkStart w:id="197" w:name="_Toc159867965"/>
      <w:r w:rsidRPr="00EC004F">
        <w:rPr>
          <w:rFonts w:cs="Arial"/>
          <w:szCs w:val="24"/>
          <w:u w:val="single"/>
        </w:rPr>
        <w:t xml:space="preserve">3.6.1 </w:t>
      </w:r>
      <w:bookmarkEnd w:id="196"/>
      <w:r w:rsidRPr="00EC004F">
        <w:rPr>
          <w:rFonts w:cs="Arial"/>
          <w:szCs w:val="24"/>
          <w:u w:val="single"/>
        </w:rPr>
        <w:t xml:space="preserve">siXRCC4 off-target effects and </w:t>
      </w:r>
      <w:r w:rsidR="004F6C95" w:rsidRPr="00EC004F">
        <w:rPr>
          <w:rFonts w:cs="Arial"/>
          <w:szCs w:val="24"/>
          <w:u w:val="single"/>
        </w:rPr>
        <w:t xml:space="preserve">a potentially wider mitotic role for </w:t>
      </w:r>
      <w:r w:rsidRPr="00EC004F">
        <w:rPr>
          <w:rFonts w:cs="Arial"/>
          <w:szCs w:val="24"/>
          <w:u w:val="single"/>
        </w:rPr>
        <w:t>XRCC4</w:t>
      </w:r>
      <w:bookmarkEnd w:id="197"/>
    </w:p>
    <w:p w14:paraId="52AB24CD" w14:textId="4FBD0A24" w:rsidR="005D0A2F" w:rsidRPr="00EC004F" w:rsidRDefault="008E1F1F" w:rsidP="008E1F1F">
      <w:pPr>
        <w:spacing w:line="360" w:lineRule="auto"/>
        <w:rPr>
          <w:rFonts w:ascii="Arial" w:hAnsi="Arial" w:cs="Arial"/>
          <w:sz w:val="24"/>
          <w:szCs w:val="24"/>
        </w:rPr>
      </w:pPr>
      <w:r w:rsidRPr="00EC004F">
        <w:rPr>
          <w:rFonts w:ascii="Arial" w:hAnsi="Arial" w:cs="Arial"/>
          <w:sz w:val="24"/>
          <w:szCs w:val="24"/>
        </w:rPr>
        <w:t>In this chapter</w:t>
      </w:r>
      <w:r w:rsidR="00943B07" w:rsidRPr="00EC004F">
        <w:rPr>
          <w:rFonts w:ascii="Arial" w:hAnsi="Arial" w:cs="Arial"/>
          <w:sz w:val="24"/>
          <w:szCs w:val="24"/>
        </w:rPr>
        <w:t>,</w:t>
      </w:r>
      <w:r w:rsidRPr="00EC004F">
        <w:rPr>
          <w:rFonts w:ascii="Arial" w:hAnsi="Arial" w:cs="Arial"/>
          <w:sz w:val="24"/>
          <w:szCs w:val="24"/>
        </w:rPr>
        <w:t xml:space="preserve"> we set out to uncover the mechanism by which cells exhibit slowed mitotic progression in response to DNA damage. We uncovered XRCC4 as being required for this arrest. However, we also discovered that treating cells with siRNA XRCC4 induced rapid mitotic progression under all conditions including following treatment with the spindle poison, </w:t>
      </w:r>
      <w:r w:rsidR="005D0A2F" w:rsidRPr="00EC004F">
        <w:rPr>
          <w:rFonts w:ascii="Arial" w:hAnsi="Arial" w:cs="Arial"/>
          <w:sz w:val="24"/>
          <w:szCs w:val="24"/>
        </w:rPr>
        <w:t>N</w:t>
      </w:r>
      <w:r w:rsidRPr="00EC004F">
        <w:rPr>
          <w:rFonts w:ascii="Arial" w:hAnsi="Arial" w:cs="Arial"/>
          <w:sz w:val="24"/>
          <w:szCs w:val="24"/>
        </w:rPr>
        <w:t xml:space="preserve">ocodazole. </w:t>
      </w:r>
    </w:p>
    <w:p w14:paraId="46FE1915" w14:textId="44F7DC1E" w:rsidR="008E1F1F" w:rsidRPr="00EC004F" w:rsidRDefault="008E1F1F" w:rsidP="008E1F1F">
      <w:pPr>
        <w:spacing w:line="360" w:lineRule="auto"/>
        <w:rPr>
          <w:rFonts w:ascii="Arial" w:hAnsi="Arial" w:cs="Arial"/>
          <w:sz w:val="24"/>
          <w:szCs w:val="24"/>
        </w:rPr>
      </w:pPr>
      <w:r w:rsidRPr="00EC004F">
        <w:rPr>
          <w:rFonts w:ascii="Arial" w:hAnsi="Arial" w:cs="Arial"/>
          <w:sz w:val="24"/>
          <w:szCs w:val="24"/>
        </w:rPr>
        <w:t>Previous studies have implicated a role for XRCC4 in mitosis and showed reduced anaphase bridges in mitotic cells treated with siRNA to XRCC4 following etoposide treatment</w:t>
      </w:r>
      <w:r w:rsidR="005D0A2F" w:rsidRPr="00EC004F">
        <w:rPr>
          <w:rFonts w:ascii="Arial" w:hAnsi="Arial" w:cs="Arial"/>
          <w:sz w:val="24"/>
          <w:szCs w:val="24"/>
        </w:rPr>
        <w:t xml:space="preserve"> (Terasawa </w:t>
      </w:r>
      <w:r w:rsidR="005D0A2F" w:rsidRPr="00EC004F">
        <w:rPr>
          <w:rFonts w:ascii="Arial" w:hAnsi="Arial" w:cs="Arial"/>
          <w:i/>
          <w:sz w:val="24"/>
          <w:szCs w:val="24"/>
        </w:rPr>
        <w:t>et al</w:t>
      </w:r>
      <w:r w:rsidR="005D0A2F" w:rsidRPr="00EC004F">
        <w:rPr>
          <w:rFonts w:ascii="Arial" w:hAnsi="Arial" w:cs="Arial"/>
          <w:sz w:val="24"/>
          <w:szCs w:val="24"/>
        </w:rPr>
        <w:t>., 2014)</w:t>
      </w:r>
      <w:r w:rsidRPr="00EC004F">
        <w:rPr>
          <w:rFonts w:ascii="Arial" w:hAnsi="Arial" w:cs="Arial"/>
          <w:sz w:val="24"/>
          <w:szCs w:val="24"/>
        </w:rPr>
        <w:t>. Interestingly, we found the opposite effect, with the incidence of cells with one or more anaphase bridge</w:t>
      </w:r>
      <w:r w:rsidR="00943B07" w:rsidRPr="00EC004F">
        <w:rPr>
          <w:rFonts w:ascii="Arial" w:hAnsi="Arial" w:cs="Arial"/>
          <w:sz w:val="24"/>
          <w:szCs w:val="24"/>
        </w:rPr>
        <w:t>s</w:t>
      </w:r>
      <w:r w:rsidRPr="00EC004F">
        <w:rPr>
          <w:rFonts w:ascii="Arial" w:hAnsi="Arial" w:cs="Arial"/>
          <w:sz w:val="24"/>
          <w:szCs w:val="24"/>
        </w:rPr>
        <w:t xml:space="preserve"> increasing 3-fold following treatment with siXRCC4.</w:t>
      </w:r>
    </w:p>
    <w:p w14:paraId="1D151EE3" w14:textId="7B265150" w:rsidR="008E1F1F" w:rsidRPr="00EC004F" w:rsidRDefault="008E1F1F" w:rsidP="008E1F1F">
      <w:pPr>
        <w:spacing w:line="360" w:lineRule="auto"/>
        <w:rPr>
          <w:rFonts w:ascii="Arial" w:hAnsi="Arial" w:cs="Arial"/>
          <w:sz w:val="24"/>
          <w:szCs w:val="24"/>
        </w:rPr>
      </w:pPr>
      <w:r w:rsidRPr="00EC004F">
        <w:rPr>
          <w:rFonts w:ascii="Arial" w:hAnsi="Arial" w:cs="Arial"/>
          <w:sz w:val="24"/>
          <w:szCs w:val="24"/>
        </w:rPr>
        <w:lastRenderedPageBreak/>
        <w:t xml:space="preserve">Unfortunately, our studies indicate that </w:t>
      </w:r>
      <w:r w:rsidR="005D0A2F" w:rsidRPr="00EC004F">
        <w:rPr>
          <w:rFonts w:ascii="Arial" w:hAnsi="Arial" w:cs="Arial"/>
          <w:sz w:val="24"/>
          <w:szCs w:val="24"/>
        </w:rPr>
        <w:t xml:space="preserve">the utilised </w:t>
      </w:r>
      <w:r w:rsidRPr="00EC004F">
        <w:rPr>
          <w:rFonts w:ascii="Arial" w:hAnsi="Arial" w:cs="Arial"/>
          <w:sz w:val="24"/>
          <w:szCs w:val="24"/>
        </w:rPr>
        <w:t xml:space="preserve">XRCC4 siRNAs have an off-target effect on </w:t>
      </w:r>
      <w:r w:rsidR="00315407" w:rsidRPr="00EC004F">
        <w:rPr>
          <w:rFonts w:ascii="Arial" w:hAnsi="Arial" w:cs="Arial"/>
          <w:sz w:val="24"/>
          <w:szCs w:val="24"/>
        </w:rPr>
        <w:t>MAD2</w:t>
      </w:r>
      <w:r w:rsidRPr="00EC004F">
        <w:rPr>
          <w:rFonts w:ascii="Arial" w:hAnsi="Arial" w:cs="Arial"/>
          <w:sz w:val="24"/>
          <w:szCs w:val="24"/>
        </w:rPr>
        <w:t xml:space="preserve"> expression. Previous studies have shown that siRNA can potentially bind and repress </w:t>
      </w:r>
      <w:r w:rsidR="00943B07" w:rsidRPr="00EC004F">
        <w:rPr>
          <w:rFonts w:ascii="Arial" w:hAnsi="Arial" w:cs="Arial"/>
          <w:sz w:val="24"/>
          <w:szCs w:val="24"/>
        </w:rPr>
        <w:t>off-target</w:t>
      </w:r>
      <w:r w:rsidRPr="00EC004F">
        <w:rPr>
          <w:rFonts w:ascii="Arial" w:hAnsi="Arial" w:cs="Arial"/>
          <w:sz w:val="24"/>
          <w:szCs w:val="24"/>
        </w:rPr>
        <w:t xml:space="preserve"> transcripts through potential partial complementary sequence binding</w:t>
      </w:r>
      <w:r w:rsidR="005D0A2F" w:rsidRPr="00EC004F">
        <w:rPr>
          <w:rFonts w:ascii="Arial" w:hAnsi="Arial" w:cs="Arial"/>
          <w:sz w:val="24"/>
          <w:szCs w:val="24"/>
        </w:rPr>
        <w:t>. This binding</w:t>
      </w:r>
      <w:r w:rsidRPr="00EC004F">
        <w:rPr>
          <w:rFonts w:ascii="Arial" w:hAnsi="Arial" w:cs="Arial"/>
          <w:sz w:val="24"/>
          <w:szCs w:val="24"/>
        </w:rPr>
        <w:t xml:space="preserve"> </w:t>
      </w:r>
      <w:r w:rsidR="00D51E4C" w:rsidRPr="00EC004F">
        <w:rPr>
          <w:rFonts w:ascii="Arial" w:hAnsi="Arial" w:cs="Arial"/>
          <w:sz w:val="24"/>
          <w:szCs w:val="24"/>
        </w:rPr>
        <w:t xml:space="preserve">alters </w:t>
      </w:r>
      <w:r w:rsidRPr="00EC004F">
        <w:rPr>
          <w:rFonts w:ascii="Arial" w:hAnsi="Arial" w:cs="Arial"/>
          <w:sz w:val="24"/>
          <w:szCs w:val="24"/>
        </w:rPr>
        <w:t>expression levels of unintended targets responding to changes in siRNA treatment levels (Jackson &amp; Linsley, 2010</w:t>
      </w:r>
      <w:r w:rsidR="00861646" w:rsidRPr="00EC004F">
        <w:rPr>
          <w:rFonts w:ascii="Arial" w:hAnsi="Arial" w:cs="Arial"/>
          <w:sz w:val="24"/>
          <w:szCs w:val="24"/>
        </w:rPr>
        <w:t xml:space="preserve">). </w:t>
      </w:r>
    </w:p>
    <w:p w14:paraId="0B4E71D5" w14:textId="783E65B0" w:rsidR="00E25AF4" w:rsidRPr="00EC004F" w:rsidRDefault="00E25AF4" w:rsidP="008E1F1F">
      <w:pPr>
        <w:spacing w:line="360" w:lineRule="auto"/>
        <w:rPr>
          <w:rFonts w:ascii="Arial" w:hAnsi="Arial" w:cs="Arial"/>
          <w:sz w:val="24"/>
          <w:szCs w:val="24"/>
        </w:rPr>
      </w:pPr>
      <w:r w:rsidRPr="00EC004F">
        <w:rPr>
          <w:rFonts w:ascii="Arial" w:hAnsi="Arial" w:cs="Arial"/>
          <w:sz w:val="24"/>
          <w:szCs w:val="24"/>
        </w:rPr>
        <w:t xml:space="preserve">Further experimentation would also be valuable to ensure that the phenotype observed in XRCC4-depleted cells is due to siXRCC4, validating XRCC4 knockdown via positive control assays. A simple example would be further experimentation using comet repair assays, comparative levels of repair could be quantified in both untreated and XRCC4-depleted cells. Furthermore, analysis of the mitotic population and mitotic transit phenotype in generated XRCC4 deregulated cells could provide clearer results if the interaction with MAD2 was due to off-target siRNA effects or a result of XRCC4 depletion. </w:t>
      </w:r>
    </w:p>
    <w:p w14:paraId="183808CC" w14:textId="080A573D" w:rsidR="005D0A2F" w:rsidRPr="00EC004F" w:rsidRDefault="002F5410" w:rsidP="008E1F1F">
      <w:pPr>
        <w:spacing w:line="360" w:lineRule="auto"/>
        <w:rPr>
          <w:rFonts w:ascii="Arial" w:hAnsi="Arial" w:cs="Arial"/>
          <w:sz w:val="24"/>
          <w:szCs w:val="24"/>
        </w:rPr>
      </w:pPr>
      <w:r w:rsidRPr="00EC004F">
        <w:rPr>
          <w:rFonts w:ascii="Arial" w:hAnsi="Arial" w:cs="Arial"/>
          <w:sz w:val="24"/>
          <w:szCs w:val="24"/>
        </w:rPr>
        <w:t xml:space="preserve">As shown in </w:t>
      </w:r>
      <w:r w:rsidR="00D47770" w:rsidRPr="00EC004F">
        <w:rPr>
          <w:rFonts w:ascii="Arial" w:hAnsi="Arial" w:cs="Arial"/>
          <w:b/>
          <w:bCs/>
          <w:sz w:val="24"/>
          <w:szCs w:val="24"/>
        </w:rPr>
        <w:t>Figure</w:t>
      </w:r>
      <w:r w:rsidRPr="00EC004F">
        <w:rPr>
          <w:rFonts w:ascii="Arial" w:hAnsi="Arial" w:cs="Arial"/>
          <w:b/>
          <w:bCs/>
          <w:sz w:val="24"/>
          <w:szCs w:val="24"/>
        </w:rPr>
        <w:t xml:space="preserve"> 3.12 </w:t>
      </w:r>
      <w:r w:rsidRPr="00EC004F">
        <w:rPr>
          <w:rFonts w:ascii="Arial" w:hAnsi="Arial" w:cs="Arial"/>
          <w:sz w:val="24"/>
          <w:szCs w:val="24"/>
        </w:rPr>
        <w:t>there appears to be negligible sequence homology between the siXRCC4 si5 and siXRCC4 3’ UTR and the sequence data for MAD2</w:t>
      </w:r>
      <w:r w:rsidR="002F0353" w:rsidRPr="00EC004F">
        <w:rPr>
          <w:rFonts w:ascii="Arial" w:hAnsi="Arial" w:cs="Arial"/>
          <w:sz w:val="24"/>
          <w:szCs w:val="24"/>
        </w:rPr>
        <w:t xml:space="preserve"> utilising sequence alignment testing (VectorBuilder, 2023</w:t>
      </w:r>
      <w:r w:rsidR="002838FC" w:rsidRPr="00EC004F">
        <w:rPr>
          <w:rFonts w:ascii="Arial" w:hAnsi="Arial" w:cs="Arial"/>
          <w:sz w:val="24"/>
          <w:szCs w:val="24"/>
        </w:rPr>
        <w:t>).</w:t>
      </w:r>
      <w:r w:rsidRPr="00EC004F">
        <w:rPr>
          <w:rFonts w:ascii="Arial" w:hAnsi="Arial" w:cs="Arial"/>
          <w:sz w:val="24"/>
          <w:szCs w:val="24"/>
        </w:rPr>
        <w:t xml:space="preserve"> </w:t>
      </w:r>
    </w:p>
    <w:p w14:paraId="4BBEBCEF" w14:textId="0FC1654D" w:rsidR="00F47AFE" w:rsidRPr="00EC004F" w:rsidRDefault="00D47770" w:rsidP="008E1F1F">
      <w:pPr>
        <w:spacing w:line="360" w:lineRule="auto"/>
        <w:rPr>
          <w:rFonts w:ascii="Arial" w:hAnsi="Arial" w:cs="Arial"/>
          <w:sz w:val="24"/>
          <w:szCs w:val="24"/>
        </w:rPr>
      </w:pPr>
      <w:r w:rsidRPr="00EC004F">
        <w:rPr>
          <w:rFonts w:ascii="Arial" w:hAnsi="Arial" w:cs="Arial"/>
          <w:b/>
          <w:bCs/>
          <w:sz w:val="24"/>
          <w:szCs w:val="24"/>
        </w:rPr>
        <w:t>Figure</w:t>
      </w:r>
      <w:r w:rsidR="002F5410" w:rsidRPr="00EC004F">
        <w:rPr>
          <w:rFonts w:ascii="Arial" w:hAnsi="Arial" w:cs="Arial"/>
          <w:sz w:val="24"/>
          <w:szCs w:val="24"/>
        </w:rPr>
        <w:t xml:space="preserve"> </w:t>
      </w:r>
      <w:r w:rsidR="002F5410" w:rsidRPr="00EC004F">
        <w:rPr>
          <w:rFonts w:ascii="Arial" w:hAnsi="Arial" w:cs="Arial"/>
          <w:b/>
          <w:bCs/>
          <w:sz w:val="24"/>
          <w:szCs w:val="24"/>
        </w:rPr>
        <w:t xml:space="preserve">3.13 </w:t>
      </w:r>
      <w:r w:rsidR="002F5410" w:rsidRPr="00EC004F">
        <w:rPr>
          <w:rFonts w:ascii="Arial" w:hAnsi="Arial" w:cs="Arial"/>
          <w:sz w:val="24"/>
          <w:szCs w:val="24"/>
        </w:rPr>
        <w:t>also shows the alignment of MAD2 and the siControl, thus highlighting what little sequence homology is detectable is negligible and an effect of comparing siRNA to larger gene sequences.</w:t>
      </w:r>
      <w:r w:rsidR="002F0353" w:rsidRPr="00EC004F">
        <w:rPr>
          <w:rFonts w:ascii="Arial" w:hAnsi="Arial" w:cs="Arial"/>
          <w:sz w:val="24"/>
          <w:szCs w:val="24"/>
        </w:rPr>
        <w:t xml:space="preserve"> Analysis of siXRCC4 si5 and siXRCC4 3’ UTR using NCBI BLAST only returned significant results for sequences matching XRCC4 (NCBI, 2023).</w:t>
      </w:r>
    </w:p>
    <w:p w14:paraId="3FF23901" w14:textId="431250A6" w:rsidR="002F5410" w:rsidRPr="00EC004F" w:rsidRDefault="002F5410" w:rsidP="008E1F1F">
      <w:pPr>
        <w:spacing w:line="360" w:lineRule="auto"/>
        <w:rPr>
          <w:rFonts w:ascii="Arial" w:hAnsi="Arial" w:cs="Arial"/>
          <w:sz w:val="24"/>
          <w:szCs w:val="24"/>
        </w:rPr>
      </w:pPr>
      <w:r w:rsidRPr="00EC004F">
        <w:rPr>
          <w:rFonts w:ascii="Arial" w:hAnsi="Arial" w:cs="Arial"/>
          <w:noProof/>
          <w:sz w:val="24"/>
          <w:szCs w:val="24"/>
          <w:lang w:eastAsia="en-GB"/>
        </w:rPr>
        <w:lastRenderedPageBreak/>
        <mc:AlternateContent>
          <mc:Choice Requires="wpg">
            <w:drawing>
              <wp:inline distT="0" distB="0" distL="0" distR="0" wp14:anchorId="30ACCF17" wp14:editId="2373735E">
                <wp:extent cx="5657850" cy="8084820"/>
                <wp:effectExtent l="0" t="0" r="0" b="0"/>
                <wp:docPr id="473" name="Group 14"/>
                <wp:cNvGraphicFramePr/>
                <a:graphic xmlns:a="http://schemas.openxmlformats.org/drawingml/2006/main">
                  <a:graphicData uri="http://schemas.microsoft.com/office/word/2010/wordprocessingGroup">
                    <wpg:wgp>
                      <wpg:cNvGrpSpPr/>
                      <wpg:grpSpPr>
                        <a:xfrm>
                          <a:off x="0" y="0"/>
                          <a:ext cx="5657850" cy="8084820"/>
                          <a:chOff x="0" y="0"/>
                          <a:chExt cx="5657850" cy="8084820"/>
                        </a:xfrm>
                      </wpg:grpSpPr>
                      <pic:pic xmlns:pic="http://schemas.openxmlformats.org/drawingml/2006/picture">
                        <pic:nvPicPr>
                          <pic:cNvPr id="474" name="Picture 474" descr="A picture containing background pattern&#10;&#10;Description automatically generated"/>
                          <pic:cNvPicPr>
                            <a:picLocks noChangeAspect="1"/>
                          </pic:cNvPicPr>
                        </pic:nvPicPr>
                        <pic:blipFill rotWithShape="1">
                          <a:blip r:embed="rId86">
                            <a:extLst>
                              <a:ext uri="{28A0092B-C50C-407E-A947-70E740481C1C}">
                                <a14:useLocalDpi xmlns:a14="http://schemas.microsoft.com/office/drawing/2010/main" val="0"/>
                              </a:ext>
                            </a:extLst>
                          </a:blip>
                          <a:srcRect t="7061"/>
                          <a:stretch/>
                        </pic:blipFill>
                        <pic:spPr>
                          <a:xfrm>
                            <a:off x="598170" y="3384266"/>
                            <a:ext cx="4832985" cy="3463216"/>
                          </a:xfrm>
                          <a:prstGeom prst="rect">
                            <a:avLst/>
                          </a:prstGeom>
                        </pic:spPr>
                      </pic:pic>
                      <pic:pic xmlns:pic="http://schemas.openxmlformats.org/drawingml/2006/picture">
                        <pic:nvPicPr>
                          <pic:cNvPr id="475" name="Picture 475" descr="A picture containing graphical user interface&#10;&#10;Description automatically generated"/>
                          <pic:cNvPicPr>
                            <a:picLocks noChangeAspect="1"/>
                          </pic:cNvPicPr>
                        </pic:nvPicPr>
                        <pic:blipFill rotWithShape="1">
                          <a:blip r:embed="rId87">
                            <a:extLst>
                              <a:ext uri="{28A0092B-C50C-407E-A947-70E740481C1C}">
                                <a14:useLocalDpi xmlns:a14="http://schemas.microsoft.com/office/drawing/2010/main" val="0"/>
                              </a:ext>
                            </a:extLst>
                          </a:blip>
                          <a:srcRect l="3445" t="13580" r="8222" b="1743"/>
                          <a:stretch/>
                        </pic:blipFill>
                        <pic:spPr>
                          <a:xfrm>
                            <a:off x="569682" y="0"/>
                            <a:ext cx="4731933" cy="3321281"/>
                          </a:xfrm>
                          <a:prstGeom prst="rect">
                            <a:avLst/>
                          </a:prstGeom>
                        </pic:spPr>
                      </pic:pic>
                      <wps:wsp>
                        <wps:cNvPr id="477" name="TextBox 3"/>
                        <wps:cNvSpPr txBox="1"/>
                        <wps:spPr>
                          <a:xfrm>
                            <a:off x="2268855" y="15002"/>
                            <a:ext cx="1478915" cy="476885"/>
                          </a:xfrm>
                          <a:prstGeom prst="rect">
                            <a:avLst/>
                          </a:prstGeom>
                          <a:noFill/>
                        </wps:spPr>
                        <wps:txbx>
                          <w:txbxContent>
                            <w:p w14:paraId="33F18A5B" w14:textId="77777777" w:rsidR="000F2BD4" w:rsidRDefault="000F2BD4" w:rsidP="002F5410">
                              <w:pPr>
                                <w:rPr>
                                  <w:rFonts w:ascii="Arial" w:hAnsi="Arial" w:cs="Arial"/>
                                  <w:color w:val="000000" w:themeColor="text1"/>
                                  <w:kern w:val="24"/>
                                  <w:sz w:val="36"/>
                                  <w:szCs w:val="36"/>
                                </w:rPr>
                              </w:pPr>
                              <w:r>
                                <w:rPr>
                                  <w:rFonts w:ascii="Arial" w:hAnsi="Arial" w:cs="Arial"/>
                                  <w:color w:val="000000" w:themeColor="text1"/>
                                  <w:kern w:val="24"/>
                                  <w:sz w:val="36"/>
                                  <w:szCs w:val="36"/>
                                </w:rPr>
                                <w:t>siXRCC4 si5</w:t>
                              </w:r>
                            </w:p>
                          </w:txbxContent>
                        </wps:txbx>
                        <wps:bodyPr wrap="none" rtlCol="0">
                          <a:spAutoFit/>
                        </wps:bodyPr>
                      </wps:wsp>
                      <wps:wsp>
                        <wps:cNvPr id="478" name="TextBox 4"/>
                        <wps:cNvSpPr txBox="1"/>
                        <wps:spPr>
                          <a:xfrm>
                            <a:off x="2007898" y="3459706"/>
                            <a:ext cx="1889125" cy="476885"/>
                          </a:xfrm>
                          <a:prstGeom prst="rect">
                            <a:avLst/>
                          </a:prstGeom>
                          <a:noFill/>
                        </wps:spPr>
                        <wps:txbx>
                          <w:txbxContent>
                            <w:p w14:paraId="5455A232" w14:textId="77777777" w:rsidR="000F2BD4" w:rsidRDefault="000F2BD4" w:rsidP="002F5410">
                              <w:pPr>
                                <w:rPr>
                                  <w:rFonts w:ascii="Arial" w:hAnsi="Arial" w:cs="Arial"/>
                                  <w:color w:val="000000" w:themeColor="text1"/>
                                  <w:kern w:val="24"/>
                                  <w:sz w:val="36"/>
                                  <w:szCs w:val="36"/>
                                </w:rPr>
                              </w:pPr>
                              <w:r>
                                <w:rPr>
                                  <w:rFonts w:ascii="Arial" w:hAnsi="Arial" w:cs="Arial"/>
                                  <w:color w:val="000000" w:themeColor="text1"/>
                                  <w:kern w:val="24"/>
                                  <w:sz w:val="36"/>
                                  <w:szCs w:val="36"/>
                                </w:rPr>
                                <w:t>siXRCC4 3’ UTR</w:t>
                              </w:r>
                            </w:p>
                          </w:txbxContent>
                        </wps:txbx>
                        <wps:bodyPr wrap="none" rtlCol="0">
                          <a:spAutoFit/>
                        </wps:bodyPr>
                      </wps:wsp>
                      <wps:wsp>
                        <wps:cNvPr id="479" name="TextBox 13"/>
                        <wps:cNvSpPr txBox="1"/>
                        <wps:spPr>
                          <a:xfrm>
                            <a:off x="0" y="6946265"/>
                            <a:ext cx="5657850" cy="1138555"/>
                          </a:xfrm>
                          <a:prstGeom prst="rect">
                            <a:avLst/>
                          </a:prstGeom>
                          <a:noFill/>
                        </wps:spPr>
                        <wps:txbx>
                          <w:txbxContent>
                            <w:p w14:paraId="743C2989" w14:textId="237604C0" w:rsidR="000F2BD4" w:rsidRPr="002F0353" w:rsidRDefault="000F2BD4" w:rsidP="002F5410">
                              <w:pPr>
                                <w:rPr>
                                  <w:rFonts w:ascii="Arial" w:hAnsi="Arial" w:cs="Arial"/>
                                  <w:b/>
                                  <w:bCs/>
                                  <w:i/>
                                  <w:iCs/>
                                  <w:color w:val="000000" w:themeColor="text1"/>
                                  <w:kern w:val="24"/>
                                  <w:sz w:val="20"/>
                                  <w:szCs w:val="20"/>
                                </w:rPr>
                              </w:pPr>
                              <w:r w:rsidRPr="002F0353">
                                <w:rPr>
                                  <w:rFonts w:ascii="Arial" w:hAnsi="Arial" w:cs="Arial"/>
                                  <w:b/>
                                  <w:bCs/>
                                  <w:i/>
                                  <w:iCs/>
                                  <w:color w:val="000000" w:themeColor="text1"/>
                                  <w:kern w:val="24"/>
                                  <w:sz w:val="20"/>
                                  <w:szCs w:val="20"/>
                                </w:rPr>
                                <w:t xml:space="preserve">Figure 3.12 </w:t>
                              </w:r>
                              <w:r w:rsidR="00C11334">
                                <w:rPr>
                                  <w:rFonts w:ascii="Arial" w:hAnsi="Arial" w:cs="Arial"/>
                                  <w:b/>
                                  <w:bCs/>
                                  <w:i/>
                                  <w:iCs/>
                                  <w:color w:val="000000" w:themeColor="text1"/>
                                  <w:kern w:val="24"/>
                                  <w:sz w:val="20"/>
                                  <w:szCs w:val="20"/>
                                </w:rPr>
                                <w:t>Minimal s</w:t>
                              </w:r>
                              <w:r w:rsidRPr="002F0353">
                                <w:rPr>
                                  <w:rFonts w:ascii="Arial" w:hAnsi="Arial" w:cs="Arial"/>
                                  <w:b/>
                                  <w:bCs/>
                                  <w:i/>
                                  <w:iCs/>
                                  <w:color w:val="000000" w:themeColor="text1"/>
                                  <w:kern w:val="24"/>
                                  <w:sz w:val="20"/>
                                  <w:szCs w:val="20"/>
                                </w:rPr>
                                <w:t>equence homology</w:t>
                              </w:r>
                              <w:r w:rsidR="00C11334">
                                <w:rPr>
                                  <w:rFonts w:ascii="Arial" w:hAnsi="Arial" w:cs="Arial"/>
                                  <w:b/>
                                  <w:bCs/>
                                  <w:i/>
                                  <w:iCs/>
                                  <w:color w:val="000000" w:themeColor="text1"/>
                                  <w:kern w:val="24"/>
                                  <w:sz w:val="20"/>
                                  <w:szCs w:val="20"/>
                                </w:rPr>
                                <w:t xml:space="preserve"> is present between siXRCC4 si5 or a 3’UTR siRNA</w:t>
                              </w:r>
                              <w:r w:rsidRPr="002F0353">
                                <w:rPr>
                                  <w:rFonts w:ascii="Arial" w:hAnsi="Arial" w:cs="Arial"/>
                                  <w:b/>
                                  <w:bCs/>
                                  <w:i/>
                                  <w:iCs/>
                                  <w:color w:val="000000" w:themeColor="text1"/>
                                  <w:kern w:val="24"/>
                                  <w:sz w:val="20"/>
                                  <w:szCs w:val="20"/>
                                </w:rPr>
                                <w:t xml:space="preserve"> </w:t>
                              </w:r>
                              <w:r w:rsidR="00C11334">
                                <w:rPr>
                                  <w:rFonts w:ascii="Arial" w:hAnsi="Arial" w:cs="Arial"/>
                                  <w:b/>
                                  <w:bCs/>
                                  <w:i/>
                                  <w:iCs/>
                                  <w:color w:val="000000" w:themeColor="text1"/>
                                  <w:kern w:val="24"/>
                                  <w:sz w:val="20"/>
                                  <w:szCs w:val="20"/>
                                </w:rPr>
                                <w:t>when compared to the</w:t>
                              </w:r>
                              <w:r w:rsidR="00C11334" w:rsidRPr="002F0353">
                                <w:rPr>
                                  <w:rFonts w:ascii="Arial" w:hAnsi="Arial" w:cs="Arial"/>
                                  <w:b/>
                                  <w:bCs/>
                                  <w:i/>
                                  <w:iCs/>
                                  <w:color w:val="000000" w:themeColor="text1"/>
                                  <w:kern w:val="24"/>
                                  <w:sz w:val="20"/>
                                  <w:szCs w:val="20"/>
                                </w:rPr>
                                <w:t xml:space="preserve"> </w:t>
                              </w:r>
                              <w:r w:rsidRPr="002F0353">
                                <w:rPr>
                                  <w:rFonts w:ascii="Arial" w:hAnsi="Arial" w:cs="Arial"/>
                                  <w:b/>
                                  <w:bCs/>
                                  <w:i/>
                                  <w:iCs/>
                                  <w:color w:val="000000" w:themeColor="text1"/>
                                  <w:kern w:val="24"/>
                                  <w:sz w:val="20"/>
                                  <w:szCs w:val="20"/>
                                </w:rPr>
                                <w:t xml:space="preserve">MAD2 Human Homolog. </w:t>
                              </w:r>
                              <w:r w:rsidRPr="002F0353">
                                <w:rPr>
                                  <w:rFonts w:ascii="Arial" w:hAnsi="Arial" w:cs="Arial"/>
                                  <w:i/>
                                  <w:iCs/>
                                  <w:color w:val="000000" w:themeColor="text1"/>
                                  <w:kern w:val="24"/>
                                  <w:sz w:val="20"/>
                                  <w:szCs w:val="20"/>
                                </w:rPr>
                                <w:t>Sequences of siXRCC4 si5 and siXRCC4 3’ UTR show similar levels of sequence homology to the siControl tested, indicating no significant sequence homology between the two siXRCC4 utilised and human homolog of MAD2. Data generated using https://en.vectorbuilder.com/tool/sequence-alignment.html. MAD2 human homolog sequence available at https://www.uniprot.org/uniprotkb/Q13257/entry#sequences</w:t>
                              </w:r>
                              <w:r w:rsidRPr="002F0353">
                                <w:rPr>
                                  <w:rFonts w:ascii="Arial" w:hAnsi="Arial" w:cs="Arial"/>
                                  <w:b/>
                                  <w:bCs/>
                                  <w:i/>
                                  <w:iCs/>
                                  <w:color w:val="000000" w:themeColor="text1"/>
                                  <w:kern w:val="24"/>
                                  <w:sz w:val="20"/>
                                  <w:szCs w:val="20"/>
                                </w:rPr>
                                <w:t>.</w:t>
                              </w:r>
                            </w:p>
                          </w:txbxContent>
                        </wps:txbx>
                        <wps:bodyPr wrap="square" rtlCol="0">
                          <a:spAutoFit/>
                        </wps:bodyPr>
                      </wps:wsp>
                    </wpg:wgp>
                  </a:graphicData>
                </a:graphic>
              </wp:inline>
            </w:drawing>
          </mc:Choice>
          <mc:Fallback>
            <w:pict>
              <v:group w14:anchorId="30ACCF17" id="Group 14" o:spid="_x0000_s1168" style="width:445.5pt;height:636.6pt;mso-position-horizontal-relative:char;mso-position-vertical-relative:line" coordsize="56578,80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">
                <v:shape id="Picture 474" o:spid="_x0000_s1169" type="#_x0000_t75" alt="A picture containing background pattern&#10;&#10;Description automatically generated" style="position:absolute;left:5981;top:33842;width:48330;height:34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">
                  <v:imagedata r:id="rId88" o:title="A picture containing background pattern&#10;&#10;Description automatically generated" croptop="4627f"/>
                </v:shape>
                <v:shape id="Picture 475" o:spid="_x0000_s1170" type="#_x0000_t75" alt="A picture containing graphical user interface&#10;&#10;Description automatically generated" style="position:absolute;left:5696;width:47320;height:33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">
                  <v:imagedata r:id="rId89" o:title="A picture containing graphical user interface&#10;&#10;Description automatically generated" croptop="8900f" cropbottom="1142f" cropleft="2258f" cropright="5388f"/>
                </v:shape>
                <v:shape id="TextBox 3" o:spid="_x0000_s1171" type="#_x0000_t202" style="position:absolute;left:22688;top:150;width:14789;height:476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" filled="f" stroked="f">
                  <v:textbox style="mso-fit-shape-to-text:t">
                    <w:txbxContent>
                      <w:p w14:paraId="33F18A5B" w14:textId="77777777" w:rsidR="000F2BD4" w:rsidRDefault="000F2BD4" w:rsidP="002F5410">
                        <w:pPr>
                          <w:rPr>
                            <w:rFonts w:ascii="Arial" w:hAnsi="Arial" w:cs="Arial"/>
                            <w:color w:val="000000" w:themeColor="text1"/>
                            <w:kern w:val="24"/>
                            <w:sz w:val="36"/>
                            <w:szCs w:val="36"/>
                          </w:rPr>
                        </w:pPr>
                        <w:r>
                          <w:rPr>
                            <w:rFonts w:ascii="Arial" w:hAnsi="Arial" w:cs="Arial"/>
                            <w:color w:val="000000" w:themeColor="text1"/>
                            <w:kern w:val="24"/>
                            <w:sz w:val="36"/>
                            <w:szCs w:val="36"/>
                          </w:rPr>
                          <w:t>siXRCC4 si5</w:t>
                        </w:r>
                      </w:p>
                    </w:txbxContent>
                  </v:textbox>
                </v:shape>
                <v:shape id="TextBox 4" o:spid="_x0000_s1172" type="#_x0000_t202" style="position:absolute;left:20078;top:34597;width:18892;height:476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" filled="f" stroked="f">
                  <v:textbox style="mso-fit-shape-to-text:t">
                    <w:txbxContent>
                      <w:p w14:paraId="5455A232" w14:textId="77777777" w:rsidR="000F2BD4" w:rsidRDefault="000F2BD4" w:rsidP="002F5410">
                        <w:pPr>
                          <w:rPr>
                            <w:rFonts w:ascii="Arial" w:hAnsi="Arial" w:cs="Arial"/>
                            <w:color w:val="000000" w:themeColor="text1"/>
                            <w:kern w:val="24"/>
                            <w:sz w:val="36"/>
                            <w:szCs w:val="36"/>
                          </w:rPr>
                        </w:pPr>
                        <w:r>
                          <w:rPr>
                            <w:rFonts w:ascii="Arial" w:hAnsi="Arial" w:cs="Arial"/>
                            <w:color w:val="000000" w:themeColor="text1"/>
                            <w:kern w:val="24"/>
                            <w:sz w:val="36"/>
                            <w:szCs w:val="36"/>
                          </w:rPr>
                          <w:t>siXRCC4 3’ UTR</w:t>
                        </w:r>
                      </w:p>
                    </w:txbxContent>
                  </v:textbox>
                </v:shape>
                <v:shape id="TextBox 13" o:spid="_x0000_s1173" type="#_x0000_t202" style="position:absolute;top:69462;width:56578;height:1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" filled="f" stroked="f">
                  <v:textbox style="mso-fit-shape-to-text:t">
                    <w:txbxContent>
                      <w:p w14:paraId="743C2989" w14:textId="237604C0" w:rsidR="000F2BD4" w:rsidRPr="002F0353" w:rsidRDefault="000F2BD4" w:rsidP="002F5410">
                        <w:pPr>
                          <w:rPr>
                            <w:rFonts w:ascii="Arial" w:hAnsi="Arial" w:cs="Arial"/>
                            <w:b/>
                            <w:bCs/>
                            <w:i/>
                            <w:iCs/>
                            <w:color w:val="000000" w:themeColor="text1"/>
                            <w:kern w:val="24"/>
                            <w:sz w:val="20"/>
                            <w:szCs w:val="20"/>
                          </w:rPr>
                        </w:pPr>
                        <w:r w:rsidRPr="002F0353">
                          <w:rPr>
                            <w:rFonts w:ascii="Arial" w:hAnsi="Arial" w:cs="Arial"/>
                            <w:b/>
                            <w:bCs/>
                            <w:i/>
                            <w:iCs/>
                            <w:color w:val="000000" w:themeColor="text1"/>
                            <w:kern w:val="24"/>
                            <w:sz w:val="20"/>
                            <w:szCs w:val="20"/>
                          </w:rPr>
                          <w:t xml:space="preserve">Figure 3.12 </w:t>
                        </w:r>
                        <w:r w:rsidR="00C11334">
                          <w:rPr>
                            <w:rFonts w:ascii="Arial" w:hAnsi="Arial" w:cs="Arial"/>
                            <w:b/>
                            <w:bCs/>
                            <w:i/>
                            <w:iCs/>
                            <w:color w:val="000000" w:themeColor="text1"/>
                            <w:kern w:val="24"/>
                            <w:sz w:val="20"/>
                            <w:szCs w:val="20"/>
                          </w:rPr>
                          <w:t>Minimal s</w:t>
                        </w:r>
                        <w:r w:rsidRPr="002F0353">
                          <w:rPr>
                            <w:rFonts w:ascii="Arial" w:hAnsi="Arial" w:cs="Arial"/>
                            <w:b/>
                            <w:bCs/>
                            <w:i/>
                            <w:iCs/>
                            <w:color w:val="000000" w:themeColor="text1"/>
                            <w:kern w:val="24"/>
                            <w:sz w:val="20"/>
                            <w:szCs w:val="20"/>
                          </w:rPr>
                          <w:t>equence homology</w:t>
                        </w:r>
                        <w:r w:rsidR="00C11334">
                          <w:rPr>
                            <w:rFonts w:ascii="Arial" w:hAnsi="Arial" w:cs="Arial"/>
                            <w:b/>
                            <w:bCs/>
                            <w:i/>
                            <w:iCs/>
                            <w:color w:val="000000" w:themeColor="text1"/>
                            <w:kern w:val="24"/>
                            <w:sz w:val="20"/>
                            <w:szCs w:val="20"/>
                          </w:rPr>
                          <w:t xml:space="preserve"> is present between siXRCC4 si5 or a 3’UTR siRNA</w:t>
                        </w:r>
                        <w:r w:rsidRPr="002F0353">
                          <w:rPr>
                            <w:rFonts w:ascii="Arial" w:hAnsi="Arial" w:cs="Arial"/>
                            <w:b/>
                            <w:bCs/>
                            <w:i/>
                            <w:iCs/>
                            <w:color w:val="000000" w:themeColor="text1"/>
                            <w:kern w:val="24"/>
                            <w:sz w:val="20"/>
                            <w:szCs w:val="20"/>
                          </w:rPr>
                          <w:t xml:space="preserve"> </w:t>
                        </w:r>
                        <w:r w:rsidR="00C11334">
                          <w:rPr>
                            <w:rFonts w:ascii="Arial" w:hAnsi="Arial" w:cs="Arial"/>
                            <w:b/>
                            <w:bCs/>
                            <w:i/>
                            <w:iCs/>
                            <w:color w:val="000000" w:themeColor="text1"/>
                            <w:kern w:val="24"/>
                            <w:sz w:val="20"/>
                            <w:szCs w:val="20"/>
                          </w:rPr>
                          <w:t>when compared to the</w:t>
                        </w:r>
                        <w:r w:rsidR="00C11334" w:rsidRPr="002F0353">
                          <w:rPr>
                            <w:rFonts w:ascii="Arial" w:hAnsi="Arial" w:cs="Arial"/>
                            <w:b/>
                            <w:bCs/>
                            <w:i/>
                            <w:iCs/>
                            <w:color w:val="000000" w:themeColor="text1"/>
                            <w:kern w:val="24"/>
                            <w:sz w:val="20"/>
                            <w:szCs w:val="20"/>
                          </w:rPr>
                          <w:t xml:space="preserve"> </w:t>
                        </w:r>
                        <w:r w:rsidRPr="002F0353">
                          <w:rPr>
                            <w:rFonts w:ascii="Arial" w:hAnsi="Arial" w:cs="Arial"/>
                            <w:b/>
                            <w:bCs/>
                            <w:i/>
                            <w:iCs/>
                            <w:color w:val="000000" w:themeColor="text1"/>
                            <w:kern w:val="24"/>
                            <w:sz w:val="20"/>
                            <w:szCs w:val="20"/>
                          </w:rPr>
                          <w:t xml:space="preserve">MAD2 Human Homolog. </w:t>
                        </w:r>
                        <w:r w:rsidRPr="002F0353">
                          <w:rPr>
                            <w:rFonts w:ascii="Arial" w:hAnsi="Arial" w:cs="Arial"/>
                            <w:i/>
                            <w:iCs/>
                            <w:color w:val="000000" w:themeColor="text1"/>
                            <w:kern w:val="24"/>
                            <w:sz w:val="20"/>
                            <w:szCs w:val="20"/>
                          </w:rPr>
                          <w:t>Sequences of siXRCC4 si5 and siXRCC4 3’ UTR show similar levels of sequence homology to the siControl tested, indicating no significant sequence homology between the two siXRCC4 utilised and human homolog of MAD2. Data generated using https://en.vectorbuilder.com/tool/sequence-alignment.html. MAD2 human homolog sequence available at https://www.uniprot.org/uniprotkb/Q13257/entry#sequences</w:t>
                        </w:r>
                        <w:r w:rsidRPr="002F0353">
                          <w:rPr>
                            <w:rFonts w:ascii="Arial" w:hAnsi="Arial" w:cs="Arial"/>
                            <w:b/>
                            <w:bCs/>
                            <w:i/>
                            <w:iCs/>
                            <w:color w:val="000000" w:themeColor="text1"/>
                            <w:kern w:val="24"/>
                            <w:sz w:val="20"/>
                            <w:szCs w:val="20"/>
                          </w:rPr>
                          <w:t>.</w:t>
                        </w:r>
                      </w:p>
                    </w:txbxContent>
                  </v:textbox>
                </v:shape>
                <w10:anchorlock/>
              </v:group>
            </w:pict>
          </mc:Fallback>
        </mc:AlternateContent>
      </w:r>
    </w:p>
    <w:p w14:paraId="6F532391" w14:textId="4B171252" w:rsidR="002F5410" w:rsidRPr="00EC004F" w:rsidRDefault="002F5410" w:rsidP="008E1F1F">
      <w:pPr>
        <w:spacing w:line="360" w:lineRule="auto"/>
        <w:rPr>
          <w:rFonts w:ascii="Arial" w:hAnsi="Arial" w:cs="Arial"/>
          <w:sz w:val="24"/>
          <w:szCs w:val="24"/>
        </w:rPr>
      </w:pPr>
    </w:p>
    <w:p w14:paraId="010D5E87" w14:textId="78F0030F" w:rsidR="002F5410" w:rsidRPr="00EC004F" w:rsidRDefault="002F5410" w:rsidP="008E1F1F">
      <w:pPr>
        <w:spacing w:line="360" w:lineRule="auto"/>
        <w:rPr>
          <w:rFonts w:ascii="Arial" w:hAnsi="Arial" w:cs="Arial"/>
          <w:sz w:val="24"/>
          <w:szCs w:val="24"/>
        </w:rPr>
      </w:pPr>
    </w:p>
    <w:p w14:paraId="44BB32FE" w14:textId="77777777" w:rsidR="002F5410" w:rsidRPr="00EC004F" w:rsidRDefault="002F5410" w:rsidP="008E1F1F">
      <w:pPr>
        <w:spacing w:line="360" w:lineRule="auto"/>
        <w:rPr>
          <w:rFonts w:ascii="Arial" w:hAnsi="Arial" w:cs="Arial"/>
          <w:sz w:val="24"/>
          <w:szCs w:val="24"/>
        </w:rPr>
      </w:pPr>
      <w:r w:rsidRPr="00EC004F">
        <w:rPr>
          <w:rFonts w:ascii="Arial" w:hAnsi="Arial" w:cs="Arial"/>
          <w:noProof/>
          <w:sz w:val="24"/>
          <w:szCs w:val="24"/>
          <w:lang w:eastAsia="en-GB"/>
        </w:rPr>
        <w:lastRenderedPageBreak/>
        <mc:AlternateContent>
          <mc:Choice Requires="wpg">
            <w:drawing>
              <wp:inline distT="0" distB="0" distL="0" distR="0" wp14:anchorId="294D7B32" wp14:editId="434C840A">
                <wp:extent cx="5619750" cy="4549140"/>
                <wp:effectExtent l="0" t="0" r="0" b="0"/>
                <wp:docPr id="480" name="Group 6"/>
                <wp:cNvGraphicFramePr/>
                <a:graphic xmlns:a="http://schemas.openxmlformats.org/drawingml/2006/main">
                  <a:graphicData uri="http://schemas.microsoft.com/office/word/2010/wordprocessingGroup">
                    <wpg:wgp>
                      <wpg:cNvGrpSpPr/>
                      <wpg:grpSpPr>
                        <a:xfrm>
                          <a:off x="0" y="0"/>
                          <a:ext cx="5619750" cy="4549140"/>
                          <a:chOff x="0" y="0"/>
                          <a:chExt cx="5619750" cy="4549140"/>
                        </a:xfrm>
                      </wpg:grpSpPr>
                      <pic:pic xmlns:pic="http://schemas.openxmlformats.org/drawingml/2006/picture">
                        <pic:nvPicPr>
                          <pic:cNvPr id="481" name="Picture 481" descr="A picture containing chart&#10;&#10;Description automatically generated"/>
                          <pic:cNvPicPr>
                            <a:picLocks noChangeAspect="1"/>
                          </pic:cNvPicPr>
                        </pic:nvPicPr>
                        <pic:blipFill rotWithShape="1">
                          <a:blip r:embed="rId90">
                            <a:extLst>
                              <a:ext uri="{28A0092B-C50C-407E-A947-70E740481C1C}">
                                <a14:useLocalDpi xmlns:a14="http://schemas.microsoft.com/office/drawing/2010/main" val="0"/>
                              </a:ext>
                            </a:extLst>
                          </a:blip>
                          <a:srcRect t="7638"/>
                          <a:stretch/>
                        </pic:blipFill>
                        <pic:spPr>
                          <a:xfrm>
                            <a:off x="598170" y="0"/>
                            <a:ext cx="4652010" cy="3455432"/>
                          </a:xfrm>
                          <a:prstGeom prst="rect">
                            <a:avLst/>
                          </a:prstGeom>
                        </pic:spPr>
                      </pic:pic>
                      <wps:wsp>
                        <wps:cNvPr id="482" name="TextBox 5"/>
                        <wps:cNvSpPr txBox="1"/>
                        <wps:spPr>
                          <a:xfrm>
                            <a:off x="0" y="3568065"/>
                            <a:ext cx="5619750" cy="981075"/>
                          </a:xfrm>
                          <a:prstGeom prst="rect">
                            <a:avLst/>
                          </a:prstGeom>
                          <a:noFill/>
                        </wps:spPr>
                        <wps:txbx>
                          <w:txbxContent>
                            <w:p w14:paraId="75B108BC" w14:textId="01A0F15A" w:rsidR="000F2BD4" w:rsidRPr="002F0353" w:rsidRDefault="000F2BD4" w:rsidP="002F5410">
                              <w:pPr>
                                <w:rPr>
                                  <w:rFonts w:ascii="Arial" w:hAnsi="Arial" w:cs="Arial"/>
                                  <w:b/>
                                  <w:bCs/>
                                  <w:i/>
                                  <w:iCs/>
                                  <w:color w:val="000000" w:themeColor="text1"/>
                                  <w:kern w:val="24"/>
                                  <w:sz w:val="20"/>
                                  <w:szCs w:val="20"/>
                                </w:rPr>
                              </w:pPr>
                              <w:r w:rsidRPr="002F0353">
                                <w:rPr>
                                  <w:rFonts w:ascii="Arial" w:hAnsi="Arial" w:cs="Arial"/>
                                  <w:b/>
                                  <w:bCs/>
                                  <w:i/>
                                  <w:iCs/>
                                  <w:color w:val="000000" w:themeColor="text1"/>
                                  <w:kern w:val="24"/>
                                  <w:sz w:val="20"/>
                                  <w:szCs w:val="20"/>
                                </w:rPr>
                                <w:t xml:space="preserve">Figure 3.13 </w:t>
                              </w:r>
                              <w:r w:rsidR="00C11334">
                                <w:rPr>
                                  <w:rFonts w:ascii="Arial" w:hAnsi="Arial" w:cs="Arial"/>
                                  <w:b/>
                                  <w:bCs/>
                                  <w:i/>
                                  <w:iCs/>
                                  <w:color w:val="000000" w:themeColor="text1"/>
                                  <w:kern w:val="24"/>
                                  <w:sz w:val="20"/>
                                  <w:szCs w:val="20"/>
                                </w:rPr>
                                <w:t>Minimal s</w:t>
                              </w:r>
                              <w:r w:rsidR="00C11334" w:rsidRPr="002F0353">
                                <w:rPr>
                                  <w:rFonts w:ascii="Arial" w:hAnsi="Arial" w:cs="Arial"/>
                                  <w:b/>
                                  <w:bCs/>
                                  <w:i/>
                                  <w:iCs/>
                                  <w:color w:val="000000" w:themeColor="text1"/>
                                  <w:kern w:val="24"/>
                                  <w:sz w:val="20"/>
                                  <w:szCs w:val="20"/>
                                </w:rPr>
                                <w:t>equence homology</w:t>
                              </w:r>
                              <w:r w:rsidR="00C11334">
                                <w:rPr>
                                  <w:rFonts w:ascii="Arial" w:hAnsi="Arial" w:cs="Arial"/>
                                  <w:b/>
                                  <w:bCs/>
                                  <w:i/>
                                  <w:iCs/>
                                  <w:color w:val="000000" w:themeColor="text1"/>
                                  <w:kern w:val="24"/>
                                  <w:sz w:val="20"/>
                                  <w:szCs w:val="20"/>
                                </w:rPr>
                                <w:t xml:space="preserve"> is present between a siControl</w:t>
                              </w:r>
                              <w:r w:rsidR="00C11334" w:rsidRPr="002F0353">
                                <w:rPr>
                                  <w:rFonts w:ascii="Arial" w:hAnsi="Arial" w:cs="Arial"/>
                                  <w:b/>
                                  <w:bCs/>
                                  <w:i/>
                                  <w:iCs/>
                                  <w:color w:val="000000" w:themeColor="text1"/>
                                  <w:kern w:val="24"/>
                                  <w:sz w:val="20"/>
                                  <w:szCs w:val="20"/>
                                </w:rPr>
                                <w:t xml:space="preserve"> </w:t>
                              </w:r>
                              <w:r w:rsidR="00C11334">
                                <w:rPr>
                                  <w:rFonts w:ascii="Arial" w:hAnsi="Arial" w:cs="Arial"/>
                                  <w:b/>
                                  <w:bCs/>
                                  <w:i/>
                                  <w:iCs/>
                                  <w:color w:val="000000" w:themeColor="text1"/>
                                  <w:kern w:val="24"/>
                                  <w:sz w:val="20"/>
                                  <w:szCs w:val="20"/>
                                </w:rPr>
                                <w:t>when compared to the</w:t>
                              </w:r>
                              <w:r w:rsidR="00C11334" w:rsidRPr="002F0353">
                                <w:rPr>
                                  <w:rFonts w:ascii="Arial" w:hAnsi="Arial" w:cs="Arial"/>
                                  <w:b/>
                                  <w:bCs/>
                                  <w:i/>
                                  <w:iCs/>
                                  <w:color w:val="000000" w:themeColor="text1"/>
                                  <w:kern w:val="24"/>
                                  <w:sz w:val="20"/>
                                  <w:szCs w:val="20"/>
                                </w:rPr>
                                <w:t xml:space="preserve"> MAD2 Human Homolog. </w:t>
                              </w:r>
                              <w:r w:rsidRPr="002F0353">
                                <w:rPr>
                                  <w:rFonts w:ascii="Arial" w:hAnsi="Arial" w:cs="Arial"/>
                                  <w:i/>
                                  <w:iCs/>
                                  <w:color w:val="000000" w:themeColor="text1"/>
                                  <w:kern w:val="24"/>
                                  <w:sz w:val="20"/>
                                  <w:szCs w:val="20"/>
                                </w:rPr>
                                <w:t>Sequences siControl show no significant sequence homology between itself and human homolog of MAD2. Data generated using https://en.vectorbuilder.com/tool/sequence-alignment.html. MAD2 human homolog sequence available at https://www.uniprot.org/uniprotkb/Q13257/entry#sequences.</w:t>
                              </w:r>
                            </w:p>
                          </w:txbxContent>
                        </wps:txbx>
                        <wps:bodyPr wrap="square" rtlCol="0">
                          <a:spAutoFit/>
                        </wps:bodyPr>
                      </wps:wsp>
                    </wpg:wgp>
                  </a:graphicData>
                </a:graphic>
              </wp:inline>
            </w:drawing>
          </mc:Choice>
          <mc:Fallback>
            <w:pict>
              <v:group w14:anchorId="294D7B32" id="Group 6" o:spid="_x0000_s1174" style="width:442.5pt;height:358.2pt;mso-position-horizontal-relative:char;mso-position-vertical-relative:line" coordsize="56197,45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">
                <v:shape id="Picture 481" o:spid="_x0000_s1175" type="#_x0000_t75" alt="A picture containing chart&#10;&#10;Description automatically generated" style="position:absolute;left:5981;width:46520;height:34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">
                  <v:imagedata r:id="rId91" o:title="A picture containing chart&#10;&#10;Description automatically generated" croptop="5006f"/>
                </v:shape>
                <v:shape id="TextBox 5" o:spid="_x0000_s1176" type="#_x0000_t202" style="position:absolute;top:35680;width:56197;height:9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" filled="f" stroked="f">
                  <v:textbox style="mso-fit-shape-to-text:t">
                    <w:txbxContent>
                      <w:p w14:paraId="75B108BC" w14:textId="01A0F15A" w:rsidR="000F2BD4" w:rsidRPr="002F0353" w:rsidRDefault="000F2BD4" w:rsidP="002F5410">
                        <w:pPr>
                          <w:rPr>
                            <w:rFonts w:ascii="Arial" w:hAnsi="Arial" w:cs="Arial"/>
                            <w:b/>
                            <w:bCs/>
                            <w:i/>
                            <w:iCs/>
                            <w:color w:val="000000" w:themeColor="text1"/>
                            <w:kern w:val="24"/>
                            <w:sz w:val="20"/>
                            <w:szCs w:val="20"/>
                          </w:rPr>
                        </w:pPr>
                        <w:r w:rsidRPr="002F0353">
                          <w:rPr>
                            <w:rFonts w:ascii="Arial" w:hAnsi="Arial" w:cs="Arial"/>
                            <w:b/>
                            <w:bCs/>
                            <w:i/>
                            <w:iCs/>
                            <w:color w:val="000000" w:themeColor="text1"/>
                            <w:kern w:val="24"/>
                            <w:sz w:val="20"/>
                            <w:szCs w:val="20"/>
                          </w:rPr>
                          <w:t xml:space="preserve">Figure 3.13 </w:t>
                        </w:r>
                        <w:r w:rsidR="00C11334">
                          <w:rPr>
                            <w:rFonts w:ascii="Arial" w:hAnsi="Arial" w:cs="Arial"/>
                            <w:b/>
                            <w:bCs/>
                            <w:i/>
                            <w:iCs/>
                            <w:color w:val="000000" w:themeColor="text1"/>
                            <w:kern w:val="24"/>
                            <w:sz w:val="20"/>
                            <w:szCs w:val="20"/>
                          </w:rPr>
                          <w:t>Minimal s</w:t>
                        </w:r>
                        <w:r w:rsidR="00C11334" w:rsidRPr="002F0353">
                          <w:rPr>
                            <w:rFonts w:ascii="Arial" w:hAnsi="Arial" w:cs="Arial"/>
                            <w:b/>
                            <w:bCs/>
                            <w:i/>
                            <w:iCs/>
                            <w:color w:val="000000" w:themeColor="text1"/>
                            <w:kern w:val="24"/>
                            <w:sz w:val="20"/>
                            <w:szCs w:val="20"/>
                          </w:rPr>
                          <w:t>equence homology</w:t>
                        </w:r>
                        <w:r w:rsidR="00C11334">
                          <w:rPr>
                            <w:rFonts w:ascii="Arial" w:hAnsi="Arial" w:cs="Arial"/>
                            <w:b/>
                            <w:bCs/>
                            <w:i/>
                            <w:iCs/>
                            <w:color w:val="000000" w:themeColor="text1"/>
                            <w:kern w:val="24"/>
                            <w:sz w:val="20"/>
                            <w:szCs w:val="20"/>
                          </w:rPr>
                          <w:t xml:space="preserve"> is present between a siControl</w:t>
                        </w:r>
                        <w:r w:rsidR="00C11334" w:rsidRPr="002F0353">
                          <w:rPr>
                            <w:rFonts w:ascii="Arial" w:hAnsi="Arial" w:cs="Arial"/>
                            <w:b/>
                            <w:bCs/>
                            <w:i/>
                            <w:iCs/>
                            <w:color w:val="000000" w:themeColor="text1"/>
                            <w:kern w:val="24"/>
                            <w:sz w:val="20"/>
                            <w:szCs w:val="20"/>
                          </w:rPr>
                          <w:t xml:space="preserve"> </w:t>
                        </w:r>
                        <w:r w:rsidR="00C11334">
                          <w:rPr>
                            <w:rFonts w:ascii="Arial" w:hAnsi="Arial" w:cs="Arial"/>
                            <w:b/>
                            <w:bCs/>
                            <w:i/>
                            <w:iCs/>
                            <w:color w:val="000000" w:themeColor="text1"/>
                            <w:kern w:val="24"/>
                            <w:sz w:val="20"/>
                            <w:szCs w:val="20"/>
                          </w:rPr>
                          <w:t>when compared to the</w:t>
                        </w:r>
                        <w:r w:rsidR="00C11334" w:rsidRPr="002F0353">
                          <w:rPr>
                            <w:rFonts w:ascii="Arial" w:hAnsi="Arial" w:cs="Arial"/>
                            <w:b/>
                            <w:bCs/>
                            <w:i/>
                            <w:iCs/>
                            <w:color w:val="000000" w:themeColor="text1"/>
                            <w:kern w:val="24"/>
                            <w:sz w:val="20"/>
                            <w:szCs w:val="20"/>
                          </w:rPr>
                          <w:t xml:space="preserve"> MAD2 Human Homolog. </w:t>
                        </w:r>
                        <w:r w:rsidRPr="002F0353">
                          <w:rPr>
                            <w:rFonts w:ascii="Arial" w:hAnsi="Arial" w:cs="Arial"/>
                            <w:i/>
                            <w:iCs/>
                            <w:color w:val="000000" w:themeColor="text1"/>
                            <w:kern w:val="24"/>
                            <w:sz w:val="20"/>
                            <w:szCs w:val="20"/>
                          </w:rPr>
                          <w:t>Sequences siControl show no significant sequence homology between itself and human homolog of MAD2. Data generated using https://en.vectorbuilder.com/tool/sequence-alignment.html. MAD2 human homolog sequence available at https://www.uniprot.org/uniprotkb/Q13257/entry#sequences.</w:t>
                        </w:r>
                      </w:p>
                    </w:txbxContent>
                  </v:textbox>
                </v:shape>
                <w10:anchorlock/>
              </v:group>
            </w:pict>
          </mc:Fallback>
        </mc:AlternateContent>
      </w:r>
    </w:p>
    <w:p w14:paraId="430F2EAE" w14:textId="3FDB2248" w:rsidR="004F7687" w:rsidRPr="00EC004F" w:rsidRDefault="008E1F1F" w:rsidP="008E1F1F">
      <w:pPr>
        <w:spacing w:line="360" w:lineRule="auto"/>
        <w:rPr>
          <w:rFonts w:ascii="Arial" w:hAnsi="Arial" w:cs="Arial"/>
          <w:b/>
          <w:bCs/>
          <w:sz w:val="24"/>
          <w:szCs w:val="24"/>
        </w:rPr>
      </w:pPr>
      <w:r w:rsidRPr="00EC004F">
        <w:rPr>
          <w:rFonts w:ascii="Arial" w:hAnsi="Arial" w:cs="Arial"/>
          <w:sz w:val="24"/>
          <w:szCs w:val="24"/>
        </w:rPr>
        <w:t>We do see a similar phenotypical response in the four-siRNA tested in the depletion of XRCC4</w:t>
      </w:r>
      <w:r w:rsidR="004F7687" w:rsidRPr="00EC004F">
        <w:rPr>
          <w:rFonts w:ascii="Arial" w:hAnsi="Arial" w:cs="Arial"/>
          <w:sz w:val="24"/>
          <w:szCs w:val="24"/>
        </w:rPr>
        <w:t>. W</w:t>
      </w:r>
      <w:r w:rsidRPr="00EC004F">
        <w:rPr>
          <w:rFonts w:ascii="Arial" w:hAnsi="Arial" w:cs="Arial"/>
          <w:sz w:val="24"/>
          <w:szCs w:val="24"/>
        </w:rPr>
        <w:t xml:space="preserve">e </w:t>
      </w:r>
      <w:r w:rsidR="004F7687" w:rsidRPr="00EC004F">
        <w:rPr>
          <w:rFonts w:ascii="Arial" w:hAnsi="Arial" w:cs="Arial"/>
          <w:sz w:val="24"/>
          <w:szCs w:val="24"/>
        </w:rPr>
        <w:t>observed</w:t>
      </w:r>
      <w:r w:rsidRPr="00EC004F">
        <w:rPr>
          <w:rFonts w:ascii="Arial" w:hAnsi="Arial" w:cs="Arial"/>
          <w:sz w:val="24"/>
          <w:szCs w:val="24"/>
        </w:rPr>
        <w:t xml:space="preserve"> a</w:t>
      </w:r>
      <w:r w:rsidR="00943B07" w:rsidRPr="00EC004F">
        <w:rPr>
          <w:rFonts w:ascii="Arial" w:hAnsi="Arial" w:cs="Arial"/>
          <w:sz w:val="24"/>
          <w:szCs w:val="24"/>
        </w:rPr>
        <w:t>n</w:t>
      </w:r>
      <w:r w:rsidRPr="00EC004F">
        <w:rPr>
          <w:rFonts w:ascii="Arial" w:hAnsi="Arial" w:cs="Arial"/>
          <w:sz w:val="24"/>
          <w:szCs w:val="24"/>
        </w:rPr>
        <w:t xml:space="preserve"> XRCC4 depletion response in the qPCR data utilising si</w:t>
      </w:r>
      <w:r w:rsidR="00315407" w:rsidRPr="00EC004F">
        <w:rPr>
          <w:rFonts w:ascii="Arial" w:hAnsi="Arial" w:cs="Arial"/>
          <w:sz w:val="24"/>
          <w:szCs w:val="24"/>
        </w:rPr>
        <w:t>MAD2</w:t>
      </w:r>
      <w:r w:rsidRPr="00EC004F">
        <w:rPr>
          <w:rFonts w:ascii="Arial" w:hAnsi="Arial" w:cs="Arial"/>
          <w:sz w:val="24"/>
          <w:szCs w:val="24"/>
        </w:rPr>
        <w:t xml:space="preserve"> as seen in </w:t>
      </w:r>
      <w:r w:rsidR="00D47770" w:rsidRPr="00EC004F">
        <w:rPr>
          <w:rFonts w:ascii="Arial" w:hAnsi="Arial" w:cs="Arial"/>
          <w:b/>
          <w:bCs/>
          <w:sz w:val="24"/>
          <w:szCs w:val="24"/>
        </w:rPr>
        <w:t>Figure</w:t>
      </w:r>
      <w:r w:rsidRPr="00EC004F">
        <w:rPr>
          <w:rFonts w:ascii="Arial" w:hAnsi="Arial" w:cs="Arial"/>
          <w:b/>
          <w:bCs/>
          <w:sz w:val="24"/>
          <w:szCs w:val="24"/>
        </w:rPr>
        <w:t xml:space="preserve"> 3.10. </w:t>
      </w:r>
    </w:p>
    <w:p w14:paraId="4E4E9F4A" w14:textId="48FE16E4" w:rsidR="008E1F1F" w:rsidRPr="00EC004F" w:rsidRDefault="00D51E4C" w:rsidP="008E1F1F">
      <w:pPr>
        <w:spacing w:line="360" w:lineRule="auto"/>
        <w:rPr>
          <w:rFonts w:ascii="Arial" w:hAnsi="Arial" w:cs="Arial"/>
          <w:sz w:val="24"/>
          <w:szCs w:val="24"/>
        </w:rPr>
      </w:pPr>
      <w:r w:rsidRPr="00EC004F">
        <w:rPr>
          <w:rFonts w:ascii="Arial" w:hAnsi="Arial" w:cs="Arial"/>
          <w:sz w:val="24"/>
          <w:szCs w:val="24"/>
        </w:rPr>
        <w:t xml:space="preserve">However, </w:t>
      </w:r>
      <w:r w:rsidR="008E1F1F" w:rsidRPr="00EC004F">
        <w:rPr>
          <w:rFonts w:ascii="Arial" w:hAnsi="Arial" w:cs="Arial"/>
          <w:sz w:val="24"/>
          <w:szCs w:val="24"/>
        </w:rPr>
        <w:t xml:space="preserve">when tested with the 3’ UTR targeting siXRCC4, as seen in </w:t>
      </w:r>
      <w:r w:rsidR="00D47770" w:rsidRPr="00EC004F">
        <w:rPr>
          <w:rFonts w:ascii="Arial" w:hAnsi="Arial" w:cs="Arial"/>
          <w:b/>
          <w:bCs/>
          <w:sz w:val="24"/>
          <w:szCs w:val="24"/>
        </w:rPr>
        <w:t>Figure</w:t>
      </w:r>
      <w:r w:rsidR="008E1F1F" w:rsidRPr="00EC004F">
        <w:rPr>
          <w:rFonts w:ascii="Arial" w:hAnsi="Arial" w:cs="Arial"/>
          <w:b/>
          <w:bCs/>
          <w:sz w:val="24"/>
          <w:szCs w:val="24"/>
        </w:rPr>
        <w:t xml:space="preserve"> 3.11</w:t>
      </w:r>
      <w:r w:rsidR="008E1F1F" w:rsidRPr="00EC004F">
        <w:rPr>
          <w:rFonts w:ascii="Arial" w:hAnsi="Arial" w:cs="Arial"/>
          <w:sz w:val="24"/>
          <w:szCs w:val="24"/>
        </w:rPr>
        <w:t xml:space="preserve">, XRCC4 was effectively depleted </w:t>
      </w:r>
      <w:r w:rsidR="004F7687" w:rsidRPr="00EC004F">
        <w:rPr>
          <w:rFonts w:ascii="Arial" w:hAnsi="Arial" w:cs="Arial"/>
          <w:sz w:val="24"/>
          <w:szCs w:val="24"/>
        </w:rPr>
        <w:t xml:space="preserve">with minimal </w:t>
      </w:r>
      <w:r w:rsidR="008E1F1F" w:rsidRPr="00EC004F">
        <w:rPr>
          <w:rFonts w:ascii="Arial" w:hAnsi="Arial" w:cs="Arial"/>
          <w:sz w:val="24"/>
          <w:szCs w:val="24"/>
        </w:rPr>
        <w:t xml:space="preserve">effect on </w:t>
      </w:r>
      <w:r w:rsidR="00315407" w:rsidRPr="00EC004F">
        <w:rPr>
          <w:rFonts w:ascii="Arial" w:hAnsi="Arial" w:cs="Arial"/>
          <w:sz w:val="24"/>
          <w:szCs w:val="24"/>
        </w:rPr>
        <w:t>MAD2</w:t>
      </w:r>
      <w:r w:rsidR="008E1F1F" w:rsidRPr="00EC004F">
        <w:rPr>
          <w:rFonts w:ascii="Arial" w:hAnsi="Arial" w:cs="Arial"/>
          <w:sz w:val="24"/>
          <w:szCs w:val="24"/>
        </w:rPr>
        <w:t xml:space="preserve">. Other studies have highlighted </w:t>
      </w:r>
      <w:r w:rsidR="00315407" w:rsidRPr="00EC004F">
        <w:rPr>
          <w:rFonts w:ascii="Arial" w:hAnsi="Arial" w:cs="Arial"/>
          <w:sz w:val="24"/>
          <w:szCs w:val="24"/>
        </w:rPr>
        <w:t>MAD2</w:t>
      </w:r>
      <w:r w:rsidR="008E1F1F" w:rsidRPr="00EC004F">
        <w:rPr>
          <w:rFonts w:ascii="Arial" w:hAnsi="Arial" w:cs="Arial"/>
          <w:sz w:val="24"/>
          <w:szCs w:val="24"/>
        </w:rPr>
        <w:t xml:space="preserve"> as a particular</w:t>
      </w:r>
      <w:r w:rsidR="00943B07" w:rsidRPr="00EC004F">
        <w:rPr>
          <w:rFonts w:ascii="Arial" w:hAnsi="Arial" w:cs="Arial"/>
          <w:sz w:val="24"/>
          <w:szCs w:val="24"/>
        </w:rPr>
        <w:t>l</w:t>
      </w:r>
      <w:r w:rsidR="008E1F1F" w:rsidRPr="00EC004F">
        <w:rPr>
          <w:rFonts w:ascii="Arial" w:hAnsi="Arial" w:cs="Arial"/>
          <w:sz w:val="24"/>
          <w:szCs w:val="24"/>
        </w:rPr>
        <w:t xml:space="preserve">y sensitive </w:t>
      </w:r>
      <w:r w:rsidR="00943B07" w:rsidRPr="00EC004F">
        <w:rPr>
          <w:rFonts w:ascii="Arial" w:hAnsi="Arial" w:cs="Arial"/>
          <w:sz w:val="24"/>
          <w:szCs w:val="24"/>
        </w:rPr>
        <w:t>off-target</w:t>
      </w:r>
      <w:r w:rsidR="008E1F1F" w:rsidRPr="00EC004F">
        <w:rPr>
          <w:rFonts w:ascii="Arial" w:hAnsi="Arial" w:cs="Arial"/>
          <w:sz w:val="24"/>
          <w:szCs w:val="24"/>
        </w:rPr>
        <w:t xml:space="preserve"> of siRNA depletion</w:t>
      </w:r>
      <w:r w:rsidR="008E1F1F" w:rsidRPr="00EC004F">
        <w:t xml:space="preserve"> </w:t>
      </w:r>
      <w:r w:rsidR="008E1F1F" w:rsidRPr="00EC004F">
        <w:rPr>
          <w:rFonts w:ascii="Arial" w:hAnsi="Arial" w:cs="Arial"/>
          <w:sz w:val="24"/>
          <w:szCs w:val="24"/>
        </w:rPr>
        <w:t xml:space="preserve">(Hübner et al., 2009). </w:t>
      </w:r>
    </w:p>
    <w:p w14:paraId="3941B5E5" w14:textId="44664057" w:rsidR="008E1F1F" w:rsidRPr="00EC004F" w:rsidRDefault="004F7687" w:rsidP="008E1F1F">
      <w:pPr>
        <w:spacing w:before="100" w:beforeAutospacing="1" w:after="100" w:afterAutospacing="1" w:line="360" w:lineRule="auto"/>
        <w:rPr>
          <w:rFonts w:ascii="Arial" w:hAnsi="Arial" w:cs="Arial"/>
          <w:sz w:val="24"/>
          <w:szCs w:val="24"/>
          <w:lang w:eastAsia="en-GB"/>
        </w:rPr>
      </w:pPr>
      <w:r w:rsidRPr="00EC004F">
        <w:rPr>
          <w:rFonts w:ascii="Arial" w:hAnsi="Arial" w:cs="Arial"/>
          <w:sz w:val="24"/>
          <w:szCs w:val="24"/>
          <w:lang w:eastAsia="en-GB"/>
        </w:rPr>
        <w:t xml:space="preserve">Terasawa </w:t>
      </w:r>
      <w:r w:rsidRPr="00EC004F">
        <w:rPr>
          <w:rFonts w:ascii="Arial" w:hAnsi="Arial" w:cs="Arial"/>
          <w:i/>
          <w:sz w:val="24"/>
          <w:szCs w:val="24"/>
          <w:lang w:eastAsia="en-GB"/>
        </w:rPr>
        <w:t>et al</w:t>
      </w:r>
      <w:r w:rsidRPr="00EC004F">
        <w:rPr>
          <w:rFonts w:ascii="Arial" w:hAnsi="Arial" w:cs="Arial"/>
          <w:sz w:val="24"/>
          <w:szCs w:val="24"/>
          <w:lang w:eastAsia="en-GB"/>
        </w:rPr>
        <w:t xml:space="preserve">, 2014 </w:t>
      </w:r>
      <w:r w:rsidR="008E1F1F" w:rsidRPr="00EC004F">
        <w:rPr>
          <w:sz w:val="24"/>
          <w:szCs w:val="24"/>
        </w:rPr>
        <w:t>i</w:t>
      </w:r>
      <w:r w:rsidR="008E1F1F" w:rsidRPr="00EC004F">
        <w:rPr>
          <w:rFonts w:ascii="Arial" w:hAnsi="Arial" w:cs="Arial"/>
          <w:sz w:val="24"/>
          <w:szCs w:val="24"/>
          <w:lang w:eastAsia="en-GB"/>
        </w:rPr>
        <w:t xml:space="preserve">nduced anaphase bridge formations and observed that </w:t>
      </w:r>
      <w:r w:rsidR="003F1225" w:rsidRPr="00EC004F">
        <w:rPr>
          <w:rFonts w:ascii="Arial" w:hAnsi="Arial" w:cs="Arial"/>
          <w:sz w:val="24"/>
          <w:szCs w:val="24"/>
          <w:lang w:eastAsia="en-GB"/>
        </w:rPr>
        <w:t>phase-specific</w:t>
      </w:r>
      <w:r w:rsidR="008E1F1F" w:rsidRPr="00EC004F">
        <w:rPr>
          <w:rFonts w:ascii="Arial" w:hAnsi="Arial" w:cs="Arial"/>
          <w:sz w:val="24"/>
          <w:szCs w:val="24"/>
          <w:lang w:eastAsia="en-GB"/>
        </w:rPr>
        <w:t xml:space="preserve"> phosphorylation of XRCC4 impacts genomic instability inducing mitotic NHEJ in HeLa S3 cells (Terasawa </w:t>
      </w:r>
      <w:r w:rsidR="008E1F1F" w:rsidRPr="00EC004F">
        <w:rPr>
          <w:rFonts w:ascii="Arial" w:hAnsi="Arial" w:cs="Arial"/>
          <w:i/>
          <w:sz w:val="24"/>
          <w:szCs w:val="24"/>
          <w:lang w:eastAsia="en-GB"/>
        </w:rPr>
        <w:t>et al</w:t>
      </w:r>
      <w:r w:rsidR="008E1F1F" w:rsidRPr="00EC004F">
        <w:rPr>
          <w:rFonts w:ascii="Arial" w:hAnsi="Arial" w:cs="Arial"/>
          <w:sz w:val="24"/>
          <w:szCs w:val="24"/>
          <w:lang w:eastAsia="en-GB"/>
        </w:rPr>
        <w:t xml:space="preserve">, 2014). </w:t>
      </w:r>
      <w:r w:rsidRPr="00EC004F">
        <w:rPr>
          <w:rFonts w:ascii="Arial" w:hAnsi="Arial" w:cs="Arial"/>
          <w:sz w:val="24"/>
          <w:szCs w:val="24"/>
          <w:lang w:eastAsia="en-GB"/>
        </w:rPr>
        <w:t>Studies</w:t>
      </w:r>
      <w:r w:rsidR="008E1F1F" w:rsidRPr="00EC004F">
        <w:rPr>
          <w:rFonts w:ascii="Arial" w:hAnsi="Arial" w:cs="Arial"/>
          <w:sz w:val="24"/>
          <w:szCs w:val="24"/>
          <w:lang w:eastAsia="en-GB"/>
        </w:rPr>
        <w:t xml:space="preserve"> indicate a more complex role for XRCC4 than as the scaffold structure for NHEJ </w:t>
      </w:r>
      <w:r w:rsidR="008E1F1F" w:rsidRPr="00EC004F">
        <w:rPr>
          <w:rFonts w:ascii="Arial" w:hAnsi="Arial" w:cs="Arial"/>
          <w:sz w:val="24"/>
          <w:szCs w:val="24"/>
        </w:rPr>
        <w:t>(</w:t>
      </w:r>
      <w:r w:rsidR="008E1F1F" w:rsidRPr="00EC004F">
        <w:rPr>
          <w:rFonts w:ascii="Arial" w:hAnsi="Arial" w:cs="Arial"/>
          <w:sz w:val="24"/>
          <w:szCs w:val="24"/>
          <w:shd w:val="clear" w:color="auto" w:fill="FFFFFF"/>
        </w:rPr>
        <w:t xml:space="preserve">Andres </w:t>
      </w:r>
      <w:r w:rsidR="008E1F1F" w:rsidRPr="00EC004F">
        <w:rPr>
          <w:rFonts w:ascii="Arial" w:hAnsi="Arial" w:cs="Arial"/>
          <w:i/>
          <w:sz w:val="24"/>
          <w:szCs w:val="24"/>
          <w:shd w:val="clear" w:color="auto" w:fill="FFFFFF"/>
        </w:rPr>
        <w:t>et al</w:t>
      </w:r>
      <w:r w:rsidR="008E1F1F" w:rsidRPr="00EC004F">
        <w:rPr>
          <w:rFonts w:ascii="Arial" w:hAnsi="Arial" w:cs="Arial"/>
          <w:sz w:val="24"/>
          <w:szCs w:val="24"/>
          <w:shd w:val="clear" w:color="auto" w:fill="FFFFFF"/>
        </w:rPr>
        <w:t>., 2012)</w:t>
      </w:r>
      <w:r w:rsidR="008E1F1F" w:rsidRPr="00EC004F">
        <w:rPr>
          <w:rFonts w:ascii="Arial" w:hAnsi="Arial" w:cs="Arial"/>
          <w:sz w:val="24"/>
          <w:szCs w:val="24"/>
          <w:lang w:eastAsia="en-GB"/>
        </w:rPr>
        <w:t xml:space="preserve">. Terasawa </w:t>
      </w:r>
      <w:r w:rsidR="008E1F1F" w:rsidRPr="00EC004F">
        <w:rPr>
          <w:rFonts w:ascii="Arial" w:hAnsi="Arial" w:cs="Arial"/>
          <w:i/>
          <w:sz w:val="24"/>
          <w:szCs w:val="24"/>
          <w:lang w:eastAsia="en-GB"/>
        </w:rPr>
        <w:t>et al</w:t>
      </w:r>
      <w:r w:rsidR="008E1F1F" w:rsidRPr="00EC004F">
        <w:rPr>
          <w:rFonts w:ascii="Arial" w:hAnsi="Arial" w:cs="Arial"/>
          <w:sz w:val="24"/>
          <w:szCs w:val="24"/>
          <w:lang w:eastAsia="en-GB"/>
        </w:rPr>
        <w:t xml:space="preserve">, 2014 arrested mitotic cells by treating </w:t>
      </w:r>
      <w:r w:rsidR="00943B07" w:rsidRPr="00EC004F">
        <w:rPr>
          <w:rFonts w:ascii="Arial" w:hAnsi="Arial" w:cs="Arial"/>
          <w:sz w:val="24"/>
          <w:szCs w:val="24"/>
          <w:lang w:eastAsia="en-GB"/>
        </w:rPr>
        <w:t xml:space="preserve">them </w:t>
      </w:r>
      <w:r w:rsidR="008E1F1F" w:rsidRPr="00EC004F">
        <w:rPr>
          <w:rFonts w:ascii="Arial" w:hAnsi="Arial" w:cs="Arial"/>
          <w:sz w:val="24"/>
          <w:szCs w:val="24"/>
          <w:lang w:eastAsia="en-GB"/>
        </w:rPr>
        <w:t xml:space="preserve">first with the spindle poison Nocodazole followed by 15-minute Etoposide to induce anaphase bridges. </w:t>
      </w:r>
    </w:p>
    <w:p w14:paraId="28EBEE21" w14:textId="1C78A13C" w:rsidR="008E1F1F" w:rsidRPr="00EC004F" w:rsidRDefault="008E1F1F" w:rsidP="008E1F1F">
      <w:pPr>
        <w:spacing w:before="100" w:beforeAutospacing="1" w:after="100" w:afterAutospacing="1" w:line="360" w:lineRule="auto"/>
        <w:rPr>
          <w:rFonts w:ascii="Arial" w:hAnsi="Arial" w:cs="Arial"/>
          <w:sz w:val="24"/>
          <w:szCs w:val="24"/>
          <w:shd w:val="clear" w:color="auto" w:fill="FFFFFF"/>
        </w:rPr>
      </w:pPr>
      <w:r w:rsidRPr="00EC004F">
        <w:rPr>
          <w:rFonts w:ascii="Arial" w:hAnsi="Arial" w:cs="Arial"/>
          <w:sz w:val="24"/>
          <w:szCs w:val="24"/>
          <w:lang w:eastAsia="en-GB"/>
        </w:rPr>
        <w:lastRenderedPageBreak/>
        <w:t xml:space="preserve">Etoposide is </w:t>
      </w:r>
      <w:r w:rsidR="00943B07" w:rsidRPr="00EC004F">
        <w:rPr>
          <w:rFonts w:ascii="Arial" w:hAnsi="Arial" w:cs="Arial"/>
          <w:sz w:val="24"/>
          <w:szCs w:val="24"/>
          <w:lang w:eastAsia="en-GB"/>
        </w:rPr>
        <w:t xml:space="preserve">a </w:t>
      </w:r>
      <w:r w:rsidRPr="00EC004F">
        <w:rPr>
          <w:rFonts w:ascii="Arial" w:hAnsi="Arial" w:cs="Arial"/>
          <w:sz w:val="24"/>
          <w:szCs w:val="24"/>
          <w:shd w:val="clear" w:color="auto" w:fill="FFFFFF"/>
        </w:rPr>
        <w:t>topoisomerase II enzyme which acts to stop the re-ligation of DNA strands causing DNA strands to break. Importantly the methodologies target different aspects of DNA damage</w:t>
      </w:r>
      <w:r w:rsidR="004F7687" w:rsidRPr="00EC004F">
        <w:rPr>
          <w:rFonts w:ascii="Arial" w:hAnsi="Arial" w:cs="Arial"/>
          <w:sz w:val="24"/>
          <w:szCs w:val="24"/>
          <w:shd w:val="clear" w:color="auto" w:fill="FFFFFF"/>
        </w:rPr>
        <w:t>.</w:t>
      </w:r>
      <w:r w:rsidRPr="00EC004F">
        <w:rPr>
          <w:rFonts w:ascii="Arial" w:hAnsi="Arial" w:cs="Arial"/>
          <w:sz w:val="24"/>
          <w:szCs w:val="24"/>
          <w:shd w:val="clear" w:color="auto" w:fill="FFFFFF"/>
        </w:rPr>
        <w:t xml:space="preserve"> IR functions</w:t>
      </w:r>
      <w:r w:rsidR="004F7687" w:rsidRPr="00EC004F">
        <w:rPr>
          <w:rFonts w:ascii="Arial" w:hAnsi="Arial" w:cs="Arial"/>
          <w:sz w:val="24"/>
          <w:szCs w:val="24"/>
          <w:shd w:val="clear" w:color="auto" w:fill="FFFFFF"/>
        </w:rPr>
        <w:t xml:space="preserve"> </w:t>
      </w:r>
      <w:r w:rsidRPr="00EC004F">
        <w:rPr>
          <w:rFonts w:ascii="Arial" w:hAnsi="Arial" w:cs="Arial"/>
          <w:sz w:val="24"/>
          <w:szCs w:val="24"/>
          <w:shd w:val="clear" w:color="auto" w:fill="FFFFFF"/>
        </w:rPr>
        <w:t>by directly on the DNA itself introducing cytotoxic DNA lesions via radiation damage. Etoposide induces DNA breaks by</w:t>
      </w:r>
      <w:r w:rsidR="00943B07" w:rsidRPr="00EC004F">
        <w:rPr>
          <w:rFonts w:ascii="Arial" w:hAnsi="Arial" w:cs="Arial"/>
          <w:sz w:val="24"/>
          <w:szCs w:val="24"/>
          <w:shd w:val="clear" w:color="auto" w:fill="FFFFFF"/>
        </w:rPr>
        <w:t xml:space="preserve"> </w:t>
      </w:r>
      <w:r w:rsidRPr="00EC004F">
        <w:rPr>
          <w:rFonts w:ascii="Arial" w:hAnsi="Arial" w:cs="Arial"/>
          <w:sz w:val="24"/>
          <w:szCs w:val="24"/>
          <w:shd w:val="clear" w:color="auto" w:fill="FFFFFF"/>
        </w:rPr>
        <w:t xml:space="preserve">preventing </w:t>
      </w:r>
      <w:r w:rsidR="00943B07" w:rsidRPr="00EC004F">
        <w:rPr>
          <w:rFonts w:ascii="Arial" w:hAnsi="Arial" w:cs="Arial"/>
          <w:sz w:val="24"/>
          <w:szCs w:val="24"/>
          <w:shd w:val="clear" w:color="auto" w:fill="FFFFFF"/>
        </w:rPr>
        <w:t xml:space="preserve">the </w:t>
      </w:r>
      <w:r w:rsidRPr="00EC004F">
        <w:rPr>
          <w:rFonts w:ascii="Arial" w:hAnsi="Arial" w:cs="Arial"/>
          <w:sz w:val="24"/>
          <w:szCs w:val="24"/>
          <w:shd w:val="clear" w:color="auto" w:fill="FFFFFF"/>
        </w:rPr>
        <w:t>relegation of DNA strands by being unable to relax positive or negative super coils</w:t>
      </w:r>
      <w:r w:rsidRPr="00EC004F">
        <w:rPr>
          <w:rFonts w:ascii="Arial" w:hAnsi="Arial" w:cs="Arial"/>
          <w:color w:val="000000"/>
          <w:sz w:val="24"/>
          <w:szCs w:val="24"/>
          <w:shd w:val="clear" w:color="auto" w:fill="FFFFFF"/>
        </w:rPr>
        <w:t xml:space="preserve"> (Pommier, Leo, Zhang &amp; Marchand, 2010)</w:t>
      </w:r>
      <w:r w:rsidRPr="00EC004F">
        <w:rPr>
          <w:rFonts w:ascii="Arial" w:hAnsi="Arial" w:cs="Arial"/>
          <w:sz w:val="24"/>
          <w:szCs w:val="24"/>
          <w:shd w:val="clear" w:color="auto" w:fill="FFFFFF"/>
        </w:rPr>
        <w:t xml:space="preserve">. </w:t>
      </w:r>
    </w:p>
    <w:p w14:paraId="280618EF" w14:textId="34F15829" w:rsidR="004F7687" w:rsidRPr="00EC004F" w:rsidRDefault="008E1F1F" w:rsidP="008E1F1F">
      <w:pPr>
        <w:spacing w:before="100" w:beforeAutospacing="1" w:after="100" w:afterAutospacing="1" w:line="360" w:lineRule="auto"/>
        <w:rPr>
          <w:rFonts w:ascii="Arial" w:hAnsi="Arial" w:cs="Arial"/>
          <w:sz w:val="24"/>
          <w:szCs w:val="24"/>
          <w:lang w:eastAsia="en-GB"/>
        </w:rPr>
      </w:pPr>
      <w:r w:rsidRPr="00EC004F">
        <w:rPr>
          <w:rFonts w:ascii="Arial" w:hAnsi="Arial" w:cs="Arial"/>
          <w:sz w:val="24"/>
          <w:szCs w:val="24"/>
          <w:lang w:eastAsia="en-GB"/>
        </w:rPr>
        <w:t xml:space="preserve">Terasawa </w:t>
      </w:r>
      <w:r w:rsidRPr="00EC004F">
        <w:rPr>
          <w:rFonts w:ascii="Arial" w:hAnsi="Arial" w:cs="Arial"/>
          <w:i/>
          <w:sz w:val="24"/>
          <w:szCs w:val="24"/>
          <w:lang w:eastAsia="en-GB"/>
        </w:rPr>
        <w:t>et al</w:t>
      </w:r>
      <w:r w:rsidRPr="00EC004F">
        <w:rPr>
          <w:rFonts w:ascii="Arial" w:hAnsi="Arial" w:cs="Arial"/>
          <w:sz w:val="24"/>
          <w:szCs w:val="24"/>
          <w:lang w:eastAsia="en-GB"/>
        </w:rPr>
        <w:t>, 2014 highlight that during interphase DNA Lig IV and XRCC4 are localized to the nucleus. During mitosis</w:t>
      </w:r>
      <w:r w:rsidR="00943B07" w:rsidRPr="00EC004F">
        <w:rPr>
          <w:rFonts w:ascii="Arial" w:hAnsi="Arial" w:cs="Arial"/>
          <w:sz w:val="24"/>
          <w:szCs w:val="24"/>
          <w:lang w:eastAsia="en-GB"/>
        </w:rPr>
        <w:t>,</w:t>
      </w:r>
      <w:r w:rsidRPr="00EC004F">
        <w:rPr>
          <w:rFonts w:ascii="Arial" w:hAnsi="Arial" w:cs="Arial"/>
          <w:sz w:val="24"/>
          <w:szCs w:val="24"/>
          <w:lang w:eastAsia="en-GB"/>
        </w:rPr>
        <w:t xml:space="preserve"> they found via CoIF microscopy that XRCC4 was not localized primarily to the chromatin</w:t>
      </w:r>
      <w:r w:rsidR="00943B07" w:rsidRPr="00EC004F">
        <w:rPr>
          <w:rFonts w:ascii="Arial" w:hAnsi="Arial" w:cs="Arial"/>
          <w:sz w:val="24"/>
          <w:szCs w:val="24"/>
          <w:lang w:eastAsia="en-GB"/>
        </w:rPr>
        <w:t>-</w:t>
      </w:r>
      <w:r w:rsidRPr="00EC004F">
        <w:rPr>
          <w:rFonts w:ascii="Arial" w:hAnsi="Arial" w:cs="Arial"/>
          <w:sz w:val="24"/>
          <w:szCs w:val="24"/>
          <w:lang w:eastAsia="en-GB"/>
        </w:rPr>
        <w:t xml:space="preserve">like DNA Lig IV but instead </w:t>
      </w:r>
      <w:r w:rsidR="00943B07" w:rsidRPr="00EC004F">
        <w:rPr>
          <w:rFonts w:ascii="Arial" w:hAnsi="Arial" w:cs="Arial"/>
          <w:sz w:val="24"/>
          <w:szCs w:val="24"/>
          <w:lang w:eastAsia="en-GB"/>
        </w:rPr>
        <w:t xml:space="preserve">to </w:t>
      </w:r>
      <w:r w:rsidRPr="00EC004F">
        <w:rPr>
          <w:rFonts w:ascii="Arial" w:hAnsi="Arial" w:cs="Arial"/>
          <w:sz w:val="24"/>
          <w:szCs w:val="24"/>
          <w:lang w:eastAsia="en-GB"/>
        </w:rPr>
        <w:t>the cytoplasm</w:t>
      </w:r>
      <w:r w:rsidR="004F7687" w:rsidRPr="00EC004F">
        <w:rPr>
          <w:rFonts w:ascii="Arial" w:hAnsi="Arial" w:cs="Arial"/>
          <w:sz w:val="24"/>
          <w:szCs w:val="24"/>
          <w:lang w:eastAsia="en-GB"/>
        </w:rPr>
        <w:t xml:space="preserve"> (Terasawa </w:t>
      </w:r>
      <w:r w:rsidR="004F7687" w:rsidRPr="00EC004F">
        <w:rPr>
          <w:rFonts w:ascii="Arial" w:hAnsi="Arial" w:cs="Arial"/>
          <w:i/>
          <w:sz w:val="24"/>
          <w:szCs w:val="24"/>
          <w:lang w:eastAsia="en-GB"/>
        </w:rPr>
        <w:t>et al</w:t>
      </w:r>
      <w:r w:rsidR="004F7687" w:rsidRPr="00EC004F">
        <w:rPr>
          <w:rFonts w:ascii="Arial" w:hAnsi="Arial" w:cs="Arial"/>
          <w:sz w:val="24"/>
          <w:szCs w:val="24"/>
          <w:lang w:eastAsia="en-GB"/>
        </w:rPr>
        <w:t>, 2014).</w:t>
      </w:r>
      <w:r w:rsidRPr="00EC004F">
        <w:rPr>
          <w:rFonts w:ascii="Arial" w:hAnsi="Arial" w:cs="Arial"/>
          <w:sz w:val="24"/>
          <w:szCs w:val="24"/>
          <w:lang w:eastAsia="en-GB"/>
        </w:rPr>
        <w:t xml:space="preserve"> </w:t>
      </w:r>
      <w:r w:rsidR="004F7687" w:rsidRPr="00EC004F">
        <w:rPr>
          <w:rFonts w:ascii="Arial" w:hAnsi="Arial" w:cs="Arial"/>
          <w:sz w:val="24"/>
          <w:szCs w:val="24"/>
          <w:lang w:eastAsia="en-GB"/>
        </w:rPr>
        <w:t xml:space="preserve">The study </w:t>
      </w:r>
      <w:r w:rsidRPr="00EC004F">
        <w:rPr>
          <w:rFonts w:ascii="Arial" w:hAnsi="Arial" w:cs="Arial"/>
          <w:sz w:val="24"/>
          <w:szCs w:val="24"/>
          <w:lang w:eastAsia="en-GB"/>
        </w:rPr>
        <w:t xml:space="preserve">also found that XRCC4 is phosphorylated during mitosis at the S326 site of XRCC4. </w:t>
      </w:r>
    </w:p>
    <w:p w14:paraId="75FE5C17" w14:textId="29CFF95C" w:rsidR="008E1F1F" w:rsidRPr="00EC004F" w:rsidRDefault="008E1F1F" w:rsidP="008E1F1F">
      <w:pPr>
        <w:spacing w:before="100" w:beforeAutospacing="1" w:after="100" w:afterAutospacing="1" w:line="360" w:lineRule="auto"/>
        <w:rPr>
          <w:rFonts w:ascii="Arial" w:hAnsi="Arial" w:cs="Arial"/>
          <w:sz w:val="24"/>
          <w:szCs w:val="24"/>
          <w:lang w:eastAsia="en-GB"/>
        </w:rPr>
      </w:pPr>
      <w:r w:rsidRPr="00EC004F">
        <w:rPr>
          <w:rFonts w:ascii="Arial" w:hAnsi="Arial" w:cs="Arial"/>
          <w:sz w:val="24"/>
          <w:szCs w:val="24"/>
          <w:lang w:eastAsia="en-GB"/>
        </w:rPr>
        <w:t>The phosphorylation defective XRCC4 mutant generated in their study show</w:t>
      </w:r>
      <w:r w:rsidR="00943B07" w:rsidRPr="00EC004F">
        <w:rPr>
          <w:rFonts w:ascii="Arial" w:hAnsi="Arial" w:cs="Arial"/>
          <w:sz w:val="24"/>
          <w:szCs w:val="24"/>
          <w:lang w:eastAsia="en-GB"/>
        </w:rPr>
        <w:t>ed</w:t>
      </w:r>
      <w:r w:rsidRPr="00EC004F">
        <w:rPr>
          <w:rFonts w:ascii="Arial" w:hAnsi="Arial" w:cs="Arial"/>
          <w:sz w:val="24"/>
          <w:szCs w:val="24"/>
          <w:lang w:eastAsia="en-GB"/>
        </w:rPr>
        <w:t xml:space="preserve"> more efficient mitotic </w:t>
      </w:r>
      <w:r w:rsidR="00943B07" w:rsidRPr="00EC004F">
        <w:rPr>
          <w:rFonts w:ascii="Arial" w:hAnsi="Arial" w:cs="Arial"/>
          <w:sz w:val="24"/>
          <w:szCs w:val="24"/>
          <w:lang w:eastAsia="en-GB"/>
        </w:rPr>
        <w:t>double-strand</w:t>
      </w:r>
      <w:r w:rsidRPr="00EC004F">
        <w:rPr>
          <w:rFonts w:ascii="Arial" w:hAnsi="Arial" w:cs="Arial"/>
          <w:sz w:val="24"/>
          <w:szCs w:val="24"/>
          <w:lang w:eastAsia="en-GB"/>
        </w:rPr>
        <w:t xml:space="preserve"> break repair accompanied </w:t>
      </w:r>
      <w:r w:rsidR="00943B07" w:rsidRPr="00EC004F">
        <w:rPr>
          <w:rFonts w:ascii="Arial" w:hAnsi="Arial" w:cs="Arial"/>
          <w:sz w:val="24"/>
          <w:szCs w:val="24"/>
          <w:lang w:eastAsia="en-GB"/>
        </w:rPr>
        <w:t xml:space="preserve">by </w:t>
      </w:r>
      <w:r w:rsidRPr="00EC004F">
        <w:rPr>
          <w:rFonts w:ascii="Arial" w:hAnsi="Arial" w:cs="Arial"/>
          <w:sz w:val="24"/>
          <w:szCs w:val="24"/>
          <w:lang w:eastAsia="en-GB"/>
        </w:rPr>
        <w:t>an increase in anaphase bridge formation</w:t>
      </w:r>
      <w:r w:rsidR="004F7687" w:rsidRPr="00EC004F">
        <w:rPr>
          <w:rFonts w:ascii="Arial" w:hAnsi="Arial" w:cs="Arial"/>
          <w:sz w:val="24"/>
          <w:szCs w:val="24"/>
          <w:lang w:eastAsia="en-GB"/>
        </w:rPr>
        <w:t xml:space="preserve"> (Terasawa </w:t>
      </w:r>
      <w:r w:rsidR="004F7687" w:rsidRPr="00EC004F">
        <w:rPr>
          <w:rFonts w:ascii="Arial" w:hAnsi="Arial" w:cs="Arial"/>
          <w:i/>
          <w:sz w:val="24"/>
          <w:szCs w:val="24"/>
          <w:lang w:eastAsia="en-GB"/>
        </w:rPr>
        <w:t>et al</w:t>
      </w:r>
      <w:r w:rsidR="004F7687" w:rsidRPr="00EC004F">
        <w:rPr>
          <w:rFonts w:ascii="Arial" w:hAnsi="Arial" w:cs="Arial"/>
          <w:sz w:val="24"/>
          <w:szCs w:val="24"/>
          <w:lang w:eastAsia="en-GB"/>
        </w:rPr>
        <w:t>, 2014)</w:t>
      </w:r>
      <w:r w:rsidRPr="00EC004F">
        <w:rPr>
          <w:rFonts w:ascii="Arial" w:hAnsi="Arial" w:cs="Arial"/>
          <w:sz w:val="24"/>
          <w:szCs w:val="24"/>
          <w:lang w:eastAsia="en-GB"/>
        </w:rPr>
        <w:t xml:space="preserve">. The study focuses primarily on a singular phosphorylation site further study could encompass the mitotic DNA damage repair impacts of the other XRCC4 phosphorylation sites. </w:t>
      </w:r>
    </w:p>
    <w:p w14:paraId="3A1FDD82" w14:textId="77777777" w:rsidR="008E1F1F" w:rsidRPr="00EC004F" w:rsidRDefault="008E1F1F" w:rsidP="008E1F1F">
      <w:pPr>
        <w:pStyle w:val="Heading3"/>
        <w:spacing w:line="360" w:lineRule="auto"/>
        <w:rPr>
          <w:rFonts w:cs="Arial"/>
          <w:szCs w:val="24"/>
          <w:u w:val="single"/>
        </w:rPr>
      </w:pPr>
      <w:bookmarkStart w:id="198" w:name="_Toc128416781"/>
      <w:bookmarkStart w:id="199" w:name="_Toc159867966"/>
      <w:r w:rsidRPr="00EC004F">
        <w:rPr>
          <w:rFonts w:cs="Arial"/>
          <w:szCs w:val="24"/>
          <w:u w:val="single"/>
        </w:rPr>
        <w:t xml:space="preserve">3.6.2 </w:t>
      </w:r>
      <w:bookmarkEnd w:id="198"/>
      <w:r w:rsidRPr="00EC004F">
        <w:rPr>
          <w:rFonts w:cs="Arial"/>
          <w:szCs w:val="24"/>
          <w:u w:val="single"/>
        </w:rPr>
        <w:t>Protein interactions and XRCC4</w:t>
      </w:r>
      <w:bookmarkEnd w:id="199"/>
    </w:p>
    <w:p w14:paraId="0C4CC2C2" w14:textId="7D4A631C" w:rsidR="00A208FA" w:rsidRPr="00EC004F" w:rsidRDefault="008E1F1F" w:rsidP="008E1F1F">
      <w:pPr>
        <w:spacing w:before="100" w:beforeAutospacing="1" w:after="100" w:afterAutospacing="1" w:line="360" w:lineRule="auto"/>
        <w:rPr>
          <w:rFonts w:ascii="Arial" w:hAnsi="Arial" w:cs="Arial"/>
          <w:sz w:val="24"/>
          <w:szCs w:val="24"/>
          <w:lang w:eastAsia="en-GB"/>
        </w:rPr>
      </w:pPr>
      <w:r w:rsidRPr="00EC004F">
        <w:rPr>
          <w:rFonts w:ascii="Arial" w:hAnsi="Arial" w:cs="Arial"/>
          <w:sz w:val="24"/>
          <w:szCs w:val="24"/>
          <w:lang w:eastAsia="en-GB"/>
        </w:rPr>
        <w:t>It is possible</w:t>
      </w:r>
      <w:r w:rsidR="00943B07" w:rsidRPr="00EC004F">
        <w:rPr>
          <w:rFonts w:ascii="Arial" w:hAnsi="Arial" w:cs="Arial"/>
          <w:sz w:val="24"/>
          <w:szCs w:val="24"/>
          <w:lang w:eastAsia="en-GB"/>
        </w:rPr>
        <w:t>, although unlikely,</w:t>
      </w:r>
      <w:r w:rsidRPr="00EC004F">
        <w:rPr>
          <w:rFonts w:ascii="Arial" w:hAnsi="Arial" w:cs="Arial"/>
          <w:sz w:val="24"/>
          <w:szCs w:val="24"/>
          <w:lang w:eastAsia="en-GB"/>
        </w:rPr>
        <w:t xml:space="preserve"> that the observed effect of </w:t>
      </w:r>
      <w:r w:rsidR="00315407" w:rsidRPr="00EC004F">
        <w:rPr>
          <w:rFonts w:ascii="Arial" w:hAnsi="Arial" w:cs="Arial"/>
          <w:sz w:val="24"/>
          <w:szCs w:val="24"/>
          <w:lang w:eastAsia="en-GB"/>
        </w:rPr>
        <w:t>MAD2</w:t>
      </w:r>
      <w:r w:rsidRPr="00EC004F">
        <w:rPr>
          <w:rFonts w:ascii="Arial" w:hAnsi="Arial" w:cs="Arial"/>
          <w:sz w:val="24"/>
          <w:szCs w:val="24"/>
          <w:lang w:eastAsia="en-GB"/>
        </w:rPr>
        <w:t xml:space="preserve"> down-regulation following treatment with the XRCC4 is not due to off-target effects. There is evidence higher order</w:t>
      </w:r>
      <w:r w:rsidR="00943B07" w:rsidRPr="00EC004F">
        <w:rPr>
          <w:rFonts w:ascii="Arial" w:hAnsi="Arial" w:cs="Arial"/>
          <w:sz w:val="24"/>
          <w:szCs w:val="24"/>
          <w:lang w:eastAsia="en-GB"/>
        </w:rPr>
        <w:t>-</w:t>
      </w:r>
      <w:r w:rsidRPr="00EC004F">
        <w:rPr>
          <w:rFonts w:ascii="Arial" w:hAnsi="Arial" w:cs="Arial"/>
          <w:sz w:val="24"/>
          <w:szCs w:val="24"/>
          <w:lang w:eastAsia="en-GB"/>
        </w:rPr>
        <w:t xml:space="preserve">coordinated systems regulate expression levels of the individual proteins that make up complexes. Studies have shown coordinated regulation of multiprotein complexes, </w:t>
      </w:r>
      <w:r w:rsidR="004F7687" w:rsidRPr="00EC004F">
        <w:rPr>
          <w:rFonts w:ascii="Arial" w:hAnsi="Arial" w:cs="Arial"/>
          <w:sz w:val="24"/>
          <w:szCs w:val="24"/>
          <w:lang w:eastAsia="en-GB"/>
        </w:rPr>
        <w:t xml:space="preserve">specifically </w:t>
      </w:r>
      <w:r w:rsidRPr="00EC004F">
        <w:rPr>
          <w:rFonts w:ascii="Arial" w:hAnsi="Arial" w:cs="Arial"/>
          <w:sz w:val="24"/>
          <w:szCs w:val="24"/>
          <w:lang w:eastAsia="en-GB"/>
        </w:rPr>
        <w:t>bound interacting proteins</w:t>
      </w:r>
      <w:r w:rsidR="004F7687" w:rsidRPr="00EC004F">
        <w:rPr>
          <w:rFonts w:ascii="Arial" w:hAnsi="Arial" w:cs="Arial"/>
          <w:sz w:val="24"/>
          <w:szCs w:val="24"/>
          <w:lang w:eastAsia="en-GB"/>
        </w:rPr>
        <w:t>,</w:t>
      </w:r>
      <w:r w:rsidRPr="00EC004F">
        <w:rPr>
          <w:rFonts w:ascii="Arial" w:hAnsi="Arial" w:cs="Arial"/>
          <w:sz w:val="24"/>
          <w:szCs w:val="24"/>
          <w:lang w:eastAsia="en-GB"/>
        </w:rPr>
        <w:t xml:space="preserve"> </w:t>
      </w:r>
      <w:r w:rsidR="004F7687" w:rsidRPr="00EC004F">
        <w:rPr>
          <w:rFonts w:ascii="Arial" w:hAnsi="Arial" w:cs="Arial"/>
          <w:sz w:val="24"/>
          <w:szCs w:val="24"/>
          <w:lang w:eastAsia="en-GB"/>
        </w:rPr>
        <w:t>with</w:t>
      </w:r>
      <w:r w:rsidRPr="00EC004F">
        <w:rPr>
          <w:rFonts w:ascii="Arial" w:hAnsi="Arial" w:cs="Arial"/>
          <w:sz w:val="24"/>
          <w:szCs w:val="24"/>
          <w:lang w:eastAsia="en-GB"/>
        </w:rPr>
        <w:t xml:space="preserve"> a synchronised pattern regulation of mRNA production across all the bound proteins</w:t>
      </w:r>
      <w:r w:rsidRPr="00EC004F">
        <w:rPr>
          <w:rFonts w:ascii="Arial" w:hAnsi="Arial" w:cs="Arial"/>
          <w:sz w:val="24"/>
          <w:szCs w:val="24"/>
          <w:shd w:val="clear" w:color="auto" w:fill="FFFFFF"/>
        </w:rPr>
        <w:t xml:space="preserve"> (Sprinzak, Cokus, Yeates, Eisenberg &amp; Pellegrini, 2009)</w:t>
      </w:r>
      <w:r w:rsidRPr="00EC004F">
        <w:rPr>
          <w:rFonts w:ascii="Arial" w:hAnsi="Arial" w:cs="Arial"/>
          <w:sz w:val="24"/>
          <w:szCs w:val="24"/>
          <w:lang w:eastAsia="en-GB"/>
        </w:rPr>
        <w:t xml:space="preserve">. </w:t>
      </w:r>
    </w:p>
    <w:p w14:paraId="3E52C882" w14:textId="52BFB971" w:rsidR="004F7687" w:rsidRPr="00EC004F" w:rsidRDefault="008E1F1F" w:rsidP="008E1F1F">
      <w:pPr>
        <w:spacing w:before="100" w:beforeAutospacing="1" w:after="100" w:afterAutospacing="1" w:line="360" w:lineRule="auto"/>
        <w:rPr>
          <w:rFonts w:ascii="Arial" w:hAnsi="Arial" w:cs="Arial"/>
          <w:sz w:val="24"/>
          <w:szCs w:val="24"/>
          <w:shd w:val="clear" w:color="auto" w:fill="FFFFFF"/>
        </w:rPr>
      </w:pPr>
      <w:r w:rsidRPr="00EC004F">
        <w:rPr>
          <w:rFonts w:ascii="Arial" w:hAnsi="Arial" w:cs="Arial"/>
          <w:sz w:val="24"/>
          <w:szCs w:val="24"/>
          <w:shd w:val="clear" w:color="auto" w:fill="FFFFFF"/>
        </w:rPr>
        <w:t xml:space="preserve">XRCC4 may play a far more complicated role than the scope of this study, interacting with mitotic proteins beyond simple protein-protein interactions. </w:t>
      </w:r>
      <w:r w:rsidR="004F7687" w:rsidRPr="00EC004F">
        <w:rPr>
          <w:rFonts w:ascii="Arial" w:hAnsi="Arial" w:cs="Arial"/>
          <w:sz w:val="24"/>
          <w:szCs w:val="24"/>
          <w:shd w:val="clear" w:color="auto" w:fill="FFFFFF"/>
        </w:rPr>
        <w:t>One possible explanation for the</w:t>
      </w:r>
      <w:r w:rsidRPr="00EC004F">
        <w:rPr>
          <w:rFonts w:ascii="Arial" w:hAnsi="Arial" w:cs="Arial"/>
          <w:sz w:val="24"/>
          <w:szCs w:val="24"/>
          <w:shd w:val="clear" w:color="auto" w:fill="FFFFFF"/>
        </w:rPr>
        <w:t xml:space="preserve"> response </w:t>
      </w:r>
      <w:r w:rsidR="004F7687" w:rsidRPr="00EC004F">
        <w:rPr>
          <w:rFonts w:ascii="Arial" w:hAnsi="Arial" w:cs="Arial"/>
          <w:sz w:val="24"/>
          <w:szCs w:val="24"/>
          <w:shd w:val="clear" w:color="auto" w:fill="FFFFFF"/>
        </w:rPr>
        <w:t xml:space="preserve">observed within this study is that </w:t>
      </w:r>
      <w:r w:rsidRPr="00EC004F">
        <w:rPr>
          <w:rFonts w:ascii="Arial" w:hAnsi="Arial" w:cs="Arial"/>
          <w:sz w:val="24"/>
          <w:szCs w:val="24"/>
          <w:shd w:val="clear" w:color="auto" w:fill="FFFFFF"/>
        </w:rPr>
        <w:t xml:space="preserve">XRCC4 plays a more significant role in the co-regulation of other key mitotic proteins. </w:t>
      </w:r>
    </w:p>
    <w:p w14:paraId="7E44E669" w14:textId="6FB078C0" w:rsidR="00A208FA" w:rsidRPr="00EC004F" w:rsidRDefault="008E1F1F" w:rsidP="008E1F1F">
      <w:pPr>
        <w:spacing w:before="100" w:beforeAutospacing="1" w:after="100" w:afterAutospacing="1" w:line="360" w:lineRule="auto"/>
        <w:rPr>
          <w:rFonts w:ascii="Arial" w:hAnsi="Arial" w:cs="Arial"/>
          <w:sz w:val="24"/>
          <w:szCs w:val="24"/>
          <w:shd w:val="clear" w:color="auto" w:fill="FFFFFF"/>
        </w:rPr>
      </w:pPr>
      <w:r w:rsidRPr="00EC004F">
        <w:rPr>
          <w:rFonts w:ascii="Arial" w:hAnsi="Arial" w:cs="Arial"/>
          <w:sz w:val="24"/>
          <w:szCs w:val="24"/>
          <w:lang w:eastAsia="en-GB"/>
        </w:rPr>
        <w:lastRenderedPageBreak/>
        <w:t xml:space="preserve">One example of such regulation is </w:t>
      </w:r>
      <w:r w:rsidRPr="00EC004F">
        <w:rPr>
          <w:rFonts w:ascii="Arial" w:hAnsi="Arial" w:cs="Arial"/>
          <w:sz w:val="24"/>
          <w:szCs w:val="24"/>
          <w:shd w:val="clear" w:color="auto" w:fill="FFFFFF"/>
        </w:rPr>
        <w:t>the cap-binding protein complex associated with eIF2 and eIF3. eIF2 and eIF3 bind</w:t>
      </w:r>
      <w:r w:rsidR="004F7687" w:rsidRPr="00EC004F">
        <w:rPr>
          <w:rFonts w:ascii="Arial" w:hAnsi="Arial" w:cs="Arial"/>
          <w:sz w:val="24"/>
          <w:szCs w:val="24"/>
          <w:shd w:val="clear" w:color="auto" w:fill="FFFFFF"/>
        </w:rPr>
        <w:t>ing</w:t>
      </w:r>
      <w:r w:rsidRPr="00EC004F">
        <w:rPr>
          <w:rFonts w:ascii="Arial" w:hAnsi="Arial" w:cs="Arial"/>
          <w:sz w:val="24"/>
          <w:szCs w:val="24"/>
          <w:shd w:val="clear" w:color="auto" w:fill="FFFFFF"/>
        </w:rPr>
        <w:t xml:space="preserve"> to the ribosomal small subunit complex (40s)</w:t>
      </w:r>
      <w:r w:rsidR="004F7687" w:rsidRPr="00EC004F">
        <w:rPr>
          <w:rFonts w:ascii="Arial" w:hAnsi="Arial" w:cs="Arial"/>
          <w:sz w:val="24"/>
          <w:szCs w:val="24"/>
          <w:shd w:val="clear" w:color="auto" w:fill="FFFFFF"/>
        </w:rPr>
        <w:t xml:space="preserve">. This complex </w:t>
      </w:r>
      <w:r w:rsidRPr="00EC004F">
        <w:rPr>
          <w:rFonts w:ascii="Arial" w:hAnsi="Arial" w:cs="Arial"/>
          <w:sz w:val="24"/>
          <w:szCs w:val="24"/>
          <w:shd w:val="clear" w:color="auto" w:fill="FFFFFF"/>
        </w:rPr>
        <w:t>in turn initiates the process of translation in eukaryotes. Each factor is regulated in tandem even though the distinct protein subunits play a unique role</w:t>
      </w:r>
      <w:r w:rsidR="004F7687" w:rsidRPr="00EC004F">
        <w:rPr>
          <w:rFonts w:ascii="Arial" w:hAnsi="Arial" w:cs="Arial"/>
          <w:sz w:val="24"/>
          <w:szCs w:val="24"/>
          <w:shd w:val="clear" w:color="auto" w:fill="FFFFFF"/>
        </w:rPr>
        <w:t>. T</w:t>
      </w:r>
      <w:r w:rsidRPr="00EC004F">
        <w:rPr>
          <w:rFonts w:ascii="Arial" w:hAnsi="Arial" w:cs="Arial"/>
          <w:sz w:val="24"/>
          <w:szCs w:val="24"/>
          <w:shd w:val="clear" w:color="auto" w:fill="FFFFFF"/>
        </w:rPr>
        <w:t>here is biological precedence for proteins that have been characterised not as transcription factors</w:t>
      </w:r>
      <w:r w:rsidR="004F7687" w:rsidRPr="00EC004F">
        <w:rPr>
          <w:rFonts w:ascii="Arial" w:hAnsi="Arial" w:cs="Arial"/>
          <w:sz w:val="24"/>
          <w:szCs w:val="24"/>
          <w:shd w:val="clear" w:color="auto" w:fill="FFFFFF"/>
        </w:rPr>
        <w:t>,</w:t>
      </w:r>
      <w:r w:rsidRPr="00EC004F">
        <w:rPr>
          <w:rFonts w:ascii="Arial" w:hAnsi="Arial" w:cs="Arial"/>
          <w:sz w:val="24"/>
          <w:szCs w:val="24"/>
          <w:shd w:val="clear" w:color="auto" w:fill="FFFFFF"/>
        </w:rPr>
        <w:t xml:space="preserve"> when working as</w:t>
      </w:r>
      <w:r w:rsidRPr="00EC004F">
        <w:rPr>
          <w:rFonts w:ascii="Arial" w:hAnsi="Arial" w:cs="Arial"/>
          <w:sz w:val="24"/>
          <w:szCs w:val="24"/>
          <w:lang w:eastAsia="en-GB"/>
        </w:rPr>
        <w:t xml:space="preserve"> multiprotein complexes</w:t>
      </w:r>
      <w:r w:rsidR="004F7687" w:rsidRPr="00EC004F">
        <w:rPr>
          <w:rFonts w:ascii="Arial" w:hAnsi="Arial" w:cs="Arial"/>
          <w:sz w:val="24"/>
          <w:szCs w:val="24"/>
          <w:lang w:eastAsia="en-GB"/>
        </w:rPr>
        <w:t>,</w:t>
      </w:r>
      <w:r w:rsidRPr="00EC004F">
        <w:rPr>
          <w:rFonts w:ascii="Arial" w:hAnsi="Arial" w:cs="Arial"/>
          <w:sz w:val="24"/>
          <w:szCs w:val="24"/>
          <w:lang w:eastAsia="en-GB"/>
        </w:rPr>
        <w:t xml:space="preserve"> to effect core biological functions at a transcriptomic level</w:t>
      </w:r>
      <w:r w:rsidRPr="00EC004F">
        <w:rPr>
          <w:rFonts w:ascii="Arial" w:hAnsi="Arial" w:cs="Arial"/>
          <w:sz w:val="24"/>
          <w:szCs w:val="24"/>
          <w:shd w:val="clear" w:color="auto" w:fill="FFFFFF"/>
        </w:rPr>
        <w:t xml:space="preserve"> (Sonenberg &amp; Hinnebusch, 2007). </w:t>
      </w:r>
    </w:p>
    <w:p w14:paraId="7381A781" w14:textId="6E81A286" w:rsidR="008E1F1F" w:rsidRPr="00EC004F" w:rsidRDefault="008E1F1F" w:rsidP="008E1F1F">
      <w:pPr>
        <w:spacing w:before="100" w:beforeAutospacing="1" w:after="100" w:afterAutospacing="1" w:line="360" w:lineRule="auto"/>
        <w:rPr>
          <w:rFonts w:ascii="Arial" w:hAnsi="Arial" w:cs="Arial"/>
          <w:sz w:val="24"/>
          <w:szCs w:val="24"/>
          <w:shd w:val="clear" w:color="auto" w:fill="FFFFFF"/>
        </w:rPr>
      </w:pPr>
      <w:r w:rsidRPr="00EC004F">
        <w:rPr>
          <w:rFonts w:ascii="Arial" w:hAnsi="Arial" w:cs="Arial"/>
          <w:sz w:val="24"/>
          <w:szCs w:val="24"/>
          <w:shd w:val="clear" w:color="auto" w:fill="FFFFFF"/>
        </w:rPr>
        <w:t xml:space="preserve">A second example of how bound proteins are regulated as a singular complex is the Target Of Rapamycin Complex 1 (TOR complex 1). This complex is a conserved </w:t>
      </w:r>
      <w:r w:rsidRPr="00EC004F">
        <w:rPr>
          <w:rFonts w:ascii="Arial" w:hAnsi="Arial" w:cs="Arial"/>
          <w:bCs/>
          <w:sz w:val="24"/>
          <w:szCs w:val="24"/>
          <w:shd w:val="clear" w:color="auto" w:fill="FFFFFF"/>
        </w:rPr>
        <w:t>Phosphatidylinositol 3-kinase-related kinase</w:t>
      </w:r>
      <w:r w:rsidRPr="00EC004F">
        <w:rPr>
          <w:rFonts w:ascii="Arial" w:hAnsi="Arial" w:cs="Arial"/>
          <w:sz w:val="24"/>
          <w:szCs w:val="24"/>
          <w:shd w:val="clear" w:color="auto" w:fill="FFFFFF"/>
        </w:rPr>
        <w:t> (</w:t>
      </w:r>
      <w:r w:rsidRPr="00EC004F">
        <w:rPr>
          <w:rFonts w:ascii="Arial" w:hAnsi="Arial" w:cs="Arial"/>
          <w:bCs/>
          <w:sz w:val="24"/>
          <w:szCs w:val="24"/>
          <w:shd w:val="clear" w:color="auto" w:fill="FFFFFF"/>
        </w:rPr>
        <w:t>PIKK</w:t>
      </w:r>
      <w:r w:rsidRPr="00EC004F">
        <w:rPr>
          <w:rFonts w:ascii="Arial" w:hAnsi="Arial" w:cs="Arial"/>
          <w:sz w:val="24"/>
          <w:szCs w:val="24"/>
          <w:shd w:val="clear" w:color="auto" w:fill="FFFFFF"/>
        </w:rPr>
        <w:t>) that regulates cellular metabolism in response to the presence of useful nutrients and cellular stress. The complex is made up of</w:t>
      </w:r>
      <w:r w:rsidRPr="00EC004F">
        <w:rPr>
          <w:rFonts w:ascii="Arial" w:hAnsi="Arial" w:cs="Arial"/>
          <w:sz w:val="24"/>
          <w:szCs w:val="24"/>
        </w:rPr>
        <w:t xml:space="preserve"> </w:t>
      </w:r>
      <w:r w:rsidRPr="00EC004F">
        <w:rPr>
          <w:rFonts w:ascii="Arial" w:hAnsi="Arial" w:cs="Arial"/>
          <w:sz w:val="24"/>
          <w:szCs w:val="24"/>
          <w:shd w:val="clear" w:color="auto" w:fill="FFFFFF"/>
        </w:rPr>
        <w:t>TOR-associated proteins namely KOG1, TCO89, LST8, AVO1–3, and BIT61 each being bound and regulated together, again rather than as individual subunits (Wullschleger, Loewith &amp; Hall, 2006).</w:t>
      </w:r>
    </w:p>
    <w:p w14:paraId="702879A2" w14:textId="77777777" w:rsidR="004F7687" w:rsidRPr="00EC004F" w:rsidRDefault="008E1F1F" w:rsidP="008E1F1F">
      <w:pPr>
        <w:spacing w:before="100" w:beforeAutospacing="1" w:after="100" w:afterAutospacing="1" w:line="360" w:lineRule="auto"/>
        <w:rPr>
          <w:rFonts w:ascii="Arial" w:hAnsi="Arial" w:cs="Arial"/>
          <w:sz w:val="24"/>
          <w:szCs w:val="24"/>
          <w:lang w:eastAsia="en-GB"/>
        </w:rPr>
      </w:pPr>
      <w:r w:rsidRPr="00EC004F">
        <w:rPr>
          <w:rFonts w:ascii="Arial" w:hAnsi="Arial" w:cs="Arial"/>
          <w:sz w:val="24"/>
          <w:szCs w:val="24"/>
          <w:lang w:eastAsia="en-GB"/>
        </w:rPr>
        <w:t xml:space="preserve">Another possibility </w:t>
      </w:r>
      <w:r w:rsidR="00943B07" w:rsidRPr="00EC004F">
        <w:rPr>
          <w:rFonts w:ascii="Arial" w:hAnsi="Arial" w:cs="Arial"/>
          <w:sz w:val="24"/>
          <w:szCs w:val="24"/>
          <w:lang w:eastAsia="en-GB"/>
        </w:rPr>
        <w:t xml:space="preserve">is </w:t>
      </w:r>
      <w:r w:rsidRPr="00EC004F">
        <w:rPr>
          <w:rFonts w:ascii="Arial" w:hAnsi="Arial" w:cs="Arial"/>
          <w:sz w:val="24"/>
          <w:szCs w:val="24"/>
          <w:lang w:eastAsia="en-GB"/>
        </w:rPr>
        <w:t xml:space="preserve">a potential role for XRCC4 either as a transcription factor (TF) or as a TF regulator. TFs are proteins that control transcription rates from DNA to mRNA by way of DNA sequence-specific binding regulating gene expression (Lambert, 2018. Latchman, 1993). This does not appear to be the case regarding XRCC4, it does not contain key protein motifs for acting as a TF. </w:t>
      </w:r>
    </w:p>
    <w:p w14:paraId="5003F38D" w14:textId="0322FBF4" w:rsidR="008E1F1F" w:rsidRPr="00EC004F" w:rsidRDefault="008E1F1F" w:rsidP="008E1F1F">
      <w:pPr>
        <w:spacing w:before="100" w:beforeAutospacing="1" w:after="100" w:afterAutospacing="1" w:line="360" w:lineRule="auto"/>
        <w:rPr>
          <w:rFonts w:ascii="Arial" w:hAnsi="Arial" w:cs="Arial"/>
          <w:sz w:val="24"/>
          <w:szCs w:val="24"/>
          <w:lang w:eastAsia="en-GB"/>
        </w:rPr>
      </w:pPr>
      <w:r w:rsidRPr="00EC004F">
        <w:rPr>
          <w:rFonts w:ascii="Arial" w:hAnsi="Arial" w:cs="Arial"/>
          <w:sz w:val="24"/>
          <w:szCs w:val="24"/>
          <w:lang w:eastAsia="en-GB"/>
        </w:rPr>
        <w:t xml:space="preserve">XRCC4 overall structure has been characterized </w:t>
      </w:r>
      <w:r w:rsidRPr="00EC004F">
        <w:rPr>
          <w:rFonts w:ascii="Arial" w:hAnsi="Arial" w:cs="Arial"/>
          <w:sz w:val="24"/>
          <w:szCs w:val="24"/>
          <w:shd w:val="clear" w:color="auto" w:fill="FFFFFF"/>
        </w:rPr>
        <w:t xml:space="preserve">via </w:t>
      </w:r>
      <w:r w:rsidRPr="00EC004F">
        <w:rPr>
          <w:rStyle w:val="Emphasis"/>
          <w:rFonts w:ascii="Arial" w:hAnsi="Arial" w:cs="Arial"/>
          <w:bCs/>
          <w:i w:val="0"/>
          <w:iCs w:val="0"/>
          <w:sz w:val="24"/>
          <w:szCs w:val="24"/>
          <w:shd w:val="clear" w:color="auto" w:fill="FFFFFF"/>
        </w:rPr>
        <w:t>X</w:t>
      </w:r>
      <w:r w:rsidRPr="00EC004F">
        <w:rPr>
          <w:rFonts w:ascii="Arial" w:hAnsi="Arial" w:cs="Arial"/>
          <w:i/>
          <w:iCs/>
          <w:sz w:val="24"/>
          <w:szCs w:val="24"/>
          <w:shd w:val="clear" w:color="auto" w:fill="FFFFFF"/>
        </w:rPr>
        <w:t>-</w:t>
      </w:r>
      <w:r w:rsidRPr="00EC004F">
        <w:rPr>
          <w:rStyle w:val="Emphasis"/>
          <w:rFonts w:ascii="Arial" w:hAnsi="Arial" w:cs="Arial"/>
          <w:bCs/>
          <w:i w:val="0"/>
          <w:iCs w:val="0"/>
          <w:sz w:val="24"/>
          <w:szCs w:val="24"/>
          <w:shd w:val="clear" w:color="auto" w:fill="FFFFFF"/>
        </w:rPr>
        <w:t>ray crystallography wh</w:t>
      </w:r>
      <w:r w:rsidR="00943B07" w:rsidRPr="00EC004F">
        <w:rPr>
          <w:rStyle w:val="Emphasis"/>
          <w:rFonts w:ascii="Arial" w:hAnsi="Arial" w:cs="Arial"/>
          <w:bCs/>
          <w:i w:val="0"/>
          <w:iCs w:val="0"/>
          <w:sz w:val="24"/>
          <w:szCs w:val="24"/>
          <w:shd w:val="clear" w:color="auto" w:fill="FFFFFF"/>
        </w:rPr>
        <w:t>ich</w:t>
      </w:r>
      <w:r w:rsidRPr="00EC004F">
        <w:rPr>
          <w:rStyle w:val="Emphasis"/>
          <w:rFonts w:ascii="Arial" w:hAnsi="Arial" w:cs="Arial"/>
          <w:bCs/>
          <w:i w:val="0"/>
          <w:iCs w:val="0"/>
          <w:sz w:val="24"/>
          <w:szCs w:val="24"/>
          <w:shd w:val="clear" w:color="auto" w:fill="FFFFFF"/>
        </w:rPr>
        <w:t xml:space="preserve"> did not detect zinc (zn) fingers (</w:t>
      </w:r>
      <w:r w:rsidRPr="00EC004F">
        <w:rPr>
          <w:rFonts w:ascii="Arial" w:hAnsi="Arial" w:cs="Arial"/>
          <w:sz w:val="24"/>
          <w:szCs w:val="24"/>
          <w:shd w:val="clear" w:color="auto" w:fill="FFFFFF"/>
        </w:rPr>
        <w:t>Junop, 2000)</w:t>
      </w:r>
      <w:r w:rsidRPr="00EC004F">
        <w:rPr>
          <w:rStyle w:val="Emphasis"/>
          <w:rFonts w:ascii="Arial" w:hAnsi="Arial" w:cs="Arial"/>
          <w:bCs/>
          <w:i w:val="0"/>
          <w:iCs w:val="0"/>
          <w:sz w:val="24"/>
          <w:szCs w:val="24"/>
          <w:shd w:val="clear" w:color="auto" w:fill="FFFFFF"/>
        </w:rPr>
        <w:t>. Zn fingers are a small but vital protein structural motif using the coordination of zinc ions to stabilize a structural fold. A lack of zn fingers and no distinct transcription factor sites characterized in XRCC4 make it highly unlikely to be a transcription factor itself</w:t>
      </w:r>
      <w:r w:rsidRPr="00EC004F">
        <w:rPr>
          <w:rStyle w:val="Emphasis"/>
          <w:rFonts w:ascii="Arial" w:hAnsi="Arial" w:cs="Arial"/>
          <w:bCs/>
          <w:sz w:val="24"/>
          <w:szCs w:val="24"/>
          <w:shd w:val="clear" w:color="auto" w:fill="FFFFFF"/>
        </w:rPr>
        <w:t xml:space="preserve"> </w:t>
      </w:r>
      <w:r w:rsidRPr="00EC004F">
        <w:rPr>
          <w:rFonts w:ascii="Arial" w:hAnsi="Arial" w:cs="Arial"/>
          <w:sz w:val="24"/>
          <w:szCs w:val="24"/>
          <w:shd w:val="clear" w:color="auto" w:fill="FFFFFF"/>
        </w:rPr>
        <w:t xml:space="preserve">(Gommans, Haisma &amp; Rots, 2005). </w:t>
      </w:r>
    </w:p>
    <w:p w14:paraId="42A35372" w14:textId="2BA230F8" w:rsidR="008E1F1F" w:rsidRPr="00EC004F" w:rsidRDefault="008E1F1F" w:rsidP="008E1F1F">
      <w:pPr>
        <w:spacing w:before="100" w:beforeAutospacing="1" w:after="100" w:afterAutospacing="1"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t xml:space="preserve">Pieraccioli </w:t>
      </w:r>
      <w:r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2015 linked a zinc finger factor ZNF281, involved in cellular stemness, with XRCC4</w:t>
      </w:r>
      <w:r w:rsidR="004F7687" w:rsidRPr="00EC004F">
        <w:rPr>
          <w:rFonts w:ascii="Arial" w:hAnsi="Arial" w:cs="Arial"/>
          <w:color w:val="000000"/>
          <w:sz w:val="24"/>
          <w:szCs w:val="24"/>
          <w:shd w:val="clear" w:color="auto" w:fill="FFFFFF"/>
        </w:rPr>
        <w:t xml:space="preserve"> (Pieraccioli </w:t>
      </w:r>
      <w:r w:rsidR="004F7687" w:rsidRPr="00EC004F">
        <w:rPr>
          <w:rFonts w:ascii="Arial" w:hAnsi="Arial" w:cs="Arial"/>
          <w:i/>
          <w:color w:val="000000"/>
          <w:sz w:val="24"/>
          <w:szCs w:val="24"/>
          <w:shd w:val="clear" w:color="auto" w:fill="FFFFFF"/>
        </w:rPr>
        <w:t>et al</w:t>
      </w:r>
      <w:r w:rsidR="004F7687" w:rsidRPr="00EC004F">
        <w:rPr>
          <w:rFonts w:ascii="Arial" w:hAnsi="Arial" w:cs="Arial"/>
          <w:color w:val="000000"/>
          <w:sz w:val="24"/>
          <w:szCs w:val="24"/>
          <w:shd w:val="clear" w:color="auto" w:fill="FFFFFF"/>
        </w:rPr>
        <w:t>., 2015)</w:t>
      </w:r>
      <w:r w:rsidRPr="00EC004F">
        <w:rPr>
          <w:rFonts w:ascii="Arial" w:hAnsi="Arial" w:cs="Arial"/>
          <w:color w:val="000000"/>
          <w:sz w:val="24"/>
          <w:szCs w:val="24"/>
          <w:shd w:val="clear" w:color="auto" w:fill="FFFFFF"/>
        </w:rPr>
        <w:t>. The study showed that XRCC4 is transcriptionally activated by ZNF281 through a DNA binding dependant mechanism. The study also showed that this effect is one</w:t>
      </w:r>
      <w:r w:rsidR="00943B07" w:rsidRPr="00EC004F">
        <w:rPr>
          <w:rFonts w:ascii="Arial" w:hAnsi="Arial" w:cs="Arial"/>
          <w:color w:val="000000"/>
          <w:sz w:val="24"/>
          <w:szCs w:val="24"/>
          <w:shd w:val="clear" w:color="auto" w:fill="FFFFFF"/>
        </w:rPr>
        <w:t>-</w:t>
      </w:r>
      <w:r w:rsidRPr="00EC004F">
        <w:rPr>
          <w:rFonts w:ascii="Arial" w:hAnsi="Arial" w:cs="Arial"/>
          <w:color w:val="000000"/>
          <w:sz w:val="24"/>
          <w:szCs w:val="24"/>
          <w:shd w:val="clear" w:color="auto" w:fill="FFFFFF"/>
        </w:rPr>
        <w:t xml:space="preserve">directional as XRCC4 did not promote or alter ZNF281 activity. This data could provide a link potential mechanism for XRCC4 interacting with upstream TF, using conformation binding to ZNF281 to </w:t>
      </w:r>
      <w:r w:rsidRPr="00EC004F">
        <w:rPr>
          <w:rFonts w:ascii="Arial" w:hAnsi="Arial" w:cs="Arial"/>
          <w:color w:val="000000"/>
          <w:sz w:val="24"/>
          <w:szCs w:val="24"/>
          <w:shd w:val="clear" w:color="auto" w:fill="FFFFFF"/>
        </w:rPr>
        <w:lastRenderedPageBreak/>
        <w:t xml:space="preserve">attach and utilise a zinc finger structure in the transcription regulation of SAC proteins (Pieraccioli </w:t>
      </w:r>
      <w:r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2015).</w:t>
      </w:r>
      <w:bookmarkStart w:id="200" w:name="_Toc128416782"/>
    </w:p>
    <w:p w14:paraId="7BDDE87B" w14:textId="6015570F" w:rsidR="00E25AF4" w:rsidRPr="00EC004F" w:rsidRDefault="008E1F1F" w:rsidP="008E1F1F">
      <w:pPr>
        <w:spacing w:before="100" w:beforeAutospacing="1" w:after="100" w:afterAutospacing="1"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t xml:space="preserve">Although our tested 3’ UTR siXRCC4 does show there is no direct link between XRCC4 regulating </w:t>
      </w:r>
      <w:r w:rsidR="00315407" w:rsidRPr="00EC004F">
        <w:rPr>
          <w:rFonts w:ascii="Arial" w:hAnsi="Arial" w:cs="Arial"/>
          <w:color w:val="000000"/>
          <w:sz w:val="24"/>
          <w:szCs w:val="24"/>
          <w:shd w:val="clear" w:color="auto" w:fill="FFFFFF"/>
        </w:rPr>
        <w:t>MAD2</w:t>
      </w:r>
      <w:r w:rsidRPr="00EC004F">
        <w:rPr>
          <w:rFonts w:ascii="Arial" w:hAnsi="Arial" w:cs="Arial"/>
          <w:color w:val="000000"/>
          <w:sz w:val="24"/>
          <w:szCs w:val="24"/>
          <w:shd w:val="clear" w:color="auto" w:fill="FFFFFF"/>
        </w:rPr>
        <w:t xml:space="preserve"> expression. The coIP results seen in </w:t>
      </w:r>
      <w:r w:rsidR="00D47770" w:rsidRPr="00EC004F">
        <w:rPr>
          <w:rFonts w:ascii="Arial" w:hAnsi="Arial" w:cs="Arial"/>
          <w:b/>
          <w:bCs/>
          <w:color w:val="000000"/>
          <w:sz w:val="24"/>
          <w:szCs w:val="24"/>
          <w:shd w:val="clear" w:color="auto" w:fill="FFFFFF"/>
        </w:rPr>
        <w:t>Figure</w:t>
      </w:r>
      <w:r w:rsidRPr="00EC004F">
        <w:rPr>
          <w:rFonts w:ascii="Arial" w:hAnsi="Arial" w:cs="Arial"/>
          <w:b/>
          <w:bCs/>
          <w:color w:val="000000"/>
          <w:sz w:val="24"/>
          <w:szCs w:val="24"/>
          <w:shd w:val="clear" w:color="auto" w:fill="FFFFFF"/>
        </w:rPr>
        <w:t xml:space="preserve"> 3.8 </w:t>
      </w:r>
      <w:r w:rsidRPr="00EC004F">
        <w:rPr>
          <w:rFonts w:ascii="Arial" w:hAnsi="Arial" w:cs="Arial"/>
          <w:color w:val="000000"/>
          <w:sz w:val="24"/>
          <w:szCs w:val="24"/>
          <w:shd w:val="clear" w:color="auto" w:fill="FFFFFF"/>
        </w:rPr>
        <w:t xml:space="preserve">highlight there appears to be a direct protein level interaction between the two but due to the inconclusive data due to </w:t>
      </w:r>
      <w:r w:rsidR="00943B07" w:rsidRPr="00EC004F">
        <w:rPr>
          <w:rFonts w:ascii="Arial" w:hAnsi="Arial" w:cs="Arial"/>
          <w:color w:val="000000"/>
          <w:sz w:val="24"/>
          <w:szCs w:val="24"/>
          <w:shd w:val="clear" w:color="auto" w:fill="FFFFFF"/>
        </w:rPr>
        <w:t>off-target</w:t>
      </w:r>
      <w:r w:rsidRPr="00EC004F">
        <w:rPr>
          <w:rFonts w:ascii="Arial" w:hAnsi="Arial" w:cs="Arial"/>
          <w:color w:val="000000"/>
          <w:sz w:val="24"/>
          <w:szCs w:val="24"/>
          <w:shd w:val="clear" w:color="auto" w:fill="FFFFFF"/>
        </w:rPr>
        <w:t xml:space="preserve"> effects of siXRCC4 si5 we cannot draw </w:t>
      </w:r>
      <w:r w:rsidR="00943B07" w:rsidRPr="00EC004F">
        <w:rPr>
          <w:rFonts w:ascii="Arial" w:hAnsi="Arial" w:cs="Arial"/>
          <w:color w:val="000000"/>
          <w:sz w:val="24"/>
          <w:szCs w:val="24"/>
          <w:shd w:val="clear" w:color="auto" w:fill="FFFFFF"/>
        </w:rPr>
        <w:t xml:space="preserve">a </w:t>
      </w:r>
      <w:r w:rsidRPr="00EC004F">
        <w:rPr>
          <w:rFonts w:ascii="Arial" w:hAnsi="Arial" w:cs="Arial"/>
          <w:color w:val="000000"/>
          <w:sz w:val="24"/>
          <w:szCs w:val="24"/>
          <w:shd w:val="clear" w:color="auto" w:fill="FFFFFF"/>
        </w:rPr>
        <w:t>definitive conclusion without further testing. Analysing the XRCC4 response in cell</w:t>
      </w:r>
      <w:r w:rsidR="00943B07" w:rsidRPr="00EC004F">
        <w:rPr>
          <w:rFonts w:ascii="Arial" w:hAnsi="Arial" w:cs="Arial"/>
          <w:color w:val="000000"/>
          <w:sz w:val="24"/>
          <w:szCs w:val="24"/>
          <w:shd w:val="clear" w:color="auto" w:fill="FFFFFF"/>
        </w:rPr>
        <w:t>s</w:t>
      </w:r>
      <w:r w:rsidRPr="00EC004F">
        <w:rPr>
          <w:rFonts w:ascii="Arial" w:hAnsi="Arial" w:cs="Arial"/>
          <w:color w:val="000000"/>
          <w:sz w:val="24"/>
          <w:szCs w:val="24"/>
          <w:shd w:val="clear" w:color="auto" w:fill="FFFFFF"/>
        </w:rPr>
        <w:t xml:space="preserve"> treated with si</w:t>
      </w:r>
      <w:r w:rsidR="00315407" w:rsidRPr="00EC004F">
        <w:rPr>
          <w:rFonts w:ascii="Arial" w:hAnsi="Arial" w:cs="Arial"/>
          <w:color w:val="000000"/>
          <w:sz w:val="24"/>
          <w:szCs w:val="24"/>
          <w:shd w:val="clear" w:color="auto" w:fill="FFFFFF"/>
        </w:rPr>
        <w:t>MAD2</w:t>
      </w:r>
      <w:r w:rsidRPr="00EC004F">
        <w:rPr>
          <w:rFonts w:ascii="Arial" w:hAnsi="Arial" w:cs="Arial"/>
          <w:color w:val="000000"/>
          <w:sz w:val="24"/>
          <w:szCs w:val="24"/>
          <w:shd w:val="clear" w:color="auto" w:fill="FFFFFF"/>
        </w:rPr>
        <w:t xml:space="preserve"> or using a perm</w:t>
      </w:r>
      <w:r w:rsidR="00943B07" w:rsidRPr="00EC004F">
        <w:rPr>
          <w:rFonts w:ascii="Arial" w:hAnsi="Arial" w:cs="Arial"/>
          <w:color w:val="000000"/>
          <w:sz w:val="24"/>
          <w:szCs w:val="24"/>
          <w:shd w:val="clear" w:color="auto" w:fill="FFFFFF"/>
        </w:rPr>
        <w:t>ane</w:t>
      </w:r>
      <w:r w:rsidRPr="00EC004F">
        <w:rPr>
          <w:rFonts w:ascii="Arial" w:hAnsi="Arial" w:cs="Arial"/>
          <w:color w:val="000000"/>
          <w:sz w:val="24"/>
          <w:szCs w:val="24"/>
          <w:shd w:val="clear" w:color="auto" w:fill="FFFFFF"/>
        </w:rPr>
        <w:t>ntly depleted XRCC4 mutant cell could validate the responses to testing of this chapter.</w:t>
      </w:r>
    </w:p>
    <w:p w14:paraId="39893212" w14:textId="77777777" w:rsidR="008E1F1F" w:rsidRPr="00EC004F" w:rsidRDefault="008E1F1F" w:rsidP="008E1F1F">
      <w:pPr>
        <w:pStyle w:val="Heading2"/>
        <w:spacing w:line="360" w:lineRule="auto"/>
        <w:rPr>
          <w:rFonts w:cs="Arial"/>
          <w:b/>
          <w:bCs/>
          <w:szCs w:val="24"/>
          <w:lang w:eastAsia="en-GB"/>
        </w:rPr>
      </w:pPr>
      <w:bookmarkStart w:id="201" w:name="_Toc159867967"/>
      <w:r w:rsidRPr="00EC004F">
        <w:rPr>
          <w:rFonts w:cs="Arial"/>
          <w:b/>
          <w:bCs/>
          <w:szCs w:val="24"/>
          <w:lang w:eastAsia="en-GB"/>
        </w:rPr>
        <w:t>3.7 Summary</w:t>
      </w:r>
      <w:bookmarkEnd w:id="200"/>
      <w:bookmarkEnd w:id="201"/>
      <w:r w:rsidRPr="00EC004F">
        <w:rPr>
          <w:rFonts w:cs="Arial"/>
          <w:b/>
          <w:bCs/>
          <w:szCs w:val="24"/>
          <w:lang w:eastAsia="en-GB"/>
        </w:rPr>
        <w:t xml:space="preserve"> </w:t>
      </w:r>
    </w:p>
    <w:p w14:paraId="2B95E665" w14:textId="7105F37E" w:rsidR="00F70E7B" w:rsidRPr="00EC004F" w:rsidRDefault="008E1F1F" w:rsidP="00E20AD7">
      <w:pPr>
        <w:spacing w:line="360" w:lineRule="auto"/>
        <w:rPr>
          <w:rFonts w:ascii="Arial" w:hAnsi="Arial" w:cs="Arial"/>
          <w:bCs/>
          <w:sz w:val="24"/>
          <w:szCs w:val="24"/>
        </w:rPr>
      </w:pPr>
      <w:r w:rsidRPr="00EC004F">
        <w:rPr>
          <w:rFonts w:ascii="Arial" w:hAnsi="Arial" w:cs="Arial"/>
          <w:bCs/>
          <w:sz w:val="24"/>
          <w:szCs w:val="24"/>
        </w:rPr>
        <w:t xml:space="preserve">In summary, we have inconclusive results in </w:t>
      </w:r>
      <w:r w:rsidR="00943B07" w:rsidRPr="00EC004F">
        <w:rPr>
          <w:rFonts w:ascii="Arial" w:hAnsi="Arial" w:cs="Arial"/>
          <w:bCs/>
          <w:sz w:val="24"/>
          <w:szCs w:val="24"/>
        </w:rPr>
        <w:t xml:space="preserve">the </w:t>
      </w:r>
      <w:r w:rsidRPr="00EC004F">
        <w:rPr>
          <w:rFonts w:ascii="Arial" w:hAnsi="Arial" w:cs="Arial"/>
          <w:bCs/>
          <w:sz w:val="24"/>
          <w:szCs w:val="24"/>
        </w:rPr>
        <w:t xml:space="preserve">interaction of XRCC4 and </w:t>
      </w:r>
      <w:r w:rsidR="00315407" w:rsidRPr="00EC004F">
        <w:rPr>
          <w:rFonts w:ascii="Arial" w:hAnsi="Arial" w:cs="Arial"/>
          <w:bCs/>
          <w:sz w:val="24"/>
          <w:szCs w:val="24"/>
        </w:rPr>
        <w:t>MAD2</w:t>
      </w:r>
      <w:r w:rsidRPr="00EC004F">
        <w:rPr>
          <w:rFonts w:ascii="Arial" w:hAnsi="Arial" w:cs="Arial"/>
          <w:bCs/>
          <w:sz w:val="24"/>
          <w:szCs w:val="24"/>
        </w:rPr>
        <w:t>, the effects outside of the coIP of XRCC4/</w:t>
      </w:r>
      <w:r w:rsidR="00315407" w:rsidRPr="00EC004F">
        <w:rPr>
          <w:rFonts w:ascii="Arial" w:hAnsi="Arial" w:cs="Arial"/>
          <w:bCs/>
          <w:sz w:val="24"/>
          <w:szCs w:val="24"/>
        </w:rPr>
        <w:t>MAD2</w:t>
      </w:r>
      <w:r w:rsidRPr="00EC004F">
        <w:rPr>
          <w:rFonts w:ascii="Arial" w:hAnsi="Arial" w:cs="Arial"/>
          <w:bCs/>
          <w:sz w:val="24"/>
          <w:szCs w:val="24"/>
        </w:rPr>
        <w:t xml:space="preserve"> show the result </w:t>
      </w:r>
      <w:r w:rsidR="00943B07" w:rsidRPr="00EC004F">
        <w:rPr>
          <w:rFonts w:ascii="Arial" w:hAnsi="Arial" w:cs="Arial"/>
          <w:bCs/>
          <w:sz w:val="24"/>
          <w:szCs w:val="24"/>
        </w:rPr>
        <w:t>of off-target</w:t>
      </w:r>
      <w:r w:rsidRPr="00EC004F">
        <w:rPr>
          <w:rFonts w:ascii="Arial" w:hAnsi="Arial" w:cs="Arial"/>
          <w:bCs/>
          <w:sz w:val="24"/>
          <w:szCs w:val="24"/>
        </w:rPr>
        <w:t xml:space="preserve"> effects of the siRNA used in the depletion of XRCC4.</w:t>
      </w:r>
    </w:p>
    <w:p w14:paraId="3DA18ABF" w14:textId="7954880A" w:rsidR="00A208FA" w:rsidRPr="00EC004F" w:rsidRDefault="00A208FA" w:rsidP="00E20AD7">
      <w:pPr>
        <w:spacing w:line="360" w:lineRule="auto"/>
        <w:rPr>
          <w:rFonts w:ascii="Arial" w:hAnsi="Arial" w:cs="Arial"/>
          <w:bCs/>
          <w:sz w:val="24"/>
          <w:szCs w:val="24"/>
        </w:rPr>
      </w:pPr>
    </w:p>
    <w:p w14:paraId="3AF3F2DA" w14:textId="68D0D45E" w:rsidR="00A208FA" w:rsidRPr="00EC004F" w:rsidRDefault="00A208FA" w:rsidP="00E20AD7">
      <w:pPr>
        <w:spacing w:line="360" w:lineRule="auto"/>
        <w:rPr>
          <w:rFonts w:ascii="Arial" w:hAnsi="Arial" w:cs="Arial"/>
          <w:bCs/>
          <w:sz w:val="24"/>
          <w:szCs w:val="24"/>
        </w:rPr>
      </w:pPr>
    </w:p>
    <w:p w14:paraId="2E6FFA0F" w14:textId="35A707F7" w:rsidR="00A208FA" w:rsidRPr="00EC004F" w:rsidRDefault="00A208FA" w:rsidP="00E20AD7">
      <w:pPr>
        <w:spacing w:line="360" w:lineRule="auto"/>
        <w:rPr>
          <w:rFonts w:ascii="Arial" w:hAnsi="Arial" w:cs="Arial"/>
          <w:bCs/>
          <w:sz w:val="24"/>
          <w:szCs w:val="24"/>
        </w:rPr>
      </w:pPr>
    </w:p>
    <w:p w14:paraId="63E97023" w14:textId="78DFFAEE" w:rsidR="00A208FA" w:rsidRPr="00EC004F" w:rsidRDefault="00A208FA" w:rsidP="00E20AD7">
      <w:pPr>
        <w:spacing w:line="360" w:lineRule="auto"/>
        <w:rPr>
          <w:rFonts w:ascii="Arial" w:hAnsi="Arial" w:cs="Arial"/>
          <w:bCs/>
          <w:sz w:val="24"/>
          <w:szCs w:val="24"/>
        </w:rPr>
      </w:pPr>
    </w:p>
    <w:p w14:paraId="43AA643D" w14:textId="4D1CC2B5" w:rsidR="00A208FA" w:rsidRPr="00EC004F" w:rsidRDefault="00A208FA" w:rsidP="00E20AD7">
      <w:pPr>
        <w:spacing w:line="360" w:lineRule="auto"/>
        <w:rPr>
          <w:rFonts w:ascii="Arial" w:hAnsi="Arial" w:cs="Arial"/>
          <w:bCs/>
          <w:sz w:val="24"/>
          <w:szCs w:val="24"/>
        </w:rPr>
      </w:pPr>
    </w:p>
    <w:p w14:paraId="63668965" w14:textId="77836892" w:rsidR="00A208FA" w:rsidRPr="00EC004F" w:rsidRDefault="00A208FA" w:rsidP="00E20AD7">
      <w:pPr>
        <w:spacing w:line="360" w:lineRule="auto"/>
        <w:rPr>
          <w:rFonts w:ascii="Arial" w:hAnsi="Arial" w:cs="Arial"/>
          <w:bCs/>
          <w:sz w:val="24"/>
          <w:szCs w:val="24"/>
        </w:rPr>
      </w:pPr>
    </w:p>
    <w:p w14:paraId="074FA62C" w14:textId="7261F547" w:rsidR="00A208FA" w:rsidRPr="00EC004F" w:rsidRDefault="00A208FA" w:rsidP="00E20AD7">
      <w:pPr>
        <w:spacing w:line="360" w:lineRule="auto"/>
        <w:rPr>
          <w:rFonts w:ascii="Arial" w:hAnsi="Arial" w:cs="Arial"/>
          <w:bCs/>
          <w:sz w:val="24"/>
          <w:szCs w:val="24"/>
        </w:rPr>
      </w:pPr>
    </w:p>
    <w:p w14:paraId="330B8E98" w14:textId="0659FFF5" w:rsidR="00A208FA" w:rsidRPr="00EC004F" w:rsidRDefault="00A208FA" w:rsidP="00E20AD7">
      <w:pPr>
        <w:spacing w:line="360" w:lineRule="auto"/>
        <w:rPr>
          <w:rFonts w:ascii="Arial" w:hAnsi="Arial" w:cs="Arial"/>
          <w:bCs/>
          <w:sz w:val="24"/>
          <w:szCs w:val="24"/>
        </w:rPr>
      </w:pPr>
    </w:p>
    <w:p w14:paraId="45BD108D" w14:textId="4D006F51" w:rsidR="00A208FA" w:rsidRPr="00EC004F" w:rsidRDefault="00A208FA" w:rsidP="00E20AD7">
      <w:pPr>
        <w:spacing w:line="360" w:lineRule="auto"/>
        <w:rPr>
          <w:rFonts w:ascii="Arial" w:hAnsi="Arial" w:cs="Arial"/>
          <w:bCs/>
          <w:sz w:val="24"/>
          <w:szCs w:val="24"/>
        </w:rPr>
      </w:pPr>
    </w:p>
    <w:p w14:paraId="24BB56B6" w14:textId="5839DE5D" w:rsidR="00A208FA" w:rsidRPr="00EC004F" w:rsidRDefault="00A208FA" w:rsidP="00E20AD7">
      <w:pPr>
        <w:spacing w:line="360" w:lineRule="auto"/>
        <w:rPr>
          <w:rFonts w:ascii="Arial" w:hAnsi="Arial" w:cs="Arial"/>
          <w:bCs/>
          <w:sz w:val="24"/>
          <w:szCs w:val="24"/>
        </w:rPr>
      </w:pPr>
    </w:p>
    <w:p w14:paraId="3F148BF3" w14:textId="6856D65E" w:rsidR="00A208FA" w:rsidRPr="00EC004F" w:rsidRDefault="00A208FA" w:rsidP="00E20AD7">
      <w:pPr>
        <w:spacing w:line="360" w:lineRule="auto"/>
        <w:rPr>
          <w:rFonts w:ascii="Arial" w:hAnsi="Arial" w:cs="Arial"/>
          <w:bCs/>
          <w:sz w:val="24"/>
          <w:szCs w:val="24"/>
        </w:rPr>
      </w:pPr>
    </w:p>
    <w:p w14:paraId="666AD1CD" w14:textId="1A350A77" w:rsidR="00A208FA" w:rsidRPr="00EC004F" w:rsidRDefault="00A208FA" w:rsidP="00E20AD7">
      <w:pPr>
        <w:spacing w:line="360" w:lineRule="auto"/>
        <w:rPr>
          <w:rFonts w:ascii="Arial" w:hAnsi="Arial" w:cs="Arial"/>
          <w:bCs/>
          <w:sz w:val="24"/>
          <w:szCs w:val="24"/>
        </w:rPr>
      </w:pPr>
    </w:p>
    <w:p w14:paraId="7FDF47A0" w14:textId="57266767" w:rsidR="00A208FA" w:rsidRPr="00EC004F" w:rsidRDefault="00A208FA" w:rsidP="00E20AD7">
      <w:pPr>
        <w:spacing w:line="360" w:lineRule="auto"/>
        <w:rPr>
          <w:rFonts w:ascii="Arial" w:hAnsi="Arial" w:cs="Arial"/>
          <w:bCs/>
          <w:sz w:val="24"/>
          <w:szCs w:val="24"/>
        </w:rPr>
      </w:pPr>
    </w:p>
    <w:p w14:paraId="7759BBE6" w14:textId="3A8F4592" w:rsidR="00A208FA" w:rsidRPr="00EC004F" w:rsidRDefault="00A208FA" w:rsidP="00E20AD7">
      <w:pPr>
        <w:spacing w:line="360" w:lineRule="auto"/>
        <w:rPr>
          <w:rFonts w:ascii="Arial" w:hAnsi="Arial" w:cs="Arial"/>
          <w:bCs/>
          <w:sz w:val="24"/>
          <w:szCs w:val="24"/>
        </w:rPr>
      </w:pPr>
    </w:p>
    <w:p w14:paraId="17FCE30C" w14:textId="40B5E7EC" w:rsidR="00F70E7B" w:rsidRPr="00EC004F" w:rsidRDefault="00F70E7B" w:rsidP="007209C1">
      <w:pPr>
        <w:pStyle w:val="Heading1"/>
        <w:rPr>
          <w:rFonts w:cs="Arial"/>
          <w:sz w:val="96"/>
          <w:szCs w:val="160"/>
        </w:rPr>
      </w:pPr>
      <w:bookmarkStart w:id="202" w:name="_Toc128416783"/>
      <w:bookmarkStart w:id="203" w:name="_Toc159867968"/>
      <w:r w:rsidRPr="00EC004F">
        <w:rPr>
          <w:rFonts w:cs="Arial"/>
          <w:sz w:val="96"/>
          <w:szCs w:val="160"/>
        </w:rPr>
        <w:lastRenderedPageBreak/>
        <w:t xml:space="preserve">Chapter 4 – </w:t>
      </w:r>
      <w:bookmarkEnd w:id="202"/>
      <w:r w:rsidR="00ED5C9F" w:rsidRPr="00EC004F">
        <w:rPr>
          <w:rFonts w:cs="Arial"/>
          <w:sz w:val="96"/>
          <w:szCs w:val="160"/>
        </w:rPr>
        <w:t xml:space="preserve">The development of </w:t>
      </w:r>
      <w:r w:rsidR="00056D19" w:rsidRPr="00EC004F">
        <w:rPr>
          <w:rFonts w:cs="Arial"/>
          <w:sz w:val="96"/>
          <w:szCs w:val="160"/>
        </w:rPr>
        <w:t>Modified Seurat Mitotic Sort (MoSMiS)</w:t>
      </w:r>
      <w:bookmarkEnd w:id="203"/>
    </w:p>
    <w:p w14:paraId="474860B9" w14:textId="3EB363FC" w:rsidR="00EF4AA2" w:rsidRPr="00EC004F" w:rsidRDefault="00EF4AA2" w:rsidP="00EF4AA2">
      <w:pPr>
        <w:spacing w:line="360" w:lineRule="auto"/>
        <w:rPr>
          <w:rFonts w:ascii="Arial" w:hAnsi="Arial" w:cs="Arial"/>
          <w:bCs/>
          <w:sz w:val="24"/>
          <w:szCs w:val="24"/>
        </w:rPr>
      </w:pPr>
    </w:p>
    <w:p w14:paraId="030F9F08" w14:textId="09549947" w:rsidR="00EF4AA2" w:rsidRPr="00EC004F" w:rsidRDefault="00EF4AA2" w:rsidP="00EF4AA2">
      <w:pPr>
        <w:spacing w:line="360" w:lineRule="auto"/>
        <w:rPr>
          <w:rFonts w:ascii="Arial" w:hAnsi="Arial" w:cs="Arial"/>
          <w:bCs/>
          <w:sz w:val="24"/>
          <w:szCs w:val="24"/>
        </w:rPr>
      </w:pPr>
    </w:p>
    <w:p w14:paraId="0D88E216" w14:textId="57560D52" w:rsidR="00EF4AA2" w:rsidRPr="00EC004F" w:rsidRDefault="00EF4AA2" w:rsidP="00EF4AA2">
      <w:pPr>
        <w:spacing w:line="360" w:lineRule="auto"/>
        <w:rPr>
          <w:rFonts w:ascii="Arial" w:hAnsi="Arial" w:cs="Arial"/>
          <w:bCs/>
          <w:sz w:val="24"/>
          <w:szCs w:val="24"/>
        </w:rPr>
      </w:pPr>
    </w:p>
    <w:p w14:paraId="1B49DB3F" w14:textId="7B6CB096" w:rsidR="00EF4AA2" w:rsidRPr="00EC004F" w:rsidRDefault="00EF4AA2" w:rsidP="00EF4AA2">
      <w:pPr>
        <w:spacing w:line="360" w:lineRule="auto"/>
        <w:rPr>
          <w:rFonts w:ascii="Arial" w:hAnsi="Arial" w:cs="Arial"/>
          <w:bCs/>
          <w:sz w:val="24"/>
          <w:szCs w:val="24"/>
        </w:rPr>
      </w:pPr>
    </w:p>
    <w:p w14:paraId="13BF6D3F" w14:textId="31CEBC04" w:rsidR="00EF4AA2" w:rsidRPr="00EC004F" w:rsidRDefault="00EF4AA2" w:rsidP="00EF4AA2">
      <w:pPr>
        <w:spacing w:line="360" w:lineRule="auto"/>
        <w:rPr>
          <w:rFonts w:ascii="Arial" w:hAnsi="Arial" w:cs="Arial"/>
          <w:bCs/>
          <w:sz w:val="24"/>
          <w:szCs w:val="24"/>
        </w:rPr>
      </w:pPr>
    </w:p>
    <w:p w14:paraId="630FACC8" w14:textId="6B6471DC" w:rsidR="00EF4AA2" w:rsidRPr="00EC004F" w:rsidRDefault="00EF4AA2" w:rsidP="00EF4AA2">
      <w:pPr>
        <w:spacing w:line="360" w:lineRule="auto"/>
        <w:rPr>
          <w:rFonts w:ascii="Arial" w:hAnsi="Arial" w:cs="Arial"/>
          <w:bCs/>
          <w:sz w:val="24"/>
          <w:szCs w:val="24"/>
        </w:rPr>
      </w:pPr>
    </w:p>
    <w:p w14:paraId="0770F2C5" w14:textId="131E2E22" w:rsidR="00EF4AA2" w:rsidRPr="00EC004F" w:rsidRDefault="00EF4AA2" w:rsidP="00EF4AA2">
      <w:pPr>
        <w:spacing w:line="360" w:lineRule="auto"/>
        <w:rPr>
          <w:rFonts w:ascii="Arial" w:hAnsi="Arial" w:cs="Arial"/>
          <w:bCs/>
          <w:sz w:val="24"/>
          <w:szCs w:val="24"/>
        </w:rPr>
      </w:pPr>
    </w:p>
    <w:p w14:paraId="07DC9B88" w14:textId="35476754" w:rsidR="00EF4AA2" w:rsidRPr="00EC004F" w:rsidRDefault="00EF4AA2" w:rsidP="00EF4AA2">
      <w:pPr>
        <w:spacing w:line="360" w:lineRule="auto"/>
        <w:rPr>
          <w:rFonts w:ascii="Arial" w:hAnsi="Arial" w:cs="Arial"/>
          <w:bCs/>
          <w:sz w:val="24"/>
          <w:szCs w:val="24"/>
        </w:rPr>
      </w:pPr>
    </w:p>
    <w:p w14:paraId="0F53E0D4" w14:textId="1FE4DA4B" w:rsidR="00EF4AA2" w:rsidRPr="00EC004F" w:rsidRDefault="00EF4AA2" w:rsidP="00EF4AA2">
      <w:pPr>
        <w:spacing w:line="360" w:lineRule="auto"/>
        <w:rPr>
          <w:rFonts w:ascii="Arial" w:hAnsi="Arial" w:cs="Arial"/>
          <w:bCs/>
          <w:sz w:val="24"/>
          <w:szCs w:val="24"/>
        </w:rPr>
      </w:pPr>
    </w:p>
    <w:p w14:paraId="29972858" w14:textId="26F37B2E" w:rsidR="00EF4AA2" w:rsidRPr="00EC004F" w:rsidRDefault="00EF4AA2" w:rsidP="00EF4AA2">
      <w:pPr>
        <w:spacing w:line="360" w:lineRule="auto"/>
        <w:rPr>
          <w:rFonts w:ascii="Arial" w:hAnsi="Arial" w:cs="Arial"/>
          <w:bCs/>
          <w:sz w:val="24"/>
          <w:szCs w:val="24"/>
        </w:rPr>
      </w:pPr>
    </w:p>
    <w:p w14:paraId="65C96AED" w14:textId="7B17F06B" w:rsidR="00EF4AA2" w:rsidRPr="00EC004F" w:rsidRDefault="00EF4AA2" w:rsidP="00EF4AA2">
      <w:pPr>
        <w:spacing w:line="360" w:lineRule="auto"/>
        <w:rPr>
          <w:rFonts w:ascii="Arial" w:hAnsi="Arial" w:cs="Arial"/>
          <w:bCs/>
          <w:sz w:val="24"/>
          <w:szCs w:val="24"/>
        </w:rPr>
      </w:pPr>
    </w:p>
    <w:p w14:paraId="606F2F68" w14:textId="247A9069" w:rsidR="00EF4AA2" w:rsidRPr="00EC004F" w:rsidRDefault="00EF4AA2" w:rsidP="00EF4AA2">
      <w:pPr>
        <w:spacing w:line="360" w:lineRule="auto"/>
        <w:rPr>
          <w:rFonts w:ascii="Arial" w:hAnsi="Arial" w:cs="Arial"/>
          <w:bCs/>
          <w:sz w:val="24"/>
          <w:szCs w:val="24"/>
        </w:rPr>
      </w:pPr>
    </w:p>
    <w:p w14:paraId="0D02C7A4" w14:textId="3EB19A99" w:rsidR="00EF4AA2" w:rsidRPr="00EC004F" w:rsidRDefault="00EF4AA2" w:rsidP="00EF4AA2">
      <w:pPr>
        <w:spacing w:line="360" w:lineRule="auto"/>
        <w:rPr>
          <w:rFonts w:ascii="Arial" w:hAnsi="Arial" w:cs="Arial"/>
          <w:bCs/>
          <w:sz w:val="24"/>
          <w:szCs w:val="24"/>
        </w:rPr>
      </w:pPr>
    </w:p>
    <w:p w14:paraId="3E84A604" w14:textId="01E1B768" w:rsidR="00EF4AA2" w:rsidRPr="00EC004F" w:rsidRDefault="00EF4AA2" w:rsidP="00EF4AA2">
      <w:pPr>
        <w:spacing w:line="360" w:lineRule="auto"/>
        <w:rPr>
          <w:rFonts w:ascii="Arial" w:hAnsi="Arial" w:cs="Arial"/>
          <w:bCs/>
          <w:sz w:val="24"/>
          <w:szCs w:val="24"/>
        </w:rPr>
      </w:pPr>
    </w:p>
    <w:p w14:paraId="40615322" w14:textId="7D82ABF2" w:rsidR="00EF4AA2" w:rsidRPr="00EC004F" w:rsidRDefault="00EF4AA2" w:rsidP="00EF4AA2">
      <w:pPr>
        <w:pStyle w:val="Heading1"/>
        <w:rPr>
          <w:rFonts w:cs="Arial"/>
        </w:rPr>
      </w:pPr>
      <w:bookmarkStart w:id="204" w:name="_Toc128416784"/>
      <w:bookmarkStart w:id="205" w:name="_Toc159867969"/>
      <w:r w:rsidRPr="00EC004F">
        <w:rPr>
          <w:rFonts w:cs="Arial"/>
        </w:rPr>
        <w:lastRenderedPageBreak/>
        <w:t>4.1 Introduction</w:t>
      </w:r>
      <w:bookmarkEnd w:id="204"/>
      <w:bookmarkEnd w:id="205"/>
    </w:p>
    <w:p w14:paraId="70BF1524" w14:textId="6D92E476"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To uncover novel genes involved in the regulation of the mitoti</w:t>
      </w:r>
      <w:r w:rsidR="00943B07" w:rsidRPr="00EC004F">
        <w:rPr>
          <w:rFonts w:ascii="Arial" w:hAnsi="Arial" w:cs="Arial"/>
          <w:sz w:val="24"/>
          <w:szCs w:val="24"/>
        </w:rPr>
        <w:t>c</w:t>
      </w:r>
      <w:r w:rsidRPr="00EC004F">
        <w:rPr>
          <w:rFonts w:ascii="Arial" w:hAnsi="Arial" w:cs="Arial"/>
          <w:sz w:val="24"/>
          <w:szCs w:val="24"/>
        </w:rPr>
        <w:t xml:space="preserve"> DNA damage response, we decided to study the transcriptomic profile of mitotic cells following treatment</w:t>
      </w:r>
      <w:r w:rsidR="005266D3" w:rsidRPr="00EC004F">
        <w:rPr>
          <w:rFonts w:ascii="Arial" w:hAnsi="Arial" w:cs="Arial"/>
          <w:sz w:val="24"/>
          <w:szCs w:val="24"/>
        </w:rPr>
        <w:t xml:space="preserve">. </w:t>
      </w:r>
      <w:r w:rsidRPr="00EC004F">
        <w:rPr>
          <w:rFonts w:ascii="Arial" w:hAnsi="Arial" w:cs="Arial"/>
          <w:sz w:val="24"/>
          <w:szCs w:val="24"/>
        </w:rPr>
        <w:t>Helping map the mitotic transcriptome could lead to new avenues of study into the Mitotic DNA Damage Checkpoint. Expanding the overall scope of the investigation into cell cycle progression and mitosis was limited by currently available tools.</w:t>
      </w:r>
    </w:p>
    <w:p w14:paraId="6D9B0574" w14:textId="62F699FA" w:rsidR="00EF4AA2" w:rsidRPr="00EC004F" w:rsidRDefault="005266D3" w:rsidP="00EF4AA2">
      <w:pPr>
        <w:spacing w:before="240" w:line="360" w:lineRule="auto"/>
        <w:rPr>
          <w:rFonts w:ascii="Arial" w:hAnsi="Arial" w:cs="Arial"/>
          <w:sz w:val="24"/>
          <w:szCs w:val="24"/>
        </w:rPr>
      </w:pPr>
      <w:r w:rsidRPr="00EC004F">
        <w:rPr>
          <w:rFonts w:ascii="Arial" w:hAnsi="Arial" w:cs="Arial"/>
          <w:sz w:val="24"/>
          <w:szCs w:val="24"/>
        </w:rPr>
        <w:t xml:space="preserve">The </w:t>
      </w:r>
      <w:r w:rsidR="00EF4AA2" w:rsidRPr="00EC004F">
        <w:rPr>
          <w:rFonts w:ascii="Arial" w:hAnsi="Arial" w:cs="Arial"/>
          <w:sz w:val="24"/>
          <w:szCs w:val="24"/>
        </w:rPr>
        <w:t>central roadblock</w:t>
      </w:r>
      <w:r w:rsidRPr="00EC004F">
        <w:rPr>
          <w:rFonts w:ascii="Arial" w:hAnsi="Arial" w:cs="Arial"/>
          <w:sz w:val="24"/>
          <w:szCs w:val="24"/>
        </w:rPr>
        <w:t xml:space="preserve"> in mitotic single-cell RNA sequencing study</w:t>
      </w:r>
      <w:r w:rsidR="00EF4AA2" w:rsidRPr="00EC004F">
        <w:rPr>
          <w:rFonts w:ascii="Arial" w:hAnsi="Arial" w:cs="Arial"/>
          <w:sz w:val="24"/>
          <w:szCs w:val="24"/>
        </w:rPr>
        <w:t>;</w:t>
      </w:r>
      <w:r w:rsidRPr="00EC004F">
        <w:rPr>
          <w:rFonts w:ascii="Arial" w:hAnsi="Arial" w:cs="Arial"/>
          <w:sz w:val="24"/>
          <w:szCs w:val="24"/>
        </w:rPr>
        <w:t xml:space="preserve"> present</w:t>
      </w:r>
      <w:r w:rsidR="00EF4AA2" w:rsidRPr="00EC004F">
        <w:rPr>
          <w:rFonts w:ascii="Arial" w:hAnsi="Arial" w:cs="Arial"/>
          <w:sz w:val="24"/>
          <w:szCs w:val="24"/>
        </w:rPr>
        <w:t xml:space="preserve"> in both discrete and continuous phase assignment software, was a prebuilt inability to differentiate between G2 and M </w:t>
      </w:r>
      <w:r w:rsidR="003F1225" w:rsidRPr="00EC004F">
        <w:rPr>
          <w:rFonts w:ascii="Arial" w:hAnsi="Arial" w:cs="Arial"/>
          <w:sz w:val="24"/>
          <w:szCs w:val="24"/>
        </w:rPr>
        <w:t>phase-specific</w:t>
      </w:r>
      <w:r w:rsidR="00EF4AA2" w:rsidRPr="00EC004F">
        <w:rPr>
          <w:rFonts w:ascii="Arial" w:hAnsi="Arial" w:cs="Arial"/>
          <w:sz w:val="24"/>
          <w:szCs w:val="24"/>
        </w:rPr>
        <w:t xml:space="preserve"> cells. The key difference between discrete and continuous phase assignment</w:t>
      </w:r>
      <w:r w:rsidR="00650F27" w:rsidRPr="00EC004F">
        <w:rPr>
          <w:rFonts w:ascii="Arial" w:hAnsi="Arial" w:cs="Arial"/>
          <w:sz w:val="24"/>
          <w:szCs w:val="24"/>
        </w:rPr>
        <w:t>s</w:t>
      </w:r>
      <w:r w:rsidR="00EF4AA2" w:rsidRPr="00EC004F">
        <w:rPr>
          <w:rFonts w:ascii="Arial" w:hAnsi="Arial" w:cs="Arial"/>
          <w:sz w:val="24"/>
          <w:szCs w:val="24"/>
        </w:rPr>
        <w:t xml:space="preserve"> </w:t>
      </w:r>
      <w:r w:rsidR="001531E1" w:rsidRPr="00EC004F">
        <w:rPr>
          <w:rFonts w:ascii="Arial" w:hAnsi="Arial" w:cs="Arial"/>
          <w:sz w:val="24"/>
          <w:szCs w:val="24"/>
        </w:rPr>
        <w:t xml:space="preserve">is </w:t>
      </w:r>
      <w:r w:rsidR="00EF4AA2" w:rsidRPr="00EC004F">
        <w:rPr>
          <w:rFonts w:ascii="Arial" w:hAnsi="Arial" w:cs="Arial"/>
          <w:sz w:val="24"/>
          <w:szCs w:val="24"/>
        </w:rPr>
        <w:t>highlighted in section 1.4.3</w:t>
      </w:r>
      <w:r w:rsidRPr="00EC004F">
        <w:rPr>
          <w:rFonts w:ascii="Arial" w:hAnsi="Arial" w:cs="Arial"/>
          <w:sz w:val="24"/>
          <w:szCs w:val="24"/>
        </w:rPr>
        <w:t>.</w:t>
      </w:r>
      <w:r w:rsidR="00EF4AA2" w:rsidRPr="00EC004F">
        <w:rPr>
          <w:rFonts w:ascii="Arial" w:hAnsi="Arial" w:cs="Arial"/>
          <w:sz w:val="24"/>
          <w:szCs w:val="24"/>
        </w:rPr>
        <w:t xml:space="preserve"> The currently available tools in their default format grouped </w:t>
      </w:r>
      <w:r w:rsidRPr="00EC004F">
        <w:rPr>
          <w:rFonts w:ascii="Arial" w:hAnsi="Arial" w:cs="Arial"/>
          <w:sz w:val="24"/>
          <w:szCs w:val="24"/>
        </w:rPr>
        <w:t xml:space="preserve">cells </w:t>
      </w:r>
      <w:r w:rsidR="00EF4AA2" w:rsidRPr="00EC004F">
        <w:rPr>
          <w:rFonts w:ascii="Arial" w:hAnsi="Arial" w:cs="Arial"/>
          <w:sz w:val="24"/>
          <w:szCs w:val="24"/>
        </w:rPr>
        <w:t xml:space="preserve">as a singular G2/M cluster. This grouping made </w:t>
      </w:r>
      <w:r w:rsidRPr="00EC004F">
        <w:rPr>
          <w:rFonts w:ascii="Arial" w:hAnsi="Arial" w:cs="Arial"/>
          <w:sz w:val="24"/>
          <w:szCs w:val="24"/>
        </w:rPr>
        <w:t>mitotic</w:t>
      </w:r>
      <w:r w:rsidR="00650F27" w:rsidRPr="00EC004F">
        <w:rPr>
          <w:rFonts w:ascii="Arial" w:hAnsi="Arial" w:cs="Arial"/>
          <w:sz w:val="24"/>
          <w:szCs w:val="24"/>
        </w:rPr>
        <w:t>-</w:t>
      </w:r>
      <w:r w:rsidRPr="00EC004F">
        <w:rPr>
          <w:rFonts w:ascii="Arial" w:hAnsi="Arial" w:cs="Arial"/>
          <w:sz w:val="24"/>
          <w:szCs w:val="24"/>
        </w:rPr>
        <w:t xml:space="preserve">specific grouping </w:t>
      </w:r>
      <w:r w:rsidR="00EF4AA2" w:rsidRPr="00EC004F">
        <w:rPr>
          <w:rFonts w:ascii="Arial" w:hAnsi="Arial" w:cs="Arial"/>
          <w:sz w:val="24"/>
          <w:szCs w:val="24"/>
        </w:rPr>
        <w:t>intrinsically difficult to process</w:t>
      </w:r>
      <w:r w:rsidRPr="00EC004F">
        <w:rPr>
          <w:rFonts w:ascii="Arial" w:hAnsi="Arial" w:cs="Arial"/>
          <w:sz w:val="24"/>
          <w:szCs w:val="24"/>
        </w:rPr>
        <w:t>. Difficulty s</w:t>
      </w:r>
      <w:r w:rsidR="00EF4AA2" w:rsidRPr="00EC004F">
        <w:rPr>
          <w:rFonts w:ascii="Arial" w:hAnsi="Arial" w:cs="Arial"/>
          <w:sz w:val="24"/>
          <w:szCs w:val="24"/>
        </w:rPr>
        <w:t>ubset</w:t>
      </w:r>
      <w:r w:rsidRPr="00EC004F">
        <w:rPr>
          <w:rFonts w:ascii="Arial" w:hAnsi="Arial" w:cs="Arial"/>
          <w:sz w:val="24"/>
          <w:szCs w:val="24"/>
        </w:rPr>
        <w:t>ting mitotic</w:t>
      </w:r>
      <w:r w:rsidR="00EF4AA2" w:rsidRPr="00EC004F">
        <w:rPr>
          <w:rFonts w:ascii="Arial" w:hAnsi="Arial" w:cs="Arial"/>
          <w:sz w:val="24"/>
          <w:szCs w:val="24"/>
        </w:rPr>
        <w:t xml:space="preserve"> scRNA seq data to draw </w:t>
      </w:r>
      <w:r w:rsidR="003F1225" w:rsidRPr="00EC004F">
        <w:rPr>
          <w:rFonts w:ascii="Arial" w:hAnsi="Arial" w:cs="Arial"/>
          <w:sz w:val="24"/>
          <w:szCs w:val="24"/>
        </w:rPr>
        <w:t>mitotic-specific</w:t>
      </w:r>
      <w:r w:rsidR="00EF4AA2" w:rsidRPr="00EC004F">
        <w:rPr>
          <w:rFonts w:ascii="Arial" w:hAnsi="Arial" w:cs="Arial"/>
          <w:sz w:val="24"/>
          <w:szCs w:val="24"/>
        </w:rPr>
        <w:t xml:space="preserve"> conclusions</w:t>
      </w:r>
      <w:r w:rsidRPr="00EC004F">
        <w:rPr>
          <w:rFonts w:ascii="Arial" w:hAnsi="Arial" w:cs="Arial"/>
          <w:sz w:val="24"/>
          <w:szCs w:val="24"/>
        </w:rPr>
        <w:t xml:space="preserve"> presented clear limitations in current bioinformatics tools</w:t>
      </w:r>
      <w:r w:rsidR="00EF4AA2" w:rsidRPr="00EC004F">
        <w:rPr>
          <w:rFonts w:ascii="Arial" w:hAnsi="Arial" w:cs="Arial"/>
          <w:sz w:val="24"/>
          <w:szCs w:val="24"/>
        </w:rPr>
        <w:t>.</w:t>
      </w:r>
    </w:p>
    <w:p w14:paraId="14EF723B" w14:textId="08D6F64B" w:rsidR="005266D3"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Therefore, the </w:t>
      </w:r>
      <w:r w:rsidR="005266D3" w:rsidRPr="00EC004F">
        <w:rPr>
          <w:rFonts w:ascii="Arial" w:hAnsi="Arial" w:cs="Arial"/>
          <w:sz w:val="24"/>
          <w:szCs w:val="24"/>
        </w:rPr>
        <w:t xml:space="preserve">central focus of this study became the generation of bioinformatics tools </w:t>
      </w:r>
      <w:r w:rsidRPr="00EC004F">
        <w:rPr>
          <w:rFonts w:ascii="Arial" w:hAnsi="Arial" w:cs="Arial"/>
          <w:sz w:val="24"/>
          <w:szCs w:val="24"/>
        </w:rPr>
        <w:t xml:space="preserve">which would be able to accurately separate </w:t>
      </w:r>
      <w:r w:rsidR="005266D3" w:rsidRPr="00EC004F">
        <w:rPr>
          <w:rFonts w:ascii="Arial" w:hAnsi="Arial" w:cs="Arial"/>
          <w:sz w:val="24"/>
          <w:szCs w:val="24"/>
        </w:rPr>
        <w:t xml:space="preserve">M </w:t>
      </w:r>
      <w:r w:rsidRPr="00EC004F">
        <w:rPr>
          <w:rFonts w:ascii="Arial" w:hAnsi="Arial" w:cs="Arial"/>
          <w:sz w:val="24"/>
          <w:szCs w:val="24"/>
        </w:rPr>
        <w:t>and G2 phase</w:t>
      </w:r>
      <w:r w:rsidR="005266D3" w:rsidRPr="00EC004F">
        <w:rPr>
          <w:rFonts w:ascii="Arial" w:hAnsi="Arial" w:cs="Arial"/>
          <w:sz w:val="24"/>
          <w:szCs w:val="24"/>
        </w:rPr>
        <w:t>s</w:t>
      </w:r>
      <w:r w:rsidRPr="00EC004F">
        <w:rPr>
          <w:rFonts w:ascii="Arial" w:hAnsi="Arial" w:cs="Arial"/>
          <w:sz w:val="24"/>
          <w:szCs w:val="24"/>
        </w:rPr>
        <w:t>.</w:t>
      </w:r>
      <w:r w:rsidR="005266D3" w:rsidRPr="00EC004F">
        <w:rPr>
          <w:rFonts w:ascii="Arial" w:hAnsi="Arial" w:cs="Arial"/>
          <w:sz w:val="24"/>
          <w:szCs w:val="24"/>
        </w:rPr>
        <w:t xml:space="preserve"> The tool </w:t>
      </w:r>
      <w:r w:rsidR="00650F27" w:rsidRPr="00EC004F">
        <w:rPr>
          <w:rFonts w:ascii="Arial" w:hAnsi="Arial" w:cs="Arial"/>
          <w:sz w:val="24"/>
          <w:szCs w:val="24"/>
        </w:rPr>
        <w:t xml:space="preserve">was </w:t>
      </w:r>
      <w:r w:rsidR="005266D3" w:rsidRPr="00EC004F">
        <w:rPr>
          <w:rFonts w:ascii="Arial" w:hAnsi="Arial" w:cs="Arial"/>
          <w:sz w:val="24"/>
          <w:szCs w:val="24"/>
        </w:rPr>
        <w:t>designed to separate cells irrespective of cell type, treatment or inherent phase effect.</w:t>
      </w:r>
    </w:p>
    <w:p w14:paraId="3534CD83" w14:textId="758E8ABF" w:rsidR="005266D3"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Seurat </w:t>
      </w:r>
      <w:r w:rsidR="005266D3" w:rsidRPr="00EC004F">
        <w:rPr>
          <w:rFonts w:ascii="Arial" w:hAnsi="Arial" w:cs="Arial"/>
          <w:sz w:val="24"/>
          <w:szCs w:val="24"/>
        </w:rPr>
        <w:t>was</w:t>
      </w:r>
      <w:r w:rsidRPr="00EC004F">
        <w:rPr>
          <w:rFonts w:ascii="Arial" w:hAnsi="Arial" w:cs="Arial"/>
          <w:sz w:val="24"/>
          <w:szCs w:val="24"/>
        </w:rPr>
        <w:t xml:space="preserve"> developed by Hao </w:t>
      </w:r>
      <w:r w:rsidR="00003AFF" w:rsidRPr="00EC004F">
        <w:rPr>
          <w:rFonts w:ascii="Arial" w:hAnsi="Arial" w:cs="Arial"/>
          <w:i/>
          <w:sz w:val="24"/>
          <w:szCs w:val="24"/>
        </w:rPr>
        <w:t>et al</w:t>
      </w:r>
      <w:r w:rsidRPr="00EC004F">
        <w:rPr>
          <w:rFonts w:ascii="Arial" w:hAnsi="Arial" w:cs="Arial"/>
          <w:sz w:val="24"/>
          <w:szCs w:val="24"/>
        </w:rPr>
        <w:t>., 2021</w:t>
      </w:r>
      <w:r w:rsidR="005266D3" w:rsidRPr="00EC004F">
        <w:rPr>
          <w:rFonts w:ascii="Arial" w:hAnsi="Arial" w:cs="Arial"/>
          <w:sz w:val="24"/>
          <w:szCs w:val="24"/>
        </w:rPr>
        <w:t xml:space="preserve"> and presented a clear baseline from which mitotic</w:t>
      </w:r>
      <w:r w:rsidR="00650F27" w:rsidRPr="00EC004F">
        <w:rPr>
          <w:rFonts w:ascii="Arial" w:hAnsi="Arial" w:cs="Arial"/>
          <w:sz w:val="24"/>
          <w:szCs w:val="24"/>
        </w:rPr>
        <w:t>-</w:t>
      </w:r>
      <w:r w:rsidR="005266D3" w:rsidRPr="00EC004F">
        <w:rPr>
          <w:rFonts w:ascii="Arial" w:hAnsi="Arial" w:cs="Arial"/>
          <w:sz w:val="24"/>
          <w:szCs w:val="24"/>
        </w:rPr>
        <w:t>specific phase assignment could be derived (</w:t>
      </w:r>
      <w:r w:rsidR="005266D3" w:rsidRPr="00EC004F">
        <w:rPr>
          <w:rFonts w:ascii="Arial" w:hAnsi="Arial" w:cs="Arial"/>
          <w:color w:val="000000"/>
          <w:sz w:val="24"/>
          <w:szCs w:val="24"/>
          <w:shd w:val="clear" w:color="auto" w:fill="FFFFFF"/>
        </w:rPr>
        <w:t xml:space="preserve">Hao </w:t>
      </w:r>
      <w:r w:rsidR="005266D3" w:rsidRPr="00EC004F">
        <w:rPr>
          <w:rFonts w:ascii="Arial" w:hAnsi="Arial" w:cs="Arial"/>
          <w:i/>
          <w:color w:val="000000"/>
          <w:sz w:val="24"/>
          <w:szCs w:val="24"/>
          <w:shd w:val="clear" w:color="auto" w:fill="FFFFFF"/>
        </w:rPr>
        <w:t>et al</w:t>
      </w:r>
      <w:r w:rsidR="005266D3" w:rsidRPr="00EC004F">
        <w:rPr>
          <w:rFonts w:ascii="Arial" w:hAnsi="Arial" w:cs="Arial"/>
          <w:color w:val="000000"/>
          <w:sz w:val="24"/>
          <w:szCs w:val="24"/>
          <w:shd w:val="clear" w:color="auto" w:fill="FFFFFF"/>
        </w:rPr>
        <w:t>., 2021)</w:t>
      </w:r>
      <w:r w:rsidR="005266D3" w:rsidRPr="00EC004F">
        <w:rPr>
          <w:rFonts w:ascii="Arial" w:hAnsi="Arial" w:cs="Arial"/>
          <w:sz w:val="24"/>
          <w:szCs w:val="24"/>
        </w:rPr>
        <w:t xml:space="preserve">. Seurat presented a directable code base able to be adapted </w:t>
      </w:r>
      <w:r w:rsidR="005266D3" w:rsidRPr="00EC004F">
        <w:rPr>
          <w:rFonts w:ascii="Arial" w:hAnsi="Arial" w:cs="Arial"/>
          <w:color w:val="000000"/>
          <w:sz w:val="24"/>
          <w:szCs w:val="24"/>
          <w:shd w:val="clear" w:color="auto" w:fill="FFFFFF"/>
        </w:rPr>
        <w:t>to assign predictive user</w:t>
      </w:r>
      <w:r w:rsidR="00650F27" w:rsidRPr="00EC004F">
        <w:rPr>
          <w:rFonts w:ascii="Arial" w:hAnsi="Arial" w:cs="Arial"/>
          <w:color w:val="000000"/>
          <w:sz w:val="24"/>
          <w:szCs w:val="24"/>
          <w:shd w:val="clear" w:color="auto" w:fill="FFFFFF"/>
        </w:rPr>
        <w:t>-</w:t>
      </w:r>
      <w:r w:rsidR="005266D3" w:rsidRPr="00EC004F">
        <w:rPr>
          <w:rFonts w:ascii="Arial" w:hAnsi="Arial" w:cs="Arial"/>
          <w:color w:val="000000"/>
          <w:sz w:val="24"/>
          <w:szCs w:val="24"/>
          <w:shd w:val="clear" w:color="auto" w:fill="FFFFFF"/>
        </w:rPr>
        <w:t>directed cell phase information.</w:t>
      </w:r>
      <w:r w:rsidRPr="00EC004F">
        <w:rPr>
          <w:rFonts w:ascii="Arial" w:hAnsi="Arial" w:cs="Arial"/>
          <w:sz w:val="24"/>
          <w:szCs w:val="24"/>
        </w:rPr>
        <w:t xml:space="preserve"> </w:t>
      </w:r>
      <w:r w:rsidR="005266D3" w:rsidRPr="00EC004F">
        <w:rPr>
          <w:rFonts w:ascii="Arial" w:hAnsi="Arial" w:cs="Arial"/>
          <w:color w:val="000000"/>
          <w:sz w:val="24"/>
          <w:szCs w:val="24"/>
          <w:shd w:val="clear" w:color="auto" w:fill="FFFFFF"/>
        </w:rPr>
        <w:t>Seurat has discrete phase assignment and is not reliant on FUCCI-stained data cells. Seurat was a prime choice for refinement and optimisation over other tools such as the cyclone, Peco or reCAT as covered in section 1.4.3.</w:t>
      </w:r>
    </w:p>
    <w:p w14:paraId="32E116AF" w14:textId="111AF95A"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This chapter highlights </w:t>
      </w:r>
      <w:r w:rsidR="00650F27" w:rsidRPr="00EC004F">
        <w:rPr>
          <w:rFonts w:ascii="Arial" w:hAnsi="Arial" w:cs="Arial"/>
          <w:sz w:val="24"/>
          <w:szCs w:val="24"/>
        </w:rPr>
        <w:t xml:space="preserve">the </w:t>
      </w:r>
      <w:r w:rsidRPr="00EC004F">
        <w:rPr>
          <w:rFonts w:ascii="Arial" w:hAnsi="Arial" w:cs="Arial"/>
          <w:sz w:val="24"/>
          <w:szCs w:val="24"/>
        </w:rPr>
        <w:t>generation</w:t>
      </w:r>
      <w:r w:rsidR="005266D3" w:rsidRPr="00EC004F">
        <w:rPr>
          <w:rFonts w:ascii="Arial" w:hAnsi="Arial" w:cs="Arial"/>
          <w:sz w:val="24"/>
          <w:szCs w:val="24"/>
        </w:rPr>
        <w:t xml:space="preserve"> and optimisation</w:t>
      </w:r>
      <w:r w:rsidRPr="00EC004F">
        <w:rPr>
          <w:rFonts w:ascii="Arial" w:hAnsi="Arial" w:cs="Arial"/>
          <w:sz w:val="24"/>
          <w:szCs w:val="24"/>
        </w:rPr>
        <w:t xml:space="preserve"> of mitotic gene markers</w:t>
      </w:r>
      <w:r w:rsidR="005266D3" w:rsidRPr="00EC004F">
        <w:rPr>
          <w:rFonts w:ascii="Arial" w:hAnsi="Arial" w:cs="Arial"/>
          <w:sz w:val="24"/>
          <w:szCs w:val="24"/>
        </w:rPr>
        <w:t>. The</w:t>
      </w:r>
      <w:r w:rsidR="00650F27" w:rsidRPr="00EC004F">
        <w:rPr>
          <w:rFonts w:ascii="Arial" w:hAnsi="Arial" w:cs="Arial"/>
          <w:sz w:val="24"/>
          <w:szCs w:val="24"/>
        </w:rPr>
        <w:t>s</w:t>
      </w:r>
      <w:r w:rsidR="005266D3" w:rsidRPr="00EC004F">
        <w:rPr>
          <w:rFonts w:ascii="Arial" w:hAnsi="Arial" w:cs="Arial"/>
          <w:sz w:val="24"/>
          <w:szCs w:val="24"/>
        </w:rPr>
        <w:t xml:space="preserve">e markers </w:t>
      </w:r>
      <w:r w:rsidR="00650F27" w:rsidRPr="00EC004F">
        <w:rPr>
          <w:rFonts w:ascii="Arial" w:hAnsi="Arial" w:cs="Arial"/>
          <w:sz w:val="24"/>
          <w:szCs w:val="24"/>
        </w:rPr>
        <w:t xml:space="preserve">are </w:t>
      </w:r>
      <w:r w:rsidR="005266D3" w:rsidRPr="00EC004F">
        <w:rPr>
          <w:rFonts w:ascii="Arial" w:hAnsi="Arial" w:cs="Arial"/>
          <w:sz w:val="24"/>
          <w:szCs w:val="24"/>
        </w:rPr>
        <w:t>used</w:t>
      </w:r>
      <w:r w:rsidRPr="00EC004F">
        <w:rPr>
          <w:rFonts w:ascii="Arial" w:hAnsi="Arial" w:cs="Arial"/>
          <w:sz w:val="24"/>
          <w:szCs w:val="24"/>
        </w:rPr>
        <w:t xml:space="preserve"> to modify </w:t>
      </w:r>
      <w:r w:rsidR="001531E1" w:rsidRPr="00EC004F">
        <w:rPr>
          <w:rFonts w:ascii="Arial" w:hAnsi="Arial" w:cs="Arial"/>
          <w:sz w:val="24"/>
          <w:szCs w:val="24"/>
        </w:rPr>
        <w:t xml:space="preserve">the </w:t>
      </w:r>
      <w:r w:rsidRPr="00EC004F">
        <w:rPr>
          <w:rFonts w:ascii="Arial" w:hAnsi="Arial" w:cs="Arial"/>
          <w:sz w:val="24"/>
          <w:szCs w:val="24"/>
        </w:rPr>
        <w:t xml:space="preserve">Seurat coding structure. This modified code could then be used to isolate and analyse mitotic cells from previously published scRNA seq data </w:t>
      </w:r>
      <w:r w:rsidR="00E20AD7" w:rsidRPr="00EC004F">
        <w:rPr>
          <w:rFonts w:ascii="Arial" w:hAnsi="Arial" w:cs="Arial"/>
          <w:sz w:val="24"/>
          <w:szCs w:val="24"/>
        </w:rPr>
        <w:t>sets.</w:t>
      </w:r>
    </w:p>
    <w:p w14:paraId="003008BA" w14:textId="77777777" w:rsidR="00EF4AA2" w:rsidRPr="00EC004F" w:rsidRDefault="00EF4AA2" w:rsidP="00EF4AA2">
      <w:pPr>
        <w:spacing w:line="360" w:lineRule="auto"/>
        <w:rPr>
          <w:rFonts w:ascii="Arial" w:hAnsi="Arial" w:cs="Arial"/>
          <w:sz w:val="24"/>
          <w:szCs w:val="24"/>
        </w:rPr>
      </w:pPr>
    </w:p>
    <w:p w14:paraId="721A7C9A" w14:textId="48E812AA" w:rsidR="00EF4AA2" w:rsidRPr="00EC004F" w:rsidRDefault="00EF4AA2" w:rsidP="00EF4AA2">
      <w:pPr>
        <w:pStyle w:val="Heading1"/>
        <w:rPr>
          <w:rFonts w:cs="Arial"/>
        </w:rPr>
      </w:pPr>
      <w:bookmarkStart w:id="206" w:name="_Toc128416785"/>
      <w:bookmarkStart w:id="207" w:name="_Toc159867970"/>
      <w:r w:rsidRPr="00EC004F">
        <w:rPr>
          <w:rFonts w:cs="Arial"/>
        </w:rPr>
        <w:lastRenderedPageBreak/>
        <w:t>4.2 Hypothesis</w:t>
      </w:r>
      <w:bookmarkEnd w:id="206"/>
      <w:bookmarkEnd w:id="207"/>
    </w:p>
    <w:p w14:paraId="0488EC03" w14:textId="21B23DC9" w:rsidR="00741366" w:rsidRPr="00EC004F" w:rsidRDefault="00741366" w:rsidP="00EF4AA2">
      <w:pPr>
        <w:spacing w:line="360" w:lineRule="auto"/>
        <w:rPr>
          <w:rFonts w:ascii="Arial" w:hAnsi="Arial" w:cs="Arial"/>
          <w:sz w:val="24"/>
          <w:szCs w:val="24"/>
        </w:rPr>
      </w:pPr>
      <w:r w:rsidRPr="00EC004F">
        <w:rPr>
          <w:rFonts w:ascii="Arial" w:hAnsi="Arial" w:cs="Arial"/>
          <w:sz w:val="24"/>
          <w:szCs w:val="24"/>
        </w:rPr>
        <w:t>The central hypothesis of this chapter is that there are key genes specific to mitosis that can be used as functional markers for mitotic</w:t>
      </w:r>
      <w:r w:rsidR="00650F27" w:rsidRPr="00EC004F">
        <w:rPr>
          <w:rFonts w:ascii="Arial" w:hAnsi="Arial" w:cs="Arial"/>
          <w:sz w:val="24"/>
          <w:szCs w:val="24"/>
        </w:rPr>
        <w:t>-specific single-</w:t>
      </w:r>
      <w:r w:rsidRPr="00EC004F">
        <w:rPr>
          <w:rFonts w:ascii="Arial" w:hAnsi="Arial" w:cs="Arial"/>
          <w:sz w:val="24"/>
          <w:szCs w:val="24"/>
        </w:rPr>
        <w:t>cell RNA sequencing. These markers will be cross</w:t>
      </w:r>
      <w:r w:rsidR="00650F27" w:rsidRPr="00EC004F">
        <w:rPr>
          <w:rFonts w:ascii="Arial" w:hAnsi="Arial" w:cs="Arial"/>
          <w:sz w:val="24"/>
          <w:szCs w:val="24"/>
        </w:rPr>
        <w:t>-</w:t>
      </w:r>
      <w:r w:rsidRPr="00EC004F">
        <w:rPr>
          <w:rFonts w:ascii="Arial" w:hAnsi="Arial" w:cs="Arial"/>
          <w:sz w:val="24"/>
          <w:szCs w:val="24"/>
        </w:rPr>
        <w:t>compatible with bulk RNA sequencing and can be used to process and isolate the mitotic fraction of large</w:t>
      </w:r>
      <w:r w:rsidR="00650F27" w:rsidRPr="00EC004F">
        <w:rPr>
          <w:rFonts w:ascii="Arial" w:hAnsi="Arial" w:cs="Arial"/>
          <w:sz w:val="24"/>
          <w:szCs w:val="24"/>
        </w:rPr>
        <w:t>-</w:t>
      </w:r>
      <w:r w:rsidRPr="00EC004F">
        <w:rPr>
          <w:rFonts w:ascii="Arial" w:hAnsi="Arial" w:cs="Arial"/>
          <w:sz w:val="24"/>
          <w:szCs w:val="24"/>
        </w:rPr>
        <w:t>scale data sets.</w:t>
      </w:r>
    </w:p>
    <w:p w14:paraId="7747E19F" w14:textId="25A48568" w:rsidR="00741366" w:rsidRPr="00EC004F" w:rsidRDefault="00741366" w:rsidP="00EF4AA2">
      <w:pPr>
        <w:spacing w:line="360" w:lineRule="auto"/>
        <w:rPr>
          <w:rFonts w:ascii="Arial" w:hAnsi="Arial" w:cs="Arial"/>
          <w:sz w:val="24"/>
          <w:szCs w:val="24"/>
        </w:rPr>
      </w:pPr>
      <w:r w:rsidRPr="00EC004F">
        <w:rPr>
          <w:rFonts w:ascii="Arial" w:hAnsi="Arial" w:cs="Arial"/>
          <w:sz w:val="24"/>
          <w:szCs w:val="24"/>
        </w:rPr>
        <w:t xml:space="preserve">This isolation of mitotic cells can then allow for the direct profiling of the mitotic transcription landscape </w:t>
      </w:r>
      <w:r w:rsidR="00650F27" w:rsidRPr="00EC004F">
        <w:rPr>
          <w:rFonts w:ascii="Arial" w:hAnsi="Arial" w:cs="Arial"/>
          <w:sz w:val="24"/>
          <w:szCs w:val="24"/>
        </w:rPr>
        <w:t>enabling</w:t>
      </w:r>
      <w:r w:rsidRPr="00EC004F">
        <w:rPr>
          <w:rFonts w:ascii="Arial" w:hAnsi="Arial" w:cs="Arial"/>
          <w:sz w:val="24"/>
          <w:szCs w:val="24"/>
        </w:rPr>
        <w:t xml:space="preserve"> further map</w:t>
      </w:r>
      <w:r w:rsidR="00650F27" w:rsidRPr="00EC004F">
        <w:rPr>
          <w:rFonts w:ascii="Arial" w:hAnsi="Arial" w:cs="Arial"/>
          <w:sz w:val="24"/>
          <w:szCs w:val="24"/>
        </w:rPr>
        <w:t>ping</w:t>
      </w:r>
      <w:r w:rsidRPr="00EC004F">
        <w:rPr>
          <w:rFonts w:ascii="Arial" w:hAnsi="Arial" w:cs="Arial"/>
          <w:sz w:val="24"/>
          <w:szCs w:val="24"/>
        </w:rPr>
        <w:t xml:space="preserve"> and understand</w:t>
      </w:r>
      <w:r w:rsidR="00650F27" w:rsidRPr="00EC004F">
        <w:rPr>
          <w:rFonts w:ascii="Arial" w:hAnsi="Arial" w:cs="Arial"/>
          <w:sz w:val="24"/>
          <w:szCs w:val="24"/>
        </w:rPr>
        <w:t xml:space="preserve">ing of </w:t>
      </w:r>
      <w:r w:rsidRPr="00EC004F">
        <w:rPr>
          <w:rFonts w:ascii="Arial" w:hAnsi="Arial" w:cs="Arial"/>
          <w:sz w:val="24"/>
          <w:szCs w:val="24"/>
        </w:rPr>
        <w:t>the mitotic DNA damage checkpoint (MD</w:t>
      </w:r>
      <w:r w:rsidR="001019A9" w:rsidRPr="00EC004F">
        <w:rPr>
          <w:rFonts w:ascii="Arial" w:hAnsi="Arial" w:cs="Arial"/>
          <w:sz w:val="24"/>
          <w:szCs w:val="24"/>
        </w:rPr>
        <w:t>D</w:t>
      </w:r>
      <w:r w:rsidRPr="00EC004F">
        <w:rPr>
          <w:rFonts w:ascii="Arial" w:hAnsi="Arial" w:cs="Arial"/>
          <w:sz w:val="24"/>
          <w:szCs w:val="24"/>
        </w:rPr>
        <w:t>C).</w:t>
      </w:r>
    </w:p>
    <w:p w14:paraId="7691F0C2" w14:textId="11748846" w:rsidR="00EF4AA2" w:rsidRPr="00EC004F" w:rsidRDefault="00EF4AA2" w:rsidP="00EF4AA2">
      <w:pPr>
        <w:pStyle w:val="Heading1"/>
        <w:rPr>
          <w:rFonts w:cs="Arial"/>
        </w:rPr>
      </w:pPr>
      <w:bookmarkStart w:id="208" w:name="_Toc128416786"/>
      <w:bookmarkStart w:id="209" w:name="_Toc159867971"/>
      <w:r w:rsidRPr="00EC004F">
        <w:rPr>
          <w:rFonts w:cs="Arial"/>
        </w:rPr>
        <w:t>4.3 Aims</w:t>
      </w:r>
      <w:bookmarkEnd w:id="208"/>
      <w:bookmarkEnd w:id="209"/>
    </w:p>
    <w:p w14:paraId="57CE3CAF" w14:textId="77777777"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There are three central aims to this chapter. </w:t>
      </w:r>
    </w:p>
    <w:p w14:paraId="1DFAE94E" w14:textId="5C33B5FA" w:rsidR="00EF4AA2" w:rsidRPr="00EC004F" w:rsidRDefault="00EF4AA2">
      <w:pPr>
        <w:pStyle w:val="ListParagraph"/>
        <w:numPr>
          <w:ilvl w:val="0"/>
          <w:numId w:val="12"/>
        </w:numPr>
        <w:spacing w:after="0" w:line="360" w:lineRule="auto"/>
        <w:rPr>
          <w:rFonts w:ascii="Arial" w:hAnsi="Arial" w:cs="Arial"/>
          <w:sz w:val="24"/>
          <w:szCs w:val="24"/>
        </w:rPr>
      </w:pPr>
      <w:r w:rsidRPr="00EC004F">
        <w:rPr>
          <w:rFonts w:ascii="Arial" w:hAnsi="Arial" w:cs="Arial"/>
          <w:sz w:val="24"/>
          <w:szCs w:val="24"/>
        </w:rPr>
        <w:t xml:space="preserve">Optimise a workflow protocol for the </w:t>
      </w:r>
      <w:r w:rsidR="00FF7FE4" w:rsidRPr="00EC004F">
        <w:rPr>
          <w:rFonts w:ascii="Arial" w:hAnsi="Arial" w:cs="Arial"/>
          <w:sz w:val="24"/>
          <w:szCs w:val="24"/>
        </w:rPr>
        <w:t>isolation</w:t>
      </w:r>
      <w:r w:rsidRPr="00EC004F">
        <w:rPr>
          <w:rFonts w:ascii="Arial" w:hAnsi="Arial" w:cs="Arial"/>
          <w:sz w:val="24"/>
          <w:szCs w:val="24"/>
        </w:rPr>
        <w:t xml:space="preserve"> and bulk RNA sequencing of RNA derived from purely mitotic and interphase cell populations. </w:t>
      </w:r>
    </w:p>
    <w:p w14:paraId="3DD5261C" w14:textId="37BA986B" w:rsidR="00EF4AA2" w:rsidRPr="00EC004F" w:rsidRDefault="00EF4AA2">
      <w:pPr>
        <w:pStyle w:val="ListParagraph"/>
        <w:numPr>
          <w:ilvl w:val="0"/>
          <w:numId w:val="12"/>
        </w:numPr>
        <w:spacing w:after="0" w:line="360" w:lineRule="auto"/>
        <w:rPr>
          <w:rFonts w:ascii="Arial" w:hAnsi="Arial" w:cs="Arial"/>
          <w:sz w:val="24"/>
          <w:szCs w:val="24"/>
        </w:rPr>
      </w:pPr>
      <w:r w:rsidRPr="00EC004F">
        <w:rPr>
          <w:rFonts w:ascii="Arial" w:hAnsi="Arial" w:cs="Arial"/>
          <w:sz w:val="24"/>
          <w:szCs w:val="24"/>
        </w:rPr>
        <w:t xml:space="preserve">Use </w:t>
      </w:r>
      <w:r w:rsidR="00E20AD7" w:rsidRPr="00EC004F">
        <w:rPr>
          <w:rFonts w:ascii="Arial" w:hAnsi="Arial" w:cs="Arial"/>
          <w:sz w:val="24"/>
          <w:szCs w:val="24"/>
        </w:rPr>
        <w:t>the pipeline</w:t>
      </w:r>
      <w:r w:rsidRPr="00EC004F">
        <w:rPr>
          <w:rFonts w:ascii="Arial" w:hAnsi="Arial" w:cs="Arial"/>
          <w:sz w:val="24"/>
          <w:szCs w:val="24"/>
        </w:rPr>
        <w:t xml:space="preserve"> developed in Aim 1 to generate a differentially expressed significant interphase and mitotic gene list. </w:t>
      </w:r>
    </w:p>
    <w:p w14:paraId="3523D2AB" w14:textId="38E0E11E" w:rsidR="00EF4AA2" w:rsidRPr="00EC004F" w:rsidRDefault="00EF4AA2">
      <w:pPr>
        <w:pStyle w:val="ListParagraph"/>
        <w:numPr>
          <w:ilvl w:val="0"/>
          <w:numId w:val="12"/>
        </w:numPr>
        <w:spacing w:after="0" w:line="360" w:lineRule="auto"/>
        <w:rPr>
          <w:rFonts w:ascii="Arial" w:hAnsi="Arial" w:cs="Arial"/>
          <w:sz w:val="24"/>
          <w:szCs w:val="24"/>
        </w:rPr>
      </w:pPr>
      <w:r w:rsidRPr="00EC004F">
        <w:rPr>
          <w:rFonts w:ascii="Arial" w:hAnsi="Arial" w:cs="Arial"/>
          <w:sz w:val="24"/>
          <w:szCs w:val="24"/>
        </w:rPr>
        <w:t>Apply that gene list in the optimisation of cell phase sorting software to s</w:t>
      </w:r>
      <w:r w:rsidR="003F1225" w:rsidRPr="00EC004F">
        <w:rPr>
          <w:rFonts w:ascii="Arial" w:hAnsi="Arial" w:cs="Arial"/>
          <w:sz w:val="24"/>
          <w:szCs w:val="24"/>
        </w:rPr>
        <w:t>ingle-cell</w:t>
      </w:r>
      <w:r w:rsidRPr="00EC004F">
        <w:rPr>
          <w:rFonts w:ascii="Arial" w:hAnsi="Arial" w:cs="Arial"/>
          <w:sz w:val="24"/>
          <w:szCs w:val="24"/>
        </w:rPr>
        <w:t xml:space="preserve"> RNA sequencing datasets so mitotic cell data can be accurately and efficiently identified for further transcriptomic study.</w:t>
      </w:r>
    </w:p>
    <w:p w14:paraId="073766F3" w14:textId="381ED4D2" w:rsidR="00EF4AA2" w:rsidRPr="00EC004F" w:rsidRDefault="00EF4AA2">
      <w:pPr>
        <w:pStyle w:val="Heading1"/>
        <w:numPr>
          <w:ilvl w:val="1"/>
          <w:numId w:val="13"/>
        </w:numPr>
        <w:rPr>
          <w:rFonts w:cs="Arial"/>
        </w:rPr>
      </w:pPr>
      <w:bookmarkStart w:id="210" w:name="_Toc128416787"/>
      <w:bookmarkStart w:id="211" w:name="_Toc159867972"/>
      <w:r w:rsidRPr="00EC004F">
        <w:rPr>
          <w:rFonts w:cs="Arial"/>
        </w:rPr>
        <w:t>Objectives</w:t>
      </w:r>
      <w:bookmarkEnd w:id="210"/>
      <w:bookmarkEnd w:id="211"/>
    </w:p>
    <w:p w14:paraId="737521C9" w14:textId="4C2E479D"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To achieve these aims I will:</w:t>
      </w:r>
    </w:p>
    <w:p w14:paraId="6F9E0DFC" w14:textId="77777777" w:rsidR="00EF4AA2" w:rsidRPr="00EC004F" w:rsidRDefault="00EF4AA2">
      <w:pPr>
        <w:pStyle w:val="ListParagraph"/>
        <w:numPr>
          <w:ilvl w:val="0"/>
          <w:numId w:val="11"/>
        </w:numPr>
        <w:spacing w:after="0" w:line="360" w:lineRule="auto"/>
        <w:rPr>
          <w:rFonts w:ascii="Arial" w:hAnsi="Arial" w:cs="Arial"/>
          <w:sz w:val="24"/>
          <w:szCs w:val="24"/>
        </w:rPr>
      </w:pPr>
      <w:r w:rsidRPr="00EC004F">
        <w:rPr>
          <w:rFonts w:ascii="Arial" w:hAnsi="Arial" w:cs="Arial"/>
          <w:sz w:val="24"/>
          <w:szCs w:val="24"/>
        </w:rPr>
        <w:t>Assess the sorting effectiveness of pre-existing R code to form a basis for a mitotic sorting function.</w:t>
      </w:r>
    </w:p>
    <w:p w14:paraId="1D8B6107" w14:textId="3F83E6B6" w:rsidR="00EF4AA2" w:rsidRPr="00EC004F" w:rsidRDefault="00EF4AA2">
      <w:pPr>
        <w:pStyle w:val="ListParagraph"/>
        <w:numPr>
          <w:ilvl w:val="0"/>
          <w:numId w:val="11"/>
        </w:numPr>
        <w:spacing w:after="0" w:line="360" w:lineRule="auto"/>
        <w:rPr>
          <w:rFonts w:ascii="Arial" w:hAnsi="Arial" w:cs="Arial"/>
          <w:sz w:val="24"/>
          <w:szCs w:val="24"/>
        </w:rPr>
      </w:pPr>
      <w:r w:rsidRPr="00EC004F">
        <w:rPr>
          <w:rFonts w:ascii="Arial" w:hAnsi="Arial" w:cs="Arial"/>
          <w:sz w:val="24"/>
          <w:szCs w:val="24"/>
        </w:rPr>
        <w:t>Modify and optimise cell phase assignment software using key</w:t>
      </w:r>
      <w:r w:rsidR="001531E1" w:rsidRPr="00EC004F">
        <w:rPr>
          <w:rFonts w:ascii="Arial" w:hAnsi="Arial" w:cs="Arial"/>
          <w:sz w:val="24"/>
          <w:szCs w:val="24"/>
        </w:rPr>
        <w:t>-</w:t>
      </w:r>
      <w:r w:rsidRPr="00EC004F">
        <w:rPr>
          <w:rFonts w:ascii="Arial" w:hAnsi="Arial" w:cs="Arial"/>
          <w:sz w:val="24"/>
          <w:szCs w:val="24"/>
        </w:rPr>
        <w:t>generated differentially expressed mitotic and interphase genes of interest.</w:t>
      </w:r>
    </w:p>
    <w:p w14:paraId="0716135A" w14:textId="77777777" w:rsidR="00EF4AA2" w:rsidRPr="00EC004F" w:rsidRDefault="00EF4AA2">
      <w:pPr>
        <w:pStyle w:val="ListParagraph"/>
        <w:numPr>
          <w:ilvl w:val="0"/>
          <w:numId w:val="11"/>
        </w:numPr>
        <w:spacing w:after="0" w:line="360" w:lineRule="auto"/>
        <w:rPr>
          <w:rFonts w:ascii="Arial" w:hAnsi="Arial" w:cs="Arial"/>
          <w:sz w:val="24"/>
          <w:szCs w:val="24"/>
        </w:rPr>
      </w:pPr>
      <w:r w:rsidRPr="00EC004F">
        <w:rPr>
          <w:rFonts w:ascii="Arial" w:hAnsi="Arial" w:cs="Arial"/>
          <w:sz w:val="24"/>
          <w:szCs w:val="24"/>
        </w:rPr>
        <w:t>Optimise a pipeline of cell sorting and bulk RNA sequencing to create said key gene list.</w:t>
      </w:r>
    </w:p>
    <w:p w14:paraId="3A0D06C6" w14:textId="1005F2EA" w:rsidR="00EF4AA2" w:rsidRPr="00EC004F" w:rsidRDefault="00EF4AA2">
      <w:pPr>
        <w:pStyle w:val="ListParagraph"/>
        <w:numPr>
          <w:ilvl w:val="0"/>
          <w:numId w:val="11"/>
        </w:numPr>
        <w:spacing w:after="0" w:line="360" w:lineRule="auto"/>
        <w:rPr>
          <w:rFonts w:ascii="Arial" w:hAnsi="Arial" w:cs="Arial"/>
          <w:sz w:val="24"/>
          <w:szCs w:val="24"/>
        </w:rPr>
      </w:pPr>
      <w:r w:rsidRPr="00EC004F">
        <w:rPr>
          <w:rFonts w:ascii="Arial" w:hAnsi="Arial" w:cs="Arial"/>
          <w:sz w:val="24"/>
          <w:szCs w:val="24"/>
        </w:rPr>
        <w:t>Apply the optimised cell phase sorting software to s</w:t>
      </w:r>
      <w:r w:rsidR="003F1225" w:rsidRPr="00EC004F">
        <w:rPr>
          <w:rFonts w:ascii="Arial" w:hAnsi="Arial" w:cs="Arial"/>
          <w:sz w:val="24"/>
          <w:szCs w:val="24"/>
        </w:rPr>
        <w:t>ingle-cell</w:t>
      </w:r>
      <w:r w:rsidRPr="00EC004F">
        <w:rPr>
          <w:rFonts w:ascii="Arial" w:hAnsi="Arial" w:cs="Arial"/>
          <w:sz w:val="24"/>
          <w:szCs w:val="24"/>
        </w:rPr>
        <w:t xml:space="preserve"> RNA sequencing data sets to isolate a purely mitotic cell fraction.</w:t>
      </w:r>
    </w:p>
    <w:p w14:paraId="1472769D" w14:textId="2A1300EF" w:rsidR="00EF4AA2" w:rsidRPr="00EC004F" w:rsidRDefault="00EF4AA2" w:rsidP="00EF4AA2">
      <w:pPr>
        <w:pStyle w:val="Heading1"/>
        <w:rPr>
          <w:rFonts w:cs="Arial"/>
        </w:rPr>
      </w:pPr>
      <w:bookmarkStart w:id="212" w:name="_Toc128416788"/>
      <w:bookmarkStart w:id="213" w:name="_Toc159867973"/>
      <w:r w:rsidRPr="00EC004F">
        <w:rPr>
          <w:rFonts w:cs="Arial"/>
        </w:rPr>
        <w:t>4.5 Results</w:t>
      </w:r>
      <w:bookmarkEnd w:id="212"/>
      <w:bookmarkEnd w:id="213"/>
    </w:p>
    <w:p w14:paraId="6C70F268" w14:textId="77777777" w:rsidR="005266D3"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The initial testing of the Seurat cell cycle phase assignment highlighted a need to modify Seurat to isolate mitotic cells. The default gene list and published gene lists available for assigning a G2/M mixed population were unsuitable for the needs of this study. </w:t>
      </w:r>
    </w:p>
    <w:p w14:paraId="255E8459" w14:textId="1C5A01CA" w:rsidR="005266D3" w:rsidRPr="00EC004F" w:rsidRDefault="005266D3" w:rsidP="00EF4AA2">
      <w:pPr>
        <w:spacing w:line="360" w:lineRule="auto"/>
        <w:rPr>
          <w:rFonts w:ascii="Arial" w:hAnsi="Arial" w:cs="Arial"/>
          <w:sz w:val="24"/>
          <w:szCs w:val="24"/>
        </w:rPr>
      </w:pPr>
      <w:r w:rsidRPr="00EC004F">
        <w:rPr>
          <w:rFonts w:ascii="Arial" w:hAnsi="Arial" w:cs="Arial"/>
          <w:sz w:val="24"/>
          <w:szCs w:val="24"/>
        </w:rPr>
        <w:lastRenderedPageBreak/>
        <w:t>Seurat required a novel gene of interest list to separate</w:t>
      </w:r>
      <w:r w:rsidR="00EF4AA2" w:rsidRPr="00EC004F">
        <w:rPr>
          <w:rFonts w:ascii="Arial" w:hAnsi="Arial" w:cs="Arial"/>
          <w:sz w:val="24"/>
          <w:szCs w:val="24"/>
        </w:rPr>
        <w:t xml:space="preserve"> mitotic and interphase </w:t>
      </w:r>
      <w:r w:rsidRPr="00EC004F">
        <w:rPr>
          <w:rFonts w:ascii="Arial" w:hAnsi="Arial" w:cs="Arial"/>
          <w:sz w:val="24"/>
          <w:szCs w:val="24"/>
        </w:rPr>
        <w:t xml:space="preserve">populations. During this study we performed </w:t>
      </w:r>
      <w:r w:rsidR="00EF4AA2" w:rsidRPr="00EC004F">
        <w:rPr>
          <w:rFonts w:ascii="Arial" w:hAnsi="Arial" w:cs="Arial"/>
          <w:sz w:val="24"/>
          <w:szCs w:val="24"/>
        </w:rPr>
        <w:t>bulk RNA seq to determine a gene list specific to mitotic cells</w:t>
      </w:r>
      <w:r w:rsidRPr="00EC004F">
        <w:rPr>
          <w:rFonts w:ascii="Arial" w:hAnsi="Arial" w:cs="Arial"/>
          <w:sz w:val="24"/>
          <w:szCs w:val="24"/>
        </w:rPr>
        <w:t>, isolating highly expressed mitotic genes in phase</w:t>
      </w:r>
      <w:r w:rsidR="00650F27" w:rsidRPr="00EC004F">
        <w:rPr>
          <w:rFonts w:ascii="Arial" w:hAnsi="Arial" w:cs="Arial"/>
          <w:sz w:val="24"/>
          <w:szCs w:val="24"/>
        </w:rPr>
        <w:t>-</w:t>
      </w:r>
      <w:r w:rsidRPr="00EC004F">
        <w:rPr>
          <w:rFonts w:ascii="Arial" w:hAnsi="Arial" w:cs="Arial"/>
          <w:sz w:val="24"/>
          <w:szCs w:val="24"/>
        </w:rPr>
        <w:t>sorted cells</w:t>
      </w:r>
      <w:r w:rsidR="00EF4AA2" w:rsidRPr="00EC004F">
        <w:rPr>
          <w:rFonts w:ascii="Arial" w:hAnsi="Arial" w:cs="Arial"/>
          <w:sz w:val="24"/>
          <w:szCs w:val="24"/>
        </w:rPr>
        <w:t xml:space="preserve">. </w:t>
      </w:r>
    </w:p>
    <w:p w14:paraId="64F23A09" w14:textId="503DE7DE" w:rsidR="005266D3" w:rsidRPr="00EC004F" w:rsidRDefault="00EF4AA2" w:rsidP="00EF4AA2">
      <w:pPr>
        <w:spacing w:line="360" w:lineRule="auto"/>
        <w:rPr>
          <w:rFonts w:ascii="Arial" w:hAnsi="Arial" w:cs="Arial"/>
          <w:sz w:val="24"/>
          <w:szCs w:val="24"/>
        </w:rPr>
      </w:pPr>
      <w:r w:rsidRPr="00EC004F">
        <w:rPr>
          <w:rFonts w:ascii="Arial" w:hAnsi="Arial" w:cs="Arial"/>
          <w:sz w:val="24"/>
          <w:szCs w:val="24"/>
        </w:rPr>
        <w:t>We optimised cell sorting using propidium iodide for DNA content and phosphorylated histone H3 (Ser10) staining to isolate mitotic cell</w:t>
      </w:r>
      <w:r w:rsidR="005266D3" w:rsidRPr="00EC004F">
        <w:rPr>
          <w:rFonts w:ascii="Arial" w:hAnsi="Arial" w:cs="Arial"/>
          <w:sz w:val="24"/>
          <w:szCs w:val="24"/>
        </w:rPr>
        <w:t xml:space="preserve"> populations</w:t>
      </w:r>
      <w:r w:rsidRPr="00EC004F">
        <w:rPr>
          <w:rFonts w:ascii="Arial" w:hAnsi="Arial" w:cs="Arial"/>
          <w:sz w:val="24"/>
          <w:szCs w:val="24"/>
        </w:rPr>
        <w:t>. RNA isolation and RNA sequencing analysis w</w:t>
      </w:r>
      <w:r w:rsidR="001531E1" w:rsidRPr="00EC004F">
        <w:rPr>
          <w:rFonts w:ascii="Arial" w:hAnsi="Arial" w:cs="Arial"/>
          <w:sz w:val="24"/>
          <w:szCs w:val="24"/>
        </w:rPr>
        <w:t>ere</w:t>
      </w:r>
      <w:r w:rsidRPr="00EC004F">
        <w:rPr>
          <w:rFonts w:ascii="Arial" w:hAnsi="Arial" w:cs="Arial"/>
          <w:sz w:val="24"/>
          <w:szCs w:val="24"/>
        </w:rPr>
        <w:t xml:space="preserve"> used </w:t>
      </w:r>
      <w:r w:rsidR="001531E1" w:rsidRPr="00EC004F">
        <w:rPr>
          <w:rFonts w:ascii="Arial" w:hAnsi="Arial" w:cs="Arial"/>
          <w:sz w:val="24"/>
          <w:szCs w:val="24"/>
        </w:rPr>
        <w:t xml:space="preserve">to </w:t>
      </w:r>
      <w:r w:rsidRPr="00EC004F">
        <w:rPr>
          <w:rFonts w:ascii="Arial" w:hAnsi="Arial" w:cs="Arial"/>
          <w:sz w:val="24"/>
          <w:szCs w:val="24"/>
        </w:rPr>
        <w:t>generate gene</w:t>
      </w:r>
      <w:r w:rsidR="005266D3" w:rsidRPr="00EC004F">
        <w:rPr>
          <w:rFonts w:ascii="Arial" w:hAnsi="Arial" w:cs="Arial"/>
          <w:sz w:val="24"/>
          <w:szCs w:val="24"/>
        </w:rPr>
        <w:t xml:space="preserve"> expression</w:t>
      </w:r>
      <w:r w:rsidRPr="00EC004F">
        <w:rPr>
          <w:rFonts w:ascii="Arial" w:hAnsi="Arial" w:cs="Arial"/>
          <w:sz w:val="24"/>
          <w:szCs w:val="24"/>
        </w:rPr>
        <w:t xml:space="preserve"> lists specific to Interphase and Mitosis. </w:t>
      </w:r>
    </w:p>
    <w:p w14:paraId="063D2AA6" w14:textId="71F51EB0"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Such lists can be used for bioinformatics</w:t>
      </w:r>
      <w:r w:rsidR="001531E1" w:rsidRPr="00EC004F">
        <w:rPr>
          <w:rFonts w:ascii="Arial" w:hAnsi="Arial" w:cs="Arial"/>
          <w:sz w:val="24"/>
          <w:szCs w:val="24"/>
        </w:rPr>
        <w:t>-</w:t>
      </w:r>
      <w:r w:rsidRPr="00EC004F">
        <w:rPr>
          <w:rFonts w:ascii="Arial" w:hAnsi="Arial" w:cs="Arial"/>
          <w:sz w:val="24"/>
          <w:szCs w:val="24"/>
        </w:rPr>
        <w:t>based mitotic cell population isolation and transcriptomic study in wider s</w:t>
      </w:r>
      <w:r w:rsidR="003F1225" w:rsidRPr="00EC004F">
        <w:rPr>
          <w:rFonts w:ascii="Arial" w:hAnsi="Arial" w:cs="Arial"/>
          <w:sz w:val="24"/>
          <w:szCs w:val="24"/>
        </w:rPr>
        <w:t>ingle-cell</w:t>
      </w:r>
      <w:r w:rsidRPr="00EC004F">
        <w:rPr>
          <w:rFonts w:ascii="Arial" w:hAnsi="Arial" w:cs="Arial"/>
          <w:sz w:val="24"/>
          <w:szCs w:val="24"/>
        </w:rPr>
        <w:t xml:space="preserve"> RNA sequencing (seq) data sets.</w:t>
      </w:r>
    </w:p>
    <w:p w14:paraId="7399CBF6" w14:textId="0C761851" w:rsidR="00EF4AA2" w:rsidRPr="00EC004F" w:rsidRDefault="00EF4AA2" w:rsidP="00EF4AA2">
      <w:pPr>
        <w:pStyle w:val="Heading2"/>
        <w:rPr>
          <w:rFonts w:cs="Arial"/>
        </w:rPr>
      </w:pPr>
      <w:bookmarkStart w:id="214" w:name="_Toc128416789"/>
      <w:bookmarkStart w:id="215" w:name="_Toc159867974"/>
      <w:r w:rsidRPr="00EC004F">
        <w:rPr>
          <w:rFonts w:cs="Arial"/>
        </w:rPr>
        <w:t>4.5.1 Irradiation treatment LD50 of RT lab Hela Cells</w:t>
      </w:r>
      <w:bookmarkEnd w:id="214"/>
      <w:bookmarkEnd w:id="215"/>
    </w:p>
    <w:p w14:paraId="298F8DEE" w14:textId="77777777" w:rsidR="00E20AD7" w:rsidRPr="00EC004F" w:rsidRDefault="00E20AD7" w:rsidP="00E20AD7">
      <w:pPr>
        <w:rPr>
          <w:rFonts w:ascii="Arial" w:hAnsi="Arial" w:cs="Arial"/>
        </w:rPr>
      </w:pPr>
    </w:p>
    <w:p w14:paraId="6E329C44" w14:textId="1D7E20A5"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To generate the dataset of bulk RNA sequencing data, we needed the cells to have sufficient levels of DNA damage to exhibit mitotic arrest without high programmed cell death (apoptosis) levels. </w:t>
      </w:r>
      <w:r w:rsidR="00D60546" w:rsidRPr="00EC004F">
        <w:rPr>
          <w:rFonts w:ascii="Arial" w:hAnsi="Arial" w:cs="Arial"/>
          <w:sz w:val="24"/>
          <w:szCs w:val="24"/>
        </w:rPr>
        <w:t>Isolation</w:t>
      </w:r>
      <w:r w:rsidRPr="00EC004F">
        <w:rPr>
          <w:rFonts w:ascii="Arial" w:hAnsi="Arial" w:cs="Arial"/>
          <w:sz w:val="24"/>
          <w:szCs w:val="24"/>
        </w:rPr>
        <w:t xml:space="preserve"> and sequenc</w:t>
      </w:r>
      <w:r w:rsidR="00D60546" w:rsidRPr="00EC004F">
        <w:rPr>
          <w:rFonts w:ascii="Arial" w:hAnsi="Arial" w:cs="Arial"/>
          <w:sz w:val="24"/>
          <w:szCs w:val="24"/>
        </w:rPr>
        <w:t>ing of</w:t>
      </w:r>
      <w:r w:rsidRPr="00EC004F">
        <w:rPr>
          <w:rFonts w:ascii="Arial" w:hAnsi="Arial" w:cs="Arial"/>
          <w:sz w:val="24"/>
          <w:szCs w:val="24"/>
        </w:rPr>
        <w:t xml:space="preserve"> RNA from 4 populations of cells separated by phase and IR treatment. The central focus of this study </w:t>
      </w:r>
      <w:r w:rsidR="001531E1" w:rsidRPr="00EC004F">
        <w:rPr>
          <w:rFonts w:ascii="Arial" w:hAnsi="Arial" w:cs="Arial"/>
          <w:sz w:val="24"/>
          <w:szCs w:val="24"/>
        </w:rPr>
        <w:t>is</w:t>
      </w:r>
      <w:r w:rsidRPr="00EC004F">
        <w:rPr>
          <w:rFonts w:ascii="Arial" w:hAnsi="Arial" w:cs="Arial"/>
          <w:sz w:val="24"/>
          <w:szCs w:val="24"/>
        </w:rPr>
        <w:t xml:space="preserve"> the difference between interphase and mitotic cell populations. </w:t>
      </w:r>
    </w:p>
    <w:p w14:paraId="26A1DF4E" w14:textId="0AB71AAF"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Initial testing was completed to establish the median lethal dosage (LD50) in the irradiation (IR) exposure of Hela cells, this was tested using a trypan blue survival assay over a range of IR treatments analysed at 24-hour increments to determine a cell survival percentage. This survival percentage was then normalised and plotted as seen in </w:t>
      </w:r>
      <w:r w:rsidR="00D47770" w:rsidRPr="00EC004F">
        <w:rPr>
          <w:rFonts w:ascii="Arial" w:hAnsi="Arial" w:cs="Arial"/>
          <w:b/>
          <w:bCs/>
          <w:sz w:val="24"/>
          <w:szCs w:val="24"/>
        </w:rPr>
        <w:t>Figure</w:t>
      </w:r>
      <w:r w:rsidRPr="00EC004F">
        <w:rPr>
          <w:rFonts w:ascii="Arial" w:hAnsi="Arial" w:cs="Arial"/>
          <w:b/>
          <w:bCs/>
          <w:sz w:val="24"/>
          <w:szCs w:val="24"/>
        </w:rPr>
        <w:t xml:space="preserve"> 4.1</w:t>
      </w:r>
      <w:r w:rsidRPr="00EC004F">
        <w:rPr>
          <w:rFonts w:ascii="Arial" w:hAnsi="Arial" w:cs="Arial"/>
          <w:sz w:val="24"/>
          <w:szCs w:val="24"/>
        </w:rPr>
        <w:t>, from the plotted experimental data there was extensive cell death in 8Gy and above even at a 24-hour time point.</w:t>
      </w:r>
    </w:p>
    <w:p w14:paraId="2B007DE4" w14:textId="2D875CA7"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2Gy and 4Gy at the other end of the treatment spectrum also</w:t>
      </w:r>
      <w:r w:rsidR="001531E1" w:rsidRPr="00EC004F">
        <w:rPr>
          <w:rFonts w:ascii="Arial" w:hAnsi="Arial" w:cs="Arial"/>
          <w:sz w:val="24"/>
          <w:szCs w:val="24"/>
        </w:rPr>
        <w:t xml:space="preserve"> </w:t>
      </w:r>
      <w:r w:rsidRPr="00EC004F">
        <w:rPr>
          <w:rFonts w:ascii="Arial" w:hAnsi="Arial" w:cs="Arial"/>
          <w:sz w:val="24"/>
          <w:szCs w:val="24"/>
        </w:rPr>
        <w:t>exhibited high levels of death even at a 24-hour time point</w:t>
      </w:r>
      <w:r w:rsidR="001531E1" w:rsidRPr="00EC004F">
        <w:rPr>
          <w:rFonts w:ascii="Arial" w:hAnsi="Arial" w:cs="Arial"/>
          <w:sz w:val="24"/>
          <w:szCs w:val="24"/>
        </w:rPr>
        <w:t>.</w:t>
      </w:r>
      <w:r w:rsidRPr="00EC004F">
        <w:rPr>
          <w:rFonts w:ascii="Arial" w:hAnsi="Arial" w:cs="Arial"/>
          <w:sz w:val="24"/>
          <w:szCs w:val="24"/>
        </w:rPr>
        <w:t xml:space="preserve"> </w:t>
      </w:r>
      <w:r w:rsidR="001531E1" w:rsidRPr="00EC004F">
        <w:rPr>
          <w:rFonts w:ascii="Arial" w:hAnsi="Arial" w:cs="Arial"/>
          <w:sz w:val="24"/>
          <w:szCs w:val="24"/>
        </w:rPr>
        <w:t>S</w:t>
      </w:r>
      <w:r w:rsidRPr="00EC004F">
        <w:rPr>
          <w:rFonts w:ascii="Arial" w:hAnsi="Arial" w:cs="Arial"/>
          <w:sz w:val="24"/>
          <w:szCs w:val="24"/>
        </w:rPr>
        <w:t>ignificant levels of cell death were also observed at 8</w:t>
      </w:r>
      <w:r w:rsidR="001531E1" w:rsidRPr="00EC004F">
        <w:rPr>
          <w:rFonts w:ascii="Arial" w:hAnsi="Arial" w:cs="Arial"/>
          <w:sz w:val="24"/>
          <w:szCs w:val="24"/>
        </w:rPr>
        <w:t xml:space="preserve"> </w:t>
      </w:r>
      <w:r w:rsidRPr="00EC004F">
        <w:rPr>
          <w:rFonts w:ascii="Arial" w:hAnsi="Arial" w:cs="Arial"/>
          <w:sz w:val="24"/>
          <w:szCs w:val="24"/>
        </w:rPr>
        <w:t>hours post 8Gy</w:t>
      </w:r>
      <w:r w:rsidR="001531E1" w:rsidRPr="00EC004F">
        <w:rPr>
          <w:rFonts w:ascii="Arial" w:hAnsi="Arial" w:cs="Arial"/>
          <w:sz w:val="24"/>
          <w:szCs w:val="24"/>
        </w:rPr>
        <w:t xml:space="preserve"> treatment</w:t>
      </w:r>
      <w:r w:rsidRPr="00EC004F">
        <w:rPr>
          <w:rFonts w:ascii="Arial" w:hAnsi="Arial" w:cs="Arial"/>
          <w:sz w:val="24"/>
          <w:szCs w:val="24"/>
        </w:rPr>
        <w:t>. 5Gy was selected moving forward.</w:t>
      </w:r>
    </w:p>
    <w:p w14:paraId="229C34E4" w14:textId="76001402" w:rsidR="00D60546" w:rsidRPr="00EC004F" w:rsidRDefault="00E25AF4" w:rsidP="00EF4AA2">
      <w:pPr>
        <w:spacing w:line="360" w:lineRule="auto"/>
        <w:rPr>
          <w:rFonts w:ascii="Arial" w:hAnsi="Arial" w:cs="Arial"/>
          <w:sz w:val="24"/>
          <w:szCs w:val="24"/>
        </w:rPr>
      </w:pPr>
      <w:r w:rsidRPr="00EC004F">
        <w:rPr>
          <w:rFonts w:ascii="Arial" w:hAnsi="Arial" w:cs="Arial"/>
          <w:sz w:val="24"/>
          <w:szCs w:val="24"/>
        </w:rPr>
        <w:t>This study initially focused on the impact of both treatment and phase. It was determined a more valuable model could be generated by accounting for and regressing out the impact of replicate or treatment effect</w:t>
      </w:r>
      <w:r w:rsidR="00D60546" w:rsidRPr="00EC004F">
        <w:rPr>
          <w:rFonts w:ascii="Arial" w:hAnsi="Arial" w:cs="Arial"/>
          <w:sz w:val="24"/>
          <w:szCs w:val="24"/>
        </w:rPr>
        <w:t xml:space="preserve">. The eventual phase sorting system </w:t>
      </w:r>
      <w:r w:rsidRPr="00EC004F">
        <w:rPr>
          <w:rFonts w:ascii="Arial" w:hAnsi="Arial" w:cs="Arial"/>
          <w:sz w:val="24"/>
          <w:szCs w:val="24"/>
        </w:rPr>
        <w:t xml:space="preserve">focusing the differences </w:t>
      </w:r>
      <w:r w:rsidR="00650F27" w:rsidRPr="00EC004F">
        <w:rPr>
          <w:rFonts w:ascii="Arial" w:hAnsi="Arial" w:cs="Arial"/>
          <w:sz w:val="24"/>
          <w:szCs w:val="24"/>
        </w:rPr>
        <w:t>in</w:t>
      </w:r>
      <w:r w:rsidRPr="00EC004F">
        <w:rPr>
          <w:rFonts w:ascii="Arial" w:hAnsi="Arial" w:cs="Arial"/>
          <w:sz w:val="24"/>
          <w:szCs w:val="24"/>
        </w:rPr>
        <w:t xml:space="preserve"> gene expression due to mitosis versus interphase cells. </w:t>
      </w:r>
    </w:p>
    <w:p w14:paraId="20AAEA8A" w14:textId="69308A94" w:rsidR="00E25AF4" w:rsidRPr="00EC004F" w:rsidRDefault="00E25AF4" w:rsidP="00EF4AA2">
      <w:pPr>
        <w:spacing w:line="360" w:lineRule="auto"/>
        <w:rPr>
          <w:rFonts w:ascii="Arial" w:hAnsi="Arial" w:cs="Arial"/>
          <w:sz w:val="24"/>
          <w:szCs w:val="24"/>
        </w:rPr>
      </w:pPr>
      <w:r w:rsidRPr="00EC004F">
        <w:rPr>
          <w:rFonts w:ascii="Arial" w:hAnsi="Arial" w:cs="Arial"/>
          <w:sz w:val="24"/>
          <w:szCs w:val="24"/>
        </w:rPr>
        <w:lastRenderedPageBreak/>
        <w:t xml:space="preserve">Both untreated and +IR data </w:t>
      </w:r>
      <w:r w:rsidR="005C5207" w:rsidRPr="00EC004F">
        <w:rPr>
          <w:rFonts w:ascii="Arial" w:hAnsi="Arial" w:cs="Arial"/>
          <w:sz w:val="24"/>
          <w:szCs w:val="24"/>
        </w:rPr>
        <w:t>were</w:t>
      </w:r>
      <w:r w:rsidRPr="00EC004F">
        <w:rPr>
          <w:rFonts w:ascii="Arial" w:hAnsi="Arial" w:cs="Arial"/>
          <w:sz w:val="24"/>
          <w:szCs w:val="24"/>
        </w:rPr>
        <w:t xml:space="preserve"> processed but later differential expression testing via DESeq2 regress</w:t>
      </w:r>
      <w:r w:rsidR="005C5207" w:rsidRPr="00EC004F">
        <w:rPr>
          <w:rFonts w:ascii="Arial" w:hAnsi="Arial" w:cs="Arial"/>
          <w:sz w:val="24"/>
          <w:szCs w:val="24"/>
        </w:rPr>
        <w:t>ed</w:t>
      </w:r>
      <w:r w:rsidRPr="00EC004F">
        <w:rPr>
          <w:rFonts w:ascii="Arial" w:hAnsi="Arial" w:cs="Arial"/>
          <w:sz w:val="24"/>
          <w:szCs w:val="24"/>
        </w:rPr>
        <w:t xml:space="preserve"> out the impact of treatment so </w:t>
      </w:r>
      <w:r w:rsidR="005C5207" w:rsidRPr="00EC004F">
        <w:rPr>
          <w:rFonts w:ascii="Arial" w:hAnsi="Arial" w:cs="Arial"/>
          <w:sz w:val="24"/>
          <w:szCs w:val="24"/>
        </w:rPr>
        <w:t xml:space="preserve">only </w:t>
      </w:r>
      <w:r w:rsidRPr="00EC004F">
        <w:rPr>
          <w:rFonts w:ascii="Arial" w:hAnsi="Arial" w:cs="Arial"/>
          <w:sz w:val="24"/>
          <w:szCs w:val="24"/>
        </w:rPr>
        <w:t>phase</w:t>
      </w:r>
      <w:r w:rsidR="00650F27" w:rsidRPr="00EC004F">
        <w:rPr>
          <w:rFonts w:ascii="Arial" w:hAnsi="Arial" w:cs="Arial"/>
          <w:sz w:val="24"/>
          <w:szCs w:val="24"/>
        </w:rPr>
        <w:t>-</w:t>
      </w:r>
      <w:r w:rsidRPr="00EC004F">
        <w:rPr>
          <w:rFonts w:ascii="Arial" w:hAnsi="Arial" w:cs="Arial"/>
          <w:sz w:val="24"/>
          <w:szCs w:val="24"/>
        </w:rPr>
        <w:t>specific responses remain.</w:t>
      </w:r>
    </w:p>
    <w:p w14:paraId="4CEA6367" w14:textId="3CA27A7A" w:rsidR="00EF4AA2" w:rsidRPr="00EC004F" w:rsidRDefault="00857C1E" w:rsidP="00EF4AA2">
      <w:pPr>
        <w:spacing w:line="360" w:lineRule="auto"/>
        <w:rPr>
          <w:rFonts w:ascii="Arial" w:hAnsi="Arial" w:cs="Arial"/>
          <w:sz w:val="24"/>
          <w:szCs w:val="24"/>
        </w:rPr>
      </w:pPr>
      <w:r w:rsidRPr="00EC004F">
        <w:rPr>
          <w:rFonts w:ascii="Arial" w:hAnsi="Arial" w:cs="Arial"/>
          <w:noProof/>
          <w:lang w:eastAsia="en-GB"/>
        </w:rPr>
        <mc:AlternateContent>
          <mc:Choice Requires="wpg">
            <w:drawing>
              <wp:inline distT="0" distB="0" distL="0" distR="0" wp14:anchorId="676CD172" wp14:editId="48482CE7">
                <wp:extent cx="5855335" cy="4528820"/>
                <wp:effectExtent l="0" t="0" r="0" b="0"/>
                <wp:docPr id="483" name="Group 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5335" cy="4528820"/>
                          <a:chOff x="0" y="0"/>
                          <a:chExt cx="5855335" cy="4528820"/>
                        </a:xfrm>
                      </wpg:grpSpPr>
                      <pic:pic xmlns:pic="http://schemas.openxmlformats.org/drawingml/2006/picture">
                        <pic:nvPicPr>
                          <pic:cNvPr id="770" name="Picture 3"/>
                          <pic:cNvPicPr>
                            <a:picLocks noChangeAspect="1"/>
                          </pic:cNvPicPr>
                        </pic:nvPicPr>
                        <pic:blipFill>
                          <a:blip r:embed="rId92"/>
                          <a:stretch>
                            <a:fillRect/>
                          </a:stretch>
                        </pic:blipFill>
                        <pic:spPr>
                          <a:xfrm>
                            <a:off x="123825" y="0"/>
                            <a:ext cx="5731510" cy="3659505"/>
                          </a:xfrm>
                          <a:prstGeom prst="rect">
                            <a:avLst/>
                          </a:prstGeom>
                        </pic:spPr>
                      </pic:pic>
                      <wps:wsp>
                        <wps:cNvPr id="709" name="TextBox 2"/>
                        <wps:cNvSpPr txBox="1"/>
                        <wps:spPr>
                          <a:xfrm>
                            <a:off x="0" y="3705225"/>
                            <a:ext cx="5518298" cy="823595"/>
                          </a:xfrm>
                          <a:prstGeom prst="rect">
                            <a:avLst/>
                          </a:prstGeom>
                          <a:noFill/>
                        </wps:spPr>
                        <wps:txbx>
                          <w:txbxContent>
                            <w:p w14:paraId="3F77DD38" w14:textId="77777777" w:rsidR="000F2BD4" w:rsidRPr="00EF4AA2" w:rsidRDefault="000F2BD4" w:rsidP="00EF4AA2">
                              <w:pPr>
                                <w:rPr>
                                  <w:rFonts w:ascii="Arial" w:hAnsi="Arial" w:cs="Arial"/>
                                  <w:b/>
                                  <w:bCs/>
                                  <w:i/>
                                  <w:iCs/>
                                  <w:color w:val="000000" w:themeColor="text1"/>
                                  <w:kern w:val="24"/>
                                  <w:sz w:val="20"/>
                                  <w:szCs w:val="20"/>
                                </w:rPr>
                              </w:pPr>
                              <w:r w:rsidRPr="00EF4AA2">
                                <w:rPr>
                                  <w:rFonts w:ascii="Arial" w:hAnsi="Arial" w:cs="Arial"/>
                                  <w:b/>
                                  <w:bCs/>
                                  <w:i/>
                                  <w:iCs/>
                                  <w:color w:val="000000" w:themeColor="text1"/>
                                  <w:kern w:val="24"/>
                                  <w:sz w:val="20"/>
                                  <w:szCs w:val="20"/>
                                </w:rPr>
                                <w:t xml:space="preserve">Figure 4.1 LD50 of Hela cells in response to IR Treatment. </w:t>
                              </w:r>
                              <w:r w:rsidRPr="00EF4AA2">
                                <w:rPr>
                                  <w:rFonts w:ascii="Arial" w:hAnsi="Arial" w:cs="Arial"/>
                                  <w:i/>
                                  <w:iCs/>
                                  <w:color w:val="000000" w:themeColor="text1"/>
                                  <w:kern w:val="24"/>
                                  <w:sz w:val="20"/>
                                  <w:szCs w:val="20"/>
                                </w:rPr>
                                <w:t>Survival of</w:t>
                              </w:r>
                              <w:r w:rsidRPr="00EF4AA2">
                                <w:rPr>
                                  <w:rFonts w:ascii="Arial" w:hAnsi="Arial" w:cs="Arial"/>
                                  <w:b/>
                                  <w:bCs/>
                                  <w:i/>
                                  <w:iCs/>
                                  <w:color w:val="000000" w:themeColor="text1"/>
                                  <w:kern w:val="24"/>
                                  <w:sz w:val="20"/>
                                  <w:szCs w:val="20"/>
                                </w:rPr>
                                <w:t xml:space="preserve"> </w:t>
                              </w:r>
                              <w:r w:rsidRPr="00EF4AA2">
                                <w:rPr>
                                  <w:rFonts w:ascii="Arial" w:hAnsi="Arial" w:cs="Arial"/>
                                  <w:i/>
                                  <w:iCs/>
                                  <w:color w:val="000000" w:themeColor="text1"/>
                                  <w:kern w:val="24"/>
                                  <w:sz w:val="20"/>
                                  <w:szCs w:val="20"/>
                                </w:rPr>
                                <w:t xml:space="preserve">Hela cells treated and incubated over 96 hours and the survival ratio of cells at the above time points was calculated using a Trypan Blue assay under a light microscope at x20 magnification. The cells were subject to a range of IR treatment levels (0Gy to 10Gy). </w:t>
                              </w:r>
                              <w:r w:rsidRPr="00EF4AA2">
                                <w:rPr>
                                  <w:rFonts w:ascii="Arial" w:eastAsia="Calibri" w:hAnsi="Arial" w:cs="Arial"/>
                                  <w:i/>
                                  <w:iCs/>
                                  <w:color w:val="000000" w:themeColor="text1"/>
                                  <w:kern w:val="24"/>
                                  <w:sz w:val="20"/>
                                  <w:szCs w:val="20"/>
                                </w:rPr>
                                <w:t>Data analysed via Prism. N=3.</w:t>
                              </w:r>
                            </w:p>
                          </w:txbxContent>
                        </wps:txbx>
                        <wps:bodyPr wrap="square">
                          <a:spAutoFit/>
                        </wps:bodyPr>
                      </wps:wsp>
                    </wpg:wgp>
                  </a:graphicData>
                </a:graphic>
              </wp:inline>
            </w:drawing>
          </mc:Choice>
          <mc:Fallback>
            <w:pict>
              <v:group w14:anchorId="676CD172" id="Group 483" o:spid="_x0000_s1177" style="width:461.05pt;height:356.6pt;mso-position-horizontal-relative:char;mso-position-vertical-relative:line" coordsize="58553,452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">
                <v:shape id="Picture 3" o:spid="_x0000_s1178" type="#_x0000_t75" style="position:absolute;left:1238;width:57315;height:36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">
                  <v:imagedata r:id="rId93" o:title=""/>
                </v:shape>
                <v:shape id="TextBox 2" o:spid="_x0000_s1179" type="#_x0000_t202" style="position:absolute;top:37052;width:55182;height:8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" filled="f" stroked="f">
                  <v:textbox style="mso-fit-shape-to-text:t">
                    <w:txbxContent>
                      <w:p w14:paraId="3F77DD38" w14:textId="77777777" w:rsidR="000F2BD4" w:rsidRPr="00EF4AA2" w:rsidRDefault="000F2BD4" w:rsidP="00EF4AA2">
                        <w:pPr>
                          <w:rPr>
                            <w:rFonts w:ascii="Arial" w:hAnsi="Arial" w:cs="Arial"/>
                            <w:b/>
                            <w:bCs/>
                            <w:i/>
                            <w:iCs/>
                            <w:color w:val="000000" w:themeColor="text1"/>
                            <w:kern w:val="24"/>
                            <w:sz w:val="20"/>
                            <w:szCs w:val="20"/>
                          </w:rPr>
                        </w:pPr>
                        <w:r w:rsidRPr="00EF4AA2">
                          <w:rPr>
                            <w:rFonts w:ascii="Arial" w:hAnsi="Arial" w:cs="Arial"/>
                            <w:b/>
                            <w:bCs/>
                            <w:i/>
                            <w:iCs/>
                            <w:color w:val="000000" w:themeColor="text1"/>
                            <w:kern w:val="24"/>
                            <w:sz w:val="20"/>
                            <w:szCs w:val="20"/>
                          </w:rPr>
                          <w:t xml:space="preserve">Figure 4.1 LD50 of Hela cells in response to IR Treatment. </w:t>
                        </w:r>
                        <w:r w:rsidRPr="00EF4AA2">
                          <w:rPr>
                            <w:rFonts w:ascii="Arial" w:hAnsi="Arial" w:cs="Arial"/>
                            <w:i/>
                            <w:iCs/>
                            <w:color w:val="000000" w:themeColor="text1"/>
                            <w:kern w:val="24"/>
                            <w:sz w:val="20"/>
                            <w:szCs w:val="20"/>
                          </w:rPr>
                          <w:t>Survival of</w:t>
                        </w:r>
                        <w:r w:rsidRPr="00EF4AA2">
                          <w:rPr>
                            <w:rFonts w:ascii="Arial" w:hAnsi="Arial" w:cs="Arial"/>
                            <w:b/>
                            <w:bCs/>
                            <w:i/>
                            <w:iCs/>
                            <w:color w:val="000000" w:themeColor="text1"/>
                            <w:kern w:val="24"/>
                            <w:sz w:val="20"/>
                            <w:szCs w:val="20"/>
                          </w:rPr>
                          <w:t xml:space="preserve"> </w:t>
                        </w:r>
                        <w:r w:rsidRPr="00EF4AA2">
                          <w:rPr>
                            <w:rFonts w:ascii="Arial" w:hAnsi="Arial" w:cs="Arial"/>
                            <w:i/>
                            <w:iCs/>
                            <w:color w:val="000000" w:themeColor="text1"/>
                            <w:kern w:val="24"/>
                            <w:sz w:val="20"/>
                            <w:szCs w:val="20"/>
                          </w:rPr>
                          <w:t xml:space="preserve">Hela cells treated and incubated over 96 hours and the survival ratio of cells at the above time points was calculated using a Trypan Blue assay under a light microscope at x20 magnification. The cells were subject to a range of IR treatment levels (0Gy to 10Gy). </w:t>
                        </w:r>
                        <w:r w:rsidRPr="00EF4AA2">
                          <w:rPr>
                            <w:rFonts w:ascii="Arial" w:eastAsia="Calibri" w:hAnsi="Arial" w:cs="Arial"/>
                            <w:i/>
                            <w:iCs/>
                            <w:color w:val="000000" w:themeColor="text1"/>
                            <w:kern w:val="24"/>
                            <w:sz w:val="20"/>
                            <w:szCs w:val="20"/>
                          </w:rPr>
                          <w:t>Data analysed via Prism. N=3.</w:t>
                        </w:r>
                      </w:p>
                    </w:txbxContent>
                  </v:textbox>
                </v:shape>
                <w10:anchorlock/>
              </v:group>
            </w:pict>
          </mc:Fallback>
        </mc:AlternateContent>
      </w:r>
    </w:p>
    <w:p w14:paraId="56F43C82" w14:textId="53808D13" w:rsidR="00EF4AA2" w:rsidRPr="00EC004F" w:rsidRDefault="00EF4AA2" w:rsidP="00EF4AA2">
      <w:pPr>
        <w:pStyle w:val="Heading2"/>
        <w:rPr>
          <w:rFonts w:cs="Arial"/>
        </w:rPr>
      </w:pPr>
      <w:bookmarkStart w:id="216" w:name="_Toc128416790"/>
      <w:bookmarkStart w:id="217" w:name="_Toc159867975"/>
      <w:r w:rsidRPr="00EC004F">
        <w:rPr>
          <w:rFonts w:cs="Arial"/>
        </w:rPr>
        <w:t xml:space="preserve">4.5.2 5Gy Dose </w:t>
      </w:r>
      <w:r w:rsidR="00650F27" w:rsidRPr="00EC004F">
        <w:rPr>
          <w:rFonts w:cs="Arial"/>
        </w:rPr>
        <w:t xml:space="preserve">Response </w:t>
      </w:r>
      <w:r w:rsidRPr="00EC004F">
        <w:rPr>
          <w:rFonts w:cs="Arial"/>
        </w:rPr>
        <w:t>of Hela Cells</w:t>
      </w:r>
      <w:bookmarkEnd w:id="216"/>
      <w:bookmarkEnd w:id="217"/>
    </w:p>
    <w:p w14:paraId="72C23C1D" w14:textId="7B9C9340" w:rsidR="00EF4AA2" w:rsidRPr="00EC004F" w:rsidRDefault="00D60546" w:rsidP="00EF4AA2">
      <w:pPr>
        <w:spacing w:line="360" w:lineRule="auto"/>
        <w:rPr>
          <w:rFonts w:ascii="Arial" w:hAnsi="Arial" w:cs="Arial"/>
          <w:sz w:val="24"/>
          <w:szCs w:val="24"/>
        </w:rPr>
      </w:pPr>
      <w:r w:rsidRPr="00EC004F">
        <w:rPr>
          <w:rFonts w:ascii="Arial" w:hAnsi="Arial" w:cs="Arial"/>
          <w:sz w:val="24"/>
          <w:szCs w:val="24"/>
        </w:rPr>
        <w:t>Dose</w:t>
      </w:r>
      <w:r w:rsidR="00650F27" w:rsidRPr="00EC004F">
        <w:rPr>
          <w:rFonts w:ascii="Arial" w:hAnsi="Arial" w:cs="Arial"/>
          <w:sz w:val="24"/>
          <w:szCs w:val="24"/>
        </w:rPr>
        <w:t>-</w:t>
      </w:r>
      <w:r w:rsidRPr="00EC004F">
        <w:rPr>
          <w:rFonts w:ascii="Arial" w:hAnsi="Arial" w:cs="Arial"/>
          <w:sz w:val="24"/>
          <w:szCs w:val="24"/>
        </w:rPr>
        <w:t>response was utilised to determine</w:t>
      </w:r>
      <w:r w:rsidR="00EF4AA2" w:rsidRPr="00EC004F">
        <w:rPr>
          <w:rFonts w:ascii="Arial" w:hAnsi="Arial" w:cs="Arial"/>
          <w:sz w:val="24"/>
          <w:szCs w:val="24"/>
        </w:rPr>
        <w:t xml:space="preserve"> </w:t>
      </w:r>
      <w:r w:rsidR="001531E1" w:rsidRPr="00EC004F">
        <w:rPr>
          <w:rFonts w:ascii="Arial" w:hAnsi="Arial" w:cs="Arial"/>
          <w:sz w:val="24"/>
          <w:szCs w:val="24"/>
        </w:rPr>
        <w:t>post-irradiation</w:t>
      </w:r>
      <w:r w:rsidR="00EF4AA2" w:rsidRPr="00EC004F">
        <w:rPr>
          <w:rFonts w:ascii="Arial" w:hAnsi="Arial" w:cs="Arial"/>
          <w:sz w:val="24"/>
          <w:szCs w:val="24"/>
        </w:rPr>
        <w:t xml:space="preserve"> maximum levels of mitotic arrest with minimum levels of cell death</w:t>
      </w:r>
      <w:r w:rsidRPr="00EC004F">
        <w:rPr>
          <w:rFonts w:ascii="Arial" w:hAnsi="Arial" w:cs="Arial"/>
          <w:sz w:val="24"/>
          <w:szCs w:val="24"/>
        </w:rPr>
        <w:t>.</w:t>
      </w:r>
      <w:r w:rsidR="00EF4AA2" w:rsidRPr="00EC004F">
        <w:rPr>
          <w:rFonts w:ascii="Arial" w:hAnsi="Arial" w:cs="Arial"/>
          <w:sz w:val="24"/>
          <w:szCs w:val="24"/>
        </w:rPr>
        <w:t xml:space="preserve"> </w:t>
      </w:r>
      <w:r w:rsidRPr="00EC004F">
        <w:rPr>
          <w:rFonts w:ascii="Arial" w:hAnsi="Arial" w:cs="Arial"/>
          <w:sz w:val="24"/>
          <w:szCs w:val="24"/>
        </w:rPr>
        <w:t>C</w:t>
      </w:r>
      <w:r w:rsidR="00EF4AA2" w:rsidRPr="00EC004F">
        <w:rPr>
          <w:rFonts w:ascii="Arial" w:hAnsi="Arial" w:cs="Arial"/>
          <w:sz w:val="24"/>
          <w:szCs w:val="24"/>
        </w:rPr>
        <w:t xml:space="preserve">ells were treated with 5Gy IR and harvested at various time points </w:t>
      </w:r>
      <w:r w:rsidR="001531E1" w:rsidRPr="00EC004F">
        <w:rPr>
          <w:rFonts w:ascii="Arial" w:hAnsi="Arial" w:cs="Arial"/>
          <w:sz w:val="24"/>
          <w:szCs w:val="24"/>
        </w:rPr>
        <w:t>before</w:t>
      </w:r>
      <w:r w:rsidR="00EF4AA2" w:rsidRPr="00EC004F">
        <w:rPr>
          <w:rFonts w:ascii="Arial" w:hAnsi="Arial" w:cs="Arial"/>
          <w:sz w:val="24"/>
          <w:szCs w:val="24"/>
        </w:rPr>
        <w:t xml:space="preserve"> assessment for </w:t>
      </w:r>
      <w:r w:rsidR="001531E1" w:rsidRPr="00EC004F">
        <w:rPr>
          <w:rFonts w:ascii="Arial" w:hAnsi="Arial" w:cs="Arial"/>
          <w:sz w:val="24"/>
          <w:szCs w:val="24"/>
        </w:rPr>
        <w:t xml:space="preserve">the </w:t>
      </w:r>
      <w:r w:rsidR="00EF4AA2" w:rsidRPr="00EC004F">
        <w:rPr>
          <w:rFonts w:ascii="Arial" w:hAnsi="Arial" w:cs="Arial"/>
          <w:sz w:val="24"/>
          <w:szCs w:val="24"/>
        </w:rPr>
        <w:t xml:space="preserve">mitotic population. The impact on the mitotic </w:t>
      </w:r>
      <w:r w:rsidR="00E20AD7" w:rsidRPr="00EC004F">
        <w:rPr>
          <w:rFonts w:ascii="Arial" w:hAnsi="Arial" w:cs="Arial"/>
          <w:sz w:val="24"/>
          <w:szCs w:val="24"/>
        </w:rPr>
        <w:t>cell</w:t>
      </w:r>
      <w:r w:rsidR="00EF4AA2" w:rsidRPr="00EC004F">
        <w:rPr>
          <w:rFonts w:ascii="Arial" w:hAnsi="Arial" w:cs="Arial"/>
          <w:sz w:val="24"/>
          <w:szCs w:val="24"/>
        </w:rPr>
        <w:t xml:space="preserve"> population was analysed via flow cytometry.  </w:t>
      </w:r>
      <w:r w:rsidR="001531E1" w:rsidRPr="00EC004F">
        <w:rPr>
          <w:rFonts w:ascii="Arial" w:hAnsi="Arial" w:cs="Arial"/>
          <w:sz w:val="24"/>
          <w:szCs w:val="24"/>
        </w:rPr>
        <w:t>The c</w:t>
      </w:r>
      <w:r w:rsidR="00EF4AA2" w:rsidRPr="00EC004F">
        <w:rPr>
          <w:rFonts w:ascii="Arial" w:hAnsi="Arial" w:cs="Arial"/>
          <w:sz w:val="24"/>
          <w:szCs w:val="24"/>
        </w:rPr>
        <w:t>ell cycle phase was identified using propidium iodide to identify DNA content and a phospho-</w:t>
      </w:r>
      <w:r w:rsidR="00650F27" w:rsidRPr="00EC004F">
        <w:rPr>
          <w:rFonts w:ascii="Arial" w:hAnsi="Arial" w:cs="Arial"/>
          <w:sz w:val="24"/>
          <w:szCs w:val="24"/>
        </w:rPr>
        <w:t xml:space="preserve">histone </w:t>
      </w:r>
      <w:r w:rsidR="00EF4AA2" w:rsidRPr="00EC004F">
        <w:rPr>
          <w:rFonts w:ascii="Arial" w:hAnsi="Arial" w:cs="Arial"/>
          <w:sz w:val="24"/>
          <w:szCs w:val="24"/>
        </w:rPr>
        <w:t>H3 (</w:t>
      </w:r>
      <w:r w:rsidR="00315E72" w:rsidRPr="00EC004F">
        <w:rPr>
          <w:rFonts w:ascii="Arial" w:hAnsi="Arial" w:cs="Arial"/>
          <w:sz w:val="24"/>
          <w:szCs w:val="24"/>
        </w:rPr>
        <w:t>f</w:t>
      </w:r>
      <w:r w:rsidR="00EF4AA2" w:rsidRPr="00EC004F">
        <w:rPr>
          <w:rFonts w:ascii="Arial" w:hAnsi="Arial" w:cs="Arial"/>
          <w:sz w:val="24"/>
          <w:szCs w:val="24"/>
        </w:rPr>
        <w:t>) antibody to mark cells with condensed chromatin.</w:t>
      </w:r>
    </w:p>
    <w:p w14:paraId="20890C2A" w14:textId="1D2E3CC1"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As seen in </w:t>
      </w:r>
      <w:r w:rsidR="00D47770" w:rsidRPr="00EC004F">
        <w:rPr>
          <w:rFonts w:ascii="Arial" w:hAnsi="Arial" w:cs="Arial"/>
          <w:b/>
          <w:bCs/>
          <w:sz w:val="24"/>
          <w:szCs w:val="24"/>
        </w:rPr>
        <w:t>Figure</w:t>
      </w:r>
      <w:r w:rsidRPr="00EC004F">
        <w:rPr>
          <w:rFonts w:ascii="Arial" w:hAnsi="Arial" w:cs="Arial"/>
          <w:b/>
          <w:bCs/>
          <w:sz w:val="24"/>
          <w:szCs w:val="24"/>
        </w:rPr>
        <w:t xml:space="preserve"> 4.2.A</w:t>
      </w:r>
      <w:r w:rsidRPr="00EC004F">
        <w:rPr>
          <w:rFonts w:ascii="Arial" w:hAnsi="Arial" w:cs="Arial"/>
          <w:sz w:val="24"/>
          <w:szCs w:val="24"/>
        </w:rPr>
        <w:t xml:space="preserve"> 2 hours post 5Gy treatment there was an observable decrease in </w:t>
      </w:r>
      <w:r w:rsidR="001531E1" w:rsidRPr="00EC004F">
        <w:rPr>
          <w:rFonts w:ascii="Arial" w:hAnsi="Arial" w:cs="Arial"/>
          <w:sz w:val="24"/>
          <w:szCs w:val="24"/>
        </w:rPr>
        <w:t xml:space="preserve">the </w:t>
      </w:r>
      <w:r w:rsidRPr="00EC004F">
        <w:rPr>
          <w:rFonts w:ascii="Arial" w:hAnsi="Arial" w:cs="Arial"/>
          <w:sz w:val="24"/>
          <w:szCs w:val="24"/>
        </w:rPr>
        <w:t>mitotic population likely due to cell cycle arrest at the interphase checkpoints. At 8 hours, the mitotic population level is back up to that of untreated cells and at the 16-hour post</w:t>
      </w:r>
      <w:r w:rsidR="001531E1" w:rsidRPr="00EC004F">
        <w:rPr>
          <w:rFonts w:ascii="Arial" w:hAnsi="Arial" w:cs="Arial"/>
          <w:sz w:val="24"/>
          <w:szCs w:val="24"/>
        </w:rPr>
        <w:t>-</w:t>
      </w:r>
      <w:r w:rsidRPr="00EC004F">
        <w:rPr>
          <w:rFonts w:ascii="Arial" w:hAnsi="Arial" w:cs="Arial"/>
          <w:sz w:val="24"/>
          <w:szCs w:val="24"/>
        </w:rPr>
        <w:t xml:space="preserve">treatment timepoint there is a clear increase in mitotic </w:t>
      </w:r>
      <w:r w:rsidRPr="00EC004F">
        <w:rPr>
          <w:rFonts w:ascii="Arial" w:hAnsi="Arial" w:cs="Arial"/>
          <w:sz w:val="24"/>
          <w:szCs w:val="24"/>
        </w:rPr>
        <w:lastRenderedPageBreak/>
        <w:t xml:space="preserve">cells. As highlighted in </w:t>
      </w:r>
      <w:r w:rsidR="00650F27" w:rsidRPr="00EC004F">
        <w:rPr>
          <w:rFonts w:ascii="Arial" w:hAnsi="Arial" w:cs="Arial"/>
          <w:sz w:val="24"/>
          <w:szCs w:val="24"/>
        </w:rPr>
        <w:t xml:space="preserve">Chapter </w:t>
      </w:r>
      <w:r w:rsidRPr="00EC004F">
        <w:rPr>
          <w:rFonts w:ascii="Arial" w:hAnsi="Arial" w:cs="Arial"/>
          <w:sz w:val="24"/>
          <w:szCs w:val="24"/>
        </w:rPr>
        <w:t xml:space="preserve">3.1, DNA damage of cycling cells causes a delay in </w:t>
      </w:r>
      <w:r w:rsidR="00E20AD7" w:rsidRPr="00EC004F">
        <w:rPr>
          <w:rFonts w:ascii="Arial" w:hAnsi="Arial" w:cs="Arial"/>
          <w:sz w:val="24"/>
          <w:szCs w:val="24"/>
        </w:rPr>
        <w:t>mitosis.</w:t>
      </w:r>
    </w:p>
    <w:p w14:paraId="4A8D5B28" w14:textId="11DD751C" w:rsidR="00573ED3" w:rsidRPr="00EC004F" w:rsidRDefault="00EF4AA2" w:rsidP="00EF4AA2">
      <w:pPr>
        <w:spacing w:line="360" w:lineRule="auto"/>
        <w:rPr>
          <w:rFonts w:ascii="Arial" w:hAnsi="Arial" w:cs="Arial"/>
          <w:noProof/>
        </w:rPr>
      </w:pPr>
      <w:r w:rsidRPr="00EC004F">
        <w:rPr>
          <w:rFonts w:ascii="Arial" w:hAnsi="Arial" w:cs="Arial"/>
          <w:sz w:val="24"/>
          <w:szCs w:val="24"/>
        </w:rPr>
        <w:t xml:space="preserve">Whilst the accumulation of cells in mitosis was most visible at 16 hours </w:t>
      </w:r>
      <w:r w:rsidR="001531E1" w:rsidRPr="00EC004F">
        <w:rPr>
          <w:rFonts w:ascii="Arial" w:hAnsi="Arial" w:cs="Arial"/>
          <w:sz w:val="24"/>
          <w:szCs w:val="24"/>
        </w:rPr>
        <w:t>post-treatment</w:t>
      </w:r>
      <w:r w:rsidRPr="00EC004F">
        <w:rPr>
          <w:rFonts w:ascii="Arial" w:hAnsi="Arial" w:cs="Arial"/>
          <w:sz w:val="24"/>
          <w:szCs w:val="24"/>
        </w:rPr>
        <w:t xml:space="preserve">, 8 hours </w:t>
      </w:r>
      <w:r w:rsidR="001531E1" w:rsidRPr="00EC004F">
        <w:rPr>
          <w:rFonts w:ascii="Arial" w:hAnsi="Arial" w:cs="Arial"/>
          <w:sz w:val="24"/>
          <w:szCs w:val="24"/>
        </w:rPr>
        <w:t>post-treatment</w:t>
      </w:r>
      <w:r w:rsidRPr="00EC004F">
        <w:rPr>
          <w:rFonts w:ascii="Arial" w:hAnsi="Arial" w:cs="Arial"/>
          <w:sz w:val="24"/>
          <w:szCs w:val="24"/>
        </w:rPr>
        <w:t xml:space="preserve"> was chosen as there were sufficient ce</w:t>
      </w:r>
      <w:r w:rsidR="00650F27" w:rsidRPr="00EC004F">
        <w:rPr>
          <w:rFonts w:ascii="Arial" w:hAnsi="Arial" w:cs="Arial"/>
          <w:sz w:val="24"/>
          <w:szCs w:val="24"/>
        </w:rPr>
        <w:t>l</w:t>
      </w:r>
      <w:r w:rsidRPr="00EC004F">
        <w:rPr>
          <w:rFonts w:ascii="Arial" w:hAnsi="Arial" w:cs="Arial"/>
          <w:sz w:val="24"/>
          <w:szCs w:val="24"/>
        </w:rPr>
        <w:t xml:space="preserve">ls in mitosis for analysis and lower levels of cell death were expected based on the data in </w:t>
      </w:r>
      <w:r w:rsidR="00D47770" w:rsidRPr="00EC004F">
        <w:rPr>
          <w:rFonts w:ascii="Arial" w:hAnsi="Arial" w:cs="Arial"/>
          <w:b/>
          <w:sz w:val="24"/>
          <w:szCs w:val="24"/>
        </w:rPr>
        <w:t>Figure</w:t>
      </w:r>
      <w:r w:rsidRPr="00EC004F">
        <w:rPr>
          <w:rFonts w:ascii="Arial" w:hAnsi="Arial" w:cs="Arial"/>
          <w:sz w:val="24"/>
          <w:szCs w:val="24"/>
        </w:rPr>
        <w:t xml:space="preserve"> 4.1. Therefore, going forward the optimal timepoint for harvesting and cell phase isolation was 8 hours post 5Gy IR treatment and will be used in all further experiments.</w:t>
      </w:r>
      <w:r w:rsidR="00AE75E3" w:rsidRPr="00EC004F">
        <w:rPr>
          <w:rFonts w:ascii="Arial" w:hAnsi="Arial" w:cs="Arial"/>
          <w:noProof/>
        </w:rPr>
        <w:t xml:space="preserve"> </w:t>
      </w:r>
      <w:r w:rsidR="00AE75E3" w:rsidRPr="00EC004F">
        <w:rPr>
          <w:rFonts w:ascii="Arial" w:hAnsi="Arial" w:cs="Arial"/>
          <w:noProof/>
          <w:lang w:eastAsia="en-GB"/>
        </w:rPr>
        <mc:AlternateContent>
          <mc:Choice Requires="wpg">
            <w:drawing>
              <wp:inline distT="0" distB="0" distL="0" distR="0" wp14:anchorId="6AC7D7FF" wp14:editId="79F80F2B">
                <wp:extent cx="5731510" cy="5514975"/>
                <wp:effectExtent l="0" t="0" r="0" b="0"/>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1510" cy="5514975"/>
                          <a:chOff x="0" y="0"/>
                          <a:chExt cx="6344640" cy="6053453"/>
                        </a:xfrm>
                      </wpg:grpSpPr>
                      <wps:wsp>
                        <wps:cNvPr id="75" name="TextBox 14"/>
                        <wps:cNvSpPr txBox="1"/>
                        <wps:spPr>
                          <a:xfrm>
                            <a:off x="0" y="495300"/>
                            <a:ext cx="279083" cy="426524"/>
                          </a:xfrm>
                          <a:prstGeom prst="rect">
                            <a:avLst/>
                          </a:prstGeom>
                          <a:noFill/>
                        </wps:spPr>
                        <wps:txbx>
                          <w:txbxContent>
                            <w:p w14:paraId="66923DC4" w14:textId="77777777" w:rsidR="000F2BD4" w:rsidRDefault="000F2BD4" w:rsidP="00AE75E3">
                              <w:pPr>
                                <w:rPr>
                                  <w:rFonts w:cs="Arial"/>
                                  <w:color w:val="000000" w:themeColor="text1"/>
                                  <w:kern w:val="24"/>
                                  <w:sz w:val="36"/>
                                  <w:szCs w:val="36"/>
                                </w:rPr>
                              </w:pPr>
                              <w:r>
                                <w:rPr>
                                  <w:rFonts w:cs="Arial"/>
                                  <w:color w:val="000000" w:themeColor="text1"/>
                                  <w:kern w:val="24"/>
                                  <w:sz w:val="36"/>
                                  <w:szCs w:val="36"/>
                                </w:rPr>
                                <w:t>A</w:t>
                              </w:r>
                            </w:p>
                          </w:txbxContent>
                        </wps:txbx>
                        <wps:bodyPr wrap="square" rtlCol="0">
                          <a:noAutofit/>
                        </wps:bodyPr>
                      </wps:wsp>
                      <wpg:grpSp>
                        <wpg:cNvPr id="710" name="Group 710"/>
                        <wpg:cNvGrpSpPr/>
                        <wpg:grpSpPr>
                          <a:xfrm>
                            <a:off x="3438525" y="78840"/>
                            <a:ext cx="2906115" cy="4860751"/>
                            <a:chOff x="940869" y="3207895"/>
                            <a:chExt cx="4692904" cy="6528018"/>
                          </a:xfrm>
                        </wpg:grpSpPr>
                        <pic:pic xmlns:pic="http://schemas.openxmlformats.org/drawingml/2006/picture">
                          <pic:nvPicPr>
                            <pic:cNvPr id="711" name="Picture 711"/>
                            <pic:cNvPicPr>
                              <a:picLocks noChangeAspect="1"/>
                            </pic:cNvPicPr>
                          </pic:nvPicPr>
                          <pic:blipFill>
                            <a:blip r:embed="rId94"/>
                            <a:stretch>
                              <a:fillRect/>
                            </a:stretch>
                          </pic:blipFill>
                          <pic:spPr>
                            <a:xfrm>
                              <a:off x="1407043" y="3490387"/>
                              <a:ext cx="1891141" cy="1844009"/>
                            </a:xfrm>
                            <a:prstGeom prst="rect">
                              <a:avLst/>
                            </a:prstGeom>
                          </pic:spPr>
                        </pic:pic>
                        <pic:pic xmlns:pic="http://schemas.openxmlformats.org/drawingml/2006/picture">
                          <pic:nvPicPr>
                            <pic:cNvPr id="712" name="Picture 712"/>
                            <pic:cNvPicPr>
                              <a:picLocks noChangeAspect="1"/>
                            </pic:cNvPicPr>
                          </pic:nvPicPr>
                          <pic:blipFill>
                            <a:blip r:embed="rId95"/>
                            <a:stretch>
                              <a:fillRect/>
                            </a:stretch>
                          </pic:blipFill>
                          <pic:spPr>
                            <a:xfrm>
                              <a:off x="3046868" y="3490387"/>
                              <a:ext cx="1891141" cy="1844009"/>
                            </a:xfrm>
                            <a:prstGeom prst="rect">
                              <a:avLst/>
                            </a:prstGeom>
                          </pic:spPr>
                        </pic:pic>
                        <pic:pic xmlns:pic="http://schemas.openxmlformats.org/drawingml/2006/picture">
                          <pic:nvPicPr>
                            <pic:cNvPr id="713" name="Picture 713"/>
                            <pic:cNvPicPr>
                              <a:picLocks noChangeAspect="1"/>
                            </pic:cNvPicPr>
                          </pic:nvPicPr>
                          <pic:blipFill>
                            <a:blip r:embed="rId96"/>
                            <a:stretch>
                              <a:fillRect/>
                            </a:stretch>
                          </pic:blipFill>
                          <pic:spPr>
                            <a:xfrm>
                              <a:off x="1429560" y="5492974"/>
                              <a:ext cx="1905928" cy="1844009"/>
                            </a:xfrm>
                            <a:prstGeom prst="rect">
                              <a:avLst/>
                            </a:prstGeom>
                          </pic:spPr>
                        </pic:pic>
                        <pic:pic xmlns:pic="http://schemas.openxmlformats.org/drawingml/2006/picture">
                          <pic:nvPicPr>
                            <pic:cNvPr id="714" name="Picture 714"/>
                            <pic:cNvPicPr>
                              <a:picLocks noChangeAspect="1"/>
                            </pic:cNvPicPr>
                          </pic:nvPicPr>
                          <pic:blipFill>
                            <a:blip r:embed="rId97"/>
                            <a:stretch>
                              <a:fillRect/>
                            </a:stretch>
                          </pic:blipFill>
                          <pic:spPr>
                            <a:xfrm>
                              <a:off x="3094098" y="5492974"/>
                              <a:ext cx="1891141" cy="1844009"/>
                            </a:xfrm>
                            <a:prstGeom prst="rect">
                              <a:avLst/>
                            </a:prstGeom>
                          </pic:spPr>
                        </pic:pic>
                        <pic:pic xmlns:pic="http://schemas.openxmlformats.org/drawingml/2006/picture">
                          <pic:nvPicPr>
                            <pic:cNvPr id="715" name="Picture 715"/>
                            <pic:cNvPicPr>
                              <a:picLocks noChangeAspect="1"/>
                            </pic:cNvPicPr>
                          </pic:nvPicPr>
                          <pic:blipFill>
                            <a:blip r:embed="rId98"/>
                            <a:stretch>
                              <a:fillRect/>
                            </a:stretch>
                          </pic:blipFill>
                          <pic:spPr>
                            <a:xfrm>
                              <a:off x="1440655" y="7495562"/>
                              <a:ext cx="1891141" cy="1844009"/>
                            </a:xfrm>
                            <a:prstGeom prst="rect">
                              <a:avLst/>
                            </a:prstGeom>
                          </pic:spPr>
                        </pic:pic>
                        <pic:pic xmlns:pic="http://schemas.openxmlformats.org/drawingml/2006/picture">
                          <pic:nvPicPr>
                            <pic:cNvPr id="716" name="Picture 716"/>
                            <pic:cNvPicPr>
                              <a:picLocks noChangeAspect="1"/>
                            </pic:cNvPicPr>
                          </pic:nvPicPr>
                          <pic:blipFill>
                            <a:blip r:embed="rId99"/>
                            <a:stretch>
                              <a:fillRect/>
                            </a:stretch>
                          </pic:blipFill>
                          <pic:spPr>
                            <a:xfrm>
                              <a:off x="3118776" y="7495561"/>
                              <a:ext cx="1866463" cy="1844009"/>
                            </a:xfrm>
                            <a:prstGeom prst="rect">
                              <a:avLst/>
                            </a:prstGeom>
                          </pic:spPr>
                        </pic:pic>
                        <wps:wsp>
                          <wps:cNvPr id="717" name="TextBox 8"/>
                          <wps:cNvSpPr txBox="1"/>
                          <wps:spPr>
                            <a:xfrm>
                              <a:off x="1729581" y="9386995"/>
                              <a:ext cx="3069525" cy="348918"/>
                            </a:xfrm>
                            <a:prstGeom prst="rect">
                              <a:avLst/>
                            </a:prstGeom>
                            <a:noFill/>
                            <a:ln w="12700">
                              <a:solidFill>
                                <a:sysClr val="windowText" lastClr="000000"/>
                              </a:solidFill>
                            </a:ln>
                          </wps:spPr>
                          <wps:txbx>
                            <w:txbxContent>
                              <w:p w14:paraId="135872D4" w14:textId="77777777" w:rsidR="000F2BD4" w:rsidRDefault="000F2BD4" w:rsidP="00AE75E3">
                                <w:pPr>
                                  <w:jc w:val="center"/>
                                  <w:rPr>
                                    <w:rFonts w:cs="Arial"/>
                                    <w:color w:val="000000" w:themeColor="text1"/>
                                    <w:kern w:val="24"/>
                                    <w:szCs w:val="24"/>
                                  </w:rPr>
                                </w:pPr>
                                <w:r>
                                  <w:rPr>
                                    <w:rFonts w:cs="Arial"/>
                                    <w:color w:val="000000" w:themeColor="text1"/>
                                    <w:kern w:val="24"/>
                                  </w:rPr>
                                  <w:t>Propidium Iodide</w:t>
                                </w:r>
                              </w:p>
                            </w:txbxContent>
                          </wps:txbx>
                          <wps:bodyPr wrap="square" rtlCol="0">
                            <a:noAutofit/>
                          </wps:bodyPr>
                        </wps:wsp>
                        <wps:wsp>
                          <wps:cNvPr id="718" name="TextBox 9"/>
                          <wps:cNvSpPr txBox="1"/>
                          <wps:spPr>
                            <a:xfrm rot="16200000">
                              <a:off x="-1610063" y="6154515"/>
                              <a:ext cx="5522299" cy="420435"/>
                            </a:xfrm>
                            <a:prstGeom prst="rect">
                              <a:avLst/>
                            </a:prstGeom>
                            <a:noFill/>
                            <a:ln w="12700">
                              <a:solidFill>
                                <a:sysClr val="windowText" lastClr="000000"/>
                              </a:solidFill>
                            </a:ln>
                          </wps:spPr>
                          <wps:txbx>
                            <w:txbxContent>
                              <w:p w14:paraId="4339F4B3" w14:textId="77777777" w:rsidR="000F2BD4" w:rsidRDefault="000F2BD4" w:rsidP="00AE75E3">
                                <w:pPr>
                                  <w:jc w:val="center"/>
                                  <w:rPr>
                                    <w:rFonts w:cs="Arial"/>
                                    <w:color w:val="000000" w:themeColor="text1"/>
                                    <w:kern w:val="24"/>
                                    <w:szCs w:val="24"/>
                                  </w:rPr>
                                </w:pPr>
                                <w:r>
                                  <w:rPr>
                                    <w:rFonts w:cs="Arial"/>
                                    <w:color w:val="000000" w:themeColor="text1"/>
                                    <w:kern w:val="24"/>
                                  </w:rPr>
                                  <w:t>pH3</w:t>
                                </w:r>
                              </w:p>
                            </w:txbxContent>
                          </wps:txbx>
                          <wps:bodyPr wrap="square" rtlCol="0">
                            <a:noAutofit/>
                          </wps:bodyPr>
                        </wps:wsp>
                        <wps:wsp>
                          <wps:cNvPr id="719" name="TextBox 10"/>
                          <wps:cNvSpPr txBox="1"/>
                          <wps:spPr>
                            <a:xfrm>
                              <a:off x="1605307" y="3207895"/>
                              <a:ext cx="3663941" cy="459175"/>
                            </a:xfrm>
                            <a:prstGeom prst="rect">
                              <a:avLst/>
                            </a:prstGeom>
                            <a:noFill/>
                          </wps:spPr>
                          <wps:txbx>
                            <w:txbxContent>
                              <w:p w14:paraId="216D4E05" w14:textId="77777777" w:rsidR="000F2BD4" w:rsidRDefault="000F2BD4" w:rsidP="00AE75E3">
                                <w:pPr>
                                  <w:rPr>
                                    <w:rFonts w:cs="Arial"/>
                                    <w:color w:val="000000" w:themeColor="text1"/>
                                    <w:kern w:val="24"/>
                                    <w:szCs w:val="24"/>
                                  </w:rPr>
                                </w:pPr>
                                <w:r>
                                  <w:rPr>
                                    <w:rFonts w:cs="Arial"/>
                                    <w:color w:val="000000" w:themeColor="text1"/>
                                    <w:kern w:val="24"/>
                                  </w:rPr>
                                  <w:t>0 Hrs Post IR    2 Hrs Post IR</w:t>
                                </w:r>
                              </w:p>
                            </w:txbxContent>
                          </wps:txbx>
                          <wps:bodyPr wrap="square" rtlCol="0">
                            <a:noAutofit/>
                          </wps:bodyPr>
                        </wps:wsp>
                        <wps:wsp>
                          <wps:cNvPr id="720" name="TextBox 11"/>
                          <wps:cNvSpPr txBox="1"/>
                          <wps:spPr>
                            <a:xfrm>
                              <a:off x="1652087" y="5262143"/>
                              <a:ext cx="3981686" cy="459176"/>
                            </a:xfrm>
                            <a:prstGeom prst="rect">
                              <a:avLst/>
                            </a:prstGeom>
                            <a:noFill/>
                          </wps:spPr>
                          <wps:txbx>
                            <w:txbxContent>
                              <w:p w14:paraId="7956EB3B" w14:textId="77777777" w:rsidR="000F2BD4" w:rsidRDefault="000F2BD4" w:rsidP="00AE75E3">
                                <w:pPr>
                                  <w:rPr>
                                    <w:rFonts w:cs="Arial"/>
                                    <w:color w:val="000000" w:themeColor="text1"/>
                                    <w:kern w:val="24"/>
                                    <w:szCs w:val="24"/>
                                  </w:rPr>
                                </w:pPr>
                                <w:r>
                                  <w:rPr>
                                    <w:rFonts w:cs="Arial"/>
                                    <w:color w:val="000000" w:themeColor="text1"/>
                                    <w:kern w:val="24"/>
                                  </w:rPr>
                                  <w:t>4 Hrs Post IR     6 Hrs Post IR</w:t>
                                </w:r>
                              </w:p>
                            </w:txbxContent>
                          </wps:txbx>
                          <wps:bodyPr wrap="square" rtlCol="0">
                            <a:noAutofit/>
                          </wps:bodyPr>
                        </wps:wsp>
                        <wps:wsp>
                          <wps:cNvPr id="721" name="TextBox 12"/>
                          <wps:cNvSpPr txBox="1"/>
                          <wps:spPr>
                            <a:xfrm>
                              <a:off x="1605308" y="7271717"/>
                              <a:ext cx="3926839" cy="459176"/>
                            </a:xfrm>
                            <a:prstGeom prst="rect">
                              <a:avLst/>
                            </a:prstGeom>
                            <a:noFill/>
                          </wps:spPr>
                          <wps:txbx>
                            <w:txbxContent>
                              <w:p w14:paraId="168B3956" w14:textId="77777777" w:rsidR="000F2BD4" w:rsidRDefault="000F2BD4" w:rsidP="00AE75E3">
                                <w:pPr>
                                  <w:rPr>
                                    <w:rFonts w:cs="Arial"/>
                                    <w:color w:val="000000" w:themeColor="text1"/>
                                    <w:kern w:val="24"/>
                                    <w:szCs w:val="24"/>
                                  </w:rPr>
                                </w:pPr>
                                <w:r>
                                  <w:rPr>
                                    <w:rFonts w:cs="Arial"/>
                                    <w:color w:val="000000" w:themeColor="text1"/>
                                    <w:kern w:val="24"/>
                                  </w:rPr>
                                  <w:t>8 Hrs Post IR      16 Hrs Post IR</w:t>
                                </w:r>
                              </w:p>
                            </w:txbxContent>
                          </wps:txbx>
                          <wps:bodyPr wrap="square" rtlCol="0">
                            <a:noAutofit/>
                          </wps:bodyPr>
                        </wps:wsp>
                      </wpg:grpSp>
                      <wps:wsp>
                        <wps:cNvPr id="76" name="TextBox 26"/>
                        <wps:cNvSpPr txBox="1"/>
                        <wps:spPr>
                          <a:xfrm>
                            <a:off x="3362325" y="0"/>
                            <a:ext cx="279083" cy="426524"/>
                          </a:xfrm>
                          <a:prstGeom prst="rect">
                            <a:avLst/>
                          </a:prstGeom>
                          <a:noFill/>
                        </wps:spPr>
                        <wps:txbx>
                          <w:txbxContent>
                            <w:p w14:paraId="7623584E" w14:textId="77777777" w:rsidR="000F2BD4" w:rsidRDefault="000F2BD4" w:rsidP="00AE75E3">
                              <w:pPr>
                                <w:rPr>
                                  <w:rFonts w:cs="Arial"/>
                                  <w:color w:val="000000" w:themeColor="text1"/>
                                  <w:kern w:val="24"/>
                                  <w:sz w:val="36"/>
                                  <w:szCs w:val="36"/>
                                </w:rPr>
                              </w:pPr>
                              <w:r>
                                <w:rPr>
                                  <w:rFonts w:cs="Arial"/>
                                  <w:color w:val="000000" w:themeColor="text1"/>
                                  <w:kern w:val="24"/>
                                  <w:sz w:val="36"/>
                                  <w:szCs w:val="36"/>
                                </w:rPr>
                                <w:t>B</w:t>
                              </w:r>
                            </w:p>
                          </w:txbxContent>
                        </wps:txbx>
                        <wps:bodyPr wrap="square" rtlCol="0">
                          <a:noAutofit/>
                        </wps:bodyPr>
                      </wps:wsp>
                      <wps:wsp>
                        <wps:cNvPr id="77" name="TextBox 28"/>
                        <wps:cNvSpPr txBox="1"/>
                        <wps:spPr>
                          <a:xfrm>
                            <a:off x="0" y="4902304"/>
                            <a:ext cx="6265767" cy="1151149"/>
                          </a:xfrm>
                          <a:prstGeom prst="rect">
                            <a:avLst/>
                          </a:prstGeom>
                          <a:noFill/>
                        </wps:spPr>
                        <wps:txbx>
                          <w:txbxContent>
                            <w:p w14:paraId="44FF8DCA" w14:textId="77777777" w:rsidR="000F2BD4" w:rsidRPr="00EF4AA2" w:rsidRDefault="000F2BD4" w:rsidP="00AE75E3">
                              <w:pPr>
                                <w:rPr>
                                  <w:rFonts w:ascii="Arial" w:hAnsi="Arial" w:cs="Arial"/>
                                  <w:b/>
                                  <w:bCs/>
                                  <w:i/>
                                  <w:iCs/>
                                  <w:color w:val="000000" w:themeColor="text1"/>
                                  <w:kern w:val="24"/>
                                  <w:sz w:val="20"/>
                                  <w:szCs w:val="20"/>
                                </w:rPr>
                              </w:pPr>
                              <w:r w:rsidRPr="00EF4AA2">
                                <w:rPr>
                                  <w:rFonts w:ascii="Arial" w:hAnsi="Arial" w:cs="Arial"/>
                                  <w:b/>
                                  <w:bCs/>
                                  <w:i/>
                                  <w:iCs/>
                                  <w:color w:val="000000" w:themeColor="text1"/>
                                  <w:kern w:val="24"/>
                                  <w:sz w:val="20"/>
                                  <w:szCs w:val="20"/>
                                </w:rPr>
                                <w:t xml:space="preserve">Figure 4.2 Flow cytometry data of IR treatment (5Gy) over various time points. </w:t>
                              </w:r>
                              <w:r w:rsidRPr="00EF4AA2">
                                <w:rPr>
                                  <w:rFonts w:ascii="Arial" w:hAnsi="Arial" w:cs="Arial"/>
                                  <w:i/>
                                  <w:iCs/>
                                  <w:color w:val="000000" w:themeColor="text1"/>
                                  <w:kern w:val="24"/>
                                  <w:sz w:val="20"/>
                                  <w:szCs w:val="20"/>
                                </w:rPr>
                                <w:t xml:space="preserve">A) Analysis of 5Gy IR exposure was tested at different time points to determine its impact on mitotic populations. 8 Hours post treatment gives an ideal mitotic population size without the surge in apoptosis seem at post 16 hours. B) Representative flow cytometry data highlighting the mitotic population, 16 hours post IR there is an observable increase of cells in mitosis. </w:t>
                              </w:r>
                              <w:r w:rsidRPr="00EF4AA2">
                                <w:rPr>
                                  <w:rFonts w:ascii="Arial" w:eastAsia="Calibri" w:hAnsi="Arial" w:cs="Arial"/>
                                  <w:i/>
                                  <w:iCs/>
                                  <w:color w:val="000000" w:themeColor="text1"/>
                                  <w:kern w:val="24"/>
                                  <w:sz w:val="20"/>
                                  <w:szCs w:val="20"/>
                                </w:rPr>
                                <w:t>Data analysed via Prism. N=3.</w:t>
                              </w:r>
                            </w:p>
                          </w:txbxContent>
                        </wps:txbx>
                        <wps:bodyPr wrap="square" rtlCol="0">
                          <a:noAutofit/>
                        </wps:bodyPr>
                      </wps:wsp>
                      <pic:pic xmlns:pic="http://schemas.openxmlformats.org/drawingml/2006/picture">
                        <pic:nvPicPr>
                          <pic:cNvPr id="771" name="Picture 771" descr="Chart&#10;&#10;Description automatically generated"/>
                          <pic:cNvPicPr>
                            <a:picLocks noChangeAspect="1"/>
                          </pic:cNvPicPr>
                        </pic:nvPicPr>
                        <pic:blipFill>
                          <a:blip r:embed="rId100" cstate="print"/>
                          <a:stretch>
                            <a:fillRect/>
                          </a:stretch>
                        </pic:blipFill>
                        <pic:spPr>
                          <a:xfrm>
                            <a:off x="9525" y="923925"/>
                            <a:ext cx="3181350" cy="2791460"/>
                          </a:xfrm>
                          <a:prstGeom prst="rect">
                            <a:avLst/>
                          </a:prstGeom>
                        </pic:spPr>
                      </pic:pic>
                    </wpg:wgp>
                  </a:graphicData>
                </a:graphic>
              </wp:inline>
            </w:drawing>
          </mc:Choice>
          <mc:Fallback>
            <w:pict>
              <v:group w14:anchorId="6AC7D7FF" id="Group 476" o:spid="_x0000_s1180" style="width:451.3pt;height:434.25pt;mso-position-horizontal-relative:char;mso-position-vertical-relative:line" coordsize="63446,60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&#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&#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&#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&#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10;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&#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10;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&#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10;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&#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&#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10;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&#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10;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&#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10;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&#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10;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&#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10;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&#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&#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0;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&#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10;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&#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10;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10;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&#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10;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&#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10;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&#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10;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&#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&#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10;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&#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10;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&#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10;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&#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10;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&#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10;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&#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10;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&#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10;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&#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10;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&#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10;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&#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10;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&#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10;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&#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&#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10;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&#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10;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10;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&#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10;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&#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10;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&#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10;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&#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10;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&#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10;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&#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10;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&#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10;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&#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10;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&#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&#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&#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&#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10;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&#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10;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&#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10;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&#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&#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10;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&#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10;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&#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10;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&#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&#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&#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10;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&#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10;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&#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&#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&#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10;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&#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10;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10;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&#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&#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10;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&#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&#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10;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&#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10;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&#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10;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&#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10;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&#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10;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&#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10;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&#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10;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&#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&#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&#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10;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&#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10;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&#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&#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0;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&#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10;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&#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10;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10;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&#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&#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10;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&#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&#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10;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&#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10;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10;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10;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10;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10;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10;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&#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10;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10;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10;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10;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10;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&#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10;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10;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0;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10;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10;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&#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10;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&#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10;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&#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10;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&#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&#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10;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&#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10;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&#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10;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&#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10;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&#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10;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&#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&#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10;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&#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10;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&#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10;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&#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10;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&#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&#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0;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&#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&#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10;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&#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10;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&#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10;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&#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10;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&#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10;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&#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&#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10;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&#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10;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&#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10;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&#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10;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&#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&#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&#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&#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10;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&#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10;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&#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&#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0;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&#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10;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&#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10;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10;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&#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&#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&#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&#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&#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&#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&#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&#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&#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10;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&#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10;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10;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&#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&#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10;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&#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10;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&#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10;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&#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&#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10;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&#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10;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&#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10;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&#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10;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&#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&#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10;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&#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10;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&#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10;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&#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10;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&#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&#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0;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&#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&#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10;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10;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&#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10;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&#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&#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10;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&#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10;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&#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10;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&#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&#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10;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&#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10;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&#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10;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&#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10;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&#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10;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&#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10;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&#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10;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&#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10;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&#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10;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&#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0;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&#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&#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10;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&#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10;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&#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10;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&#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10;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&#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&#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&#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AAAAAAAAAAAAAAAAAAAAAAAAAAAAAAAAAAAAAAAAAAAAAAAAAAAAAAAAAAA&#10;AAAAAAAAAAAAAAAAAAAAAAAAAAAAAAAAAAAAAAAAAAAAAAAAAAAAAAAAAAAAAAAAAAAAAAAAAAAA&#10;AAAAAAAAAAAAAAAAAAAAAAAAAAAAAAAAAAAAAAAAAAAAAAAAAAAAAAAAAAAAAAAAAAAAAAAAAAAA&#10;AAAAAAAAAAAAAAAAAAAAAAAAAAAAAAAAAAD/AAAA/w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AAAAAAAAAAAAAAAAAAAAAAAAAAAAAAAAAAAAAAAAAAAAAAAAAAAAAAAAAAAAAAA&#10;AAAAAAAAAAAAAA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AAAAAAAAAAAAAAAAAAAAAAAAAAAAAAAAAAAAAAAAAAAAAAAAAAAAAAAAAAAAAAAAAAA&#10;AAAAAAAAAAAAAAAAAAAAAAAAAAAAAAAAAAAAAAAAAAAAAAAAAAAAAAAAAAAAAAAAAAAAAAAAAAAA&#10;AAAAAAAAAAAAAAAAAAAAAAAAAAAAAAAAAAAAAAAAAAAAAAAAAAAAAAAAAAAAAAAAAAAAAAAAAAAA&#10;AAAAAAAAAAAAAAAAAAAAAAAAAAA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AAAAAAAAAAAAAAAAAAAAAAAAAAAAAAAAAAAAAAAAAAAAAAAAAAAAAAAAAAD/&#10;AAAA/w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AAAAAAAAAAAAAAAAAAAAAAA&#10;AAAAAAAAAAAAAAAAAAAAAAAAAAAAAAAAAAAAAAAAAAAAAAAAAAAAAAAAAAAAAAAAAAAAAAAAAAAA&#10;AAAAAAAAAAAAAAAAAAAAAAAAAAAAAAAAAAAAAAAAAAAAAAAAAAAAAAAAAAAAAAAAAAAAAAAAAAAA&#10;AAAAAAAAAAAAAAAAAAAAAAAAAAAAAAAAAAAAAAAAAAAAAAAAAAAAAAAAAAAAAAAAAAAAAAD/AAAA&#10;/w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AAAAAAAAAAAAAAAAAAAAAAAAAAAAAAAAAAAAAAAAAAAAAAAAAAAAAAAAAAA&#10;AAAAAAAAAAAAAAAAAAAAAAAAAAAAAAAAAAAAAAAAAAAAAAAAAAAAAAAAAAAAAAAAAAAAAAAAAAAA&#10;AAAAAAAAAAAAAAAAAAAAAAAAAAAAAAAAAAAAAAAAAAAAAAAAAAAAAAAAAAAAAAAAAAAAAAAAAAAA&#10;AAAAAAAAAAAAAAAAAAAAAAAAAAAAAAAAAAD/AAAA/w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P8AAAD/AAAA/wAAAAAAAAD/AAAA/wAAAAAAAAAAAAAAAAAA&#10;AAAAAAD/AAAA/wAAAP8AAAD/AAAA/wAAAAAAAAAAAAAAAAAAAAAAAAAAAAAAAAAAAAAAAAAAAAAA&#10;/wAAAP8AAAAAAAAAAAAAAP8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AA&#10;AAAAAAAAAAAAAAD/AAAA/wAAAAAAAAAAAAAAAAAAAAAAAAD/AAAAAAAAAAAAAAD/AAAA/wAAAAAA&#10;AAAAAAAAAAAAAAAAAAAAAAAAAAAAAAAAAAAAAAAA/wAAAP8AAAAAAAAAAAAAAP8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AAAAAAAAAAAAAAAAD/AAAA/wAAAAAAAAAAAAAA&#10;AAAAAAAAAAAAAAAAAAAAAP8AAAD/AAAA/wAAAAAAAAAAAAAAAAAAAAAAAAAAAAAAAAAAAAAAAAAA&#10;AAAA/wAAAP8AAAAAAAAAAAAAAP8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P8A&#10;AAD/AAAAAAAAAAAAAAD/AAAA/wAAAAAAAAAAAAAAAAAAAAAAAAD/AAAA/wAAAP8AAAD/AAAAAAAA&#10;AAAAAAAAAAAAAAAAAAAAAAAAAAAAAAAAAAAAAAAAAAAA/wAAAP8AAAD/AAAA/wAAAP8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P8AAAD/AAAAAAAAAAAAAAD/AAAA/wAAAAAAAAAA&#10;AAAAAAAAAAAAAAD/AAAA/wAAAP8AAAD/AAAA/wAAAAAAAAD/AAAA/wAAAP8AAAD/AAAA/wAAAP8A&#10;AAAAAAAA/wAAAP8AAAD/AAAA/wAAAP8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AAAAAAAAAAAAAAAAD/AAAA/wAAAAAAAAAAAAAAAAAAAAAAAAAAAAAAAAAAAAAAAAD/AAAA&#10;/wAAAAAAAAD/AAAA/wAAAP8AAAD/AAAA/wAAAP8AAAAAAAAA/wAAAP8AAAAAAAAAAAAAAP8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AAAAAAAAAAAAAAAAD/AAAA/wAAAAAA&#10;AAAAAAAAAAAAAAAAAAD/AAAAAAAAAAAAAAD/AAAA/wAAAAAAAAAAAAAAAAAAAAAAAAAAAAAAAAAA&#10;AAAAAAAAAAAA/wAAAP8AAAAAAAAAAAAAAP8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AAAAAAAAAAAAAAAAD/AAAA/wAAAP8AAAD/AAAA/wAAAAAAAAD/AAAA/wAAAP8AAAD/&#10;AAAA/wAAAAAAAAAAAAAAAAAAAAAAAAAAAAAAAAAAAAAAAAAAAAAA/wAAAP8AAAAAAAAAAAAAAP8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&#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&#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&#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10;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&#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10;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&#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10;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&#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&#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10;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&#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10;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&#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10;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&#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10;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&#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10;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&#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0;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&#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10;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&#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10;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&#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0;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&#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10;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&#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10;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&#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10;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&#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&#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10;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&#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10;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&#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10;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&#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10;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&#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10;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&#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10;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&#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10;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&#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10;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&#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10;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&#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10;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10;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&#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&#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10;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&#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10;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&#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0;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&#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10;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&#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10;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&#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10;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&#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0;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&#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10;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&#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10;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&#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10;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&#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10;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&#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&#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&#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10;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&#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0;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&#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10;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&#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10;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&#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&#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10;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&#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10;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&#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10;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&#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&#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10;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&#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10;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&#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10;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10;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&#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&#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10;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&#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10;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&#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0;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&#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10;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&#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10;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&#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&#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0;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&#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10;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&#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10;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&#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10;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&#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10;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&#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10;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&#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10;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&#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&#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10;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&#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10;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&#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10;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10;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&#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0;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&#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10;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&#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10;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&#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0;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&#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10;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&#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10;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&#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&#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0;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&#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10;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10;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10;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10;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10;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10;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10;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10;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&#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10;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10;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10;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10;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10;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&#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10;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10;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0;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10;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&#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0;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&#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10;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&#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10;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&#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10;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&#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&#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&#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10;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&#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10;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&#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10;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&#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10;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&#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&#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10;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&#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10;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&#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10;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&#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10;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10;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&#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0;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&#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10;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&#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&#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0;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&#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10;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&#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10;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&#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10;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&#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0;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&#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&#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10;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&#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10;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&#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10;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&#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&#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&#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&#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10;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&#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10;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&#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10;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&#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0;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&#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&#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10;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&#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0;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&#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&#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10;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&#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&#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&#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&#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&#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&#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&#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&#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10;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&#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0;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&#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&#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10;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&#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10;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&#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0;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&#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&#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10;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&#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10;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&#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&#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&#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&#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10;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&#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10;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&#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10;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&#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10;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10;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&#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0;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&#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&#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10;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&#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0;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&#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10;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&#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10;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&#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10;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&#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0;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&#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10;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&#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&#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10;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&#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10;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&#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10;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&#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10;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&#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&#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10;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&#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10;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&#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10;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10;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&#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0;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&#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&#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10;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&#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0;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&#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10;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&#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10;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&#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10;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&#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&#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D/AAAA/w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AAAAAAAAAAAAAAAAAAAAAAAAAAAAAAAAAA&#10;AAAAAAAAAAAAAAAAAAAAAAAAAAAAAAAAAAAAAAAAAAAAAAAAAAAAAAAAAAAAAAAA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AAAAAAAAAAAAAAAAAAAAAAAAAAAAAAAAAAAAAA&#10;AAAAAAAAAAAAAAAAAAAAAAAAAAAAAAAAAAAAAAAAAAAAAAAAAAAAAAAAAAAAAAAAAAAAAAAAAAAA&#10;AAAAAAAAAAAAAAAAAAAAAAAAAAAAAAAAAAAAAAAAAAAAAAAAAAAAAAAAAAAAAAAAAAAAAAAAAAAA&#10;AAAAAAAAAAAAAAAAAAAAAAAAAAAAAAAAAAAAAAAAAAAAAAAAAAAAAAAAAA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AAAAAAAAAAAAAAAAAAAAAAAAAAAAAAAAAAAAAAAAAAAAAAAAAAAAAAAAAAAAAAAAAA&#10;AAAAAAAAAAAAAAAAAAAAAAAAAAAAAAAAAAAAAAAAAAAAAAAAAAAAAAAAAAAAAAAAAAAAAAAAAAAA&#10;AAAAAAAAAAAAAAAAAAAAAAAAAAAAAAAAAAAAAAAAAAAAAAAAAAAAAAAAAAAAAAAAAAAAAAAAAAAA&#10;AAAAAAAAAAAAAAAAAAAAAAAAAAAA/wAAAP8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D/AAAA/wAAAP8AAAAAAAAA/wAAAP8AAAAAAAAAAAAAAAAAAAAAAAAA/wAA&#10;AP8AAAD/AAAA/wAAAP8AAAAAAAAAAAAAAAAAAAAAAAAAAAAAAAAAAAAAAAAAAAAAAP8AAAD/AAAA&#10;AAAAAAAAAAD/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AAAAAAAAAAAAAAAAAA&#10;AAAA/wAAAP8AAAAAAAAAAAAAAAAAAAAAAAAA/wAAAAAAAAAAAAAA/wAAAP8AAAAAAAAAAAAAAAAA&#10;AAAAAAAAAAAAAAAAAAAAAAAAAAAAAP8AAAD/AAAAAAAAAAAAAAD/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AAAAAAAAAAAAAAAA/wAAAP8AAAAAAAAAAAAAAAAAAAAAAAAA&#10;AAAAAAAAAAD/AAAA/wAAAP8AAAAAAAAAAAAAAAAAAAAAAAAAAAAAAAAAAAAAAAAAAAAAAP8AAAD/&#10;AAAAAAAAAAAAAAD/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D/AAAA/wAAAAAA&#10;AAAAAAAA/wAAAP8AAAAAAAAAAAAAAAAAAAAAAAAA/wAAAP8AAAD/AAAA/wAAAAAAAAAAAAAAAAAA&#10;AAAAAAAAAAAAAAAAAAAAAAAAAAAAAAAAAP8AAAD/AAAA/wAAAP8AAAD/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D/AAAA/wAAAAAAAAAAAAAA/wAAAP8AAAAAAAAAAAAAAAAAAAAA&#10;AAAA/wAAAP8AAAD/AAAA/wAAAP8AAAAAAAAA/wAAAP8AAAD/AAAA/wAAAP8AAAD/AAAAAAAAAP8A&#10;AAD/AAAA/wAAAP8AAAD/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AAAA&#10;AAAAAAAAAAAA/wAAAP8AAAAAAAAAAAAAAAAAAAAAAAAAAAAAAAAAAAAAAAAA/wAAAP8AAAAAAAAA&#10;/wAAAP8AAAD/AAAA/wAAAP8AAAD/AAAAAAAAAP8AAAD/AAAAAAAAAAAAAAD/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AAAAAAAAAAAAAAAA/wAAAP8AAAAAAAAAAAAAAAAA&#10;AAAAAAAA/wAAAAAAAAAAAAAA/wAAAP8AAAAAAAAAAAAAAAAAAAAAAAAAAAAAAAAAAAAAAAAAAAAA&#10;AP8AAAD/AAAAAAAAAAAAAAD/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AAAAAAAAAAAAAAAA/wAAAP8AAAD/AAAA/wAAAP8AAAAAAAAA/wAAAP8AAAD/AAAA/wAAAP8AAAAA&#10;AAAAAAAAAAAAAAAAAAAAAAAAAAAAAAAAAAAAAAAAAP8AAAD/AAAAAAAAAAAAAAD/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&#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&#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&#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&#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10;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&#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10;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&#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0;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&#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&#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0;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&#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10;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&#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0;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&#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0;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&#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0;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&#1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&#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10;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&#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10;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&#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10;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&#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0;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&#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10;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&#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10;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&#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10;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&#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&#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10;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&#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10;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&#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10;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&#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0;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&#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10;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&#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0;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&#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10;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&#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0;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&#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0;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&#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0;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&#1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10;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&#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&#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10;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&#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10;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&#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0;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&#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10;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&#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10;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&#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10;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&#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0;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&#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10;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&#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10;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&#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10;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&#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0;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&#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&#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&#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&#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10;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&#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0;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&#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10;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&#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10;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&#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&#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0;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&#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10;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&#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0;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&#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&#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0;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&#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0;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&#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0;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&#1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&#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&#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10;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&#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10;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&#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0;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&#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10;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&#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10;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&#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&#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0;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&#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10;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&#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10;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&#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10;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&#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0;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&#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10;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&#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0;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&#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&#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0;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&#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0;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&#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0;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&#1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&#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10;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&#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10;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&#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10;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&#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0;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&#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10;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&#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10;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&#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&#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0;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&#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10;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10;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&#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10;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0;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10;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0;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10;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0;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&#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0;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0;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10;////////////////////////////////////////////////////////////////////////////&#10;////////////////////////////////////////////////////////////////////////////&#10;////////////////////////////////////////////////////////////////////////////&#10;/////////////////////////////////////////////////////////////wAAAP8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10;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0;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&#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0;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10;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10;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10;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&#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0;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&#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10;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&#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10;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&#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10;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&#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&#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10;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&#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10;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&#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10;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&#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0;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&#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10;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&#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&#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10;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&#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0;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&#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0;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&#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0;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&#1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&#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10;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&#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10;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&#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&#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0;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&#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10;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&#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10;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&#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10;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&#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0;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&#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10;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&#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10;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&#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10;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&#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0;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&#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10;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&#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&#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10;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&#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0;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&#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0;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&#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0;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&#1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10;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&#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10;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&#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10;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&#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10;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&#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0;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&#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10;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&#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&#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&#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&#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&#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&#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&#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&#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&#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10;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&#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0;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&#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&#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10;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&#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&#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0;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&#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&#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&#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10;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&#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0;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&#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10;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&#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&#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10;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&#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0;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&#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0;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&#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0;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&#1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10;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&#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10;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&#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&#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&#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0;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&#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10;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&#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10;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&#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10;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&#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0;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&#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10;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&#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&#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10;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&#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0;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&#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10;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&#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0;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&#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10;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&#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0;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&#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0;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&#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0;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&#1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10;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&#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10;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&#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&#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10;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&#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0;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&#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10;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&#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10;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&#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10;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&#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&#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AAAA&#10;AAAAAAAAAAAAAAAAAAAAAAAAAAAAAAAAAAAAAAAAAAAAAAAAAAAAAAAAAAAAAAAAAAAAAAAA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AAAAAAAAAAAAAAAAAAAAAAAAAAAAAAAAAAAAAAAAAAAA&#10;AAAAAAAAAAAAAAAAAAAAAAAAAAAAAAAAAAAAAAAAAAAAAAAAAAAAAAAAAAAAAAAAAAAAAAAAAAAA&#10;AAAAAAAAAAAAAAAAAAAAAAAAAAAAAAAAAAAAAAAAAAAAAAAAAAAAAAAAAAAAAAAAAAAAAAAAAAAA&#10;AAAAAAAAAAAAAAAAAAAAAAAAAAAAAAAAAAAAAAAAAAAAAAAAAP8AAAD/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AAAAAAAAAAAAAAAAAAAAAAAAAAAAAAAAAAAAAAAAAA&#10;AAAAAAAA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AAAA&#10;AAAAAAAAAAAAAAAAAAAAAAAAAAAAAAAAAAAAAAAAAAAAAAAAAAAAAAAAAAAAAAAAAAAAAAAA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AAAAAAAAAAAAAAAAAAAAAAAAAAAAAAAAAAAAAAAAAAAAAAAAAA&#10;AAAAAA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wAAAP8AAAD/AAAAAAAAAP8AAAD/AAAAAAAAAAAAAAAAAAAAAAAAAP8AAAD/AAAA/wAA&#10;AP8AAAD/AAAAAAAAAAAAAAAAAAAAAAAAAAAAAAAAAAAAAAAAAAAAAAD/AAAA/wAAAAAAAAAAAAAA&#10;/w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AAAAAAAAAAAAAAAAP8AAAD/&#10;AAAAAAAAAAAAAAAAAAAAAAAAAP8AAAAAAAAAAAAAAP8AAAD/AAAAAAAAAAAAAAAAAAAAAAAAAAAA&#10;AAAAAAAAAAAAAAAAAAD/AAAA/wAAAAAAAAAAAAAA/w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AAAAAAAAAAAAAAAAP8AAAD/AAAAAAAAAAAAAAAAAAAAAAAAAAAAAAAAAAAA&#10;/wAAAP8AAAD/AAAAAAAAAAAAAAAAAAAAAAAAAAAAAAAAAAAAAAAAAAAAAAD/AAAA/wAAAAAAAAAA&#10;AAAA/w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wAAAP8AAAAAAAAAAAAAAP8A&#10;AAD/AAAAAAAAAAAAAAAAAAAAAAAAAP8AAAD/AAAA/wAAAP8AAAAAAAAAAAAAAAAAAAAAAAAAAAAA&#10;AAAAAAAAAAAAAAAAAAAAAAD/AAAA/wAAAP8AAAD/AAAA/w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wAAAP8AAAAAAAAAAAAAAP8AAAD/AAAAAAAAAAAAAAAAAAAAAAAAAP8AAAD/&#10;AAAA/wAAAP8AAAD/AAAAAAAAAP8AAAD/AAAA/wAAAP8AAAD/AAAA/wAAAAAAAAD/AAAA/wAAAP8A&#10;AAD/AAAA/w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AAAAAAAAAAAAAAA&#10;AP8AAAD/AAAAAAAAAAAAAAAAAAAAAAAAAAAAAAAAAAAAAAAAAP8AAAD/AAAAAAAAAP8AAAD/AAAA&#10;/wAAAP8AAAD/AAAA/wAAAAAAAAD/AAAA/wAAAAAAAAAAAAAA/w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AAAAAAAAAAAAAAAAP8AAAD/AAAAAAAAAAAAAAAAAAAAAAAAAP8A&#10;AAAAAAAAAAAAAP8AAAD/AAAAAAAAAAAAAAAAAAAAAAAAAAAAAAAAAAAAAAAAAAAAAAD/AAAA/wAA&#10;AAAAAAAAAAAA/w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AAAAAAAAAAA&#10;AAAAAP8AAAD/AAAA/wAAAP8AAAD/AAAAAAAAAP8AAAD/AAAA/wAAAP8AAAD/AAAAAAAAAAAAAAAA&#10;AAAAAAAAAAAAAAAAAAAAAAAAAAAAAAD/AAAA/wAAAAAAAAAAAAAA/w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&#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&#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&#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&#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10;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&#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10;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&#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10;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&#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&#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10;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&#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10;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&#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10;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&#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0;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&#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10;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&#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10;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&#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10;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&#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10;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&#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10;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&#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10;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&#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10;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&#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10;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&#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&#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10;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&#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10;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&#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10;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&#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10;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&#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10;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&#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10;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&#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10;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&#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10;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&#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0;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&#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10;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&#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10;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&#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10;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&#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10;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&#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10;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&#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10;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&#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10;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&#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10;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&#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10;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&#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10;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&#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10;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&#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10;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&#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10;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&#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&#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&#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&#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10;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&#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10;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&#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10;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&#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&#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10;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&#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&#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10;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&#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&#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&#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0;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&#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10;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&#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10;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&#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10;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&#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10;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&#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10;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&#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10;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&#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10;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&#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&#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10;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&#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10;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&#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10;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&#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10;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&#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10;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&#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&#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10;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&#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&#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&#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0;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&#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10;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&#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10;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10;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&#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10;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&#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10;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&#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10;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&#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10;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&#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10;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&#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&#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10;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&#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10;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10;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10;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10;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10;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10;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&#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0;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10;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10;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10;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10;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&#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10;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10;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10;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10;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&#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10;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&#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10;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&#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10;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&#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10;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&#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&#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10;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&#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10;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&#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10;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&#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10;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&#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10;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&#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&#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10;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&#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&#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0;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&#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10;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&#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10;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10;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&#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10;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&#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&#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10;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&#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10;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&#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10;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&#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10;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&#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10;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&#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10;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&#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10;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&#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10;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&#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10;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&#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&#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&#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&#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&#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0;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&#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&#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10;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10;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&#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&#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&#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10;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&#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10;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&#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10;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&#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&#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&#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&#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&#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&#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&#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10;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&#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&#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10;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&#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&#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&#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10;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&#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10;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&#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&#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10;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&#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10;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&#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10;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&#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&#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&#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&#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&#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0;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&#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10;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&#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10;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10;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&#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&#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10;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&#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10;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&#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10;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&#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10;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&#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10;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&#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10;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&#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0;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10;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0;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10;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10;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0;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10;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0;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10;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0;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10;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&#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10;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10;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10;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0;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10;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AAAAAAAAAAAAAAA&#10;AAAAAAAAAAAAAAAAAAAAAAAAAAAAAAAAAAAAAAAAAAAAAAAAAAAAAAAAAAAAAAAAAAAAAAAAAAAA&#10;AAAAAAAAAAAAAAAAAAAAAAAAAAAAAAAAAAAAAAAAAAAAAAAAAAAAAAAAAAAAAAAAAAAAAAAAAAAA&#10;AAAAAAAAAAAAAAAAAAAAAAAAAAAAAAAAAAAAAAAAAAAAAAAAAAAAAAAAAAAAAAAAAAAAAAAAAAAA&#10;AAD/AAAA/w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AAAAAAAAAAAAAAAAAAAAAAAAAAAAAAAAAAAAAAAAAAAAAAAAAAAAAAAAAAD/&#10;AAAA/w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AAAAAAAAAAAAAAAAAAAAAAA&#10;AAAAAAAAAAAAAAAAAAAAAAAAAAAAAAAAAAAAAAAAAAAAAAAAAAAAAAAAAAAAAAAAAAAAAAAAAAAA&#10;AAAAAAAAAAAAAAAAAAAAAAAAAAAAAAAAAAAAAAAAAAAAAAAAAAAAAAAAAAAAAAAAAAAAAAAAAAAA&#10;AAAAAAAAAAAAAAAAAAAAAAAAAAAAAAAAAAAAAAAAAAAAAAAAAAAAAAAAAAAAAAAAAAAAAAAAAAAA&#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AAAAAAAAAAAAAAAAAAAAAAAAAAAAAAAAAAAAAAAAAAAAAAAAAAA&#10;AAAAAAAAAAAAAAAAAAAAAAAAAAAAAAAAAAAAAAAAAAAAAAAAAAAAAAAAAAAAAAAAAAAAAAAAAAAA&#10;AAAAAAAAAAAAAAAAAAAAAAAAAAAAAAAAAAAAAAAAAAAAAAAAAAAAAAAAAAAAAAAAAAAAAAAAAAAA&#10;AAAAAAAAAAAAAAAAAAAAAAAAAAAAAAAAAA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AAAAAAAAAAAAAAAAAAAAAAAAAAAAAAAAAAAAAAAAAAAAAAAAAAAAAAAAAAA&#10;AAAAAAAAAAAAAAAAAAAAAAAAAAAAAAAAAAAAAAAAAAAAAAAAAAAAAAAAAAAAAAAAAAAAAAAAAAAA&#10;AAAAAAAAAAAAAAAAAAAAAAAAAAAAAAAAAAAAAAAAAAAAAAAAAAAAAAAAAAAAAAAAAAAAAAAAAAAA&#10;AAAAAAAAAAAAAAAAAAAAAAAAAAAAAAAAAAAA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AAAAAAAAAAA&#10;AAAAAAAAAAAAAAAAAAAAAAAAAAAAAAAAAAAAAAAAAAAAAAAAAAAAAAAAAAAAAAAAAAAAAAAAAAAA&#10;AAAAAAAAAAAAAAAAAAAAAAAAAAAAAAAAAAAAAAAAAAAAAAAAAAAAAAAAAAAAAAAAAAAAAAAAAAAA&#10;AAAAAAAAAAAAAAAAAAAAAAAAAAAAAAAAAAAAAAAAAAAAAAAAAAAAAAAAAAAAAAAAAAAAAAAAAAAA&#10;AAAAAAD/AAAA/w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AAAAAAAAAAAAAAA&#10;AAAAAAAAAAAAAAAAAAAAAAAAAAAAAAAAAAAAAAAAAAAAAAAAAAAAAAAAAAAAAAAAAAAAAAAAAAAA&#10;AAAAAAAAAAAAAAAAAAAAAAAAAAAAAAAAAAAAAAAAAAAAAAAAAAAAAAAAAAAAAAAAAAAAAAAAAAAA&#10;AAAAAAAAAAAAAAAAAAAAAAAAAAAAAAAAAAAAAAAAAAAAAAAAAAAAAAAAAAAAAAAAAAAAAAAAAAAA&#10;AAD/AAAA/w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AAAAAAAAAAAAAAAAAAAAAAAAAAAAAAAAAAAAAAAAAAAAAAAAAAAAAAAAAAA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P8A&#10;AAD/AAAA/wAAAAAAAAD/AAAA/wAAAAAAAAAAAAAAAAAAAAAAAAD/AAAA/wAAAP8AAAD/AAAA/wAA&#10;AAAAAAAAAAAAAAAAAAAAAAAAAAAAAAAAAAAAAAAAAAAA/wAAAP8AAAAAAAAAAAAAAP8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AAAAAAAAAAAAAAAAD/AAAA/wAAAAAAAAAA&#10;AAAAAAAAAAAAAAD/AAAAAAAAAAAAAAD/AAAA/wAAAAAAAAAAAAAAAAAAAAAAAAAAAAAAAAAAAAAA&#10;AAAAAAAA/wAAAP8AAAAAAAAAAAAAAP8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AAAAAAAAAAAAAAAAD/AAAA/wAAAAAAAAAAAAAAAAAAAAAAAAAAAAAAAAAAAP8AAAD/AAAA&#10;/wAAAAAAAAAAAAAAAAAAAAAAAAAAAAAAAAAAAAAAAAAAAAAA/wAAAP8AAAAAAAAAAAAAAP8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P8AAAD/AAAAAAAAAAAAAAD/AAAA/wAAAAAA&#10;AAAAAAAAAAAAAAAAAAD/AAAA/wAAAP8AAAD/AAAAAAAAAAAAAAAAAAAAAAAAAAAAAAAAAAAAAAAA&#10;AAAAAAAAAAAA/wAAAP8AAAD/AAAA/wAAAP8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P8AAAD/AAAAAAAAAAAAAAD/AAAA/wAAAAAAAAAAAAAAAAAAAAAAAAD/AAAA/wAAAP8AAAD/&#10;AAAA/wAAAAAAAAD/AAAA/wAAAP8AAAD/AAAA/wAAAP8AAAAAAAAA/wAAAP8AAAD/AAAA/wAAAP8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AAAAAAAAAAAAAAAAAAAAAD/AAAA/wAA&#10;AAAAAAAAAAAAAAAAAAAAAAAAAAAAAAAAAAAAAAD/AAAA/wAAAAAAAAD/AAAA/wAAAP8AAAD/AAAA&#10;/wAAAP8AAAAAAAAA/wAAAP8AAAAAAAAAAAAAAP8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AAAAAAAAAAAAAAAAD/AAAA/wAAAAAAAAAAAAAAAAAAAAAAAAD/AAAAAAAAAAAA&#10;AAD/AAAA/wAAAAAAAAAAAAAAAAAAAAAAAAAAAAAAAAAAAAAAAAAAAAAA/wAAAP8AAAAAAAAAAAAA&#10;AP8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AAAAAAAAAAAAAAAAD/AAAA&#10;/wAAAP8AAAD/AAAA/wAAAAAAAAD/AAAA/wAAAP8AAAD/AAAA/wAAAAAAAAAAAAAAAAAAAAAAAAAA&#10;AAAAAAAAAAAAAAAAAAAA/wAAAP8AAAAAAAAAAAAAAP8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&#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&#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&#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10;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&#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10;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&#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10;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&#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&#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10;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&#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10;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10;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&#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0;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&#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10;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&#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&#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0;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&#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10;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&#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10;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&#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10;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&#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0;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&#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10;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&#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10;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&#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&#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10;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&#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10;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&#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10;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&#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10;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&#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10;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&#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10;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&#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10;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10;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&#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0;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&#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10;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&#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10;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&#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&#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10;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&#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10;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&#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10;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&#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0;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&#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10;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&#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10;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&#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10;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&#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10;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&#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10;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&#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10;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&#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10;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&#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&#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&#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10;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&#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10;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&#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10;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&#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10;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&#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&#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10;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&#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10;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&#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10;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&#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10;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&#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0;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&#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10;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&#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10;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&#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&#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10;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&#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10;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&#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10;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&#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0;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&#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&#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&#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10;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&#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10;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&#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10;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&#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10;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&#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&#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10;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&#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10;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&#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10;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&#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0;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&#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10;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&#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10;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&#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0;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&#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10;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&#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10;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&#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10;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&#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0;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&#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&#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&#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10;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&#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10;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10;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10;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10;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10;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10;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10;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10;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&#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0;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10;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10;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10;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10;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&#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10;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10;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0;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10;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&#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10;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&#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0;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&#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10;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&#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10;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&#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&#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10;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&#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10;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&#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10;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&#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10;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&#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10;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&#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&#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10;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10;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&#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0;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&#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10;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&#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10;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&#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0;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&#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10;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&#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&#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10;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&#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0;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&#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10;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&#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10;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&#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10;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&#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10;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&#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&#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10;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&#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&#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10;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&#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&#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10;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&#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0;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&#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10;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&#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10;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&#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0;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&#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&#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10;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&#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10;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&#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0;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&#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&#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&#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&#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&#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&#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&#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10;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&#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10;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&#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10;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&#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&#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&#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10;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&#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10;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&#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&#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0;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&#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10;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&#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&#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10;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&#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&#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10;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&#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0;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&#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10;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&#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10;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&#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0;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&#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&#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&#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10;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&#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0;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&#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10;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&#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10;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&#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10;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0;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10;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10;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&#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10;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10;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10;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0;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10;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10;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10;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0;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&#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0;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10;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0;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10;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10;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AAAAAAAAAAAAAAAAAAAAAAAAAAAAAAA&#10;AAAAAAAAAAAAAAAAAAAAAAAAAAAAAAAAAAAAAAAAAAAAAAAAAAAAAAAAAAAAAAAAAAAAAAAAAAAA&#10;AAAAAAAAAAAAAAAAAAAAAAAAAAAAAAAAAAAAAAAAAAAAAAAAAAAAAAAAAAAAAAAAAAAAAAAAAAAA&#10;AAAAAAAAAAAAAAAAAAAAAAAAAAAAAAAAAAAAAAAAAAAAAAAAAAAAAAAAAAAAAAAAAAAA/wAAAP8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AAAAAAAAAAAAAAAAAAAAAAAAAAAAAAAAAA&#10;AAAAAAAAAAAAAAAAAAAAAAAAAAAAAAAAAAAAAAAAAAAAAAAAAAAAAAAAAAAAAAAAAAAAAAAAAAAA&#10;AAAAAAAAAAAAAAAAAAAAAAAAAAAAAAAAAAAAAAAAAAAAAAAAAAAAAAAAAAAAAAAAAAAAAAAAAAAA&#10;AAAAAAAAAAAAAAAAAAAAAAAAAAAAAAAAAAAAAAAAAAAAAAAAAAAAAAAAAAAAAA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AAAAAAAAAAAAAAAAAAAAAAAAAAAAAAAAAAAAAAAAAAAAAAAAAAAAAAAAAAAAAA&#10;AAAAAAAAAAAAAAAAAAAAAAAAAAAAAAAAAAAAAAAAAAAAAAAAAAAAAAAAAAAAAAAAAAAAAAAAAAAA&#10;AAAAAAAAAAAAAAAAAAAAAAAAAAAAAAAAAAAAAAAAAAAAAAAAAAAAAAAAAAAAAAAAAAAAAAAAAAAA&#10;AAAAAAAAAAAAAAAAAAAAAAAAAAAAAAAA/wAAAP8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AAAAAAAAAAAAAAAAAAAAAAAAAAAAAAAAAAAAAAAAAAAAAAAAAAAAAAAAAAAAAAAAAA&#10;AAAAAAAAAAAAAAAAAAAAAAAAAAAAAAAAAAAAAAAAAAAAAAAAAAAAAAAAAAAAAAAAAAAAAAAAAAAA&#10;AAAAAAAAAAAAAAAAAAAAAAAAAAAAAAAAAAAAAAAAAAAAAAAAAAAAAAAAAAAAAAAAAAAAAAAAAAAA&#10;AAAAAAAAAAAAAAAAAAAAAAAAAAAA/wAAAP8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AAAAAAAAAAAAAAAAAAAAAAAAAAAAAAAAAAAAAAAAAAAAAAAAAAAAAAAAAAAAAAAAAAAAAA&#10;AAAAAAAAAAAAAAAAAAAAAAAAAAAAAAAAAAAAAAAAAAAAAAAAAAAAAAAAAAAAAAAAAAAAAAAAAAAA&#10;AAAAAAAAAAAAAAAAAAAAAAAAAAAAAAAAAAAAAAAAAAAAAAAAAAAAAAAAAAAAAAAAAAAAAAAAAAAA&#10;AAAAAAAAAAAAAAAAAAAAAAAAAA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D/AAAA/wAAAP8A&#10;AAAAAAAA/wAAAP8AAAAAAAAAAAAAAAAAAAAAAAAA/wAAAP8AAAD/AAAA/wAAAP8AAAAAAAAAAAAA&#10;AAAAAAAAAAAAAAAAAAAAAAAAAAAAAAAAAP8AAAD/AAAAAAAAAAAAAAD/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AAAAAAAAAAAAAAAA/wAAAP8AAAAAAAAAAAAAAAAAAAAA&#10;AAAA/wAAAAAAAAAAAAAA/wAAAP8AAAAAAAAAAAAAAAAAAAAAAAAAAAAAAAAAAAAAAAAAAAAAAP8A&#10;AAD/AAAAAAAAAAAAAAD/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AAAA&#10;AAAAAAAAAAAA/wAAAP8AAAAAAAAAAAAAAAAAAAAAAAAAAAAAAAAAAAD/AAAA/wAAAP8AAAAAAAAA&#10;AAAAAAAAAAAAAAAAAAAAAAAAAAAAAAAAAAAAAP8AAAD/AAAAAAAAAAAAAAD/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D/AAAA/wAAAAAAAAAAAAAA/wAAAP8AAAAAAAAAAAAAAAAA&#10;AAAAAAAA/wAAAP8AAAD/AAAA/wAAAAAAAAAAAAAAAAAAAAAAAAAAAAAAAAAAAAAAAAAAAAAAAAAA&#10;AP8AAAD/AAAA/wAAAP8AAAD/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D/AAAA&#10;/wAAAAAAAAAAAAAA/wAAAP8AAAAAAAAAAAAAAAAAAAAAAAAA/wAAAP8AAAD/AAAA/wAAAP8AAAAA&#10;AAAA/wAAAP8AAAD/AAAA/wAAAP8AAAD/AAAAAAAAAP8AAAD/AAAA/wAAAP8AAAD/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AAAAAAAAAAAAAAAA/wAAAP8AAAAAAAAAAAAA&#10;AAAAAAAAAAAAAAAAAAAAAAAAAAAA/wAAAP8AAAAAAAAA/wAAAP8AAAD/AAAA/wAAAP8AAAD/AAAA&#10;AAAAAP8AAAD/AAAAAAAAAAAAAAD/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AAAAAAAAAAAAAAAA/wAAAP8AAAAAAAAAAAAAAAAAAAAAAAAA/wAAAAAAAAAAAAAA/wAAAP8A&#10;AAAAAAAAAAAAAAAAAAAAAAAAAAAAAAAAAAAAAAAAAAAAAP8AAAD/AAAAAAAAAAAAAAD/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AAAAAAAAAAAAAAAAAAAAAA/wAAAP8AAAD/AAAA&#10;/wAAAP8AAAAAAAAA/wAAAP8AAAD/AAAA/wAAAP8AAAAAAAAAAAAAAAAAAAAAAAAAAAAAAAAAAAAA&#10;AAAAAAAAAP8AAAD/AAAAAAAAAAAAAAD/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&#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&#1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&#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&#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10;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&#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0;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&#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10;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&#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&#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0;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&#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0;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&#1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10;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&#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10;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&#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10;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&#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&#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0;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&#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10;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&#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10;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&#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10;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&#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0;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&#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10;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&#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10;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&#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&#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0;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&#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10;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&#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0;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&#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10;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&#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0;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&#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0;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&#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0;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&#1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10;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&#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10;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&#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10;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&#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10;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&#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&#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10;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&#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10;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&#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10;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&#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0;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&#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10;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&#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10;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&#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10;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&#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0;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&#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10;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&#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0;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&#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10;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&#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&#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&#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10;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&#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0;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&#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10;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&#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&#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10;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&#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0;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&#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0;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&#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&#1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10;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&#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10;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&#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10;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&#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10;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&#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&#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10;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&#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10;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&#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&#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0;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&#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10;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&#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&#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10;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&#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0;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&#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10;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&#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0;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&#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10;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&#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0;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&#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0;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&#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&#1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10;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&#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10;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&#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10;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&#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10;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&#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0;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&#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10;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&#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10;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&#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&#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0;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&#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10;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&#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&#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10;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&#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0;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10;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0;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10;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0;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&#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0;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0;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10;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&#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10;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10;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10;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0;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10;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&#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10;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10;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0;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10;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&#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10;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&#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0;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&#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10;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&#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10;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&#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&#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0;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&#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10;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&#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0;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&#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10;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&#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0;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&#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&#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0;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&#1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10;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&#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10;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&#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10;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&#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10;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&#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0;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&#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10;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&#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&#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&#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0;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&#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&#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10;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&#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10;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&#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0;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&#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10;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&#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0;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&#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10;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&#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0;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&#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&#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0;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&#1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&#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10;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&#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&#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10;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&#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0;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&#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10;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&#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10;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&#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&#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0;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&#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10;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&#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&#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&#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&#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&#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&#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10;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&#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10;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&#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&#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&#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&#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10;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&#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10;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&#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&#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10;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&#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0;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&#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10;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&#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0;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&#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&#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0;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&#1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10;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&#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10;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&#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10;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&#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10;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&#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0;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&#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&#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10;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&#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10;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&#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0;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&#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10;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&#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&#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10;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0;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0;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10;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0;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0;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0;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10;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10;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0;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&#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0;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0;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&#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10;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10;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10;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0;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0;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AAAAAAAAAAAAAAAAAAAAAAAAAAAAAAAAAAAA&#10;AAAAAAAAAAAAAAAAAAAAAAAAAAAAAAAAAAAAAAAAAAAAAAAAAAAAAAAAAAAAAAAAAAAAAAAAAAAA&#10;AAAAAAAAAAAAAAAAAAAAAAAAAAAAAAAAAAAAAAAAAAAAAAAAAAAAAAAAAAAAAAAAAAAAAAAAAAAA&#10;AAAAAAAAAAAAAAAAAAAAAAAAAAAAAAAAAAAAAAAAAAAAAAAAAAAAAAAAAP8AAAD/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AAAAAAAAAAAAAAAAAAAAAAAAAAAAAAAAAAAAAAAAAAAA&#10;AAAAAAAAAAAAAAAAAAAAAAAAAAAAAAAAAAAAAAAAAAAAAAAAAAAAAAAAAAAAAAAAAAAAAAAAAAAA&#10;AAAAAAAAAA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AAAAAAAAAAAAAAAAAAAAAAAAAAAAAAAAAAAAAAAAAAA&#10;AAAAAAAAAAAAAAAAAAAAAP8AAAD/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AAAAAAAAAAAAAAAAAAAAAAAAAAAAAAAAAAAAAAAAAA&#10;AAAAAAAA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AAAA&#10;AAAAAAAAAAAAAAAAAAAAAAAAAAAAAAAAAAAAAAAAAAAAAAAAAAAAAAAAAAAAAAAAAAAAAAAAAAAA&#10;AAAAAAAAAAAAAAAAAAAAAAAAAAAAAAAAAAAAAAAAAAAAAAAAAAAAAAAAAAAAAAAAAAAAAAAAAAAA&#10;AAAAAAAAAAAAAAAAAAAAAAAAAAAAAAAAAAAAAAAAAAAAAAAAAAAAAAAAAAAAAAAAAAAAAAAAAAAA&#10;AAAAAAAAAAAAAAAAAAD/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AAAAAAAAAAAAAAAAAAAAAAAAAAAAAAAAAAAAAA&#10;AAAAAAAAAAAAAAAAAAAAAAAAAAAAAAAAAAAAAAAAAAAAAAAAAAAAAAAAAAAAAAAAAAAAAAAAAAAA&#10;AAAAAAAAAAAAAAAAAAAAAAAAAAAAAAAAAAAAAAAAAAAAAAAAAAAAAAAAAAAAAAAAAAAAAAAAAAAA&#10;AAAAAAAAAAAAAAAAAAAAAAAAAAAAAAAAAAAAAAAAAAAAAAAAAAAAAAAAAAAAAP8AAAD/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AAAAAAAAAAAAAAAAAAAAAAAAAAAAAAAAAAAA&#10;AAAAAAAAAAAAAAAAAAAAAAAAAAAAAAAAAAAAAAAAAAAAAAAAAAAAAAAAAAAAAAAAAAAAAAAAAAAA&#10;AAAAAAAAAAAAAAAAAAAAAAAAAAAAAAAAAAAAAAAAAAAAAAAAAAAAAAAAAAAAAAAAAAAAAAAAAAAA&#10;AAAAAAAAAAAAAAAAAAAAAAAAAAAAAAAAAAAAAAAAAAAAAAAAAAAAAAAAAP8AAAD/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&#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wAAAP8AAAD/AAAAAAAAAP8A&#10;AAD/AAAAAAAAAAAAAAAAAAAAAAAAAP8AAAD/AAAA/wAAAP8AAAD/AAAAAAAAAAAAAAAAAAAAAAAA&#10;AAAAAAAAAAAAAAAAAAAAAAD/AAAA/wAAAAAAAAAAAAAA/w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AAAAAAAAAAAAAAAAP8AAAD/AAAAAAAAAAAAAAAAAAAAAAAAAP8AAAAA&#10;AAAAAAAAAP8AAAD/AAAAAAAAAAAAAAAAAAAAAAAAAAAAAAAAAAAAAAAAAAAAAAD/AAAA/wAAAAAA&#10;AAAAAAAA/w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AAAAAAAAAAAAAAA&#10;AP8AAAD/AAAAAAAAAAAAAAAAAAAAAAAAAAAAAAAAAAAA/wAAAP8AAAD/AAAAAAAAAAAAAAAAAAAA&#10;AAAAAAAAAAAAAAAAAAAAAAAAAAD/AAAA/wAAAAAAAAAAAAAA/w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wAAAP8AAAAAAAAAAAAAAP8AAAD/AAAAAAAAAAAAAAAAAAAAAAAAAP8A&#10;AAD/AAAA/wAAAP8AAAAAAAAAAAAAAAAAAAAAAAAAAAAAAAAAAAAAAAAAAAAAAAAAAAD/AAAA/wAA&#10;AP8AAAD/AAAA/w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wAAAP8AAAAAAAAA&#10;AAAAAP8AAAD/AAAAAAAAAAAAAAAAAAAAAAAAAP8AAAD/AAAA/wAAAP8AAAD/AAAAAAAAAP8AAAD/&#10;AAAA/wAAAP8AAAD/AAAA/wAAAAAAAAD/AAAA/wAAAP8AAAD/AAAA/w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AAAAAAAAAAAAAAAAP8AAAD/AAAAAAAAAAAAAAAAAAAAAAAA&#10;AAAAAAAAAAAAAAAAAP8AAAD/AAAAAAAAAP8AAAD/AAAA/wAAAP8AAAD/AAAA/wAAAAAAAAD/AAAA&#10;/wAAAAAAAAAAAAAA/w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AAAAAAAAAAAA&#10;AAAAAAAAAP8AAAD/AAAAAAAAAAAAAAAAAAAAAAAAAP8AAAAAAAAAAAAAAP8AAAD/AAAAAAAAAAAA&#10;AAAAAAAAAAAAAAAAAAAAAAAAAAAAAAAAAAD/AAAA/wAAAAAAAAAAAAAA/w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AAAAAAAAAAAAAAAAAAAAP8AAAD/AAAA/wAAAP8AAAD/AAAA&#10;AAAAAP8AAAD/AAAA/wAAAP8AAAD/AAAAAAAAAAAAAAAAAAAAAAAAAAAAAAAAAAAAAAAAAAAAAAD/&#10;AAAA/wAAAAAAAAAAAAAA/w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">
                <v:shape id="TextBox 14" o:spid="_x0000_s1181" type="#_x0000_t202" style="position:absolute;top:4953;width:2790;height:4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" filled="f" stroked="f">
                  <v:textbox>
                    <w:txbxContent>
                      <w:p w14:paraId="66923DC4" w14:textId="77777777" w:rsidR="000F2BD4" w:rsidRDefault="000F2BD4" w:rsidP="00AE75E3">
                        <w:pPr>
                          <w:rPr>
                            <w:rFonts w:cs="Arial"/>
                            <w:color w:val="000000" w:themeColor="text1"/>
                            <w:kern w:val="24"/>
                            <w:sz w:val="36"/>
                            <w:szCs w:val="36"/>
                          </w:rPr>
                        </w:pPr>
                        <w:r>
                          <w:rPr>
                            <w:rFonts w:cs="Arial"/>
                            <w:color w:val="000000" w:themeColor="text1"/>
                            <w:kern w:val="24"/>
                            <w:sz w:val="36"/>
                            <w:szCs w:val="36"/>
                          </w:rPr>
                          <w:t>A</w:t>
                        </w:r>
                      </w:p>
                    </w:txbxContent>
                  </v:textbox>
                </v:shape>
                <v:group id="Group 710" o:spid="_x0000_s1182" style="position:absolute;left:34385;top:788;width:29061;height:48607" coordorigin="9408,32078" coordsize="46929,6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">
                  <v:shape id="Picture 711" o:spid="_x0000_s1183" type="#_x0000_t75" style="position:absolute;left:14070;top:34903;width:18911;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">
                    <v:imagedata r:id="rId101" o:title=""/>
                  </v:shape>
                  <v:shape id="Picture 712" o:spid="_x0000_s1184" type="#_x0000_t75" style="position:absolute;left:30468;top:34903;width:18912;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">
                    <v:imagedata r:id="rId102" o:title=""/>
                  </v:shape>
                  <v:shape id="Picture 713" o:spid="_x0000_s1185" type="#_x0000_t75" style="position:absolute;left:14295;top:54929;width:19059;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">
                    <v:imagedata r:id="rId103" o:title=""/>
                  </v:shape>
                  <v:shape id="Picture 714" o:spid="_x0000_s1186" type="#_x0000_t75" style="position:absolute;left:30940;top:54929;width:18912;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">
                    <v:imagedata r:id="rId104" o:title=""/>
                  </v:shape>
                  <v:shape id="Picture 715" o:spid="_x0000_s1187" type="#_x0000_t75" style="position:absolute;left:14406;top:74955;width:18911;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">
                    <v:imagedata r:id="rId105" o:title=""/>
                  </v:shape>
                  <v:shape id="Picture 716" o:spid="_x0000_s1188" type="#_x0000_t75" style="position:absolute;left:31187;top:74955;width:18665;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">
                    <v:imagedata r:id="rId106" o:title=""/>
                  </v:shape>
                  <v:shape id="TextBox 8" o:spid="_x0000_s1189" type="#_x0000_t202" style="position:absolute;left:17295;top:93869;width:30696;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" filled="f" strokecolor="windowText" strokeweight="1pt">
                    <v:textbox>
                      <w:txbxContent>
                        <w:p w14:paraId="135872D4" w14:textId="77777777" w:rsidR="000F2BD4" w:rsidRDefault="000F2BD4" w:rsidP="00AE75E3">
                          <w:pPr>
                            <w:jc w:val="center"/>
                            <w:rPr>
                              <w:rFonts w:cs="Arial"/>
                              <w:color w:val="000000" w:themeColor="text1"/>
                              <w:kern w:val="24"/>
                              <w:szCs w:val="24"/>
                            </w:rPr>
                          </w:pPr>
                          <w:r>
                            <w:rPr>
                              <w:rFonts w:cs="Arial"/>
                              <w:color w:val="000000" w:themeColor="text1"/>
                              <w:kern w:val="24"/>
                            </w:rPr>
                            <w:t>Propidium Iodide</w:t>
                          </w:r>
                        </w:p>
                      </w:txbxContent>
                    </v:textbox>
                  </v:shape>
                  <v:shape id="TextBox 9" o:spid="_x0000_s1190" type="#_x0000_t202" style="position:absolute;left:-16101;top:61544;width:55223;height:42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" filled="f" strokecolor="windowText" strokeweight="1pt">
                    <v:textbox>
                      <w:txbxContent>
                        <w:p w14:paraId="4339F4B3" w14:textId="77777777" w:rsidR="000F2BD4" w:rsidRDefault="000F2BD4" w:rsidP="00AE75E3">
                          <w:pPr>
                            <w:jc w:val="center"/>
                            <w:rPr>
                              <w:rFonts w:cs="Arial"/>
                              <w:color w:val="000000" w:themeColor="text1"/>
                              <w:kern w:val="24"/>
                              <w:szCs w:val="24"/>
                            </w:rPr>
                          </w:pPr>
                          <w:r>
                            <w:rPr>
                              <w:rFonts w:cs="Arial"/>
                              <w:color w:val="000000" w:themeColor="text1"/>
                              <w:kern w:val="24"/>
                            </w:rPr>
                            <w:t>pH3</w:t>
                          </w:r>
                        </w:p>
                      </w:txbxContent>
                    </v:textbox>
                  </v:shape>
                  <v:shape id="TextBox 10" o:spid="_x0000_s1191" type="#_x0000_t202" style="position:absolute;left:16053;top:32078;width:36639;height:4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" filled="f" stroked="f">
                    <v:textbox>
                      <w:txbxContent>
                        <w:p w14:paraId="216D4E05" w14:textId="77777777" w:rsidR="000F2BD4" w:rsidRDefault="000F2BD4" w:rsidP="00AE75E3">
                          <w:pPr>
                            <w:rPr>
                              <w:rFonts w:cs="Arial"/>
                              <w:color w:val="000000" w:themeColor="text1"/>
                              <w:kern w:val="24"/>
                              <w:szCs w:val="24"/>
                            </w:rPr>
                          </w:pPr>
                          <w:r>
                            <w:rPr>
                              <w:rFonts w:cs="Arial"/>
                              <w:color w:val="000000" w:themeColor="text1"/>
                              <w:kern w:val="24"/>
                            </w:rPr>
                            <w:t>0 Hrs Post IR    2 Hrs Post IR</w:t>
                          </w:r>
                        </w:p>
                      </w:txbxContent>
                    </v:textbox>
                  </v:shape>
                  <v:shape id="TextBox 11" o:spid="_x0000_s1192" type="#_x0000_t202" style="position:absolute;left:16520;top:52621;width:39817;height:4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" filled="f" stroked="f">
                    <v:textbox>
                      <w:txbxContent>
                        <w:p w14:paraId="7956EB3B" w14:textId="77777777" w:rsidR="000F2BD4" w:rsidRDefault="000F2BD4" w:rsidP="00AE75E3">
                          <w:pPr>
                            <w:rPr>
                              <w:rFonts w:cs="Arial"/>
                              <w:color w:val="000000" w:themeColor="text1"/>
                              <w:kern w:val="24"/>
                              <w:szCs w:val="24"/>
                            </w:rPr>
                          </w:pPr>
                          <w:r>
                            <w:rPr>
                              <w:rFonts w:cs="Arial"/>
                              <w:color w:val="000000" w:themeColor="text1"/>
                              <w:kern w:val="24"/>
                            </w:rPr>
                            <w:t>4 Hrs Post IR     6 Hrs Post IR</w:t>
                          </w:r>
                        </w:p>
                      </w:txbxContent>
                    </v:textbox>
                  </v:shape>
                  <v:shape id="TextBox 12" o:spid="_x0000_s1193" type="#_x0000_t202" style="position:absolute;left:16053;top:72717;width:39268;height:4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" filled="f" stroked="f">
                    <v:textbox>
                      <w:txbxContent>
                        <w:p w14:paraId="168B3956" w14:textId="77777777" w:rsidR="000F2BD4" w:rsidRDefault="000F2BD4" w:rsidP="00AE75E3">
                          <w:pPr>
                            <w:rPr>
                              <w:rFonts w:cs="Arial"/>
                              <w:color w:val="000000" w:themeColor="text1"/>
                              <w:kern w:val="24"/>
                              <w:szCs w:val="24"/>
                            </w:rPr>
                          </w:pPr>
                          <w:r>
                            <w:rPr>
                              <w:rFonts w:cs="Arial"/>
                              <w:color w:val="000000" w:themeColor="text1"/>
                              <w:kern w:val="24"/>
                            </w:rPr>
                            <w:t>8 Hrs Post IR      16 Hrs Post IR</w:t>
                          </w:r>
                        </w:p>
                      </w:txbxContent>
                    </v:textbox>
                  </v:shape>
                </v:group>
                <v:shape id="TextBox 26" o:spid="_x0000_s1194" type="#_x0000_t202" style="position:absolute;left:33623;width:2791;height:4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" filled="f" stroked="f">
                  <v:textbox>
                    <w:txbxContent>
                      <w:p w14:paraId="7623584E" w14:textId="77777777" w:rsidR="000F2BD4" w:rsidRDefault="000F2BD4" w:rsidP="00AE75E3">
                        <w:pPr>
                          <w:rPr>
                            <w:rFonts w:cs="Arial"/>
                            <w:color w:val="000000" w:themeColor="text1"/>
                            <w:kern w:val="24"/>
                            <w:sz w:val="36"/>
                            <w:szCs w:val="36"/>
                          </w:rPr>
                        </w:pPr>
                        <w:r>
                          <w:rPr>
                            <w:rFonts w:cs="Arial"/>
                            <w:color w:val="000000" w:themeColor="text1"/>
                            <w:kern w:val="24"/>
                            <w:sz w:val="36"/>
                            <w:szCs w:val="36"/>
                          </w:rPr>
                          <w:t>B</w:t>
                        </w:r>
                      </w:p>
                    </w:txbxContent>
                  </v:textbox>
                </v:shape>
                <v:shape id="TextBox 28" o:spid="_x0000_s1195" type="#_x0000_t202" style="position:absolute;top:49023;width:62657;height:11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" filled="f" stroked="f">
                  <v:textbox>
                    <w:txbxContent>
                      <w:p w14:paraId="44FF8DCA" w14:textId="77777777" w:rsidR="000F2BD4" w:rsidRPr="00EF4AA2" w:rsidRDefault="000F2BD4" w:rsidP="00AE75E3">
                        <w:pPr>
                          <w:rPr>
                            <w:rFonts w:ascii="Arial" w:hAnsi="Arial" w:cs="Arial"/>
                            <w:b/>
                            <w:bCs/>
                            <w:i/>
                            <w:iCs/>
                            <w:color w:val="000000" w:themeColor="text1"/>
                            <w:kern w:val="24"/>
                            <w:sz w:val="20"/>
                            <w:szCs w:val="20"/>
                          </w:rPr>
                        </w:pPr>
                        <w:r w:rsidRPr="00EF4AA2">
                          <w:rPr>
                            <w:rFonts w:ascii="Arial" w:hAnsi="Arial" w:cs="Arial"/>
                            <w:b/>
                            <w:bCs/>
                            <w:i/>
                            <w:iCs/>
                            <w:color w:val="000000" w:themeColor="text1"/>
                            <w:kern w:val="24"/>
                            <w:sz w:val="20"/>
                            <w:szCs w:val="20"/>
                          </w:rPr>
                          <w:t xml:space="preserve">Figure 4.2 Flow cytometry data of IR treatment (5Gy) over various time points. </w:t>
                        </w:r>
                        <w:r w:rsidRPr="00EF4AA2">
                          <w:rPr>
                            <w:rFonts w:ascii="Arial" w:hAnsi="Arial" w:cs="Arial"/>
                            <w:i/>
                            <w:iCs/>
                            <w:color w:val="000000" w:themeColor="text1"/>
                            <w:kern w:val="24"/>
                            <w:sz w:val="20"/>
                            <w:szCs w:val="20"/>
                          </w:rPr>
                          <w:t xml:space="preserve">A) Analysis of 5Gy IR exposure was tested at different time points to determine its impact on mitotic populations. 8 Hours post treatment gives an ideal mitotic population size without the surge in apoptosis seem at post 16 hours. B) Representative flow cytometry data highlighting the mitotic population, 16 hours post IR there is an observable increase of cells in mitosis. </w:t>
                        </w:r>
                        <w:r w:rsidRPr="00EF4AA2">
                          <w:rPr>
                            <w:rFonts w:ascii="Arial" w:eastAsia="Calibri" w:hAnsi="Arial" w:cs="Arial"/>
                            <w:i/>
                            <w:iCs/>
                            <w:color w:val="000000" w:themeColor="text1"/>
                            <w:kern w:val="24"/>
                            <w:sz w:val="20"/>
                            <w:szCs w:val="20"/>
                          </w:rPr>
                          <w:t>Data analysed via Prism. N=3.</w:t>
                        </w:r>
                      </w:p>
                    </w:txbxContent>
                  </v:textbox>
                </v:shape>
                <v:shape id="Picture 771" o:spid="_x0000_s1196" type="#_x0000_t75" alt="Chart&#10;&#10;Description automatically generated" style="position:absolute;left:95;top:9239;width:31813;height:27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">
                  <v:imagedata r:id="rId107" o:title="Chart&#10;&#10;Description automatically generated"/>
                </v:shape>
                <w10:anchorlock/>
              </v:group>
            </w:pict>
          </mc:Fallback>
        </mc:AlternateContent>
      </w:r>
    </w:p>
    <w:p w14:paraId="248690B5" w14:textId="29602289" w:rsidR="00D60546" w:rsidRPr="00EC004F" w:rsidRDefault="00857C1E" w:rsidP="00EF4AA2">
      <w:pPr>
        <w:spacing w:line="360" w:lineRule="auto"/>
        <w:rPr>
          <w:rFonts w:ascii="Arial" w:hAnsi="Arial" w:cs="Arial"/>
          <w:noProof/>
          <w:sz w:val="24"/>
          <w:szCs w:val="24"/>
        </w:rPr>
      </w:pPr>
      <w:r w:rsidRPr="00EC004F">
        <w:rPr>
          <w:rFonts w:ascii="Arial" w:hAnsi="Arial" w:cs="Arial"/>
          <w:noProof/>
          <w:sz w:val="24"/>
          <w:szCs w:val="24"/>
          <w:lang w:eastAsia="en-GB"/>
        </w:rPr>
        <mc:AlternateContent>
          <mc:Choice Requires="wps">
            <w:drawing>
              <wp:anchor distT="0" distB="0" distL="114300" distR="114300" simplePos="0" relativeHeight="251603968" behindDoc="0" locked="0" layoutInCell="1" allowOverlap="1" wp14:anchorId="6BB5E2D8" wp14:editId="7D56AD7C">
                <wp:simplePos x="0" y="0"/>
                <wp:positionH relativeFrom="column">
                  <wp:posOffset>478790</wp:posOffset>
                </wp:positionH>
                <wp:positionV relativeFrom="paragraph">
                  <wp:posOffset>0</wp:posOffset>
                </wp:positionV>
                <wp:extent cx="316865" cy="494030"/>
                <wp:effectExtent l="0" t="0" r="0" b="0"/>
                <wp:wrapNone/>
                <wp:docPr id="465"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865" cy="494030"/>
                        </a:xfrm>
                        <a:prstGeom prst="rect">
                          <a:avLst/>
                        </a:prstGeom>
                        <a:noFill/>
                      </wps:spPr>
                      <wps:txbx>
                        <w:txbxContent>
                          <w:p w14:paraId="64315D9B" w14:textId="77777777" w:rsidR="000F2BD4" w:rsidRDefault="000F2BD4" w:rsidP="00EF4AA2">
                            <w:pPr>
                              <w:rPr>
                                <w:rFonts w:cs="Arial"/>
                                <w:color w:val="000000" w:themeColor="text1"/>
                                <w:kern w:val="24"/>
                                <w:sz w:val="36"/>
                                <w:szCs w:val="36"/>
                              </w:rPr>
                            </w:pP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6BB5E2D8" id="Text Box 465" o:spid="_x0000_s1197" type="#_x0000_t202" style="position:absolute;margin-left:37.7pt;margin-top:0;width:24.95pt;height:38.9pt;z-index:251603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" filled="f" stroked="f">
                <v:textbox style="mso-fit-shape-to-text:t">
                  <w:txbxContent>
                    <w:p w14:paraId="64315D9B" w14:textId="77777777" w:rsidR="000F2BD4" w:rsidRDefault="000F2BD4" w:rsidP="00EF4AA2">
                      <w:pPr>
                        <w:rPr>
                          <w:rFonts w:cs="Arial"/>
                          <w:color w:val="000000" w:themeColor="text1"/>
                          <w:kern w:val="24"/>
                          <w:sz w:val="36"/>
                          <w:szCs w:val="36"/>
                        </w:rPr>
                      </w:pPr>
                    </w:p>
                  </w:txbxContent>
                </v:textbox>
              </v:shape>
            </w:pict>
          </mc:Fallback>
        </mc:AlternateContent>
      </w:r>
      <w:r w:rsidR="00573ED3" w:rsidRPr="00EC004F">
        <w:rPr>
          <w:rFonts w:ascii="Arial" w:hAnsi="Arial" w:cs="Arial"/>
          <w:noProof/>
          <w:sz w:val="24"/>
          <w:szCs w:val="24"/>
        </w:rPr>
        <w:t>It is important to note as previously stated the scop</w:t>
      </w:r>
      <w:r w:rsidR="00F85574" w:rsidRPr="00EC004F">
        <w:rPr>
          <w:rFonts w:ascii="Arial" w:hAnsi="Arial" w:cs="Arial"/>
          <w:noProof/>
          <w:sz w:val="24"/>
          <w:szCs w:val="24"/>
        </w:rPr>
        <w:t>e</w:t>
      </w:r>
      <w:r w:rsidR="00573ED3" w:rsidRPr="00EC004F">
        <w:rPr>
          <w:rFonts w:ascii="Arial" w:hAnsi="Arial" w:cs="Arial"/>
          <w:noProof/>
          <w:sz w:val="24"/>
          <w:szCs w:val="24"/>
        </w:rPr>
        <w:t xml:space="preserve"> of this project in</w:t>
      </w:r>
      <w:r w:rsidR="00650F27" w:rsidRPr="00EC004F">
        <w:rPr>
          <w:rFonts w:ascii="Arial" w:hAnsi="Arial" w:cs="Arial"/>
          <w:noProof/>
          <w:sz w:val="24"/>
          <w:szCs w:val="24"/>
        </w:rPr>
        <w:t>i</w:t>
      </w:r>
      <w:r w:rsidR="00573ED3" w:rsidRPr="00EC004F">
        <w:rPr>
          <w:rFonts w:ascii="Arial" w:hAnsi="Arial" w:cs="Arial"/>
          <w:noProof/>
          <w:sz w:val="24"/>
          <w:szCs w:val="24"/>
        </w:rPr>
        <w:t>tial</w:t>
      </w:r>
      <w:r w:rsidR="00F85574" w:rsidRPr="00EC004F">
        <w:rPr>
          <w:rFonts w:ascii="Arial" w:hAnsi="Arial" w:cs="Arial"/>
          <w:noProof/>
          <w:sz w:val="24"/>
          <w:szCs w:val="24"/>
        </w:rPr>
        <w:t>ly</w:t>
      </w:r>
      <w:r w:rsidR="00573ED3" w:rsidRPr="00EC004F">
        <w:rPr>
          <w:rFonts w:ascii="Arial" w:hAnsi="Arial" w:cs="Arial"/>
          <w:noProof/>
          <w:sz w:val="24"/>
          <w:szCs w:val="24"/>
        </w:rPr>
        <w:t xml:space="preserve"> was to focus on both interphase and mitotic cells, in both IR</w:t>
      </w:r>
      <w:r w:rsidR="00650F27" w:rsidRPr="00EC004F">
        <w:rPr>
          <w:rFonts w:ascii="Arial" w:hAnsi="Arial" w:cs="Arial"/>
          <w:noProof/>
          <w:sz w:val="24"/>
          <w:szCs w:val="24"/>
        </w:rPr>
        <w:t>-</w:t>
      </w:r>
      <w:r w:rsidR="00573ED3" w:rsidRPr="00EC004F">
        <w:rPr>
          <w:rFonts w:ascii="Arial" w:hAnsi="Arial" w:cs="Arial"/>
          <w:noProof/>
          <w:sz w:val="24"/>
          <w:szCs w:val="24"/>
        </w:rPr>
        <w:t>treated conditions and untreated conditions</w:t>
      </w:r>
      <w:r w:rsidR="00D60546" w:rsidRPr="00EC004F">
        <w:rPr>
          <w:rFonts w:ascii="Arial" w:hAnsi="Arial" w:cs="Arial"/>
          <w:noProof/>
          <w:sz w:val="24"/>
          <w:szCs w:val="24"/>
        </w:rPr>
        <w:t>.</w:t>
      </w:r>
      <w:r w:rsidR="00573ED3" w:rsidRPr="00EC004F">
        <w:rPr>
          <w:rFonts w:ascii="Arial" w:hAnsi="Arial" w:cs="Arial"/>
          <w:noProof/>
          <w:sz w:val="24"/>
          <w:szCs w:val="24"/>
        </w:rPr>
        <w:t xml:space="preserve"> </w:t>
      </w:r>
    </w:p>
    <w:p w14:paraId="64630030" w14:textId="216428CE" w:rsidR="00EF4AA2" w:rsidRPr="00EC004F" w:rsidRDefault="00D60546" w:rsidP="00EF4AA2">
      <w:pPr>
        <w:spacing w:line="360" w:lineRule="auto"/>
        <w:rPr>
          <w:rFonts w:ascii="Arial" w:hAnsi="Arial" w:cs="Arial"/>
          <w:sz w:val="28"/>
          <w:szCs w:val="28"/>
        </w:rPr>
      </w:pPr>
      <w:r w:rsidRPr="00EC004F">
        <w:rPr>
          <w:rFonts w:ascii="Arial" w:hAnsi="Arial" w:cs="Arial"/>
          <w:noProof/>
          <w:sz w:val="24"/>
          <w:szCs w:val="24"/>
        </w:rPr>
        <w:lastRenderedPageBreak/>
        <w:t>T</w:t>
      </w:r>
      <w:r w:rsidR="007F385E" w:rsidRPr="00EC004F">
        <w:rPr>
          <w:rFonts w:ascii="Arial" w:hAnsi="Arial" w:cs="Arial"/>
          <w:noProof/>
          <w:sz w:val="24"/>
          <w:szCs w:val="24"/>
        </w:rPr>
        <w:t xml:space="preserve">o generate a functional model the impact of treatment and replicate effect had to eventually be accounted for and regressed out to allow the development of a </w:t>
      </w:r>
      <w:r w:rsidR="00F85574" w:rsidRPr="00EC004F">
        <w:rPr>
          <w:rFonts w:ascii="Arial" w:hAnsi="Arial" w:cs="Arial"/>
          <w:noProof/>
          <w:sz w:val="24"/>
          <w:szCs w:val="24"/>
        </w:rPr>
        <w:t>phase</w:t>
      </w:r>
      <w:r w:rsidR="00650F27" w:rsidRPr="00EC004F">
        <w:rPr>
          <w:rFonts w:ascii="Arial" w:hAnsi="Arial" w:cs="Arial"/>
          <w:noProof/>
          <w:sz w:val="24"/>
          <w:szCs w:val="24"/>
        </w:rPr>
        <w:t>-</w:t>
      </w:r>
      <w:r w:rsidR="00F85574" w:rsidRPr="00EC004F">
        <w:rPr>
          <w:rFonts w:ascii="Arial" w:hAnsi="Arial" w:cs="Arial"/>
          <w:noProof/>
          <w:sz w:val="24"/>
          <w:szCs w:val="24"/>
        </w:rPr>
        <w:t>specific transcriptome model. This treatment data remains in the generated in</w:t>
      </w:r>
      <w:r w:rsidR="000603C1" w:rsidRPr="00EC004F">
        <w:rPr>
          <w:rFonts w:ascii="Arial" w:hAnsi="Arial" w:cs="Arial"/>
          <w:noProof/>
          <w:sz w:val="24"/>
          <w:szCs w:val="24"/>
        </w:rPr>
        <w:t>put collected data</w:t>
      </w:r>
      <w:r w:rsidRPr="00EC004F">
        <w:rPr>
          <w:rFonts w:ascii="Arial" w:hAnsi="Arial" w:cs="Arial"/>
          <w:noProof/>
          <w:sz w:val="24"/>
          <w:szCs w:val="24"/>
        </w:rPr>
        <w:t>. Future project stages could be able to analyse both treatment and phase impact to gain further bioinformatics insight into the mitotic transcriptome.</w:t>
      </w:r>
    </w:p>
    <w:p w14:paraId="450B3071" w14:textId="3447DEBD" w:rsidR="00EF4AA2" w:rsidRPr="00EC004F" w:rsidRDefault="00EF4AA2" w:rsidP="00EF4AA2">
      <w:pPr>
        <w:pStyle w:val="Heading2"/>
        <w:rPr>
          <w:rFonts w:cs="Arial"/>
        </w:rPr>
      </w:pPr>
      <w:bookmarkStart w:id="218" w:name="_Toc128416791"/>
      <w:bookmarkStart w:id="219" w:name="_Toc159867976"/>
      <w:r w:rsidRPr="00EC004F">
        <w:rPr>
          <w:rFonts w:cs="Arial"/>
        </w:rPr>
        <w:t>4.5.3 Optimisation of RNA quality post FACSMelody isolation</w:t>
      </w:r>
      <w:bookmarkEnd w:id="218"/>
      <w:bookmarkEnd w:id="219"/>
    </w:p>
    <w:p w14:paraId="238B6AF6" w14:textId="77777777" w:rsidR="00CB6C47"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High-quality RNA is required for RNA sequencing on the RNA extracts (RNA Integrity Number (RIN) of &gt;6 required by Novogene). The workflow from initial fixation and staining steps to the final PI staining before FACS Melody sorting was integral to optimise. Without these optimisation steps the low quality of the RNA present would prevent </w:t>
      </w:r>
      <w:r w:rsidR="00332582" w:rsidRPr="00EC004F">
        <w:rPr>
          <w:rFonts w:ascii="Arial" w:hAnsi="Arial" w:cs="Arial"/>
          <w:sz w:val="24"/>
          <w:szCs w:val="24"/>
        </w:rPr>
        <w:t>RNA-Seq</w:t>
      </w:r>
      <w:r w:rsidRPr="00EC004F">
        <w:rPr>
          <w:rFonts w:ascii="Arial" w:hAnsi="Arial" w:cs="Arial"/>
          <w:sz w:val="24"/>
          <w:szCs w:val="24"/>
        </w:rPr>
        <w:t xml:space="preserve"> analysis. All RNA quality scoring tests were completed using a Bioanalyzer (Agilent) at the Sheffield Institute for Translational Neuroscience.</w:t>
      </w:r>
      <w:r w:rsidR="00BA68A7" w:rsidRPr="00EC004F">
        <w:rPr>
          <w:rFonts w:ascii="Arial" w:hAnsi="Arial" w:cs="Arial"/>
          <w:sz w:val="24"/>
          <w:szCs w:val="24"/>
        </w:rPr>
        <w:t xml:space="preserve"> </w:t>
      </w:r>
    </w:p>
    <w:p w14:paraId="272AE770" w14:textId="4EAEA30A" w:rsidR="00D60546" w:rsidRPr="00EC004F" w:rsidRDefault="00BA68A7" w:rsidP="00EF4AA2">
      <w:pPr>
        <w:spacing w:line="360" w:lineRule="auto"/>
        <w:rPr>
          <w:rFonts w:ascii="Arial" w:hAnsi="Arial" w:cs="Arial"/>
          <w:sz w:val="24"/>
          <w:szCs w:val="24"/>
        </w:rPr>
      </w:pPr>
      <w:r w:rsidRPr="00EC004F">
        <w:rPr>
          <w:rFonts w:ascii="Arial" w:hAnsi="Arial" w:cs="Arial"/>
          <w:sz w:val="24"/>
          <w:szCs w:val="24"/>
        </w:rPr>
        <w:t>A high RIN value ensure</w:t>
      </w:r>
      <w:r w:rsidR="00650F27" w:rsidRPr="00EC004F">
        <w:rPr>
          <w:rFonts w:ascii="Arial" w:hAnsi="Arial" w:cs="Arial"/>
          <w:sz w:val="24"/>
          <w:szCs w:val="24"/>
        </w:rPr>
        <w:t>d</w:t>
      </w:r>
      <w:r w:rsidRPr="00EC004F">
        <w:rPr>
          <w:rFonts w:ascii="Arial" w:hAnsi="Arial" w:cs="Arial"/>
          <w:sz w:val="24"/>
          <w:szCs w:val="24"/>
        </w:rPr>
        <w:t xml:space="preserve"> the RNA processed </w:t>
      </w:r>
      <w:r w:rsidR="00CF17E6" w:rsidRPr="00EC004F">
        <w:rPr>
          <w:rFonts w:ascii="Arial" w:hAnsi="Arial" w:cs="Arial"/>
          <w:sz w:val="24"/>
          <w:szCs w:val="24"/>
        </w:rPr>
        <w:t>has not degraded and remains viable for analysis, multiple rounds of testing w</w:t>
      </w:r>
      <w:r w:rsidR="00650F27" w:rsidRPr="00EC004F">
        <w:rPr>
          <w:rFonts w:ascii="Arial" w:hAnsi="Arial" w:cs="Arial"/>
          <w:sz w:val="24"/>
          <w:szCs w:val="24"/>
        </w:rPr>
        <w:t>ere</w:t>
      </w:r>
      <w:r w:rsidR="00CF17E6" w:rsidRPr="00EC004F">
        <w:rPr>
          <w:rFonts w:ascii="Arial" w:hAnsi="Arial" w:cs="Arial"/>
          <w:sz w:val="24"/>
          <w:szCs w:val="24"/>
        </w:rPr>
        <w:t xml:space="preserve"> completed as flow cytometry protocols and fl</w:t>
      </w:r>
      <w:r w:rsidR="00650F27" w:rsidRPr="00EC004F">
        <w:rPr>
          <w:rFonts w:ascii="Arial" w:hAnsi="Arial" w:cs="Arial"/>
          <w:sz w:val="24"/>
          <w:szCs w:val="24"/>
        </w:rPr>
        <w:t>uoro</w:t>
      </w:r>
      <w:r w:rsidR="00CF17E6" w:rsidRPr="00EC004F">
        <w:rPr>
          <w:rFonts w:ascii="Arial" w:hAnsi="Arial" w:cs="Arial"/>
          <w:sz w:val="24"/>
          <w:szCs w:val="24"/>
        </w:rPr>
        <w:t xml:space="preserve">phore tagging can negatively impact RNA quality. </w:t>
      </w:r>
    </w:p>
    <w:p w14:paraId="594E3451" w14:textId="7BCF6A92" w:rsidR="00EF4AA2" w:rsidRPr="00EC004F" w:rsidRDefault="00CF17E6" w:rsidP="00EF4AA2">
      <w:pPr>
        <w:spacing w:line="360" w:lineRule="auto"/>
        <w:rPr>
          <w:rFonts w:ascii="Arial" w:hAnsi="Arial" w:cs="Arial"/>
          <w:sz w:val="24"/>
          <w:szCs w:val="24"/>
        </w:rPr>
      </w:pPr>
      <w:r w:rsidRPr="00EC004F">
        <w:rPr>
          <w:rFonts w:ascii="Arial" w:hAnsi="Arial" w:cs="Arial"/>
          <w:sz w:val="24"/>
          <w:szCs w:val="24"/>
        </w:rPr>
        <w:t xml:space="preserve">Testing was completed to ensure an </w:t>
      </w:r>
      <w:r w:rsidR="00CB6C47" w:rsidRPr="00EC004F">
        <w:rPr>
          <w:rFonts w:ascii="Arial" w:hAnsi="Arial" w:cs="Arial"/>
          <w:sz w:val="24"/>
          <w:szCs w:val="24"/>
        </w:rPr>
        <w:t xml:space="preserve">optimal sample was produced for the next stages of the project to analyse. </w:t>
      </w:r>
      <w:r w:rsidR="00CB6C47" w:rsidRPr="00EC004F">
        <w:rPr>
          <w:rFonts w:ascii="Arial" w:hAnsi="Arial" w:cs="Arial"/>
          <w:b/>
          <w:bCs/>
          <w:sz w:val="24"/>
          <w:szCs w:val="24"/>
        </w:rPr>
        <w:t>Figure 4.</w:t>
      </w:r>
      <w:r w:rsidR="006E6E6D" w:rsidRPr="00EC004F">
        <w:rPr>
          <w:rFonts w:ascii="Arial" w:hAnsi="Arial" w:cs="Arial"/>
          <w:b/>
          <w:bCs/>
          <w:sz w:val="24"/>
          <w:szCs w:val="24"/>
        </w:rPr>
        <w:t>3</w:t>
      </w:r>
      <w:r w:rsidR="00CB6C47" w:rsidRPr="00EC004F">
        <w:rPr>
          <w:rFonts w:ascii="Arial" w:hAnsi="Arial" w:cs="Arial"/>
          <w:sz w:val="24"/>
          <w:szCs w:val="24"/>
        </w:rPr>
        <w:t xml:space="preserve"> represents the multiple rounds of RNA integrity testing with a RIN score returned after testing </w:t>
      </w:r>
      <w:r w:rsidR="00773CD5" w:rsidRPr="00EC004F">
        <w:rPr>
          <w:rFonts w:ascii="Arial" w:hAnsi="Arial" w:cs="Arial"/>
          <w:sz w:val="24"/>
          <w:szCs w:val="24"/>
        </w:rPr>
        <w:t>each protocol and staining setup outlined in the following paragraphs</w:t>
      </w:r>
      <w:r w:rsidR="00D60546" w:rsidRPr="00EC004F">
        <w:rPr>
          <w:rFonts w:ascii="Arial" w:hAnsi="Arial" w:cs="Arial"/>
          <w:sz w:val="24"/>
          <w:szCs w:val="24"/>
        </w:rPr>
        <w:t>.</w:t>
      </w:r>
      <w:r w:rsidR="00773CD5" w:rsidRPr="00EC004F">
        <w:rPr>
          <w:rFonts w:ascii="Arial" w:hAnsi="Arial" w:cs="Arial"/>
          <w:sz w:val="24"/>
          <w:szCs w:val="24"/>
        </w:rPr>
        <w:t xml:space="preserve"> </w:t>
      </w:r>
      <w:r w:rsidR="00D60546" w:rsidRPr="00EC004F">
        <w:rPr>
          <w:rFonts w:ascii="Arial" w:hAnsi="Arial" w:cs="Arial"/>
          <w:sz w:val="24"/>
          <w:szCs w:val="24"/>
        </w:rPr>
        <w:t>T</w:t>
      </w:r>
      <w:r w:rsidR="00773CD5" w:rsidRPr="00EC004F">
        <w:rPr>
          <w:rFonts w:ascii="Arial" w:hAnsi="Arial" w:cs="Arial"/>
          <w:sz w:val="24"/>
          <w:szCs w:val="24"/>
        </w:rPr>
        <w:t xml:space="preserve">esting was completed </w:t>
      </w:r>
      <w:r w:rsidR="00D60546" w:rsidRPr="00EC004F">
        <w:rPr>
          <w:rFonts w:ascii="Arial" w:hAnsi="Arial" w:cs="Arial"/>
          <w:sz w:val="24"/>
          <w:szCs w:val="24"/>
        </w:rPr>
        <w:t>using</w:t>
      </w:r>
      <w:r w:rsidR="00773CD5" w:rsidRPr="00EC004F">
        <w:rPr>
          <w:rFonts w:ascii="Arial" w:hAnsi="Arial" w:cs="Arial"/>
          <w:sz w:val="24"/>
          <w:szCs w:val="24"/>
        </w:rPr>
        <w:t xml:space="preserve"> a</w:t>
      </w:r>
      <w:r w:rsidR="00D60546" w:rsidRPr="00EC004F">
        <w:rPr>
          <w:rFonts w:ascii="Arial" w:hAnsi="Arial" w:cs="Arial"/>
          <w:sz w:val="24"/>
          <w:szCs w:val="24"/>
        </w:rPr>
        <w:t>n</w:t>
      </w:r>
      <w:r w:rsidR="00773CD5" w:rsidRPr="00EC004F">
        <w:rPr>
          <w:rFonts w:ascii="Arial" w:hAnsi="Arial" w:cs="Arial"/>
          <w:sz w:val="24"/>
          <w:szCs w:val="24"/>
        </w:rPr>
        <w:t xml:space="preserve"> Agilent Bioanalyzer that </w:t>
      </w:r>
      <w:r w:rsidR="00C8320B" w:rsidRPr="00EC004F">
        <w:rPr>
          <w:rFonts w:ascii="Arial" w:hAnsi="Arial" w:cs="Arial"/>
          <w:sz w:val="24"/>
          <w:szCs w:val="24"/>
        </w:rPr>
        <w:t>tests RNA and</w:t>
      </w:r>
      <w:r w:rsidR="006D211A" w:rsidRPr="00EC004F">
        <w:rPr>
          <w:rFonts w:ascii="Arial" w:hAnsi="Arial" w:cs="Arial"/>
          <w:sz w:val="24"/>
          <w:szCs w:val="24"/>
        </w:rPr>
        <w:t xml:space="preserve"> derives a quality score based on the stability</w:t>
      </w:r>
      <w:r w:rsidR="00D60546" w:rsidRPr="00EC004F">
        <w:rPr>
          <w:rFonts w:ascii="Arial" w:hAnsi="Arial" w:cs="Arial"/>
          <w:sz w:val="24"/>
          <w:szCs w:val="24"/>
        </w:rPr>
        <w:t>. P</w:t>
      </w:r>
      <w:r w:rsidR="006D211A" w:rsidRPr="00EC004F">
        <w:rPr>
          <w:rFonts w:ascii="Arial" w:hAnsi="Arial" w:cs="Arial"/>
          <w:sz w:val="24"/>
          <w:szCs w:val="24"/>
        </w:rPr>
        <w:t>urity</w:t>
      </w:r>
      <w:r w:rsidR="00D60546" w:rsidRPr="00EC004F">
        <w:rPr>
          <w:rFonts w:ascii="Arial" w:hAnsi="Arial" w:cs="Arial"/>
          <w:sz w:val="24"/>
          <w:szCs w:val="24"/>
        </w:rPr>
        <w:t xml:space="preserve"> and stability was</w:t>
      </w:r>
      <w:r w:rsidR="00C15507" w:rsidRPr="00EC004F">
        <w:rPr>
          <w:rFonts w:ascii="Arial" w:hAnsi="Arial" w:cs="Arial"/>
          <w:sz w:val="24"/>
          <w:szCs w:val="24"/>
        </w:rPr>
        <w:t xml:space="preserve"> tested </w:t>
      </w:r>
      <w:r w:rsidR="00D60546" w:rsidRPr="00EC004F">
        <w:rPr>
          <w:rFonts w:ascii="Arial" w:hAnsi="Arial" w:cs="Arial"/>
          <w:sz w:val="24"/>
          <w:szCs w:val="24"/>
        </w:rPr>
        <w:t>analysing</w:t>
      </w:r>
      <w:r w:rsidR="00C15507" w:rsidRPr="00EC004F">
        <w:rPr>
          <w:rFonts w:ascii="Arial" w:hAnsi="Arial" w:cs="Arial"/>
          <w:sz w:val="24"/>
          <w:szCs w:val="24"/>
        </w:rPr>
        <w:t xml:space="preserve"> the effects o</w:t>
      </w:r>
      <w:r w:rsidR="006C0EA7" w:rsidRPr="00EC004F">
        <w:rPr>
          <w:rFonts w:ascii="Arial" w:hAnsi="Arial" w:cs="Arial"/>
          <w:sz w:val="24"/>
          <w:szCs w:val="24"/>
        </w:rPr>
        <w:t>f attached fl</w:t>
      </w:r>
      <w:r w:rsidR="00650F27" w:rsidRPr="00EC004F">
        <w:rPr>
          <w:rFonts w:ascii="Arial" w:hAnsi="Arial" w:cs="Arial"/>
          <w:sz w:val="24"/>
          <w:szCs w:val="24"/>
        </w:rPr>
        <w:t>uo</w:t>
      </w:r>
      <w:r w:rsidR="006C0EA7" w:rsidRPr="00EC004F">
        <w:rPr>
          <w:rFonts w:ascii="Arial" w:hAnsi="Arial" w:cs="Arial"/>
          <w:sz w:val="24"/>
          <w:szCs w:val="24"/>
        </w:rPr>
        <w:t>rophores</w:t>
      </w:r>
      <w:r w:rsidR="00C66073" w:rsidRPr="00EC004F">
        <w:rPr>
          <w:rFonts w:ascii="Arial" w:hAnsi="Arial" w:cs="Arial"/>
          <w:sz w:val="24"/>
          <w:szCs w:val="24"/>
        </w:rPr>
        <w:t>, fixation methodology the impact of a</w:t>
      </w:r>
      <w:r w:rsidR="00650F27" w:rsidRPr="00EC004F">
        <w:rPr>
          <w:rFonts w:ascii="Arial" w:hAnsi="Arial" w:cs="Arial"/>
          <w:sz w:val="24"/>
          <w:szCs w:val="24"/>
        </w:rPr>
        <w:t>n</w:t>
      </w:r>
      <w:r w:rsidR="00C66073" w:rsidRPr="00EC004F">
        <w:rPr>
          <w:rFonts w:ascii="Arial" w:hAnsi="Arial" w:cs="Arial"/>
          <w:sz w:val="24"/>
          <w:szCs w:val="24"/>
        </w:rPr>
        <w:t xml:space="preserve"> RNase inhibitor</w:t>
      </w:r>
      <w:r w:rsidR="00773CD5" w:rsidRPr="00EC004F">
        <w:rPr>
          <w:rFonts w:ascii="Arial" w:hAnsi="Arial" w:cs="Arial"/>
          <w:sz w:val="24"/>
          <w:szCs w:val="24"/>
        </w:rPr>
        <w:t>.</w:t>
      </w:r>
    </w:p>
    <w:p w14:paraId="2839FC64" w14:textId="193AEF56" w:rsidR="00EF4AA2" w:rsidRPr="00EC004F" w:rsidRDefault="00EF4AA2" w:rsidP="00EF4AA2">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The first phase of testing was to determine the fixing and staining protocol necessary for flow cytometric sorted and its impact on RIN</w:t>
      </w:r>
      <w:r w:rsidR="00D60546"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w:t>
      </w:r>
      <w:r w:rsidR="00D60546" w:rsidRPr="00EC004F">
        <w:rPr>
          <w:rFonts w:ascii="Arial" w:hAnsi="Arial" w:cs="Arial"/>
          <w:color w:val="000000" w:themeColor="text1"/>
          <w:sz w:val="24"/>
          <w:szCs w:val="24"/>
        </w:rPr>
        <w:t>A</w:t>
      </w:r>
      <w:r w:rsidRPr="00EC004F">
        <w:rPr>
          <w:rFonts w:ascii="Arial" w:hAnsi="Arial" w:cs="Arial"/>
          <w:color w:val="000000" w:themeColor="text1"/>
          <w:sz w:val="24"/>
          <w:szCs w:val="24"/>
        </w:rPr>
        <w:t xml:space="preserve"> measure of RNA </w:t>
      </w:r>
      <w:r w:rsidR="00D60546" w:rsidRPr="00EC004F">
        <w:rPr>
          <w:rFonts w:ascii="Arial" w:hAnsi="Arial" w:cs="Arial"/>
          <w:sz w:val="24"/>
          <w:szCs w:val="24"/>
        </w:rPr>
        <w:t>with adhere</w:t>
      </w:r>
      <w:r w:rsidR="00650F27" w:rsidRPr="00EC004F">
        <w:rPr>
          <w:rFonts w:ascii="Arial" w:hAnsi="Arial" w:cs="Arial"/>
          <w:sz w:val="24"/>
          <w:szCs w:val="24"/>
        </w:rPr>
        <w:t>d</w:t>
      </w:r>
      <w:r w:rsidRPr="00EC004F">
        <w:rPr>
          <w:rFonts w:ascii="Arial" w:hAnsi="Arial" w:cs="Arial"/>
          <w:sz w:val="24"/>
          <w:szCs w:val="24"/>
        </w:rPr>
        <w:t xml:space="preserve"> FITC and 594 fluorophores had minimal spectral interference with the FACS Melody excitation lasers. As seen in </w:t>
      </w:r>
      <w:r w:rsidR="00D47770" w:rsidRPr="00EC004F">
        <w:rPr>
          <w:rFonts w:ascii="Arial" w:hAnsi="Arial" w:cs="Arial"/>
          <w:b/>
          <w:bCs/>
          <w:sz w:val="24"/>
          <w:szCs w:val="24"/>
        </w:rPr>
        <w:t>Figure</w:t>
      </w:r>
      <w:r w:rsidRPr="00EC004F">
        <w:rPr>
          <w:rFonts w:ascii="Arial" w:hAnsi="Arial" w:cs="Arial"/>
          <w:b/>
          <w:bCs/>
          <w:sz w:val="24"/>
          <w:szCs w:val="24"/>
        </w:rPr>
        <w:t xml:space="preserve"> 4.</w:t>
      </w:r>
      <w:r w:rsidR="006E6E6D" w:rsidRPr="00EC004F">
        <w:rPr>
          <w:rFonts w:ascii="Arial" w:hAnsi="Arial" w:cs="Arial"/>
          <w:b/>
          <w:bCs/>
          <w:sz w:val="24"/>
          <w:szCs w:val="24"/>
        </w:rPr>
        <w:t>3</w:t>
      </w:r>
      <w:r w:rsidRPr="00EC004F">
        <w:rPr>
          <w:rFonts w:ascii="Arial" w:hAnsi="Arial" w:cs="Arial"/>
          <w:b/>
          <w:bCs/>
          <w:sz w:val="24"/>
          <w:szCs w:val="24"/>
        </w:rPr>
        <w:t xml:space="preserve"> A</w:t>
      </w:r>
      <w:r w:rsidRPr="00EC004F">
        <w:rPr>
          <w:rFonts w:ascii="Arial" w:hAnsi="Arial" w:cs="Arial"/>
          <w:sz w:val="24"/>
          <w:szCs w:val="24"/>
        </w:rPr>
        <w:t xml:space="preserve"> all samples had unusably low RIN scores except the unstained unfixed cells demonstrating that fixation and staining methods were negatively impacting the RNA. The unfixed cell has RNA extracted immediately after removal from incubation. All the samples in this stage were fixed </w:t>
      </w:r>
      <w:r w:rsidR="00D60546" w:rsidRPr="00EC004F">
        <w:rPr>
          <w:rFonts w:ascii="Arial" w:hAnsi="Arial" w:cs="Arial"/>
          <w:sz w:val="24"/>
          <w:szCs w:val="24"/>
        </w:rPr>
        <w:t xml:space="preserve">using </w:t>
      </w:r>
      <w:r w:rsidRPr="00EC004F">
        <w:rPr>
          <w:rFonts w:ascii="Arial" w:hAnsi="Arial" w:cs="Arial"/>
          <w:sz w:val="24"/>
          <w:szCs w:val="24"/>
        </w:rPr>
        <w:t>70% ethanol.</w:t>
      </w:r>
    </w:p>
    <w:p w14:paraId="5394508F" w14:textId="3F0FCCAB"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lastRenderedPageBreak/>
        <w:t xml:space="preserve">The second step in optimisation was testing the cell fixation steps during the flow cytometry staining protocol. Modifying the fixation method to test ethanol, methanol and paraformaldehyde did not significantly impact RIN. The removal of PI staining, </w:t>
      </w:r>
      <w:r w:rsidR="00926652" w:rsidRPr="00EC004F">
        <w:rPr>
          <w:rFonts w:ascii="Arial" w:hAnsi="Arial" w:cs="Arial"/>
          <w:sz w:val="24"/>
          <w:szCs w:val="24"/>
        </w:rPr>
        <w:t xml:space="preserve">the introduction </w:t>
      </w:r>
      <w:r w:rsidR="001531E1" w:rsidRPr="00EC004F">
        <w:rPr>
          <w:rFonts w:ascii="Arial" w:hAnsi="Arial" w:cs="Arial"/>
          <w:sz w:val="24"/>
          <w:szCs w:val="24"/>
        </w:rPr>
        <w:t xml:space="preserve">of </w:t>
      </w:r>
      <w:r w:rsidRPr="00EC004F">
        <w:rPr>
          <w:rFonts w:ascii="Arial" w:hAnsi="Arial" w:cs="Arial"/>
          <w:sz w:val="24"/>
          <w:szCs w:val="24"/>
        </w:rPr>
        <w:t xml:space="preserve">a salt stabiliser in the fixation steps and permeabilising with methanol made </w:t>
      </w:r>
      <w:r w:rsidR="001531E1" w:rsidRPr="00EC004F">
        <w:rPr>
          <w:rFonts w:ascii="Arial" w:hAnsi="Arial" w:cs="Arial"/>
          <w:sz w:val="24"/>
          <w:szCs w:val="24"/>
        </w:rPr>
        <w:t xml:space="preserve">a </w:t>
      </w:r>
      <w:r w:rsidRPr="00EC004F">
        <w:rPr>
          <w:rFonts w:ascii="Arial" w:hAnsi="Arial" w:cs="Arial"/>
          <w:sz w:val="24"/>
          <w:szCs w:val="24"/>
        </w:rPr>
        <w:t xml:space="preserve">minimal impact </w:t>
      </w:r>
      <w:r w:rsidR="001531E1" w:rsidRPr="00EC004F">
        <w:rPr>
          <w:rFonts w:ascii="Arial" w:hAnsi="Arial" w:cs="Arial"/>
          <w:sz w:val="24"/>
          <w:szCs w:val="24"/>
        </w:rPr>
        <w:t>on</w:t>
      </w:r>
      <w:r w:rsidRPr="00EC004F">
        <w:rPr>
          <w:rFonts w:ascii="Arial" w:hAnsi="Arial" w:cs="Arial"/>
          <w:sz w:val="24"/>
          <w:szCs w:val="24"/>
        </w:rPr>
        <w:t xml:space="preserve"> </w:t>
      </w:r>
      <w:r w:rsidR="001531E1" w:rsidRPr="00EC004F">
        <w:rPr>
          <w:rFonts w:ascii="Arial" w:hAnsi="Arial" w:cs="Arial"/>
          <w:sz w:val="24"/>
          <w:szCs w:val="24"/>
        </w:rPr>
        <w:t xml:space="preserve">the </w:t>
      </w:r>
      <w:r w:rsidRPr="00EC004F">
        <w:rPr>
          <w:rFonts w:ascii="Arial" w:hAnsi="Arial" w:cs="Arial"/>
          <w:sz w:val="24"/>
          <w:szCs w:val="24"/>
        </w:rPr>
        <w:t xml:space="preserve">RIN score as seen in </w:t>
      </w:r>
      <w:r w:rsidR="00D47770" w:rsidRPr="00EC004F">
        <w:rPr>
          <w:rFonts w:ascii="Arial" w:hAnsi="Arial" w:cs="Arial"/>
          <w:b/>
          <w:bCs/>
          <w:sz w:val="24"/>
          <w:szCs w:val="24"/>
        </w:rPr>
        <w:t>Figure</w:t>
      </w:r>
      <w:r w:rsidRPr="00EC004F">
        <w:rPr>
          <w:rFonts w:ascii="Arial" w:hAnsi="Arial" w:cs="Arial"/>
          <w:b/>
          <w:bCs/>
          <w:sz w:val="24"/>
          <w:szCs w:val="24"/>
        </w:rPr>
        <w:t xml:space="preserve"> 4.</w:t>
      </w:r>
      <w:r w:rsidR="006E6E6D" w:rsidRPr="00EC004F">
        <w:rPr>
          <w:rFonts w:ascii="Arial" w:hAnsi="Arial" w:cs="Arial"/>
          <w:b/>
          <w:bCs/>
          <w:sz w:val="24"/>
          <w:szCs w:val="24"/>
        </w:rPr>
        <w:t>3</w:t>
      </w:r>
      <w:r w:rsidRPr="00EC004F">
        <w:rPr>
          <w:rFonts w:ascii="Arial" w:hAnsi="Arial" w:cs="Arial"/>
          <w:b/>
          <w:bCs/>
          <w:sz w:val="24"/>
          <w:szCs w:val="24"/>
        </w:rPr>
        <w:t xml:space="preserve"> B</w:t>
      </w:r>
      <w:r w:rsidRPr="00EC004F">
        <w:rPr>
          <w:rFonts w:ascii="Arial" w:hAnsi="Arial" w:cs="Arial"/>
          <w:sz w:val="24"/>
          <w:szCs w:val="24"/>
        </w:rPr>
        <w:t xml:space="preserve">. </w:t>
      </w:r>
    </w:p>
    <w:p w14:paraId="401B4A84" w14:textId="5FEE0AC9" w:rsidR="00D60546" w:rsidRPr="00EC004F" w:rsidRDefault="00D60546" w:rsidP="00EF4AA2">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Further testing was completed to mitigate</w:t>
      </w:r>
      <w:r w:rsidR="00EF4AA2" w:rsidRPr="00EC004F">
        <w:rPr>
          <w:rFonts w:ascii="Arial" w:hAnsi="Arial" w:cs="Arial"/>
          <w:color w:val="000000" w:themeColor="text1"/>
          <w:sz w:val="24"/>
          <w:szCs w:val="24"/>
        </w:rPr>
        <w:t xml:space="preserve"> RNA degradation</w:t>
      </w:r>
      <w:r w:rsidRPr="00EC004F">
        <w:rPr>
          <w:rFonts w:ascii="Arial" w:hAnsi="Arial" w:cs="Arial"/>
          <w:color w:val="000000" w:themeColor="text1"/>
          <w:sz w:val="24"/>
          <w:szCs w:val="24"/>
        </w:rPr>
        <w:t xml:space="preserve"> via </w:t>
      </w:r>
      <w:r w:rsidR="00650F27" w:rsidRPr="00EC004F">
        <w:rPr>
          <w:rFonts w:ascii="Arial" w:hAnsi="Arial" w:cs="Arial"/>
          <w:color w:val="000000" w:themeColor="text1"/>
          <w:sz w:val="24"/>
          <w:szCs w:val="24"/>
        </w:rPr>
        <w:t xml:space="preserve">the </w:t>
      </w:r>
      <w:r w:rsidRPr="00EC004F">
        <w:rPr>
          <w:rFonts w:ascii="Arial" w:hAnsi="Arial" w:cs="Arial"/>
          <w:color w:val="000000" w:themeColor="text1"/>
          <w:sz w:val="24"/>
          <w:szCs w:val="24"/>
        </w:rPr>
        <w:t>use of</w:t>
      </w:r>
      <w:r w:rsidR="00EF4AA2" w:rsidRPr="00EC004F">
        <w:rPr>
          <w:rFonts w:ascii="Arial" w:hAnsi="Arial" w:cs="Arial"/>
          <w:color w:val="000000" w:themeColor="text1"/>
          <w:sz w:val="24"/>
          <w:szCs w:val="24"/>
        </w:rPr>
        <w:t xml:space="preserve"> RNAseOUT Recombinant Ribonuclease Inhibitor (</w:t>
      </w:r>
      <w:r w:rsidR="00FF7FE4" w:rsidRPr="00EC004F">
        <w:rPr>
          <w:rFonts w:ascii="Arial" w:hAnsi="Arial" w:cs="Arial"/>
          <w:color w:val="000000" w:themeColor="text1"/>
          <w:sz w:val="24"/>
          <w:szCs w:val="24"/>
        </w:rPr>
        <w:t>ThermoFisher</w:t>
      </w:r>
      <w:r w:rsidR="00EF4AA2" w:rsidRPr="00EC004F">
        <w:rPr>
          <w:rFonts w:ascii="Arial" w:hAnsi="Arial" w:cs="Arial"/>
          <w:color w:val="000000" w:themeColor="text1"/>
          <w:sz w:val="24"/>
          <w:szCs w:val="24"/>
        </w:rPr>
        <w:t>,10777019)</w:t>
      </w:r>
      <w:r w:rsidRPr="00EC004F">
        <w:rPr>
          <w:rFonts w:ascii="Arial" w:hAnsi="Arial" w:cs="Arial"/>
          <w:color w:val="000000" w:themeColor="text1"/>
          <w:sz w:val="24"/>
          <w:szCs w:val="24"/>
        </w:rPr>
        <w:t>. This inhibitor is a we</w:t>
      </w:r>
      <w:r w:rsidR="00EF4AA2" w:rsidRPr="00EC004F">
        <w:rPr>
          <w:rFonts w:ascii="Arial" w:hAnsi="Arial" w:cs="Arial"/>
          <w:color w:val="000000" w:themeColor="text1"/>
          <w:sz w:val="24"/>
          <w:szCs w:val="24"/>
        </w:rPr>
        <w:t xml:space="preserve">ll-established potent non-competitive inhibitor of ribonucleases such as RNase A. As seen in </w:t>
      </w:r>
      <w:r w:rsidR="00D47770" w:rsidRPr="00EC004F">
        <w:rPr>
          <w:rFonts w:ascii="Arial" w:hAnsi="Arial" w:cs="Arial"/>
          <w:b/>
          <w:bCs/>
          <w:color w:val="000000" w:themeColor="text1"/>
          <w:sz w:val="24"/>
          <w:szCs w:val="24"/>
        </w:rPr>
        <w:t>Figure</w:t>
      </w:r>
      <w:r w:rsidR="00EF4AA2" w:rsidRPr="00EC004F">
        <w:rPr>
          <w:rFonts w:ascii="Arial" w:hAnsi="Arial" w:cs="Arial"/>
          <w:b/>
          <w:bCs/>
          <w:color w:val="000000" w:themeColor="text1"/>
          <w:sz w:val="24"/>
          <w:szCs w:val="24"/>
        </w:rPr>
        <w:t xml:space="preserve"> 4.</w:t>
      </w:r>
      <w:r w:rsidR="006E6E6D" w:rsidRPr="00EC004F">
        <w:rPr>
          <w:rFonts w:ascii="Arial" w:hAnsi="Arial" w:cs="Arial"/>
          <w:b/>
          <w:bCs/>
          <w:color w:val="000000" w:themeColor="text1"/>
          <w:sz w:val="24"/>
          <w:szCs w:val="24"/>
        </w:rPr>
        <w:t>3</w:t>
      </w:r>
      <w:r w:rsidR="00EF4AA2" w:rsidRPr="00EC004F">
        <w:rPr>
          <w:rFonts w:ascii="Arial" w:hAnsi="Arial" w:cs="Arial"/>
          <w:b/>
          <w:bCs/>
          <w:color w:val="000000" w:themeColor="text1"/>
          <w:sz w:val="24"/>
          <w:szCs w:val="24"/>
        </w:rPr>
        <w:t xml:space="preserve"> C</w:t>
      </w:r>
      <w:r w:rsidR="00EF4AA2" w:rsidRPr="00EC004F">
        <w:rPr>
          <w:rFonts w:ascii="Arial" w:hAnsi="Arial" w:cs="Arial"/>
          <w:color w:val="000000" w:themeColor="text1"/>
          <w:sz w:val="24"/>
          <w:szCs w:val="24"/>
        </w:rPr>
        <w:t xml:space="preserve">, once again, the only sample with an acceptable RIN score was the unstained and unfixed sample. </w:t>
      </w:r>
    </w:p>
    <w:p w14:paraId="7BE35BAE" w14:textId="39B618BD" w:rsidR="00EF4AA2" w:rsidRPr="00EC004F" w:rsidRDefault="00EF4AA2" w:rsidP="00EF4AA2">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 xml:space="preserve">RNAseOUT was added </w:t>
      </w:r>
      <w:r w:rsidR="003F1225" w:rsidRPr="00EC004F">
        <w:rPr>
          <w:rFonts w:ascii="Arial" w:hAnsi="Arial" w:cs="Arial"/>
          <w:color w:val="000000" w:themeColor="text1"/>
          <w:sz w:val="24"/>
          <w:szCs w:val="24"/>
        </w:rPr>
        <w:t>step-wise</w:t>
      </w:r>
      <w:r w:rsidR="00D60546"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w:t>
      </w:r>
      <w:r w:rsidR="00D60546" w:rsidRPr="00EC004F">
        <w:rPr>
          <w:rFonts w:ascii="Arial" w:hAnsi="Arial" w:cs="Arial"/>
          <w:color w:val="000000" w:themeColor="text1"/>
          <w:sz w:val="24"/>
          <w:szCs w:val="24"/>
        </w:rPr>
        <w:t>Inhibitor input</w:t>
      </w:r>
      <w:r w:rsidRPr="00EC004F">
        <w:rPr>
          <w:rFonts w:ascii="Arial" w:hAnsi="Arial" w:cs="Arial"/>
          <w:color w:val="000000" w:themeColor="text1"/>
          <w:sz w:val="24"/>
          <w:szCs w:val="24"/>
        </w:rPr>
        <w:t xml:space="preserve"> during the fixation steps was insufficient in ribonuclease inhibition</w:t>
      </w:r>
      <w:r w:rsidR="00D60546" w:rsidRPr="00EC004F">
        <w:rPr>
          <w:rFonts w:ascii="Arial" w:hAnsi="Arial" w:cs="Arial"/>
          <w:color w:val="000000" w:themeColor="text1"/>
          <w:sz w:val="24"/>
          <w:szCs w:val="24"/>
        </w:rPr>
        <w:t>. Individual stage inhibitor addition made little difference to RNA stability</w:t>
      </w:r>
      <w:r w:rsidRPr="00EC004F">
        <w:rPr>
          <w:rFonts w:ascii="Arial" w:hAnsi="Arial" w:cs="Arial"/>
          <w:color w:val="000000" w:themeColor="text1"/>
          <w:sz w:val="24"/>
          <w:szCs w:val="24"/>
        </w:rPr>
        <w:t xml:space="preserve"> regardless of the number of cells</w:t>
      </w:r>
      <w:r w:rsidR="00D60546" w:rsidRPr="00EC004F">
        <w:rPr>
          <w:rFonts w:ascii="Arial" w:hAnsi="Arial" w:cs="Arial"/>
          <w:color w:val="000000" w:themeColor="text1"/>
          <w:sz w:val="24"/>
          <w:szCs w:val="24"/>
        </w:rPr>
        <w:t xml:space="preserve"> used in RNA extraction</w:t>
      </w:r>
      <w:r w:rsidRPr="00EC004F">
        <w:rPr>
          <w:rFonts w:ascii="Arial" w:hAnsi="Arial" w:cs="Arial"/>
          <w:color w:val="000000" w:themeColor="text1"/>
          <w:sz w:val="24"/>
          <w:szCs w:val="24"/>
        </w:rPr>
        <w:t>. Different RNA extraction kits were also found to have minimal impact on RIN score</w:t>
      </w:r>
      <w:r w:rsidR="001531E1" w:rsidRPr="00EC004F">
        <w:rPr>
          <w:rFonts w:ascii="Arial" w:hAnsi="Arial" w:cs="Arial"/>
          <w:color w:val="000000" w:themeColor="text1"/>
          <w:sz w:val="24"/>
          <w:szCs w:val="24"/>
        </w:rPr>
        <w:t>s</w:t>
      </w:r>
      <w:r w:rsidRPr="00EC004F">
        <w:rPr>
          <w:rFonts w:ascii="Arial" w:hAnsi="Arial" w:cs="Arial"/>
          <w:color w:val="000000" w:themeColor="text1"/>
          <w:sz w:val="24"/>
          <w:szCs w:val="24"/>
        </w:rPr>
        <w:t>.</w:t>
      </w:r>
    </w:p>
    <w:p w14:paraId="614E7D72" w14:textId="48776517" w:rsidR="00D60546" w:rsidRPr="00EC004F" w:rsidRDefault="00EF4AA2" w:rsidP="004A46DC">
      <w:pPr>
        <w:spacing w:line="360" w:lineRule="auto"/>
        <w:rPr>
          <w:rFonts w:ascii="Arial" w:hAnsi="Arial" w:cs="Arial"/>
          <w:sz w:val="24"/>
          <w:szCs w:val="24"/>
        </w:rPr>
      </w:pPr>
      <w:r w:rsidRPr="00EC004F">
        <w:rPr>
          <w:rFonts w:ascii="Arial" w:hAnsi="Arial" w:cs="Arial"/>
          <w:color w:val="000000" w:themeColor="text1"/>
          <w:sz w:val="24"/>
          <w:szCs w:val="24"/>
        </w:rPr>
        <w:t>Subsequently, t</w:t>
      </w:r>
      <w:r w:rsidRPr="00EC004F">
        <w:rPr>
          <w:rFonts w:ascii="Arial" w:hAnsi="Arial" w:cs="Arial"/>
          <w:sz w:val="24"/>
          <w:szCs w:val="24"/>
        </w:rPr>
        <w:t xml:space="preserve">he RNAseOUT inhibitor was added </w:t>
      </w:r>
      <w:r w:rsidR="00D60546" w:rsidRPr="00EC004F">
        <w:rPr>
          <w:rFonts w:ascii="Arial" w:hAnsi="Arial" w:cs="Arial"/>
          <w:sz w:val="24"/>
          <w:szCs w:val="24"/>
        </w:rPr>
        <w:t>across</w:t>
      </w:r>
      <w:r w:rsidRPr="00EC004F">
        <w:rPr>
          <w:rFonts w:ascii="Arial" w:hAnsi="Arial" w:cs="Arial"/>
          <w:sz w:val="24"/>
          <w:szCs w:val="24"/>
        </w:rPr>
        <w:t xml:space="preserve"> </w:t>
      </w:r>
      <w:r w:rsidR="00650F27" w:rsidRPr="00EC004F">
        <w:rPr>
          <w:rFonts w:ascii="Arial" w:hAnsi="Arial" w:cs="Arial"/>
          <w:sz w:val="24"/>
          <w:szCs w:val="24"/>
        </w:rPr>
        <w:t xml:space="preserve">a </w:t>
      </w:r>
      <w:r w:rsidRPr="00EC004F">
        <w:rPr>
          <w:rFonts w:ascii="Arial" w:hAnsi="Arial" w:cs="Arial"/>
          <w:sz w:val="24"/>
          <w:szCs w:val="24"/>
        </w:rPr>
        <w:t xml:space="preserve">range of steps during RNA extraction. As seen in </w:t>
      </w:r>
      <w:r w:rsidR="00D47770" w:rsidRPr="00EC004F">
        <w:rPr>
          <w:rFonts w:ascii="Arial" w:hAnsi="Arial" w:cs="Arial"/>
          <w:b/>
          <w:bCs/>
          <w:sz w:val="24"/>
          <w:szCs w:val="24"/>
        </w:rPr>
        <w:t>Figure</w:t>
      </w:r>
      <w:r w:rsidRPr="00EC004F">
        <w:rPr>
          <w:rFonts w:ascii="Arial" w:hAnsi="Arial" w:cs="Arial"/>
          <w:b/>
          <w:bCs/>
          <w:sz w:val="24"/>
          <w:szCs w:val="24"/>
        </w:rPr>
        <w:t xml:space="preserve"> 4.</w:t>
      </w:r>
      <w:r w:rsidR="006E6E6D" w:rsidRPr="00EC004F">
        <w:rPr>
          <w:rFonts w:ascii="Arial" w:hAnsi="Arial" w:cs="Arial"/>
          <w:b/>
          <w:bCs/>
          <w:sz w:val="24"/>
          <w:szCs w:val="24"/>
        </w:rPr>
        <w:t>3</w:t>
      </w:r>
      <w:r w:rsidRPr="00EC004F">
        <w:rPr>
          <w:rFonts w:ascii="Arial" w:hAnsi="Arial" w:cs="Arial"/>
          <w:b/>
          <w:bCs/>
          <w:sz w:val="24"/>
          <w:szCs w:val="24"/>
        </w:rPr>
        <w:t xml:space="preserve"> D</w:t>
      </w:r>
      <w:r w:rsidRPr="00EC004F">
        <w:rPr>
          <w:rFonts w:ascii="Arial" w:hAnsi="Arial" w:cs="Arial"/>
          <w:sz w:val="24"/>
          <w:szCs w:val="24"/>
        </w:rPr>
        <w:t xml:space="preserve"> the inhibitor added during just fixation and the primary staining did increase the RNA quality, but the overall RIN score was still not sufficient for RNA sequencing. </w:t>
      </w:r>
    </w:p>
    <w:p w14:paraId="33FDF5C7" w14:textId="77777777" w:rsidR="00D60546" w:rsidRPr="00EC004F" w:rsidRDefault="00EF4AA2" w:rsidP="004A46DC">
      <w:pPr>
        <w:spacing w:line="360" w:lineRule="auto"/>
        <w:rPr>
          <w:rFonts w:ascii="Arial" w:hAnsi="Arial" w:cs="Arial"/>
          <w:sz w:val="24"/>
          <w:szCs w:val="24"/>
        </w:rPr>
      </w:pPr>
      <w:r w:rsidRPr="00EC004F">
        <w:rPr>
          <w:rFonts w:ascii="Arial" w:hAnsi="Arial" w:cs="Arial"/>
          <w:sz w:val="24"/>
          <w:szCs w:val="24"/>
        </w:rPr>
        <w:t xml:space="preserve">Using the RNAseOUT inhibitor during all steps of preparation for flow cytometry significantly improved the RNA quality and increased the RIN significantly to 7.8, which is sufficient RNA quality for RNA seq analysis. </w:t>
      </w:r>
    </w:p>
    <w:p w14:paraId="3BED6F53" w14:textId="69C3A1A0" w:rsidR="00EF4AA2" w:rsidRPr="00EC004F" w:rsidRDefault="00EF4AA2" w:rsidP="004A46DC">
      <w:pPr>
        <w:spacing w:line="360" w:lineRule="auto"/>
        <w:rPr>
          <w:rFonts w:ascii="Arial" w:hAnsi="Arial" w:cs="Arial"/>
          <w:sz w:val="24"/>
          <w:szCs w:val="24"/>
        </w:rPr>
      </w:pPr>
      <w:r w:rsidRPr="00EC004F">
        <w:rPr>
          <w:rFonts w:ascii="Arial" w:hAnsi="Arial" w:cs="Arial"/>
          <w:sz w:val="24"/>
          <w:szCs w:val="24"/>
        </w:rPr>
        <w:lastRenderedPageBreak/>
        <w:t>Going forward the optimum setup is 70% ethanol fixation, using a FITC fluorophore or ph3 staining and using the</w:t>
      </w:r>
      <w:r w:rsidR="00D60546" w:rsidRPr="00EC004F">
        <w:rPr>
          <w:rFonts w:ascii="Arial" w:hAnsi="Arial" w:cs="Arial"/>
          <w:sz w:val="24"/>
          <w:szCs w:val="24"/>
        </w:rPr>
        <w:t xml:space="preserve"> </w:t>
      </w:r>
      <w:r w:rsidRPr="00EC004F">
        <w:rPr>
          <w:rFonts w:ascii="Arial" w:hAnsi="Arial" w:cs="Arial"/>
          <w:sz w:val="24"/>
          <w:szCs w:val="24"/>
        </w:rPr>
        <w:t>RNAseOUT in each step of the protocol.</w:t>
      </w:r>
      <w:r w:rsidR="00AE75E3" w:rsidRPr="00EC004F">
        <w:rPr>
          <w:rFonts w:ascii="Arial" w:hAnsi="Arial" w:cs="Arial"/>
          <w:noProof/>
        </w:rPr>
        <w:t xml:space="preserve"> </w:t>
      </w:r>
      <w:r w:rsidR="00AE75E3" w:rsidRPr="00EC004F">
        <w:rPr>
          <w:rFonts w:ascii="Arial" w:hAnsi="Arial" w:cs="Arial"/>
          <w:noProof/>
          <w:lang w:eastAsia="en-GB"/>
        </w:rPr>
        <mc:AlternateContent>
          <mc:Choice Requires="wpg">
            <w:drawing>
              <wp:inline distT="0" distB="0" distL="0" distR="0" wp14:anchorId="39BE7DF9" wp14:editId="77A836F7">
                <wp:extent cx="5905500" cy="8121650"/>
                <wp:effectExtent l="0" t="0" r="0" b="0"/>
                <wp:docPr id="458"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5500" cy="8121650"/>
                          <a:chOff x="0" y="0"/>
                          <a:chExt cx="5835650" cy="8280776"/>
                        </a:xfrm>
                      </wpg:grpSpPr>
                      <wps:wsp>
                        <wps:cNvPr id="129" name="TextBox 2"/>
                        <wps:cNvSpPr txBox="1"/>
                        <wps:spPr>
                          <a:xfrm>
                            <a:off x="0" y="5981700"/>
                            <a:ext cx="5835650" cy="2299076"/>
                          </a:xfrm>
                          <a:prstGeom prst="rect">
                            <a:avLst/>
                          </a:prstGeom>
                          <a:noFill/>
                        </wps:spPr>
                        <wps:txbx>
                          <w:txbxContent>
                            <w:p w14:paraId="7C195FC0" w14:textId="1657B4A2" w:rsidR="000F2BD4" w:rsidRPr="00EF4AA2" w:rsidRDefault="000F2BD4" w:rsidP="00AE75E3">
                              <w:pPr>
                                <w:rPr>
                                  <w:rFonts w:ascii="Arial" w:hAnsi="Arial" w:cs="Arial"/>
                                  <w:b/>
                                  <w:bCs/>
                                  <w:i/>
                                  <w:iCs/>
                                  <w:color w:val="000000" w:themeColor="text1"/>
                                  <w:kern w:val="24"/>
                                  <w:sz w:val="20"/>
                                  <w:szCs w:val="20"/>
                                </w:rPr>
                              </w:pPr>
                              <w:r w:rsidRPr="00EF4AA2">
                                <w:rPr>
                                  <w:rFonts w:ascii="Arial" w:hAnsi="Arial" w:cs="Arial"/>
                                  <w:b/>
                                  <w:bCs/>
                                  <w:i/>
                                  <w:iCs/>
                                  <w:color w:val="000000" w:themeColor="text1"/>
                                  <w:kern w:val="24"/>
                                  <w:sz w:val="20"/>
                                  <w:szCs w:val="20"/>
                                </w:rPr>
                                <w:t>Figure 4.</w:t>
                              </w:r>
                              <w:r w:rsidR="006E6E6D">
                                <w:rPr>
                                  <w:rFonts w:ascii="Arial" w:hAnsi="Arial" w:cs="Arial"/>
                                  <w:b/>
                                  <w:bCs/>
                                  <w:i/>
                                  <w:iCs/>
                                  <w:color w:val="000000" w:themeColor="text1"/>
                                  <w:kern w:val="24"/>
                                  <w:sz w:val="20"/>
                                  <w:szCs w:val="20"/>
                                </w:rPr>
                                <w:t>3</w:t>
                              </w:r>
                              <w:r w:rsidRPr="00EF4AA2">
                                <w:rPr>
                                  <w:rFonts w:ascii="Arial" w:hAnsi="Arial" w:cs="Arial"/>
                                  <w:b/>
                                  <w:bCs/>
                                  <w:i/>
                                  <w:iCs/>
                                  <w:color w:val="000000" w:themeColor="text1"/>
                                  <w:kern w:val="24"/>
                                  <w:sz w:val="20"/>
                                  <w:szCs w:val="20"/>
                                </w:rPr>
                                <w:t xml:space="preserve"> Bioanalyser results optimising RNA extraction form FACSMelody Sorted Cells.  </w:t>
                              </w:r>
                              <w:r w:rsidRPr="00EF4AA2">
                                <w:rPr>
                                  <w:rFonts w:ascii="Arial" w:hAnsi="Arial" w:cs="Arial"/>
                                  <w:i/>
                                  <w:iCs/>
                                  <w:color w:val="000000" w:themeColor="text1"/>
                                  <w:kern w:val="24"/>
                                  <w:sz w:val="20"/>
                                  <w:szCs w:val="20"/>
                                </w:rPr>
                                <w:t>RNA integrity number (RIN) of 6 or above was required for proper bulk RNA seq analysis via novogene thus optimisation of RNA extraction post fixation, ph3/PI and FACSMelody sorting required extensive optimisation A) A range of fluorophores adhering to ph3 were tested showing minimal spectral interference with the FACSMelody excitation lasers and minimal impact on RIN B) Representation of fixation methods tested, 70% Ethanol fixation repeat 2 gave the optimum RIN. Samples analysed on the Bioanalyzer (Agilent) at the Sheffield Institute for Translational Neuroscience. C) RNAseOUT Recombinant Ribonuclease Inhibitor (ThermoFischer,10777019) was tested during collection steps of FACSMelody sorting to minimal effectiveness on RIN, RNA extraction kit also had minimal RIN effect. D) Adding the RNAse OUT during the fixation, staining and washing steps significantly increased RIN and was standard practice going forward. Samples analysed on the Bioanalyzer (Agilent) at the Sheffield Institute for Translational Neuroscience. 0 RIN score represents an undetectable value returned.</w:t>
                              </w:r>
                            </w:p>
                          </w:txbxContent>
                        </wps:txbx>
                        <wps:bodyPr wrap="square">
                          <a:noAutofit/>
                        </wps:bodyPr>
                      </wps:wsp>
                      <pic:pic xmlns:pic="http://schemas.openxmlformats.org/drawingml/2006/picture">
                        <pic:nvPicPr>
                          <pic:cNvPr id="132" name="Picture 132" descr="Table&#10;&#10;Description automatically generated"/>
                          <pic:cNvPicPr>
                            <a:picLocks noChangeAspect="1"/>
                          </pic:cNvPicPr>
                        </pic:nvPicPr>
                        <pic:blipFill>
                          <a:blip r:embed="rId108"/>
                          <a:srcRect/>
                          <a:stretch>
                            <a:fillRect/>
                          </a:stretch>
                        </pic:blipFill>
                        <pic:spPr bwMode="auto">
                          <a:xfrm>
                            <a:off x="895350" y="0"/>
                            <a:ext cx="3848735" cy="2983865"/>
                          </a:xfrm>
                          <a:prstGeom prst="rect">
                            <a:avLst/>
                          </a:prstGeom>
                          <a:noFill/>
                        </pic:spPr>
                      </pic:pic>
                      <pic:pic xmlns:pic="http://schemas.openxmlformats.org/drawingml/2006/picture">
                        <pic:nvPicPr>
                          <pic:cNvPr id="772" name="Picture 772" descr="Text&#10;&#10;Description automatically generated"/>
                          <pic:cNvPicPr>
                            <a:picLocks noChangeAspect="1"/>
                          </pic:cNvPicPr>
                        </pic:nvPicPr>
                        <pic:blipFill>
                          <a:blip r:embed="rId109"/>
                          <a:srcRect/>
                          <a:stretch>
                            <a:fillRect/>
                          </a:stretch>
                        </pic:blipFill>
                        <pic:spPr bwMode="auto">
                          <a:xfrm>
                            <a:off x="390525" y="2847975"/>
                            <a:ext cx="4837430" cy="3112770"/>
                          </a:xfrm>
                          <a:prstGeom prst="rect">
                            <a:avLst/>
                          </a:prstGeom>
                          <a:noFill/>
                        </pic:spPr>
                      </pic:pic>
                    </wpg:wgp>
                  </a:graphicData>
                </a:graphic>
              </wp:inline>
            </w:drawing>
          </mc:Choice>
          <mc:Fallback>
            <w:pict>
              <v:group w14:anchorId="39BE7DF9" id="Group 458" o:spid="_x0000_s1198" style="width:465pt;height:639.5pt;mso-position-horizontal-relative:char;mso-position-vertical-relative:line" coordsize="58356,82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">
                <v:shape id="TextBox 2" o:spid="_x0000_s1199" type="#_x0000_t202" style="position:absolute;top:59817;width:58356;height:22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" filled="f" stroked="f">
                  <v:textbox>
                    <w:txbxContent>
                      <w:p w14:paraId="7C195FC0" w14:textId="1657B4A2" w:rsidR="000F2BD4" w:rsidRPr="00EF4AA2" w:rsidRDefault="000F2BD4" w:rsidP="00AE75E3">
                        <w:pPr>
                          <w:rPr>
                            <w:rFonts w:ascii="Arial" w:hAnsi="Arial" w:cs="Arial"/>
                            <w:b/>
                            <w:bCs/>
                            <w:i/>
                            <w:iCs/>
                            <w:color w:val="000000" w:themeColor="text1"/>
                            <w:kern w:val="24"/>
                            <w:sz w:val="20"/>
                            <w:szCs w:val="20"/>
                          </w:rPr>
                        </w:pPr>
                        <w:r w:rsidRPr="00EF4AA2">
                          <w:rPr>
                            <w:rFonts w:ascii="Arial" w:hAnsi="Arial" w:cs="Arial"/>
                            <w:b/>
                            <w:bCs/>
                            <w:i/>
                            <w:iCs/>
                            <w:color w:val="000000" w:themeColor="text1"/>
                            <w:kern w:val="24"/>
                            <w:sz w:val="20"/>
                            <w:szCs w:val="20"/>
                          </w:rPr>
                          <w:t>Figure 4.</w:t>
                        </w:r>
                        <w:r w:rsidR="006E6E6D">
                          <w:rPr>
                            <w:rFonts w:ascii="Arial" w:hAnsi="Arial" w:cs="Arial"/>
                            <w:b/>
                            <w:bCs/>
                            <w:i/>
                            <w:iCs/>
                            <w:color w:val="000000" w:themeColor="text1"/>
                            <w:kern w:val="24"/>
                            <w:sz w:val="20"/>
                            <w:szCs w:val="20"/>
                          </w:rPr>
                          <w:t>3</w:t>
                        </w:r>
                        <w:r w:rsidRPr="00EF4AA2">
                          <w:rPr>
                            <w:rFonts w:ascii="Arial" w:hAnsi="Arial" w:cs="Arial"/>
                            <w:b/>
                            <w:bCs/>
                            <w:i/>
                            <w:iCs/>
                            <w:color w:val="000000" w:themeColor="text1"/>
                            <w:kern w:val="24"/>
                            <w:sz w:val="20"/>
                            <w:szCs w:val="20"/>
                          </w:rPr>
                          <w:t xml:space="preserve"> Bioanalyser results optimising RNA extraction form FACSMelody Sorted Cells.  </w:t>
                        </w:r>
                        <w:r w:rsidRPr="00EF4AA2">
                          <w:rPr>
                            <w:rFonts w:ascii="Arial" w:hAnsi="Arial" w:cs="Arial"/>
                            <w:i/>
                            <w:iCs/>
                            <w:color w:val="000000" w:themeColor="text1"/>
                            <w:kern w:val="24"/>
                            <w:sz w:val="20"/>
                            <w:szCs w:val="20"/>
                          </w:rPr>
                          <w:t>RNA integrity number (RIN) of 6 or above was required for proper bulk RNA seq analysis via novogene thus optimisation of RNA extraction post fixation, ph3/PI and FACSMelody sorting required extensive optimisation A) A range of fluorophores adhering to ph3 were tested showing minimal spectral interference with the FACSMelody excitation lasers and minimal impact on RIN B) Representation of fixation methods tested, 70% Ethanol fixation repeat 2 gave the optimum RIN. Samples analysed on the Bioanalyzer (Agilent) at the Sheffield Institute for Translational Neuroscience. C) RNAseOUT Recombinant Ribonuclease Inhibitor (ThermoFischer,10777019) was tested during collection steps of FACSMelody sorting to minimal effectiveness on RIN, RNA extraction kit also had minimal RIN effect. D) Adding the RNAse OUT during the fixation, staining and washing steps significantly increased RIN and was standard practice going forward. Samples analysed on the Bioanalyzer (Agilent) at the Sheffield Institute for Translational Neuroscience. 0 RIN score represents an undetectable value returned.</w:t>
                        </w:r>
                      </w:p>
                    </w:txbxContent>
                  </v:textbox>
                </v:shape>
                <v:shape id="Picture 132" o:spid="_x0000_s1200" type="#_x0000_t75" alt="Table&#10;&#10;Description automatically generated" style="position:absolute;left:8953;width:38487;height:29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">
                  <v:imagedata r:id="rId110" o:title="Table&#10;&#10;Description automatically generated"/>
                </v:shape>
                <v:shape id="Picture 772" o:spid="_x0000_s1201" type="#_x0000_t75" alt="Text&#10;&#10;Description automatically generated" style="position:absolute;left:3905;top:28479;width:48374;height:3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">
                  <v:imagedata r:id="rId111" o:title="Text&#10;&#10;Description automatically generated"/>
                </v:shape>
                <w10:anchorlock/>
              </v:group>
            </w:pict>
          </mc:Fallback>
        </mc:AlternateContent>
      </w:r>
    </w:p>
    <w:p w14:paraId="500D8B68" w14:textId="107AC223" w:rsidR="00EF4AA2" w:rsidRPr="00EC004F" w:rsidRDefault="00EF4AA2" w:rsidP="00262DDA">
      <w:pPr>
        <w:spacing w:line="360" w:lineRule="auto"/>
        <w:rPr>
          <w:rFonts w:ascii="Arial" w:hAnsi="Arial" w:cs="Arial"/>
          <w:sz w:val="24"/>
          <w:szCs w:val="24"/>
        </w:rPr>
      </w:pPr>
      <w:r w:rsidRPr="00EC004F">
        <w:rPr>
          <w:rFonts w:ascii="Arial" w:hAnsi="Arial" w:cs="Arial"/>
          <w:sz w:val="24"/>
          <w:szCs w:val="24"/>
        </w:rPr>
        <w:lastRenderedPageBreak/>
        <w:t xml:space="preserve">Following </w:t>
      </w:r>
      <w:r w:rsidR="001531E1" w:rsidRPr="00EC004F">
        <w:rPr>
          <w:rFonts w:ascii="Arial" w:hAnsi="Arial" w:cs="Arial"/>
          <w:sz w:val="24"/>
          <w:szCs w:val="24"/>
        </w:rPr>
        <w:t xml:space="preserve">the </w:t>
      </w:r>
      <w:r w:rsidRPr="00EC004F">
        <w:rPr>
          <w:rFonts w:ascii="Arial" w:hAnsi="Arial" w:cs="Arial"/>
          <w:sz w:val="24"/>
          <w:szCs w:val="24"/>
        </w:rPr>
        <w:t xml:space="preserve">optimisation of </w:t>
      </w:r>
      <w:r w:rsidR="00510E24" w:rsidRPr="00EC004F">
        <w:rPr>
          <w:rFonts w:ascii="Arial" w:hAnsi="Arial" w:cs="Arial"/>
          <w:sz w:val="24"/>
          <w:szCs w:val="24"/>
        </w:rPr>
        <w:t xml:space="preserve">the </w:t>
      </w:r>
      <w:r w:rsidRPr="00EC004F">
        <w:rPr>
          <w:rFonts w:ascii="Arial" w:hAnsi="Arial" w:cs="Arial"/>
          <w:sz w:val="24"/>
          <w:szCs w:val="24"/>
        </w:rPr>
        <w:t xml:space="preserve">protocol, samples were prepared for analysis. The four experimental sorting conditions all achieved the RIN scores and RNA quantities required by Novogene for RNA </w:t>
      </w:r>
      <w:r w:rsidR="00510E24" w:rsidRPr="00EC004F">
        <w:rPr>
          <w:rFonts w:ascii="Arial" w:hAnsi="Arial" w:cs="Arial"/>
          <w:sz w:val="24"/>
          <w:szCs w:val="24"/>
        </w:rPr>
        <w:t xml:space="preserve">sequencing as shown in </w:t>
      </w:r>
      <w:r w:rsidR="00D47770" w:rsidRPr="00EC004F">
        <w:rPr>
          <w:rFonts w:ascii="Arial" w:hAnsi="Arial" w:cs="Arial"/>
          <w:b/>
          <w:bCs/>
          <w:sz w:val="24"/>
          <w:szCs w:val="24"/>
        </w:rPr>
        <w:t>Figure</w:t>
      </w:r>
      <w:r w:rsidRPr="00EC004F">
        <w:rPr>
          <w:rFonts w:ascii="Arial" w:hAnsi="Arial" w:cs="Arial"/>
          <w:b/>
          <w:bCs/>
          <w:sz w:val="24"/>
          <w:szCs w:val="24"/>
        </w:rPr>
        <w:t xml:space="preserve"> 4.</w:t>
      </w:r>
      <w:r w:rsidR="006E6E6D" w:rsidRPr="00EC004F">
        <w:rPr>
          <w:rFonts w:ascii="Arial" w:hAnsi="Arial" w:cs="Arial"/>
          <w:b/>
          <w:bCs/>
          <w:sz w:val="24"/>
          <w:szCs w:val="24"/>
        </w:rPr>
        <w:t>4</w:t>
      </w:r>
      <w:r w:rsidRPr="00EC004F">
        <w:rPr>
          <w:rFonts w:ascii="Arial" w:hAnsi="Arial" w:cs="Arial"/>
          <w:sz w:val="24"/>
          <w:szCs w:val="24"/>
        </w:rPr>
        <w:t xml:space="preserve">. </w:t>
      </w:r>
      <w:r w:rsidR="00BD3817" w:rsidRPr="00EC004F">
        <w:rPr>
          <w:rFonts w:ascii="Arial" w:hAnsi="Arial" w:cs="Arial"/>
          <w:sz w:val="24"/>
          <w:szCs w:val="24"/>
        </w:rPr>
        <w:t xml:space="preserve">Using the RNAseOUT inhibitor during all steps of preparation for flow cytometry significantly improved RNA quality. </w:t>
      </w:r>
      <w:r w:rsidR="00211A22" w:rsidRPr="00EC004F">
        <w:rPr>
          <w:rFonts w:ascii="Arial" w:hAnsi="Arial" w:cs="Arial"/>
          <w:sz w:val="24"/>
          <w:szCs w:val="24"/>
        </w:rPr>
        <w:t>Figure 4.5 represents</w:t>
      </w:r>
      <w:r w:rsidR="00650F27" w:rsidRPr="00EC004F">
        <w:rPr>
          <w:rFonts w:ascii="Arial" w:hAnsi="Arial" w:cs="Arial"/>
          <w:sz w:val="24"/>
          <w:szCs w:val="24"/>
        </w:rPr>
        <w:t xml:space="preserve"> </w:t>
      </w:r>
      <w:r w:rsidR="00211A22" w:rsidRPr="00EC004F">
        <w:rPr>
          <w:rFonts w:ascii="Arial" w:hAnsi="Arial" w:cs="Arial"/>
          <w:sz w:val="24"/>
          <w:szCs w:val="24"/>
        </w:rPr>
        <w:t>repeat 2 of 3 that all scored high and viable RIN values using the Bioanalyser</w:t>
      </w:r>
      <w:r w:rsidR="00510E24" w:rsidRPr="00EC004F">
        <w:rPr>
          <w:rFonts w:ascii="Arial" w:hAnsi="Arial" w:cs="Arial"/>
          <w:sz w:val="24"/>
          <w:szCs w:val="24"/>
        </w:rPr>
        <w:t>. W</w:t>
      </w:r>
      <w:r w:rsidR="00211A22" w:rsidRPr="00EC004F">
        <w:rPr>
          <w:rFonts w:ascii="Arial" w:hAnsi="Arial" w:cs="Arial"/>
          <w:sz w:val="24"/>
          <w:szCs w:val="24"/>
        </w:rPr>
        <w:t xml:space="preserve">ith sufficient RNA </w:t>
      </w:r>
      <w:r w:rsidR="00510E24" w:rsidRPr="00EC004F">
        <w:rPr>
          <w:rFonts w:ascii="Arial" w:hAnsi="Arial" w:cs="Arial"/>
          <w:sz w:val="24"/>
          <w:szCs w:val="24"/>
        </w:rPr>
        <w:t>integrity</w:t>
      </w:r>
      <w:r w:rsidR="00211A22" w:rsidRPr="00EC004F">
        <w:rPr>
          <w:rFonts w:ascii="Arial" w:hAnsi="Arial" w:cs="Arial"/>
          <w:sz w:val="24"/>
          <w:szCs w:val="24"/>
        </w:rPr>
        <w:t xml:space="preserve"> present insight from RNA sequencing and bioinformatics analysis </w:t>
      </w:r>
      <w:r w:rsidR="00510E24" w:rsidRPr="00EC004F">
        <w:rPr>
          <w:rFonts w:ascii="Arial" w:hAnsi="Arial" w:cs="Arial"/>
          <w:sz w:val="24"/>
          <w:szCs w:val="24"/>
        </w:rPr>
        <w:t>produced reliable transcriptomic insights.</w:t>
      </w:r>
      <w:r w:rsidR="00A73979" w:rsidRPr="00EC004F">
        <w:rPr>
          <w:rFonts w:ascii="Arial" w:hAnsi="Arial" w:cs="Arial"/>
          <w:sz w:val="24"/>
          <w:szCs w:val="24"/>
        </w:rPr>
        <w:t xml:space="preserve"> </w:t>
      </w:r>
      <w:r w:rsidR="00510E24" w:rsidRPr="00EC004F">
        <w:rPr>
          <w:rFonts w:ascii="Arial" w:hAnsi="Arial" w:cs="Arial"/>
          <w:sz w:val="24"/>
          <w:szCs w:val="24"/>
        </w:rPr>
        <w:t>High RIN scores ensure sequencing steps in later sections will not be impacted by RNA art</w:t>
      </w:r>
      <w:r w:rsidR="00650F27" w:rsidRPr="00EC004F">
        <w:rPr>
          <w:rFonts w:ascii="Arial" w:hAnsi="Arial" w:cs="Arial"/>
          <w:sz w:val="24"/>
          <w:szCs w:val="24"/>
        </w:rPr>
        <w:t>e</w:t>
      </w:r>
      <w:r w:rsidR="00510E24" w:rsidRPr="00EC004F">
        <w:rPr>
          <w:rFonts w:ascii="Arial" w:hAnsi="Arial" w:cs="Arial"/>
          <w:sz w:val="24"/>
          <w:szCs w:val="24"/>
        </w:rPr>
        <w:t xml:space="preserve">facts. </w:t>
      </w:r>
      <w:r w:rsidR="00262DDA" w:rsidRPr="00EC004F">
        <w:rPr>
          <w:rFonts w:ascii="Arial" w:hAnsi="Arial" w:cs="Arial"/>
          <w:sz w:val="24"/>
          <w:szCs w:val="24"/>
        </w:rPr>
        <w:t xml:space="preserve">The samples were then stored and safely shipped to Novogene for RNA sequencing </w:t>
      </w:r>
      <w:r w:rsidR="00262DDA" w:rsidRPr="00EC004F">
        <w:rPr>
          <w:rFonts w:ascii="Arial" w:hAnsi="Arial" w:cs="Arial"/>
          <w:noProof/>
          <w:lang w:eastAsia="en-GB"/>
        </w:rPr>
        <mc:AlternateContent>
          <mc:Choice Requires="wpg">
            <w:drawing>
              <wp:inline distT="0" distB="0" distL="0" distR="0" wp14:anchorId="719A9353" wp14:editId="15E2A6FB">
                <wp:extent cx="6067425" cy="5962650"/>
                <wp:effectExtent l="0" t="0" r="0" b="0"/>
                <wp:docPr id="216478439" name="Group 216478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7425" cy="5962650"/>
                          <a:chOff x="-1" y="0"/>
                          <a:chExt cx="6463563" cy="6177280"/>
                        </a:xfrm>
                      </wpg:grpSpPr>
                      <pic:pic xmlns:pic="http://schemas.openxmlformats.org/drawingml/2006/picture">
                        <pic:nvPicPr>
                          <pic:cNvPr id="1613064409" name="Picture 1613064409" descr="Graphical user interface&#10;&#10;Description automatically generated"/>
                          <pic:cNvPicPr>
                            <a:picLocks noChangeAspect="1"/>
                          </pic:cNvPicPr>
                        </pic:nvPicPr>
                        <pic:blipFill>
                          <a:blip r:embed="rId112"/>
                          <a:srcRect/>
                          <a:stretch>
                            <a:fillRect/>
                          </a:stretch>
                        </pic:blipFill>
                        <pic:spPr bwMode="auto">
                          <a:xfrm>
                            <a:off x="9525" y="0"/>
                            <a:ext cx="5720080" cy="5018405"/>
                          </a:xfrm>
                          <a:prstGeom prst="rect">
                            <a:avLst/>
                          </a:prstGeom>
                          <a:noFill/>
                        </pic:spPr>
                      </pic:pic>
                      <wps:wsp>
                        <wps:cNvPr id="750753265" name="TextBox 21"/>
                        <wps:cNvSpPr txBox="1"/>
                        <wps:spPr>
                          <a:xfrm>
                            <a:off x="-1" y="5038725"/>
                            <a:ext cx="6463563" cy="1138555"/>
                          </a:xfrm>
                          <a:prstGeom prst="rect">
                            <a:avLst/>
                          </a:prstGeom>
                          <a:noFill/>
                        </wps:spPr>
                        <wps:txbx>
                          <w:txbxContent>
                            <w:p w14:paraId="72563251" w14:textId="3DB96167" w:rsidR="00262DDA" w:rsidRPr="00EF4AA2" w:rsidRDefault="00262DDA" w:rsidP="00262DDA">
                              <w:pPr>
                                <w:rPr>
                                  <w:rFonts w:ascii="Arial" w:hAnsi="Arial" w:cs="Arial"/>
                                  <w:i/>
                                  <w:iCs/>
                                  <w:color w:val="202124"/>
                                  <w:kern w:val="24"/>
                                  <w:sz w:val="20"/>
                                  <w:szCs w:val="20"/>
                                </w:rPr>
                              </w:pPr>
                              <w:r w:rsidRPr="00EF4AA2">
                                <w:rPr>
                                  <w:rFonts w:ascii="Arial" w:hAnsi="Arial" w:cs="Arial"/>
                                  <w:b/>
                                  <w:bCs/>
                                  <w:i/>
                                  <w:iCs/>
                                  <w:color w:val="000000" w:themeColor="text1"/>
                                  <w:kern w:val="24"/>
                                  <w:sz w:val="20"/>
                                  <w:szCs w:val="20"/>
                                </w:rPr>
                                <w:t>Figure 4.</w:t>
                              </w:r>
                              <w:r w:rsidR="006E6E6D">
                                <w:rPr>
                                  <w:rFonts w:ascii="Arial" w:hAnsi="Arial" w:cs="Arial"/>
                                  <w:b/>
                                  <w:bCs/>
                                  <w:i/>
                                  <w:iCs/>
                                  <w:color w:val="000000" w:themeColor="text1"/>
                                  <w:kern w:val="24"/>
                                  <w:sz w:val="20"/>
                                  <w:szCs w:val="20"/>
                                </w:rPr>
                                <w:t>4</w:t>
                              </w:r>
                              <w:r w:rsidRPr="00EF4AA2">
                                <w:rPr>
                                  <w:rFonts w:ascii="Arial" w:hAnsi="Arial" w:cs="Arial"/>
                                  <w:b/>
                                  <w:bCs/>
                                  <w:i/>
                                  <w:iCs/>
                                  <w:color w:val="000000" w:themeColor="text1"/>
                                  <w:kern w:val="24"/>
                                  <w:sz w:val="20"/>
                                  <w:szCs w:val="20"/>
                                </w:rPr>
                                <w:t xml:space="preserve"> Bioanalyser results testing optimised RNA cell extraction purity. </w:t>
                              </w:r>
                              <w:r w:rsidRPr="00EF4AA2">
                                <w:rPr>
                                  <w:rFonts w:ascii="Arial" w:hAnsi="Arial" w:cs="Arial"/>
                                  <w:i/>
                                  <w:iCs/>
                                  <w:color w:val="000000" w:themeColor="text1"/>
                                  <w:kern w:val="24"/>
                                  <w:sz w:val="20"/>
                                  <w:szCs w:val="20"/>
                                </w:rPr>
                                <w:t xml:space="preserve">Once optimisation was completed three repeats of full experimental RNA extraction was performed with the 4 conditions highlighted in the example data above, thus giving 12 samples to be sent to Novogene with optimum RIN and sufficient RNA levels present for RNA sequencing. </w:t>
                              </w:r>
                              <w:r w:rsidRPr="00EF4AA2">
                                <w:rPr>
                                  <w:rFonts w:ascii="Arial" w:hAnsi="Arial" w:cs="Arial"/>
                                  <w:i/>
                                  <w:iCs/>
                                  <w:color w:val="202124"/>
                                  <w:kern w:val="24"/>
                                  <w:sz w:val="20"/>
                                  <w:szCs w:val="20"/>
                                </w:rPr>
                                <w:t>Samples analysed on the Bioanalyzer (Agilent) at the Sheffield Institute for Translational Neuroscience.</w:t>
                              </w:r>
                            </w:p>
                          </w:txbxContent>
                        </wps:txbx>
                        <wps:bodyPr wrap="square">
                          <a:noAutofit/>
                        </wps:bodyPr>
                      </wps:wsp>
                    </wpg:wgp>
                  </a:graphicData>
                </a:graphic>
              </wp:inline>
            </w:drawing>
          </mc:Choice>
          <mc:Fallback>
            <w:pict>
              <v:group w14:anchorId="719A9353" id="Group 216478439" o:spid="_x0000_s1202" style="width:477.75pt;height:469.5pt;mso-position-horizontal-relative:char;mso-position-vertical-relative:line" coordorigin="" coordsize="64635,61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">
                <v:shape id="Picture 1613064409" o:spid="_x0000_s1203" type="#_x0000_t75" alt="Graphical user interface&#10;&#10;Description automatically generated" style="position:absolute;left:95;width:57201;height:50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">
                  <v:imagedata r:id="rId113" o:title="Graphical user interface&#10;&#10;Description automatically generated"/>
                </v:shape>
                <v:shape id="TextBox 21" o:spid="_x0000_s1204" type="#_x0000_t202" style="position:absolute;top:50387;width:64635;height:11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" filled="f" stroked="f">
                  <v:textbox>
                    <w:txbxContent>
                      <w:p w14:paraId="72563251" w14:textId="3DB96167" w:rsidR="00262DDA" w:rsidRPr="00EF4AA2" w:rsidRDefault="00262DDA" w:rsidP="00262DDA">
                        <w:pPr>
                          <w:rPr>
                            <w:rFonts w:ascii="Arial" w:hAnsi="Arial" w:cs="Arial"/>
                            <w:i/>
                            <w:iCs/>
                            <w:color w:val="202124"/>
                            <w:kern w:val="24"/>
                            <w:sz w:val="20"/>
                            <w:szCs w:val="20"/>
                          </w:rPr>
                        </w:pPr>
                        <w:r w:rsidRPr="00EF4AA2">
                          <w:rPr>
                            <w:rFonts w:ascii="Arial" w:hAnsi="Arial" w:cs="Arial"/>
                            <w:b/>
                            <w:bCs/>
                            <w:i/>
                            <w:iCs/>
                            <w:color w:val="000000" w:themeColor="text1"/>
                            <w:kern w:val="24"/>
                            <w:sz w:val="20"/>
                            <w:szCs w:val="20"/>
                          </w:rPr>
                          <w:t>Figure 4.</w:t>
                        </w:r>
                        <w:r w:rsidR="006E6E6D">
                          <w:rPr>
                            <w:rFonts w:ascii="Arial" w:hAnsi="Arial" w:cs="Arial"/>
                            <w:b/>
                            <w:bCs/>
                            <w:i/>
                            <w:iCs/>
                            <w:color w:val="000000" w:themeColor="text1"/>
                            <w:kern w:val="24"/>
                            <w:sz w:val="20"/>
                            <w:szCs w:val="20"/>
                          </w:rPr>
                          <w:t>4</w:t>
                        </w:r>
                        <w:r w:rsidRPr="00EF4AA2">
                          <w:rPr>
                            <w:rFonts w:ascii="Arial" w:hAnsi="Arial" w:cs="Arial"/>
                            <w:b/>
                            <w:bCs/>
                            <w:i/>
                            <w:iCs/>
                            <w:color w:val="000000" w:themeColor="text1"/>
                            <w:kern w:val="24"/>
                            <w:sz w:val="20"/>
                            <w:szCs w:val="20"/>
                          </w:rPr>
                          <w:t xml:space="preserve"> Bioanalyser results testing optimised RNA cell extraction purity. </w:t>
                        </w:r>
                        <w:r w:rsidRPr="00EF4AA2">
                          <w:rPr>
                            <w:rFonts w:ascii="Arial" w:hAnsi="Arial" w:cs="Arial"/>
                            <w:i/>
                            <w:iCs/>
                            <w:color w:val="000000" w:themeColor="text1"/>
                            <w:kern w:val="24"/>
                            <w:sz w:val="20"/>
                            <w:szCs w:val="20"/>
                          </w:rPr>
                          <w:t xml:space="preserve">Once optimisation was completed three repeats of full experimental RNA extraction was performed with the 4 conditions highlighted in the example data above, thus giving 12 samples to be sent to Novogene with optimum RIN and sufficient RNA levels present for RNA sequencing. </w:t>
                        </w:r>
                        <w:r w:rsidRPr="00EF4AA2">
                          <w:rPr>
                            <w:rFonts w:ascii="Arial" w:hAnsi="Arial" w:cs="Arial"/>
                            <w:i/>
                            <w:iCs/>
                            <w:color w:val="202124"/>
                            <w:kern w:val="24"/>
                            <w:sz w:val="20"/>
                            <w:szCs w:val="20"/>
                          </w:rPr>
                          <w:t>Samples analysed on the Bioanalyzer (Agilent) at the Sheffield Institute for Translational Neuroscience.</w:t>
                        </w:r>
                      </w:p>
                    </w:txbxContent>
                  </v:textbox>
                </v:shape>
                <w10:anchorlock/>
              </v:group>
            </w:pict>
          </mc:Fallback>
        </mc:AlternateContent>
      </w:r>
      <w:r w:rsidRPr="00EC004F">
        <w:rPr>
          <w:rFonts w:ascii="Arial" w:hAnsi="Arial" w:cs="Arial"/>
          <w:sz w:val="24"/>
          <w:szCs w:val="24"/>
        </w:rPr>
        <w:t>.</w:t>
      </w:r>
      <w:r w:rsidR="00AE75E3" w:rsidRPr="00EC004F">
        <w:rPr>
          <w:rFonts w:ascii="Arial" w:hAnsi="Arial" w:cs="Arial"/>
          <w:noProof/>
        </w:rPr>
        <w:t xml:space="preserve"> </w:t>
      </w:r>
    </w:p>
    <w:p w14:paraId="6ED41B32" w14:textId="72D7E23F" w:rsidR="00E20AD7" w:rsidRPr="00EC004F" w:rsidRDefault="00EF4AA2" w:rsidP="00DC41CA">
      <w:pPr>
        <w:pStyle w:val="Heading2"/>
        <w:rPr>
          <w:rFonts w:cs="Arial"/>
        </w:rPr>
      </w:pPr>
      <w:bookmarkStart w:id="220" w:name="_Toc128416792"/>
      <w:bookmarkStart w:id="221" w:name="_Toc159867977"/>
      <w:r w:rsidRPr="00EC004F">
        <w:rPr>
          <w:rFonts w:cs="Arial"/>
        </w:rPr>
        <w:lastRenderedPageBreak/>
        <w:t>4.5.4 Novogene quality control of RNA used in RNA sequencing</w:t>
      </w:r>
      <w:bookmarkEnd w:id="220"/>
      <w:bookmarkEnd w:id="221"/>
    </w:p>
    <w:p w14:paraId="225A263B" w14:textId="138692FC" w:rsidR="004A46DC" w:rsidRPr="00EC004F" w:rsidRDefault="004A46DC" w:rsidP="004A46DC">
      <w:pPr>
        <w:spacing w:line="360" w:lineRule="auto"/>
        <w:rPr>
          <w:rFonts w:asciiTheme="minorBidi" w:hAnsiTheme="minorBidi"/>
          <w:sz w:val="24"/>
          <w:szCs w:val="24"/>
        </w:rPr>
      </w:pPr>
      <w:r w:rsidRPr="00EC004F">
        <w:rPr>
          <w:rFonts w:asciiTheme="minorBidi" w:hAnsiTheme="minorBidi"/>
          <w:sz w:val="24"/>
          <w:szCs w:val="24"/>
        </w:rPr>
        <w:t>The RNA extracts were processed externally via Novogene RNA sequencing facilities.</w:t>
      </w:r>
      <w:r w:rsidR="00003FBC" w:rsidRPr="00EC004F">
        <w:rPr>
          <w:rFonts w:asciiTheme="minorBidi" w:hAnsiTheme="minorBidi"/>
          <w:sz w:val="24"/>
          <w:szCs w:val="24"/>
        </w:rPr>
        <w:t xml:space="preserve"> Bulk RNA sequencing was completed </w:t>
      </w:r>
      <w:r w:rsidR="009231D9" w:rsidRPr="00EC004F">
        <w:rPr>
          <w:rFonts w:asciiTheme="minorBidi" w:hAnsiTheme="minorBidi"/>
          <w:sz w:val="24"/>
          <w:szCs w:val="24"/>
        </w:rPr>
        <w:t xml:space="preserve">by </w:t>
      </w:r>
      <w:r w:rsidR="00003FBC" w:rsidRPr="00EC004F">
        <w:rPr>
          <w:rFonts w:asciiTheme="minorBidi" w:hAnsiTheme="minorBidi"/>
          <w:sz w:val="24"/>
          <w:szCs w:val="24"/>
        </w:rPr>
        <w:t xml:space="preserve">using the provided </w:t>
      </w:r>
      <w:r w:rsidR="00CB38C7" w:rsidRPr="00EC004F">
        <w:rPr>
          <w:rFonts w:asciiTheme="minorBidi" w:hAnsiTheme="minorBidi"/>
          <w:sz w:val="24"/>
          <w:szCs w:val="24"/>
        </w:rPr>
        <w:t>12 samples which had high RIN value</w:t>
      </w:r>
      <w:r w:rsidR="009231D9" w:rsidRPr="00EC004F">
        <w:rPr>
          <w:rFonts w:asciiTheme="minorBidi" w:hAnsiTheme="minorBidi"/>
          <w:sz w:val="24"/>
          <w:szCs w:val="24"/>
        </w:rPr>
        <w:t>s, 3 repeats were provided to ensure reliable and significant con</w:t>
      </w:r>
      <w:r w:rsidR="00AD5C7A" w:rsidRPr="00EC004F">
        <w:rPr>
          <w:rFonts w:asciiTheme="minorBidi" w:hAnsiTheme="minorBidi"/>
          <w:sz w:val="24"/>
          <w:szCs w:val="24"/>
        </w:rPr>
        <w:t>clusions could be drawn from Bulk RNA Sequencing data. Errors in Novogenes RNA handling practices necessitated multiple sample provisions before 3 reliable repeats of RNA sequencing data could be collated.</w:t>
      </w:r>
      <w:r w:rsidR="00CB38C7" w:rsidRPr="00EC004F">
        <w:rPr>
          <w:rFonts w:asciiTheme="minorBidi" w:hAnsiTheme="minorBidi"/>
          <w:sz w:val="24"/>
          <w:szCs w:val="24"/>
        </w:rPr>
        <w:t xml:space="preserve"> Samples were sequenced following Illumina-based RNA-seq, discussed in further detail in </w:t>
      </w:r>
      <w:r w:rsidR="0066663A" w:rsidRPr="00EC004F">
        <w:rPr>
          <w:rFonts w:asciiTheme="minorBidi" w:hAnsiTheme="minorBidi"/>
          <w:b/>
          <w:bCs/>
          <w:sz w:val="24"/>
          <w:szCs w:val="24"/>
        </w:rPr>
        <w:t>S</w:t>
      </w:r>
      <w:r w:rsidR="00CB38C7" w:rsidRPr="00EC004F">
        <w:rPr>
          <w:rFonts w:asciiTheme="minorBidi" w:hAnsiTheme="minorBidi"/>
          <w:b/>
          <w:bCs/>
          <w:sz w:val="24"/>
          <w:szCs w:val="24"/>
        </w:rPr>
        <w:t xml:space="preserve">ection </w:t>
      </w:r>
      <w:r w:rsidR="0066663A" w:rsidRPr="00EC004F">
        <w:rPr>
          <w:rFonts w:asciiTheme="minorBidi" w:hAnsiTheme="minorBidi"/>
          <w:b/>
          <w:bCs/>
          <w:sz w:val="24"/>
          <w:szCs w:val="24"/>
        </w:rPr>
        <w:t>1.4.1</w:t>
      </w:r>
      <w:r w:rsidR="0066663A" w:rsidRPr="00EC004F">
        <w:rPr>
          <w:rFonts w:asciiTheme="minorBidi" w:hAnsiTheme="minorBidi"/>
          <w:sz w:val="24"/>
          <w:szCs w:val="24"/>
        </w:rPr>
        <w:t xml:space="preserve">, </w:t>
      </w:r>
      <w:r w:rsidR="00CB38C7" w:rsidRPr="00EC004F">
        <w:rPr>
          <w:rFonts w:asciiTheme="minorBidi" w:hAnsiTheme="minorBidi"/>
          <w:sz w:val="24"/>
          <w:szCs w:val="24"/>
        </w:rPr>
        <w:t xml:space="preserve">protocol before returning pair-ended raw sequencing data for processing as outlined in </w:t>
      </w:r>
      <w:r w:rsidR="00CB38C7" w:rsidRPr="00EC004F">
        <w:rPr>
          <w:rFonts w:asciiTheme="minorBidi" w:hAnsiTheme="minorBidi"/>
          <w:b/>
          <w:bCs/>
          <w:sz w:val="24"/>
          <w:szCs w:val="24"/>
        </w:rPr>
        <w:t>Figure 1.5</w:t>
      </w:r>
      <w:r w:rsidR="00510E24" w:rsidRPr="00EC004F">
        <w:rPr>
          <w:rFonts w:asciiTheme="minorBidi" w:hAnsiTheme="minorBidi"/>
          <w:b/>
          <w:bCs/>
          <w:sz w:val="24"/>
          <w:szCs w:val="24"/>
        </w:rPr>
        <w:t>.</w:t>
      </w:r>
    </w:p>
    <w:p w14:paraId="1BA21A91" w14:textId="157F105B" w:rsidR="009E7186" w:rsidRPr="00EC004F" w:rsidRDefault="00003FBC" w:rsidP="009E7186">
      <w:pPr>
        <w:spacing w:line="360" w:lineRule="auto"/>
        <w:rPr>
          <w:rFonts w:asciiTheme="minorBidi" w:hAnsiTheme="minorBidi"/>
          <w:sz w:val="24"/>
          <w:szCs w:val="24"/>
        </w:rPr>
      </w:pPr>
      <w:r w:rsidRPr="00EC004F">
        <w:rPr>
          <w:rFonts w:asciiTheme="minorBidi" w:hAnsiTheme="minorBidi"/>
          <w:sz w:val="24"/>
          <w:szCs w:val="24"/>
        </w:rPr>
        <w:t xml:space="preserve">As shown in </w:t>
      </w:r>
      <w:r w:rsidRPr="00EC004F">
        <w:rPr>
          <w:rFonts w:asciiTheme="minorBidi" w:hAnsiTheme="minorBidi"/>
          <w:b/>
          <w:bCs/>
          <w:sz w:val="24"/>
          <w:szCs w:val="24"/>
        </w:rPr>
        <w:t>Figure 4.</w:t>
      </w:r>
      <w:r w:rsidR="006E6E6D" w:rsidRPr="00EC004F">
        <w:rPr>
          <w:rFonts w:asciiTheme="minorBidi" w:hAnsiTheme="minorBidi"/>
          <w:b/>
          <w:bCs/>
          <w:sz w:val="24"/>
          <w:szCs w:val="24"/>
        </w:rPr>
        <w:t>5</w:t>
      </w:r>
      <w:r w:rsidRPr="00EC004F">
        <w:rPr>
          <w:rFonts w:asciiTheme="minorBidi" w:hAnsiTheme="minorBidi"/>
          <w:sz w:val="24"/>
          <w:szCs w:val="24"/>
        </w:rPr>
        <w:t xml:space="preserve">, </w:t>
      </w:r>
      <w:r w:rsidR="009E7186" w:rsidRPr="00EC004F">
        <w:rPr>
          <w:rFonts w:asciiTheme="minorBidi" w:hAnsiTheme="minorBidi"/>
          <w:sz w:val="24"/>
          <w:szCs w:val="24"/>
        </w:rPr>
        <w:t>Novogene performed a further series of quality control testing post-RNA sequencing, all data sets have a high number of raw reads giving a large library size. The clean against raw total reads ratio in all samples was 95% or above indicating a highly effective and reliable sequencing run. This is further supported by low error rates and high Phred percentages, a Phred of 20 indicates the chance of finding 1 incorrect base call among 100 bases and a Phred of 30 indicates the chance of finding 1 incorrect base call among 1000 bases. The G and C base count ratio being close to 50 indicates an evenly distributed base pair sequencing. The samples sent returned high-quality reliable bulk RNA sequencing data.</w:t>
      </w:r>
    </w:p>
    <w:p w14:paraId="755EB28C" w14:textId="46A31CF2" w:rsidR="009E7186" w:rsidRPr="00EC004F" w:rsidRDefault="009E7186" w:rsidP="009E7186">
      <w:pPr>
        <w:spacing w:line="360" w:lineRule="auto"/>
        <w:rPr>
          <w:rFonts w:asciiTheme="minorBidi" w:hAnsiTheme="minorBidi"/>
          <w:sz w:val="24"/>
          <w:szCs w:val="24"/>
        </w:rPr>
      </w:pPr>
      <w:r w:rsidRPr="00EC004F">
        <w:rPr>
          <w:rFonts w:asciiTheme="minorBidi" w:hAnsiTheme="minorBidi"/>
          <w:sz w:val="24"/>
          <w:szCs w:val="24"/>
        </w:rPr>
        <w:t xml:space="preserve">As shown in </w:t>
      </w:r>
      <w:r w:rsidRPr="00EC004F">
        <w:rPr>
          <w:rFonts w:asciiTheme="minorBidi" w:hAnsiTheme="minorBidi"/>
          <w:b/>
          <w:bCs/>
          <w:sz w:val="24"/>
          <w:szCs w:val="24"/>
        </w:rPr>
        <w:t>Figure 4.</w:t>
      </w:r>
      <w:r w:rsidR="006E6E6D" w:rsidRPr="00EC004F">
        <w:rPr>
          <w:rFonts w:asciiTheme="minorBidi" w:hAnsiTheme="minorBidi"/>
          <w:b/>
          <w:bCs/>
          <w:sz w:val="24"/>
          <w:szCs w:val="24"/>
        </w:rPr>
        <w:t>5</w:t>
      </w:r>
      <w:r w:rsidRPr="00EC004F">
        <w:rPr>
          <w:rFonts w:asciiTheme="minorBidi" w:hAnsiTheme="minorBidi"/>
          <w:sz w:val="24"/>
          <w:szCs w:val="24"/>
        </w:rPr>
        <w:t xml:space="preserve"> the submitted sample returned successfully generated reliable RNA seq data that will be processed in further sections. </w:t>
      </w:r>
    </w:p>
    <w:p w14:paraId="4E9021BF" w14:textId="77777777" w:rsidR="009E7186" w:rsidRPr="00EC004F" w:rsidRDefault="009E7186" w:rsidP="00615F56">
      <w:pPr>
        <w:spacing w:line="360" w:lineRule="auto"/>
        <w:rPr>
          <w:rFonts w:asciiTheme="minorBidi" w:hAnsiTheme="minorBidi"/>
          <w:szCs w:val="24"/>
        </w:rPr>
      </w:pPr>
    </w:p>
    <w:p w14:paraId="162A5419" w14:textId="29593D57" w:rsidR="00EF4AA2" w:rsidRPr="00EC004F" w:rsidRDefault="00AE75E3" w:rsidP="00EF4AA2">
      <w:pPr>
        <w:spacing w:line="360" w:lineRule="auto"/>
        <w:rPr>
          <w:rFonts w:ascii="Arial" w:hAnsi="Arial" w:cs="Arial"/>
          <w:b/>
          <w:bCs/>
          <w:sz w:val="24"/>
          <w:szCs w:val="24"/>
        </w:rPr>
      </w:pPr>
      <w:r w:rsidRPr="00EC004F">
        <w:rPr>
          <w:rFonts w:ascii="Arial" w:hAnsi="Arial" w:cs="Arial"/>
          <w:noProof/>
          <w:lang w:eastAsia="en-GB"/>
        </w:rPr>
        <w:lastRenderedPageBreak/>
        <mc:AlternateContent>
          <mc:Choice Requires="wpg">
            <w:drawing>
              <wp:inline distT="0" distB="0" distL="0" distR="0" wp14:anchorId="5901DD4A" wp14:editId="7A54ED79">
                <wp:extent cx="8531861" cy="5989321"/>
                <wp:effectExtent l="0" t="0" r="0" b="0"/>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5400000">
                          <a:off x="0" y="0"/>
                          <a:ext cx="8531861" cy="5989321"/>
                          <a:chOff x="209549" y="57995"/>
                          <a:chExt cx="9086890" cy="6768844"/>
                        </a:xfrm>
                      </wpg:grpSpPr>
                      <wps:wsp>
                        <wps:cNvPr id="156" name="TextBox 2"/>
                        <wps:cNvSpPr txBox="1"/>
                        <wps:spPr>
                          <a:xfrm rot="16200000">
                            <a:off x="5477271" y="3007671"/>
                            <a:ext cx="6768844" cy="869492"/>
                          </a:xfrm>
                          <a:prstGeom prst="rect">
                            <a:avLst/>
                          </a:prstGeom>
                          <a:noFill/>
                        </wps:spPr>
                        <wps:txbx>
                          <w:txbxContent>
                            <w:p w14:paraId="7F26173D" w14:textId="6F45E779" w:rsidR="000F2BD4" w:rsidRPr="00EF4AA2" w:rsidRDefault="000F2BD4" w:rsidP="00AE75E3">
                              <w:pPr>
                                <w:rPr>
                                  <w:rFonts w:ascii="Arial" w:hAnsi="Arial" w:cs="Arial"/>
                                  <w:b/>
                                  <w:bCs/>
                                  <w:i/>
                                  <w:iCs/>
                                  <w:color w:val="000000" w:themeColor="text1"/>
                                  <w:kern w:val="24"/>
                                  <w:sz w:val="20"/>
                                  <w:szCs w:val="20"/>
                                </w:rPr>
                              </w:pPr>
                              <w:r w:rsidRPr="00615F56">
                                <w:rPr>
                                  <w:rFonts w:ascii="Arial" w:hAnsi="Arial" w:cs="Arial"/>
                                  <w:b/>
                                  <w:bCs/>
                                  <w:i/>
                                  <w:iCs/>
                                  <w:color w:val="000000" w:themeColor="text1"/>
                                  <w:kern w:val="24"/>
                                  <w:sz w:val="20"/>
                                  <w:szCs w:val="20"/>
                                  <w:lang w:val="it-IT"/>
                                </w:rPr>
                                <w:t>Figure 4.</w:t>
                              </w:r>
                              <w:r w:rsidR="006E6E6D">
                                <w:rPr>
                                  <w:rFonts w:ascii="Arial" w:hAnsi="Arial" w:cs="Arial"/>
                                  <w:b/>
                                  <w:bCs/>
                                  <w:i/>
                                  <w:iCs/>
                                  <w:color w:val="000000" w:themeColor="text1"/>
                                  <w:kern w:val="24"/>
                                  <w:sz w:val="20"/>
                                  <w:szCs w:val="20"/>
                                  <w:lang w:val="it-IT"/>
                                </w:rPr>
                                <w:t>5</w:t>
                              </w:r>
                              <w:r w:rsidRPr="00615F56">
                                <w:rPr>
                                  <w:rFonts w:ascii="Arial" w:hAnsi="Arial" w:cs="Arial"/>
                                  <w:b/>
                                  <w:bCs/>
                                  <w:i/>
                                  <w:iCs/>
                                  <w:color w:val="000000" w:themeColor="text1"/>
                                  <w:kern w:val="24"/>
                                  <w:sz w:val="20"/>
                                  <w:szCs w:val="20"/>
                                  <w:lang w:val="it-IT"/>
                                </w:rPr>
                                <w:t xml:space="preserve"> Novogene Quality Bul</w:t>
                              </w:r>
                              <w:r w:rsidR="00AD5C7A" w:rsidRPr="00615F56">
                                <w:rPr>
                                  <w:rFonts w:ascii="Arial" w:hAnsi="Arial" w:cs="Arial"/>
                                  <w:b/>
                                  <w:bCs/>
                                  <w:i/>
                                  <w:iCs/>
                                  <w:color w:val="000000" w:themeColor="text1"/>
                                  <w:kern w:val="24"/>
                                  <w:sz w:val="20"/>
                                  <w:szCs w:val="20"/>
                                  <w:lang w:val="it-IT"/>
                                </w:rPr>
                                <w:t>k</w:t>
                              </w:r>
                              <w:r w:rsidRPr="00615F56">
                                <w:rPr>
                                  <w:rFonts w:ascii="Arial" w:hAnsi="Arial" w:cs="Arial"/>
                                  <w:b/>
                                  <w:bCs/>
                                  <w:i/>
                                  <w:iCs/>
                                  <w:color w:val="000000" w:themeColor="text1"/>
                                  <w:kern w:val="24"/>
                                  <w:sz w:val="20"/>
                                  <w:szCs w:val="20"/>
                                  <w:lang w:val="it-IT"/>
                                </w:rPr>
                                <w:t xml:space="preserve"> RNA seq Control Information.</w:t>
                              </w:r>
                              <w:r w:rsidRPr="00615F56">
                                <w:rPr>
                                  <w:rFonts w:ascii="Arial" w:hAnsi="Arial" w:cs="Arial"/>
                                  <w:i/>
                                  <w:iCs/>
                                  <w:color w:val="000000" w:themeColor="text1"/>
                                  <w:kern w:val="24"/>
                                  <w:sz w:val="20"/>
                                  <w:szCs w:val="20"/>
                                  <w:lang w:val="it-IT"/>
                                </w:rPr>
                                <w:t xml:space="preserve"> </w:t>
                              </w:r>
                              <w:r w:rsidRPr="00EF4AA2">
                                <w:rPr>
                                  <w:rFonts w:ascii="Arial" w:hAnsi="Arial" w:cs="Arial"/>
                                  <w:i/>
                                  <w:iCs/>
                                  <w:color w:val="000000" w:themeColor="text1"/>
                                  <w:kern w:val="24"/>
                                  <w:sz w:val="20"/>
                                  <w:szCs w:val="20"/>
                                </w:rPr>
                                <w:t>Novogene Bulk RNA sequenc</w:t>
                              </w:r>
                              <w:r w:rsidR="002E37A8">
                                <w:rPr>
                                  <w:rFonts w:ascii="Arial" w:hAnsi="Arial" w:cs="Arial"/>
                                  <w:i/>
                                  <w:iCs/>
                                  <w:color w:val="000000" w:themeColor="text1"/>
                                  <w:kern w:val="24"/>
                                  <w:sz w:val="20"/>
                                  <w:szCs w:val="20"/>
                                </w:rPr>
                                <w:t>ed</w:t>
                              </w:r>
                              <w:r w:rsidRPr="00EF4AA2">
                                <w:rPr>
                                  <w:rFonts w:ascii="Arial" w:hAnsi="Arial" w:cs="Arial"/>
                                  <w:i/>
                                  <w:iCs/>
                                  <w:color w:val="000000" w:themeColor="text1"/>
                                  <w:kern w:val="24"/>
                                  <w:sz w:val="20"/>
                                  <w:szCs w:val="20"/>
                                </w:rPr>
                                <w:t xml:space="preserve"> submitted </w:t>
                              </w:r>
                              <w:r w:rsidR="002E37A8">
                                <w:rPr>
                                  <w:rFonts w:ascii="Arial" w:hAnsi="Arial" w:cs="Arial"/>
                                  <w:i/>
                                  <w:iCs/>
                                  <w:color w:val="000000" w:themeColor="text1"/>
                                  <w:kern w:val="24"/>
                                  <w:sz w:val="20"/>
                                  <w:szCs w:val="20"/>
                                </w:rPr>
                                <w:t xml:space="preserve">RNA </w:t>
                              </w:r>
                              <w:r w:rsidRPr="00EF4AA2">
                                <w:rPr>
                                  <w:rFonts w:ascii="Arial" w:hAnsi="Arial" w:cs="Arial"/>
                                  <w:i/>
                                  <w:iCs/>
                                  <w:color w:val="000000" w:themeColor="text1"/>
                                  <w:kern w:val="24"/>
                                  <w:sz w:val="20"/>
                                  <w:szCs w:val="20"/>
                                </w:rPr>
                                <w:t>samples</w:t>
                              </w:r>
                              <w:r w:rsidR="002E37A8">
                                <w:rPr>
                                  <w:rFonts w:ascii="Arial" w:hAnsi="Arial" w:cs="Arial"/>
                                  <w:i/>
                                  <w:iCs/>
                                  <w:color w:val="000000" w:themeColor="text1"/>
                                  <w:kern w:val="24"/>
                                  <w:sz w:val="20"/>
                                  <w:szCs w:val="20"/>
                                </w:rPr>
                                <w:t xml:space="preserve"> via Illumina Next Generation Sequencing</w:t>
                              </w:r>
                              <w:r w:rsidRPr="00EF4AA2">
                                <w:rPr>
                                  <w:rFonts w:ascii="Arial" w:hAnsi="Arial" w:cs="Arial"/>
                                  <w:i/>
                                  <w:iCs/>
                                  <w:color w:val="000000" w:themeColor="text1"/>
                                  <w:kern w:val="24"/>
                                  <w:sz w:val="20"/>
                                  <w:szCs w:val="20"/>
                                </w:rPr>
                                <w:t>, no significant base rate errors were present resulting in highly effective RNA seq read generation. G &amp; C base count levels and over Phred values were within acceptable parameters for RNA seq read analysis to proceed.</w:t>
                              </w:r>
                            </w:p>
                          </w:txbxContent>
                        </wps:txbx>
                        <wps:bodyPr wrap="square">
                          <a:noAutofit/>
                        </wps:bodyPr>
                      </wps:wsp>
                      <pic:pic xmlns:pic="http://schemas.openxmlformats.org/drawingml/2006/picture">
                        <pic:nvPicPr>
                          <pic:cNvPr id="155" name="Picture 155" descr="Table&#10;&#10;Description automatically generated"/>
                          <pic:cNvPicPr>
                            <a:picLocks noChangeAspect="1"/>
                          </pic:cNvPicPr>
                        </pic:nvPicPr>
                        <pic:blipFill>
                          <a:blip r:embed="rId114"/>
                          <a:srcRect/>
                          <a:stretch>
                            <a:fillRect/>
                          </a:stretch>
                        </pic:blipFill>
                        <pic:spPr bwMode="auto">
                          <a:xfrm>
                            <a:off x="209549" y="1311180"/>
                            <a:ext cx="8282324" cy="4117926"/>
                          </a:xfrm>
                          <a:prstGeom prst="rect">
                            <a:avLst/>
                          </a:prstGeom>
                          <a:noFill/>
                        </pic:spPr>
                      </pic:pic>
                    </wpg:wgp>
                  </a:graphicData>
                </a:graphic>
              </wp:inline>
            </w:drawing>
          </mc:Choice>
          <mc:Fallback>
            <w:pict>
              <v:group w14:anchorId="5901DD4A" id="Group 63" o:spid="_x0000_s1205" style="width:671.8pt;height:471.6pt;rotation:90;mso-position-horizontal-relative:char;mso-position-vertical-relative:line" coordorigin="2095,579" coordsize="90868,676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">
                <v:shape id="TextBox 2" o:spid="_x0000_s1206" type="#_x0000_t202" style="position:absolute;left:54772;top:30076;width:67689;height:869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" filled="f" stroked="f">
                  <v:textbox>
                    <w:txbxContent>
                      <w:p w14:paraId="7F26173D" w14:textId="6F45E779" w:rsidR="000F2BD4" w:rsidRPr="00EF4AA2" w:rsidRDefault="000F2BD4" w:rsidP="00AE75E3">
                        <w:pPr>
                          <w:rPr>
                            <w:rFonts w:ascii="Arial" w:hAnsi="Arial" w:cs="Arial"/>
                            <w:b/>
                            <w:bCs/>
                            <w:i/>
                            <w:iCs/>
                            <w:color w:val="000000" w:themeColor="text1"/>
                            <w:kern w:val="24"/>
                            <w:sz w:val="20"/>
                            <w:szCs w:val="20"/>
                          </w:rPr>
                        </w:pPr>
                        <w:r w:rsidRPr="00615F56">
                          <w:rPr>
                            <w:rFonts w:ascii="Arial" w:hAnsi="Arial" w:cs="Arial"/>
                            <w:b/>
                            <w:bCs/>
                            <w:i/>
                            <w:iCs/>
                            <w:color w:val="000000" w:themeColor="text1"/>
                            <w:kern w:val="24"/>
                            <w:sz w:val="20"/>
                            <w:szCs w:val="20"/>
                            <w:lang w:val="it-IT"/>
                          </w:rPr>
                          <w:t>Figure 4.</w:t>
                        </w:r>
                        <w:r w:rsidR="006E6E6D">
                          <w:rPr>
                            <w:rFonts w:ascii="Arial" w:hAnsi="Arial" w:cs="Arial"/>
                            <w:b/>
                            <w:bCs/>
                            <w:i/>
                            <w:iCs/>
                            <w:color w:val="000000" w:themeColor="text1"/>
                            <w:kern w:val="24"/>
                            <w:sz w:val="20"/>
                            <w:szCs w:val="20"/>
                            <w:lang w:val="it-IT"/>
                          </w:rPr>
                          <w:t>5</w:t>
                        </w:r>
                        <w:r w:rsidRPr="00615F56">
                          <w:rPr>
                            <w:rFonts w:ascii="Arial" w:hAnsi="Arial" w:cs="Arial"/>
                            <w:b/>
                            <w:bCs/>
                            <w:i/>
                            <w:iCs/>
                            <w:color w:val="000000" w:themeColor="text1"/>
                            <w:kern w:val="24"/>
                            <w:sz w:val="20"/>
                            <w:szCs w:val="20"/>
                            <w:lang w:val="it-IT"/>
                          </w:rPr>
                          <w:t xml:space="preserve"> Novogene Quality Bul</w:t>
                        </w:r>
                        <w:r w:rsidR="00AD5C7A" w:rsidRPr="00615F56">
                          <w:rPr>
                            <w:rFonts w:ascii="Arial" w:hAnsi="Arial" w:cs="Arial"/>
                            <w:b/>
                            <w:bCs/>
                            <w:i/>
                            <w:iCs/>
                            <w:color w:val="000000" w:themeColor="text1"/>
                            <w:kern w:val="24"/>
                            <w:sz w:val="20"/>
                            <w:szCs w:val="20"/>
                            <w:lang w:val="it-IT"/>
                          </w:rPr>
                          <w:t>k</w:t>
                        </w:r>
                        <w:r w:rsidRPr="00615F56">
                          <w:rPr>
                            <w:rFonts w:ascii="Arial" w:hAnsi="Arial" w:cs="Arial"/>
                            <w:b/>
                            <w:bCs/>
                            <w:i/>
                            <w:iCs/>
                            <w:color w:val="000000" w:themeColor="text1"/>
                            <w:kern w:val="24"/>
                            <w:sz w:val="20"/>
                            <w:szCs w:val="20"/>
                            <w:lang w:val="it-IT"/>
                          </w:rPr>
                          <w:t xml:space="preserve"> RNA seq Control Information.</w:t>
                        </w:r>
                        <w:r w:rsidRPr="00615F56">
                          <w:rPr>
                            <w:rFonts w:ascii="Arial" w:hAnsi="Arial" w:cs="Arial"/>
                            <w:i/>
                            <w:iCs/>
                            <w:color w:val="000000" w:themeColor="text1"/>
                            <w:kern w:val="24"/>
                            <w:sz w:val="20"/>
                            <w:szCs w:val="20"/>
                            <w:lang w:val="it-IT"/>
                          </w:rPr>
                          <w:t xml:space="preserve"> </w:t>
                        </w:r>
                        <w:r w:rsidRPr="00EF4AA2">
                          <w:rPr>
                            <w:rFonts w:ascii="Arial" w:hAnsi="Arial" w:cs="Arial"/>
                            <w:i/>
                            <w:iCs/>
                            <w:color w:val="000000" w:themeColor="text1"/>
                            <w:kern w:val="24"/>
                            <w:sz w:val="20"/>
                            <w:szCs w:val="20"/>
                          </w:rPr>
                          <w:t>Novogene Bulk RNA sequenc</w:t>
                        </w:r>
                        <w:r w:rsidR="002E37A8">
                          <w:rPr>
                            <w:rFonts w:ascii="Arial" w:hAnsi="Arial" w:cs="Arial"/>
                            <w:i/>
                            <w:iCs/>
                            <w:color w:val="000000" w:themeColor="text1"/>
                            <w:kern w:val="24"/>
                            <w:sz w:val="20"/>
                            <w:szCs w:val="20"/>
                          </w:rPr>
                          <w:t>ed</w:t>
                        </w:r>
                        <w:r w:rsidRPr="00EF4AA2">
                          <w:rPr>
                            <w:rFonts w:ascii="Arial" w:hAnsi="Arial" w:cs="Arial"/>
                            <w:i/>
                            <w:iCs/>
                            <w:color w:val="000000" w:themeColor="text1"/>
                            <w:kern w:val="24"/>
                            <w:sz w:val="20"/>
                            <w:szCs w:val="20"/>
                          </w:rPr>
                          <w:t xml:space="preserve"> submitted </w:t>
                        </w:r>
                        <w:r w:rsidR="002E37A8">
                          <w:rPr>
                            <w:rFonts w:ascii="Arial" w:hAnsi="Arial" w:cs="Arial"/>
                            <w:i/>
                            <w:iCs/>
                            <w:color w:val="000000" w:themeColor="text1"/>
                            <w:kern w:val="24"/>
                            <w:sz w:val="20"/>
                            <w:szCs w:val="20"/>
                          </w:rPr>
                          <w:t xml:space="preserve">RNA </w:t>
                        </w:r>
                        <w:r w:rsidRPr="00EF4AA2">
                          <w:rPr>
                            <w:rFonts w:ascii="Arial" w:hAnsi="Arial" w:cs="Arial"/>
                            <w:i/>
                            <w:iCs/>
                            <w:color w:val="000000" w:themeColor="text1"/>
                            <w:kern w:val="24"/>
                            <w:sz w:val="20"/>
                            <w:szCs w:val="20"/>
                          </w:rPr>
                          <w:t>samples</w:t>
                        </w:r>
                        <w:r w:rsidR="002E37A8">
                          <w:rPr>
                            <w:rFonts w:ascii="Arial" w:hAnsi="Arial" w:cs="Arial"/>
                            <w:i/>
                            <w:iCs/>
                            <w:color w:val="000000" w:themeColor="text1"/>
                            <w:kern w:val="24"/>
                            <w:sz w:val="20"/>
                            <w:szCs w:val="20"/>
                          </w:rPr>
                          <w:t xml:space="preserve"> via Illumina Next Generation Sequencing</w:t>
                        </w:r>
                        <w:r w:rsidRPr="00EF4AA2">
                          <w:rPr>
                            <w:rFonts w:ascii="Arial" w:hAnsi="Arial" w:cs="Arial"/>
                            <w:i/>
                            <w:iCs/>
                            <w:color w:val="000000" w:themeColor="text1"/>
                            <w:kern w:val="24"/>
                            <w:sz w:val="20"/>
                            <w:szCs w:val="20"/>
                          </w:rPr>
                          <w:t>, no significant base rate errors were present resulting in highly effective RNA seq read generation. G &amp; C base count levels and over Phred values were within acceptable parameters for RNA seq read analysis to proceed.</w:t>
                        </w:r>
                      </w:p>
                    </w:txbxContent>
                  </v:textbox>
                </v:shape>
                <v:shape id="Picture 155" o:spid="_x0000_s1207" type="#_x0000_t75" alt="Table&#10;&#10;Description automatically generated" style="position:absolute;left:2095;top:13111;width:82823;height:41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">
                  <v:imagedata r:id="rId115" o:title="Table&#10;&#10;Description automatically generated"/>
                </v:shape>
                <w10:anchorlock/>
              </v:group>
            </w:pict>
          </mc:Fallback>
        </mc:AlternateContent>
      </w:r>
    </w:p>
    <w:p w14:paraId="7C7B4231" w14:textId="3CCBD5DA" w:rsidR="00E20AD7" w:rsidRPr="00EC004F" w:rsidRDefault="00EF4AA2" w:rsidP="00DC41CA">
      <w:pPr>
        <w:pStyle w:val="Heading2"/>
        <w:rPr>
          <w:rFonts w:cs="Arial"/>
        </w:rPr>
      </w:pPr>
      <w:bookmarkStart w:id="222" w:name="_Toc128416793"/>
      <w:bookmarkStart w:id="223" w:name="_Toc159867978"/>
      <w:r w:rsidRPr="00EC004F">
        <w:rPr>
          <w:rFonts w:cs="Arial"/>
        </w:rPr>
        <w:lastRenderedPageBreak/>
        <w:t xml:space="preserve">4.5.5 Quality assessment of unaligned RNA seq </w:t>
      </w:r>
      <w:bookmarkEnd w:id="222"/>
      <w:r w:rsidR="00534E87" w:rsidRPr="00EC004F">
        <w:rPr>
          <w:rFonts w:cs="Arial"/>
        </w:rPr>
        <w:t>reads</w:t>
      </w:r>
      <w:bookmarkEnd w:id="223"/>
    </w:p>
    <w:p w14:paraId="5EC89C18" w14:textId="4564DEDC" w:rsidR="00EF4AA2" w:rsidRPr="00EC004F" w:rsidRDefault="00EF4AA2" w:rsidP="00EF4AA2">
      <w:pPr>
        <w:spacing w:line="360" w:lineRule="auto"/>
        <w:rPr>
          <w:rFonts w:ascii="Arial" w:hAnsi="Arial" w:cs="Arial"/>
          <w:b/>
          <w:bCs/>
          <w:sz w:val="24"/>
          <w:szCs w:val="24"/>
        </w:rPr>
      </w:pPr>
      <w:r w:rsidRPr="00EC004F">
        <w:rPr>
          <w:rFonts w:ascii="Arial" w:hAnsi="Arial" w:cs="Arial"/>
          <w:sz w:val="24"/>
          <w:szCs w:val="24"/>
        </w:rPr>
        <w:t xml:space="preserve">The raw paired RNA seq datasets were uploaded to Galaxy Europe, a central repository for a wide range of bioinformatic processing tools. The raw reads were collated for further processing via the workflow pipeline highlighted in </w:t>
      </w:r>
      <w:r w:rsidR="00D47770" w:rsidRPr="00EC004F">
        <w:rPr>
          <w:rFonts w:ascii="Arial" w:hAnsi="Arial" w:cs="Arial"/>
          <w:b/>
          <w:bCs/>
          <w:sz w:val="24"/>
          <w:szCs w:val="24"/>
        </w:rPr>
        <w:t>Figure</w:t>
      </w:r>
      <w:r w:rsidRPr="00EC004F">
        <w:rPr>
          <w:rFonts w:ascii="Arial" w:hAnsi="Arial" w:cs="Arial"/>
          <w:b/>
          <w:bCs/>
          <w:sz w:val="24"/>
          <w:szCs w:val="24"/>
        </w:rPr>
        <w:t xml:space="preserve"> 1.5.</w:t>
      </w:r>
    </w:p>
    <w:p w14:paraId="5119224E" w14:textId="4425C87C"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Before alignment mapping and downstream differential expression testing </w:t>
      </w:r>
      <w:r w:rsidR="00CA5313" w:rsidRPr="00EC004F">
        <w:rPr>
          <w:rFonts w:ascii="Arial" w:hAnsi="Arial" w:cs="Arial"/>
          <w:sz w:val="24"/>
          <w:szCs w:val="24"/>
        </w:rPr>
        <w:t>w</w:t>
      </w:r>
      <w:r w:rsidR="00650F27" w:rsidRPr="00EC004F">
        <w:rPr>
          <w:rFonts w:ascii="Arial" w:hAnsi="Arial" w:cs="Arial"/>
          <w:sz w:val="24"/>
          <w:szCs w:val="24"/>
        </w:rPr>
        <w:t>ere</w:t>
      </w:r>
      <w:r w:rsidR="00CA5313" w:rsidRPr="00EC004F">
        <w:rPr>
          <w:rFonts w:ascii="Arial" w:hAnsi="Arial" w:cs="Arial"/>
          <w:sz w:val="24"/>
          <w:szCs w:val="24"/>
        </w:rPr>
        <w:t xml:space="preserve"> </w:t>
      </w:r>
      <w:r w:rsidRPr="00EC004F">
        <w:rPr>
          <w:rFonts w:ascii="Arial" w:hAnsi="Arial" w:cs="Arial"/>
          <w:sz w:val="24"/>
          <w:szCs w:val="24"/>
        </w:rPr>
        <w:t xml:space="preserve">completed quality control </w:t>
      </w:r>
      <w:r w:rsidR="00962173" w:rsidRPr="00EC004F">
        <w:rPr>
          <w:rFonts w:ascii="Arial" w:hAnsi="Arial" w:cs="Arial"/>
          <w:sz w:val="24"/>
          <w:szCs w:val="24"/>
        </w:rPr>
        <w:t xml:space="preserve">was first </w:t>
      </w:r>
      <w:r w:rsidRPr="00EC004F">
        <w:rPr>
          <w:rFonts w:ascii="Arial" w:hAnsi="Arial" w:cs="Arial"/>
          <w:sz w:val="24"/>
          <w:szCs w:val="24"/>
        </w:rPr>
        <w:t xml:space="preserve">completed via FastQC </w:t>
      </w:r>
      <w:r w:rsidRPr="00EC004F">
        <w:rPr>
          <w:rFonts w:ascii="Arial" w:hAnsi="Arial" w:cs="Arial"/>
          <w:sz w:val="24"/>
          <w:szCs w:val="24"/>
          <w:shd w:val="clear" w:color="auto" w:fill="FFFFFF"/>
        </w:rPr>
        <w:t>(Andrews, 2010)</w:t>
      </w:r>
      <w:r w:rsidRPr="00EC004F">
        <w:rPr>
          <w:rFonts w:ascii="Arial" w:hAnsi="Arial" w:cs="Arial"/>
          <w:sz w:val="24"/>
          <w:szCs w:val="24"/>
        </w:rPr>
        <w:t xml:space="preserve">. FastQC is a program suite that runs a broad spectrum of quality control tests to highlight potential errors or issues in high throughput sequencing data </w:t>
      </w:r>
      <w:r w:rsidR="00962173" w:rsidRPr="00EC004F">
        <w:rPr>
          <w:rFonts w:ascii="Arial" w:hAnsi="Arial" w:cs="Arial"/>
          <w:sz w:val="24"/>
          <w:szCs w:val="24"/>
        </w:rPr>
        <w:t xml:space="preserve">using the </w:t>
      </w:r>
      <w:r w:rsidRPr="00EC004F">
        <w:rPr>
          <w:rFonts w:ascii="Arial" w:hAnsi="Arial" w:cs="Arial"/>
          <w:sz w:val="24"/>
          <w:szCs w:val="24"/>
        </w:rPr>
        <w:t>raw fastq files</w:t>
      </w:r>
      <w:r w:rsidR="00962173" w:rsidRPr="00EC004F">
        <w:rPr>
          <w:rFonts w:ascii="Arial" w:hAnsi="Arial" w:cs="Arial"/>
          <w:sz w:val="24"/>
          <w:szCs w:val="24"/>
        </w:rPr>
        <w:t xml:space="preserve"> which contain the bulk RNA s</w:t>
      </w:r>
      <w:r w:rsidR="0067507D" w:rsidRPr="00EC004F">
        <w:rPr>
          <w:rFonts w:ascii="Arial" w:hAnsi="Arial" w:cs="Arial"/>
          <w:sz w:val="24"/>
          <w:szCs w:val="24"/>
        </w:rPr>
        <w:t>equencing results data</w:t>
      </w:r>
      <w:r w:rsidRPr="00EC004F">
        <w:rPr>
          <w:rFonts w:ascii="Arial" w:hAnsi="Arial" w:cs="Arial"/>
          <w:sz w:val="24"/>
          <w:szCs w:val="24"/>
        </w:rPr>
        <w:t xml:space="preserve">, the </w:t>
      </w:r>
      <w:r w:rsidR="0067507D" w:rsidRPr="00EC004F">
        <w:rPr>
          <w:rFonts w:ascii="Arial" w:hAnsi="Arial" w:cs="Arial"/>
          <w:sz w:val="24"/>
          <w:szCs w:val="24"/>
        </w:rPr>
        <w:t>QC results were</w:t>
      </w:r>
      <w:r w:rsidRPr="00EC004F">
        <w:rPr>
          <w:rFonts w:ascii="Arial" w:hAnsi="Arial" w:cs="Arial"/>
          <w:sz w:val="24"/>
          <w:szCs w:val="24"/>
        </w:rPr>
        <w:t xml:space="preserve"> then aggregated using MultiQC as shown in </w:t>
      </w:r>
      <w:r w:rsidR="00D47770" w:rsidRPr="00EC004F">
        <w:rPr>
          <w:rFonts w:ascii="Arial" w:hAnsi="Arial" w:cs="Arial"/>
          <w:b/>
          <w:bCs/>
          <w:sz w:val="24"/>
          <w:szCs w:val="24"/>
        </w:rPr>
        <w:t>Figure</w:t>
      </w:r>
      <w:r w:rsidRPr="00EC004F">
        <w:rPr>
          <w:rFonts w:ascii="Arial" w:hAnsi="Arial" w:cs="Arial"/>
          <w:b/>
          <w:bCs/>
          <w:sz w:val="24"/>
          <w:szCs w:val="24"/>
        </w:rPr>
        <w:t xml:space="preserve"> 4.</w:t>
      </w:r>
      <w:r w:rsidR="006E6E6D" w:rsidRPr="00EC004F">
        <w:rPr>
          <w:rFonts w:ascii="Arial" w:hAnsi="Arial" w:cs="Arial"/>
          <w:b/>
          <w:bCs/>
          <w:sz w:val="24"/>
          <w:szCs w:val="24"/>
        </w:rPr>
        <w:t>6</w:t>
      </w:r>
      <w:r w:rsidRPr="00EC004F">
        <w:rPr>
          <w:rFonts w:ascii="Arial" w:hAnsi="Arial" w:cs="Arial"/>
          <w:b/>
          <w:bCs/>
          <w:sz w:val="24"/>
          <w:szCs w:val="24"/>
        </w:rPr>
        <w:t>.</w:t>
      </w:r>
    </w:p>
    <w:p w14:paraId="402A0B0A" w14:textId="42960D13" w:rsidR="007079F4" w:rsidRPr="00EC004F" w:rsidRDefault="00EF4AA2" w:rsidP="00B10DA4">
      <w:pPr>
        <w:spacing w:line="360" w:lineRule="auto"/>
        <w:rPr>
          <w:rFonts w:ascii="Arial" w:hAnsi="Arial" w:cs="Arial"/>
          <w:sz w:val="24"/>
          <w:szCs w:val="24"/>
        </w:rPr>
      </w:pPr>
      <w:r w:rsidRPr="00EC004F">
        <w:rPr>
          <w:rFonts w:ascii="Arial" w:hAnsi="Arial" w:cs="Arial"/>
          <w:sz w:val="24"/>
          <w:szCs w:val="24"/>
        </w:rPr>
        <w:t xml:space="preserve">As highlighted in </w:t>
      </w:r>
      <w:r w:rsidR="00D47770" w:rsidRPr="00EC004F">
        <w:rPr>
          <w:rFonts w:ascii="Arial" w:hAnsi="Arial" w:cs="Arial"/>
          <w:b/>
          <w:bCs/>
          <w:sz w:val="24"/>
          <w:szCs w:val="24"/>
        </w:rPr>
        <w:t>Figure</w:t>
      </w:r>
      <w:r w:rsidRPr="00EC004F">
        <w:rPr>
          <w:rFonts w:ascii="Arial" w:hAnsi="Arial" w:cs="Arial"/>
          <w:b/>
          <w:bCs/>
          <w:sz w:val="24"/>
          <w:szCs w:val="24"/>
        </w:rPr>
        <w:t xml:space="preserve"> 4.</w:t>
      </w:r>
      <w:r w:rsidR="006E6E6D" w:rsidRPr="00EC004F">
        <w:rPr>
          <w:rFonts w:ascii="Arial" w:hAnsi="Arial" w:cs="Arial"/>
          <w:b/>
          <w:bCs/>
          <w:sz w:val="24"/>
          <w:szCs w:val="24"/>
        </w:rPr>
        <w:t>6.A</w:t>
      </w:r>
      <w:r w:rsidRPr="00EC004F">
        <w:rPr>
          <w:rFonts w:ascii="Arial" w:hAnsi="Arial" w:cs="Arial"/>
          <w:b/>
          <w:bCs/>
          <w:sz w:val="24"/>
          <w:szCs w:val="24"/>
        </w:rPr>
        <w:t xml:space="preserve"> </w:t>
      </w:r>
      <w:r w:rsidRPr="00EC004F">
        <w:rPr>
          <w:rFonts w:ascii="Arial" w:hAnsi="Arial" w:cs="Arial"/>
          <w:sz w:val="24"/>
          <w:szCs w:val="24"/>
        </w:rPr>
        <w:t>the sequencing depth (M Seqs) provided more than deep enough library size to allow for all downstream analysis.</w:t>
      </w:r>
      <w:r w:rsidR="0067507D" w:rsidRPr="00EC004F">
        <w:rPr>
          <w:rFonts w:ascii="Arial" w:hAnsi="Arial" w:cs="Arial"/>
          <w:sz w:val="24"/>
          <w:szCs w:val="24"/>
        </w:rPr>
        <w:t xml:space="preserve"> A larger sequencing depth </w:t>
      </w:r>
      <w:r w:rsidR="007079F4" w:rsidRPr="00EC004F">
        <w:rPr>
          <w:rFonts w:ascii="Arial" w:hAnsi="Arial" w:cs="Arial"/>
          <w:sz w:val="24"/>
          <w:szCs w:val="24"/>
        </w:rPr>
        <w:t xml:space="preserve">represents a </w:t>
      </w:r>
      <w:r w:rsidR="0049269A" w:rsidRPr="00EC004F">
        <w:rPr>
          <w:rFonts w:ascii="Arial" w:hAnsi="Arial" w:cs="Arial"/>
          <w:sz w:val="24"/>
          <w:szCs w:val="24"/>
        </w:rPr>
        <w:t>large ratio of the total number of bases obtained set against the size and repetition of bases being test</w:t>
      </w:r>
      <w:r w:rsidR="00650F27" w:rsidRPr="00EC004F">
        <w:rPr>
          <w:rFonts w:ascii="Arial" w:hAnsi="Arial" w:cs="Arial"/>
          <w:sz w:val="24"/>
          <w:szCs w:val="24"/>
        </w:rPr>
        <w:t>ed</w:t>
      </w:r>
      <w:r w:rsidR="0049269A" w:rsidRPr="00EC004F">
        <w:rPr>
          <w:rFonts w:ascii="Arial" w:hAnsi="Arial" w:cs="Arial"/>
          <w:sz w:val="24"/>
          <w:szCs w:val="24"/>
        </w:rPr>
        <w:t>, a high</w:t>
      </w:r>
      <w:r w:rsidR="00C76671" w:rsidRPr="00EC004F">
        <w:rPr>
          <w:rFonts w:ascii="Arial" w:hAnsi="Arial" w:cs="Arial"/>
          <w:sz w:val="24"/>
          <w:szCs w:val="24"/>
        </w:rPr>
        <w:t>er value results in more accurate mapping to a genome of individual fragments as there are far more points of reference to build sequences from.</w:t>
      </w:r>
    </w:p>
    <w:p w14:paraId="41166E67" w14:textId="0AEB4652" w:rsidR="00C76671" w:rsidRPr="00EC004F" w:rsidRDefault="00EF4AA2" w:rsidP="00EF4AA2">
      <w:pPr>
        <w:spacing w:line="360" w:lineRule="auto"/>
        <w:rPr>
          <w:rFonts w:ascii="Arial" w:hAnsi="Arial" w:cs="Arial"/>
          <w:color w:val="000000" w:themeColor="text1"/>
          <w:kern w:val="24"/>
          <w:sz w:val="24"/>
          <w:szCs w:val="24"/>
        </w:rPr>
      </w:pPr>
      <w:r w:rsidRPr="00EC004F">
        <w:rPr>
          <w:rFonts w:ascii="Arial" w:hAnsi="Arial" w:cs="Arial"/>
          <w:color w:val="000000" w:themeColor="text1"/>
          <w:kern w:val="24"/>
          <w:sz w:val="24"/>
          <w:szCs w:val="24"/>
        </w:rPr>
        <w:t xml:space="preserve">The G/C ratio (%GC) while slightly higher than those provided by Novogene is still within the acceptable window. </w:t>
      </w:r>
      <w:r w:rsidR="00C76671" w:rsidRPr="00EC004F">
        <w:rPr>
          <w:rFonts w:ascii="Arial" w:hAnsi="Arial" w:cs="Arial"/>
          <w:color w:val="000000" w:themeColor="text1"/>
          <w:kern w:val="24"/>
          <w:sz w:val="24"/>
          <w:szCs w:val="24"/>
        </w:rPr>
        <w:t>In the perfect RNA sample</w:t>
      </w:r>
      <w:r w:rsidR="00650F27" w:rsidRPr="00EC004F">
        <w:rPr>
          <w:rFonts w:ascii="Arial" w:hAnsi="Arial" w:cs="Arial"/>
          <w:color w:val="000000" w:themeColor="text1"/>
          <w:kern w:val="24"/>
          <w:sz w:val="24"/>
          <w:szCs w:val="24"/>
        </w:rPr>
        <w:t>,</w:t>
      </w:r>
      <w:r w:rsidR="00C76671" w:rsidRPr="00EC004F">
        <w:rPr>
          <w:rFonts w:ascii="Arial" w:hAnsi="Arial" w:cs="Arial"/>
          <w:color w:val="000000" w:themeColor="text1"/>
          <w:kern w:val="24"/>
          <w:sz w:val="24"/>
          <w:szCs w:val="24"/>
        </w:rPr>
        <w:t xml:space="preserve"> the ratio of G bases and C bases is 50%</w:t>
      </w:r>
      <w:r w:rsidR="00B10DA4" w:rsidRPr="00EC004F">
        <w:rPr>
          <w:rFonts w:ascii="Arial" w:hAnsi="Arial" w:cs="Arial"/>
          <w:color w:val="000000" w:themeColor="text1"/>
          <w:kern w:val="24"/>
          <w:sz w:val="24"/>
          <w:szCs w:val="24"/>
        </w:rPr>
        <w:t>, testing for this value ensures that errors in genomic weighting are not present and the data is representative of proper RNA makeup.</w:t>
      </w:r>
    </w:p>
    <w:p w14:paraId="4C45DF28" w14:textId="78BE8C39" w:rsidR="00EF4AA2" w:rsidRPr="00EC004F" w:rsidRDefault="00EF4AA2" w:rsidP="00EF4AA2">
      <w:pPr>
        <w:spacing w:line="360" w:lineRule="auto"/>
        <w:rPr>
          <w:rFonts w:ascii="Arial" w:hAnsi="Arial" w:cs="Arial"/>
          <w:color w:val="000000" w:themeColor="text1"/>
          <w:kern w:val="24"/>
          <w:sz w:val="24"/>
          <w:szCs w:val="24"/>
        </w:rPr>
      </w:pPr>
      <w:r w:rsidRPr="00EC004F">
        <w:rPr>
          <w:rFonts w:ascii="Arial" w:hAnsi="Arial" w:cs="Arial"/>
          <w:color w:val="000000" w:themeColor="text1"/>
          <w:kern w:val="24"/>
          <w:sz w:val="24"/>
          <w:szCs w:val="24"/>
        </w:rPr>
        <w:t xml:space="preserve">The percentage of duplicate reads while high can be accounted for as the data is </w:t>
      </w:r>
      <w:r w:rsidR="003F1225" w:rsidRPr="00EC004F">
        <w:rPr>
          <w:rFonts w:ascii="Arial" w:hAnsi="Arial" w:cs="Arial"/>
          <w:color w:val="000000" w:themeColor="text1"/>
          <w:kern w:val="24"/>
          <w:sz w:val="24"/>
          <w:szCs w:val="24"/>
        </w:rPr>
        <w:t>pair-ended</w:t>
      </w:r>
      <w:r w:rsidRPr="00EC004F">
        <w:rPr>
          <w:rFonts w:ascii="Arial" w:hAnsi="Arial" w:cs="Arial"/>
          <w:color w:val="000000" w:themeColor="text1"/>
          <w:kern w:val="24"/>
          <w:sz w:val="24"/>
          <w:szCs w:val="24"/>
        </w:rPr>
        <w:t xml:space="preserve"> due to the overlapping nature of using a forward and reverse strand of the same sequences tested. The raw data read lanes will be combined and adjusted accordingly during read alignment steps.</w:t>
      </w:r>
    </w:p>
    <w:p w14:paraId="537B8640" w14:textId="41D0A65D" w:rsidR="00EF4AA2" w:rsidRPr="00EC004F" w:rsidRDefault="00EF4AA2" w:rsidP="00EF4AA2">
      <w:pPr>
        <w:spacing w:line="360" w:lineRule="auto"/>
        <w:rPr>
          <w:rFonts w:ascii="Arial" w:hAnsi="Arial" w:cs="Arial"/>
          <w:sz w:val="24"/>
          <w:szCs w:val="24"/>
        </w:rPr>
      </w:pPr>
      <w:r w:rsidRPr="00EC004F">
        <w:rPr>
          <w:rFonts w:ascii="Arial" w:hAnsi="Arial" w:cs="Arial"/>
          <w:color w:val="000000" w:themeColor="text1"/>
          <w:kern w:val="24"/>
          <w:sz w:val="24"/>
          <w:szCs w:val="24"/>
        </w:rPr>
        <w:t xml:space="preserve">The QC data shows </w:t>
      </w:r>
      <w:r w:rsidR="001531E1" w:rsidRPr="00EC004F">
        <w:rPr>
          <w:rFonts w:ascii="Arial" w:hAnsi="Arial" w:cs="Arial"/>
          <w:color w:val="000000" w:themeColor="text1"/>
          <w:kern w:val="24"/>
          <w:sz w:val="24"/>
          <w:szCs w:val="24"/>
        </w:rPr>
        <w:t>the high-quality</w:t>
      </w:r>
      <w:r w:rsidRPr="00EC004F">
        <w:rPr>
          <w:rFonts w:ascii="Arial" w:hAnsi="Arial" w:cs="Arial"/>
          <w:color w:val="000000" w:themeColor="text1"/>
          <w:kern w:val="24"/>
          <w:sz w:val="24"/>
          <w:szCs w:val="24"/>
        </w:rPr>
        <w:t xml:space="preserve"> mean and per sequence quality scores indicating a high</w:t>
      </w:r>
      <w:r w:rsidR="0074153A" w:rsidRPr="00EC004F">
        <w:rPr>
          <w:rFonts w:ascii="Arial" w:hAnsi="Arial" w:cs="Arial"/>
          <w:color w:val="000000" w:themeColor="text1"/>
          <w:kern w:val="24"/>
          <w:sz w:val="24"/>
          <w:szCs w:val="24"/>
        </w:rPr>
        <w:t xml:space="preserve">ly </w:t>
      </w:r>
      <w:r w:rsidRPr="00EC004F">
        <w:rPr>
          <w:rFonts w:ascii="Arial" w:hAnsi="Arial" w:cs="Arial"/>
          <w:color w:val="000000" w:themeColor="text1"/>
          <w:kern w:val="24"/>
          <w:sz w:val="24"/>
          <w:szCs w:val="24"/>
        </w:rPr>
        <w:t xml:space="preserve">reliable raw data set, as shown in </w:t>
      </w:r>
      <w:r w:rsidR="00D47770" w:rsidRPr="00EC004F">
        <w:rPr>
          <w:rFonts w:ascii="Arial" w:hAnsi="Arial" w:cs="Arial"/>
          <w:b/>
          <w:bCs/>
          <w:color w:val="000000" w:themeColor="text1"/>
          <w:kern w:val="24"/>
          <w:sz w:val="24"/>
          <w:szCs w:val="24"/>
        </w:rPr>
        <w:t>Figure</w:t>
      </w:r>
      <w:r w:rsidRPr="00EC004F">
        <w:rPr>
          <w:rFonts w:ascii="Arial" w:hAnsi="Arial" w:cs="Arial"/>
          <w:b/>
          <w:bCs/>
          <w:color w:val="000000" w:themeColor="text1"/>
          <w:kern w:val="24"/>
          <w:sz w:val="24"/>
          <w:szCs w:val="24"/>
        </w:rPr>
        <w:t xml:space="preserve"> 4.</w:t>
      </w:r>
      <w:r w:rsidR="006E6E6D" w:rsidRPr="00EC004F">
        <w:rPr>
          <w:rFonts w:ascii="Arial" w:hAnsi="Arial" w:cs="Arial"/>
          <w:b/>
          <w:bCs/>
          <w:color w:val="000000" w:themeColor="text1"/>
          <w:kern w:val="24"/>
          <w:sz w:val="24"/>
          <w:szCs w:val="24"/>
        </w:rPr>
        <w:t>6</w:t>
      </w:r>
      <w:r w:rsidRPr="00EC004F">
        <w:rPr>
          <w:rFonts w:ascii="Arial" w:hAnsi="Arial" w:cs="Arial"/>
          <w:b/>
          <w:bCs/>
          <w:color w:val="000000" w:themeColor="text1"/>
          <w:kern w:val="24"/>
          <w:sz w:val="24"/>
          <w:szCs w:val="24"/>
        </w:rPr>
        <w:t>.</w:t>
      </w:r>
      <w:r w:rsidR="006E6E6D" w:rsidRPr="00EC004F">
        <w:rPr>
          <w:rFonts w:ascii="Arial" w:hAnsi="Arial" w:cs="Arial"/>
          <w:b/>
          <w:bCs/>
          <w:color w:val="000000" w:themeColor="text1"/>
          <w:kern w:val="24"/>
          <w:sz w:val="24"/>
          <w:szCs w:val="24"/>
        </w:rPr>
        <w:t>B</w:t>
      </w:r>
      <w:r w:rsidRPr="00EC004F">
        <w:rPr>
          <w:rFonts w:ascii="Arial" w:hAnsi="Arial" w:cs="Arial"/>
          <w:color w:val="000000" w:themeColor="text1"/>
          <w:kern w:val="24"/>
          <w:sz w:val="24"/>
          <w:szCs w:val="24"/>
        </w:rPr>
        <w:t xml:space="preserve">. FastQC tests only failure was sequence Duplication Levels testing but this is to be fully expected in this form of RNA sequencing and will not impact downstream analysis. As previously stated, the overlapping nature of </w:t>
      </w:r>
      <w:r w:rsidR="003F1225" w:rsidRPr="00EC004F">
        <w:rPr>
          <w:rFonts w:ascii="Arial" w:hAnsi="Arial" w:cs="Arial"/>
          <w:color w:val="000000" w:themeColor="text1"/>
          <w:kern w:val="24"/>
          <w:sz w:val="24"/>
          <w:szCs w:val="24"/>
        </w:rPr>
        <w:t>pair-ended</w:t>
      </w:r>
      <w:r w:rsidRPr="00EC004F">
        <w:rPr>
          <w:rFonts w:ascii="Arial" w:hAnsi="Arial" w:cs="Arial"/>
          <w:color w:val="000000" w:themeColor="text1"/>
          <w:kern w:val="24"/>
          <w:sz w:val="24"/>
          <w:szCs w:val="24"/>
        </w:rPr>
        <w:t xml:space="preserve"> reads is accounted for as </w:t>
      </w:r>
      <w:r w:rsidR="003F1225" w:rsidRPr="00EC004F">
        <w:rPr>
          <w:rFonts w:ascii="Arial" w:hAnsi="Arial" w:cs="Arial"/>
          <w:color w:val="000000" w:themeColor="text1"/>
          <w:kern w:val="24"/>
          <w:sz w:val="24"/>
          <w:szCs w:val="24"/>
        </w:rPr>
        <w:t>pair-ended</w:t>
      </w:r>
      <w:r w:rsidRPr="00EC004F">
        <w:rPr>
          <w:rFonts w:ascii="Arial" w:hAnsi="Arial" w:cs="Arial"/>
          <w:color w:val="000000" w:themeColor="text1"/>
          <w:kern w:val="24"/>
          <w:sz w:val="24"/>
          <w:szCs w:val="24"/>
        </w:rPr>
        <w:t xml:space="preserve"> settings were utilised during </w:t>
      </w:r>
      <w:r w:rsidR="00650F27" w:rsidRPr="00EC004F">
        <w:rPr>
          <w:rFonts w:ascii="Arial" w:hAnsi="Arial" w:cs="Arial"/>
          <w:color w:val="000000" w:themeColor="text1"/>
          <w:kern w:val="24"/>
          <w:sz w:val="24"/>
          <w:szCs w:val="24"/>
        </w:rPr>
        <w:t xml:space="preserve">the </w:t>
      </w:r>
      <w:r w:rsidRPr="00EC004F">
        <w:rPr>
          <w:rFonts w:ascii="Arial" w:hAnsi="Arial" w:cs="Arial"/>
          <w:color w:val="000000" w:themeColor="text1"/>
          <w:kern w:val="24"/>
          <w:sz w:val="24"/>
          <w:szCs w:val="24"/>
        </w:rPr>
        <w:t>alignment</w:t>
      </w:r>
      <w:r w:rsidR="0074153A" w:rsidRPr="00EC004F">
        <w:rPr>
          <w:rFonts w:ascii="Arial" w:hAnsi="Arial" w:cs="Arial"/>
          <w:color w:val="000000" w:themeColor="text1"/>
          <w:kern w:val="24"/>
          <w:sz w:val="24"/>
          <w:szCs w:val="24"/>
        </w:rPr>
        <w:t xml:space="preserve"> of base fragments to a human </w:t>
      </w:r>
      <w:r w:rsidR="00704496" w:rsidRPr="00EC004F">
        <w:rPr>
          <w:rFonts w:ascii="Arial" w:hAnsi="Arial" w:cs="Arial"/>
          <w:color w:val="000000" w:themeColor="text1"/>
          <w:kern w:val="24"/>
          <w:sz w:val="24"/>
          <w:szCs w:val="24"/>
        </w:rPr>
        <w:t xml:space="preserve">reference </w:t>
      </w:r>
      <w:r w:rsidR="0074153A" w:rsidRPr="00EC004F">
        <w:rPr>
          <w:rFonts w:ascii="Arial" w:hAnsi="Arial" w:cs="Arial"/>
          <w:color w:val="000000" w:themeColor="text1"/>
          <w:kern w:val="24"/>
          <w:sz w:val="24"/>
          <w:szCs w:val="24"/>
        </w:rPr>
        <w:t>genome</w:t>
      </w:r>
      <w:r w:rsidR="00704496" w:rsidRPr="00EC004F">
        <w:rPr>
          <w:rFonts w:ascii="Arial" w:hAnsi="Arial" w:cs="Arial"/>
          <w:color w:val="000000" w:themeColor="text1"/>
          <w:kern w:val="24"/>
          <w:sz w:val="24"/>
          <w:szCs w:val="24"/>
        </w:rPr>
        <w:t xml:space="preserve"> with the use of</w:t>
      </w:r>
      <w:r w:rsidRPr="00EC004F">
        <w:rPr>
          <w:rFonts w:ascii="Arial" w:hAnsi="Arial" w:cs="Arial"/>
          <w:color w:val="000000" w:themeColor="text1"/>
          <w:kern w:val="24"/>
          <w:sz w:val="24"/>
          <w:szCs w:val="24"/>
        </w:rPr>
        <w:t xml:space="preserve"> HISAT2 </w:t>
      </w:r>
      <w:r w:rsidRPr="00EC004F">
        <w:rPr>
          <w:rFonts w:ascii="Arial" w:hAnsi="Arial" w:cs="Arial"/>
          <w:color w:val="000000"/>
          <w:sz w:val="24"/>
          <w:szCs w:val="24"/>
          <w:shd w:val="clear" w:color="auto" w:fill="FFFFFF"/>
        </w:rPr>
        <w:t>("HISAT2", 2022)</w:t>
      </w:r>
      <w:r w:rsidRPr="00EC004F">
        <w:rPr>
          <w:rFonts w:ascii="Arial" w:hAnsi="Arial" w:cs="Arial"/>
          <w:color w:val="000000" w:themeColor="text1"/>
          <w:kern w:val="24"/>
          <w:sz w:val="24"/>
          <w:szCs w:val="24"/>
        </w:rPr>
        <w:t xml:space="preserve">. </w:t>
      </w:r>
    </w:p>
    <w:p w14:paraId="44DA1845" w14:textId="77777777" w:rsidR="00EF4AA2" w:rsidRPr="00EC004F" w:rsidRDefault="00EF4AA2" w:rsidP="00EF4AA2">
      <w:pPr>
        <w:spacing w:line="360" w:lineRule="auto"/>
        <w:rPr>
          <w:rFonts w:ascii="Arial" w:hAnsi="Arial" w:cs="Arial"/>
          <w:sz w:val="24"/>
          <w:szCs w:val="24"/>
        </w:rPr>
      </w:pPr>
    </w:p>
    <w:p w14:paraId="4397B1CF" w14:textId="19E16C37" w:rsidR="00EF4AA2" w:rsidRPr="00EC004F" w:rsidRDefault="00857C1E" w:rsidP="00EF4AA2">
      <w:pPr>
        <w:spacing w:line="360" w:lineRule="auto"/>
        <w:rPr>
          <w:rFonts w:ascii="Arial" w:hAnsi="Arial" w:cs="Arial"/>
          <w:sz w:val="24"/>
          <w:szCs w:val="24"/>
        </w:rPr>
      </w:pPr>
      <w:r w:rsidRPr="00EC004F">
        <w:rPr>
          <w:rFonts w:ascii="Arial" w:hAnsi="Arial" w:cs="Arial"/>
          <w:noProof/>
          <w:lang w:eastAsia="en-GB"/>
        </w:rPr>
        <w:lastRenderedPageBreak/>
        <mc:AlternateContent>
          <mc:Choice Requires="wpg">
            <w:drawing>
              <wp:inline distT="0" distB="0" distL="0" distR="0" wp14:anchorId="717C5CD7" wp14:editId="4A3A0A6E">
                <wp:extent cx="5750560" cy="7471410"/>
                <wp:effectExtent l="0" t="0" r="0" b="0"/>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7471410"/>
                          <a:chOff x="0" y="0"/>
                          <a:chExt cx="5751106" cy="7471410"/>
                        </a:xfrm>
                      </wpg:grpSpPr>
                      <wps:wsp>
                        <wps:cNvPr id="729" name="TextBox 1"/>
                        <wps:cNvSpPr txBox="1"/>
                        <wps:spPr>
                          <a:xfrm>
                            <a:off x="9525" y="6057900"/>
                            <a:ext cx="5741581" cy="1413510"/>
                          </a:xfrm>
                          <a:prstGeom prst="rect">
                            <a:avLst/>
                          </a:prstGeom>
                          <a:noFill/>
                        </wps:spPr>
                        <wps:txbx>
                          <w:txbxContent>
                            <w:p w14:paraId="69EB150D" w14:textId="67CDFB2D" w:rsidR="000F2BD4" w:rsidRPr="00EF4AA2" w:rsidRDefault="000F2BD4" w:rsidP="00EF4AA2">
                              <w:pPr>
                                <w:rPr>
                                  <w:rFonts w:ascii="Arial" w:hAnsi="Arial" w:cs="Arial"/>
                                  <w:i/>
                                  <w:iCs/>
                                  <w:color w:val="000000" w:themeColor="text1"/>
                                  <w:kern w:val="24"/>
                                  <w:sz w:val="20"/>
                                  <w:szCs w:val="20"/>
                                </w:rPr>
                              </w:pPr>
                              <w:r w:rsidRPr="00EF4AA2">
                                <w:rPr>
                                  <w:rFonts w:ascii="Arial" w:hAnsi="Arial" w:cs="Arial"/>
                                  <w:b/>
                                  <w:bCs/>
                                  <w:i/>
                                  <w:iCs/>
                                  <w:color w:val="000000" w:themeColor="text1"/>
                                  <w:kern w:val="24"/>
                                  <w:sz w:val="20"/>
                                  <w:szCs w:val="20"/>
                                </w:rPr>
                                <w:t>Figure 4.</w:t>
                              </w:r>
                              <w:r w:rsidR="006E6E6D">
                                <w:rPr>
                                  <w:rFonts w:ascii="Arial" w:hAnsi="Arial" w:cs="Arial"/>
                                  <w:b/>
                                  <w:bCs/>
                                  <w:i/>
                                  <w:iCs/>
                                  <w:color w:val="000000" w:themeColor="text1"/>
                                  <w:kern w:val="24"/>
                                  <w:sz w:val="20"/>
                                  <w:szCs w:val="20"/>
                                </w:rPr>
                                <w:t>6</w:t>
                              </w:r>
                              <w:r w:rsidRPr="00EF4AA2">
                                <w:rPr>
                                  <w:rFonts w:ascii="Arial" w:hAnsi="Arial" w:cs="Arial"/>
                                  <w:b/>
                                  <w:bCs/>
                                  <w:i/>
                                  <w:iCs/>
                                  <w:color w:val="000000" w:themeColor="text1"/>
                                  <w:kern w:val="24"/>
                                  <w:sz w:val="20"/>
                                  <w:szCs w:val="20"/>
                                </w:rPr>
                                <w:t xml:space="preserve"> Quality assessment of sequencing data across all samples.</w:t>
                              </w:r>
                              <w:r w:rsidRPr="00EF4AA2">
                                <w:rPr>
                                  <w:rFonts w:ascii="Arial" w:hAnsi="Arial" w:cs="Arial"/>
                                  <w:i/>
                                  <w:iCs/>
                                  <w:color w:val="000000" w:themeColor="text1"/>
                                  <w:kern w:val="24"/>
                                  <w:sz w:val="20"/>
                                  <w:szCs w:val="20"/>
                                </w:rPr>
                                <w:t xml:space="preserve"> A) The pair ended samples were analysed and averaged and are within expected parameters the samples fragments having crossover for alignment without too high a degree of sequence duplication that can be accounted for (% Dups). The G/C ratio (%GC) data supporting Novogene provided data and within acceptable limits as is library size (M seqs). B) MultiQC joining the FastQC analysed reads shows high average quality scores for all fragments and high-quality</w:t>
                              </w:r>
                              <w:r>
                                <w:rPr>
                                  <w:rFonts w:ascii="Arial" w:hAnsi="Arial" w:cs="Arial"/>
                                  <w:i/>
                                  <w:iCs/>
                                  <w:color w:val="000000" w:themeColor="text1"/>
                                  <w:kern w:val="24"/>
                                  <w:sz w:val="20"/>
                                  <w:szCs w:val="20"/>
                                </w:rPr>
                                <w:t xml:space="preserve"> </w:t>
                              </w:r>
                              <w:r w:rsidRPr="00EF4AA2">
                                <w:rPr>
                                  <w:rFonts w:ascii="Arial" w:hAnsi="Arial" w:cs="Arial"/>
                                  <w:i/>
                                  <w:iCs/>
                                  <w:color w:val="000000" w:themeColor="text1"/>
                                  <w:kern w:val="24"/>
                                  <w:sz w:val="20"/>
                                  <w:szCs w:val="20"/>
                                </w:rPr>
                                <w:t>scores on a per sequence basis across all samples. Analysis completed via Galaxy EU using the FastQC tool, data was collated by the MultiQC tool.</w:t>
                              </w:r>
                            </w:p>
                            <w:p w14:paraId="7A938828" w14:textId="77777777" w:rsidR="000F2BD4" w:rsidRPr="00EF4AA2" w:rsidRDefault="000F2BD4" w:rsidP="00EF4AA2">
                              <w:pPr>
                                <w:rPr>
                                  <w:rFonts w:ascii="Arial" w:hAnsi="Arial" w:cs="Arial"/>
                                  <w:b/>
                                  <w:bCs/>
                                  <w:i/>
                                  <w:iCs/>
                                  <w:color w:val="000000" w:themeColor="text1"/>
                                  <w:kern w:val="24"/>
                                  <w:sz w:val="20"/>
                                  <w:szCs w:val="20"/>
                                </w:rPr>
                              </w:pPr>
                            </w:p>
                          </w:txbxContent>
                        </wps:txbx>
                        <wps:bodyPr wrap="square">
                          <a:noAutofit/>
                        </wps:bodyPr>
                      </wps:wsp>
                      <wpg:grpSp>
                        <wpg:cNvPr id="724" name="Group 724"/>
                        <wpg:cNvGrpSpPr/>
                        <wpg:grpSpPr>
                          <a:xfrm>
                            <a:off x="0" y="0"/>
                            <a:ext cx="5751106" cy="6067425"/>
                            <a:chOff x="0" y="0"/>
                            <a:chExt cx="6113104" cy="6700323"/>
                          </a:xfrm>
                        </wpg:grpSpPr>
                        <pic:pic xmlns:pic="http://schemas.openxmlformats.org/drawingml/2006/picture">
                          <pic:nvPicPr>
                            <pic:cNvPr id="725" name="table" descr="Table&#10;&#10;Description automatically generated"/>
                            <pic:cNvPicPr>
                              <a:picLocks noChangeAspect="1"/>
                            </pic:cNvPicPr>
                          </pic:nvPicPr>
                          <pic:blipFill>
                            <a:blip r:embed="rId116"/>
                            <a:stretch>
                              <a:fillRect/>
                            </a:stretch>
                          </pic:blipFill>
                          <pic:spPr>
                            <a:xfrm>
                              <a:off x="861237" y="0"/>
                              <a:ext cx="4583430" cy="4351020"/>
                            </a:xfrm>
                            <a:prstGeom prst="rect">
                              <a:avLst/>
                            </a:prstGeom>
                          </pic:spPr>
                        </pic:pic>
                        <pic:pic xmlns:pic="http://schemas.openxmlformats.org/drawingml/2006/picture">
                          <pic:nvPicPr>
                            <pic:cNvPr id="726" name="Picture 13" descr="Chart&#10;&#10;Description automatically generated"/>
                            <pic:cNvPicPr>
                              <a:picLocks noChangeAspect="1"/>
                            </pic:cNvPicPr>
                          </pic:nvPicPr>
                          <pic:blipFill>
                            <a:blip r:embed="rId117"/>
                            <a:stretch>
                              <a:fillRect/>
                            </a:stretch>
                          </pic:blipFill>
                          <pic:spPr>
                            <a:xfrm>
                              <a:off x="381594" y="4527988"/>
                              <a:ext cx="5731510" cy="2172335"/>
                            </a:xfrm>
                            <a:prstGeom prst="rect">
                              <a:avLst/>
                            </a:prstGeom>
                          </pic:spPr>
                        </pic:pic>
                        <wps:wsp>
                          <wps:cNvPr id="727" name="TextBox 14"/>
                          <wps:cNvSpPr txBox="1"/>
                          <wps:spPr>
                            <a:xfrm>
                              <a:off x="276424" y="0"/>
                              <a:ext cx="315595" cy="494030"/>
                            </a:xfrm>
                            <a:prstGeom prst="rect">
                              <a:avLst/>
                            </a:prstGeom>
                            <a:noFill/>
                          </wps:spPr>
                          <wps:txbx>
                            <w:txbxContent>
                              <w:p w14:paraId="2A15AAD2" w14:textId="77777777" w:rsidR="000F2BD4" w:rsidRDefault="000F2BD4" w:rsidP="00EF4AA2">
                                <w:pPr>
                                  <w:rPr>
                                    <w:rFonts w:hAnsi="Calibri"/>
                                    <w:color w:val="000000" w:themeColor="text1"/>
                                    <w:kern w:val="24"/>
                                    <w:sz w:val="36"/>
                                    <w:szCs w:val="36"/>
                                  </w:rPr>
                                </w:pPr>
                                <w:r>
                                  <w:rPr>
                                    <w:rFonts w:hAnsi="Calibri"/>
                                    <w:color w:val="000000" w:themeColor="text1"/>
                                    <w:kern w:val="24"/>
                                    <w:sz w:val="36"/>
                                    <w:szCs w:val="36"/>
                                  </w:rPr>
                                  <w:t>A</w:t>
                                </w:r>
                              </w:p>
                            </w:txbxContent>
                          </wps:txbx>
                          <wps:bodyPr wrap="square" rtlCol="0">
                            <a:noAutofit/>
                          </wps:bodyPr>
                        </wps:wsp>
                        <wps:wsp>
                          <wps:cNvPr id="728" name="TextBox 15"/>
                          <wps:cNvSpPr txBox="1"/>
                          <wps:spPr>
                            <a:xfrm>
                              <a:off x="0" y="4274143"/>
                              <a:ext cx="307340" cy="494030"/>
                            </a:xfrm>
                            <a:prstGeom prst="rect">
                              <a:avLst/>
                            </a:prstGeom>
                            <a:noFill/>
                          </wps:spPr>
                          <wps:txbx>
                            <w:txbxContent>
                              <w:p w14:paraId="1C46F9D5" w14:textId="77777777" w:rsidR="000F2BD4" w:rsidRDefault="000F2BD4" w:rsidP="00EF4AA2">
                                <w:pPr>
                                  <w:rPr>
                                    <w:rFonts w:hAnsi="Calibri"/>
                                    <w:color w:val="000000" w:themeColor="text1"/>
                                    <w:kern w:val="24"/>
                                    <w:sz w:val="36"/>
                                    <w:szCs w:val="36"/>
                                  </w:rPr>
                                </w:pPr>
                                <w:r>
                                  <w:rPr>
                                    <w:rFonts w:hAnsi="Calibri"/>
                                    <w:color w:val="000000" w:themeColor="text1"/>
                                    <w:kern w:val="24"/>
                                    <w:sz w:val="36"/>
                                    <w:szCs w:val="36"/>
                                  </w:rPr>
                                  <w:t>B</w:t>
                                </w:r>
                              </w:p>
                            </w:txbxContent>
                          </wps:txbx>
                          <wps:bodyPr wrap="square" rtlCol="0">
                            <a:noAutofit/>
                          </wps:bodyPr>
                        </wps:wsp>
                      </wpg:grpSp>
                    </wpg:wgp>
                  </a:graphicData>
                </a:graphic>
              </wp:inline>
            </w:drawing>
          </mc:Choice>
          <mc:Fallback>
            <w:pict>
              <v:group w14:anchorId="717C5CD7" id="Group 60" o:spid="_x0000_s1208" style="width:452.8pt;height:588.3pt;mso-position-horizontal-relative:char;mso-position-vertical-relative:line" coordsize="57511,74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">
                <v:shape id="TextBox 1" o:spid="_x0000_s1209" type="#_x0000_t202" style="position:absolute;left:95;top:60579;width:57416;height:14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Cjl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kOIPXmXgE5PIJAAD//wMAUEsBAi0AFAAGAAgAAAAhANvh9svuAAAAhQEAABMAAAAAAAAAAAAA&#10;AAAAAAAAAFtDb250ZW50X1R5cGVzXS54bWxQSwECLQAUAAYACAAAACEAWvQsW78AAAAVAQAACwAA&#10;AAAAAAAAAAAAAAAfAQAAX3JlbHMvLnJlbHNQSwECLQAUAAYACAAAACEAgJQo5cMAAADcAAAADwAA&#10;AAAAAAAAAAAAAAAHAgAAZHJzL2Rvd25yZXYueG1sUEsFBgAAAAADAAMAtwAAAPcCAAAAAA==&#10;" filled="f" stroked="f">
                  <v:textbox>
                    <w:txbxContent>
                      <w:p w14:paraId="69EB150D" w14:textId="67CDFB2D" w:rsidR="000F2BD4" w:rsidRPr="00EF4AA2" w:rsidRDefault="000F2BD4" w:rsidP="00EF4AA2">
                        <w:pPr>
                          <w:rPr>
                            <w:rFonts w:ascii="Arial" w:hAnsi="Arial" w:cs="Arial"/>
                            <w:i/>
                            <w:iCs/>
                            <w:color w:val="000000" w:themeColor="text1"/>
                            <w:kern w:val="24"/>
                            <w:sz w:val="20"/>
                            <w:szCs w:val="20"/>
                          </w:rPr>
                        </w:pPr>
                        <w:r w:rsidRPr="00EF4AA2">
                          <w:rPr>
                            <w:rFonts w:ascii="Arial" w:hAnsi="Arial" w:cs="Arial"/>
                            <w:b/>
                            <w:bCs/>
                            <w:i/>
                            <w:iCs/>
                            <w:color w:val="000000" w:themeColor="text1"/>
                            <w:kern w:val="24"/>
                            <w:sz w:val="20"/>
                            <w:szCs w:val="20"/>
                          </w:rPr>
                          <w:t>Figure 4.</w:t>
                        </w:r>
                        <w:r w:rsidR="006E6E6D">
                          <w:rPr>
                            <w:rFonts w:ascii="Arial" w:hAnsi="Arial" w:cs="Arial"/>
                            <w:b/>
                            <w:bCs/>
                            <w:i/>
                            <w:iCs/>
                            <w:color w:val="000000" w:themeColor="text1"/>
                            <w:kern w:val="24"/>
                            <w:sz w:val="20"/>
                            <w:szCs w:val="20"/>
                          </w:rPr>
                          <w:t>6</w:t>
                        </w:r>
                        <w:r w:rsidRPr="00EF4AA2">
                          <w:rPr>
                            <w:rFonts w:ascii="Arial" w:hAnsi="Arial" w:cs="Arial"/>
                            <w:b/>
                            <w:bCs/>
                            <w:i/>
                            <w:iCs/>
                            <w:color w:val="000000" w:themeColor="text1"/>
                            <w:kern w:val="24"/>
                            <w:sz w:val="20"/>
                            <w:szCs w:val="20"/>
                          </w:rPr>
                          <w:t xml:space="preserve"> Quality assessment of sequencing data across all samples.</w:t>
                        </w:r>
                        <w:r w:rsidRPr="00EF4AA2">
                          <w:rPr>
                            <w:rFonts w:ascii="Arial" w:hAnsi="Arial" w:cs="Arial"/>
                            <w:i/>
                            <w:iCs/>
                            <w:color w:val="000000" w:themeColor="text1"/>
                            <w:kern w:val="24"/>
                            <w:sz w:val="20"/>
                            <w:szCs w:val="20"/>
                          </w:rPr>
                          <w:t xml:space="preserve"> A) The pair ended samples were analysed and averaged and are within expected parameters the samples fragments having crossover for alignment without too high a degree of sequence duplication that can be accounted for (% Dups). The G/C ratio (%GC) data supporting Novogene provided data and within acceptable limits as is library size (M seqs). B) MultiQC joining the FastQC analysed reads shows high average quality scores for all fragments and high-quality</w:t>
                        </w:r>
                        <w:r>
                          <w:rPr>
                            <w:rFonts w:ascii="Arial" w:hAnsi="Arial" w:cs="Arial"/>
                            <w:i/>
                            <w:iCs/>
                            <w:color w:val="000000" w:themeColor="text1"/>
                            <w:kern w:val="24"/>
                            <w:sz w:val="20"/>
                            <w:szCs w:val="20"/>
                          </w:rPr>
                          <w:t xml:space="preserve"> </w:t>
                        </w:r>
                        <w:r w:rsidRPr="00EF4AA2">
                          <w:rPr>
                            <w:rFonts w:ascii="Arial" w:hAnsi="Arial" w:cs="Arial"/>
                            <w:i/>
                            <w:iCs/>
                            <w:color w:val="000000" w:themeColor="text1"/>
                            <w:kern w:val="24"/>
                            <w:sz w:val="20"/>
                            <w:szCs w:val="20"/>
                          </w:rPr>
                          <w:t>scores on a per sequence basis across all samples. Analysis completed via Galaxy EU using the FastQC tool, data was collated by the MultiQC tool.</w:t>
                        </w:r>
                      </w:p>
                      <w:p w14:paraId="7A938828" w14:textId="77777777" w:rsidR="000F2BD4" w:rsidRPr="00EF4AA2" w:rsidRDefault="000F2BD4" w:rsidP="00EF4AA2">
                        <w:pPr>
                          <w:rPr>
                            <w:rFonts w:ascii="Arial" w:hAnsi="Arial" w:cs="Arial"/>
                            <w:b/>
                            <w:bCs/>
                            <w:i/>
                            <w:iCs/>
                            <w:color w:val="000000" w:themeColor="text1"/>
                            <w:kern w:val="24"/>
                            <w:sz w:val="20"/>
                            <w:szCs w:val="20"/>
                          </w:rPr>
                        </w:pPr>
                      </w:p>
                    </w:txbxContent>
                  </v:textbox>
                </v:shape>
                <v:group id="Group 724" o:spid="_x0000_s1210" style="position:absolute;width:57511;height:60674" coordsize="61131,67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">
                  <v:shape id="table" o:spid="_x0000_s1211" type="#_x0000_t75" alt="Table&#10;&#10;Description automatically generated" style="position:absolute;left:8612;width:45834;height:43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">
                    <v:imagedata r:id="rId118" o:title="Table&#10;&#10;Description automatically generated"/>
                  </v:shape>
                  <v:shape id="Picture 13" o:spid="_x0000_s1212" type="#_x0000_t75" alt="Chart&#10;&#10;Description automatically generated" style="position:absolute;left:3815;top:45279;width:57316;height:21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">
                    <v:imagedata r:id="rId119" o:title="Chart&#10;&#10;Description automatically generated"/>
                  </v:shape>
                  <v:shape id="TextBox 14" o:spid="_x0000_s1213" type="#_x0000_t202" style="position:absolute;left:2764;width:3156;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" filled="f" stroked="f">
                    <v:textbox>
                      <w:txbxContent>
                        <w:p w14:paraId="2A15AAD2" w14:textId="77777777" w:rsidR="000F2BD4" w:rsidRDefault="000F2BD4" w:rsidP="00EF4AA2">
                          <w:pPr>
                            <w:rPr>
                              <w:rFonts w:hAnsi="Calibri"/>
                              <w:color w:val="000000" w:themeColor="text1"/>
                              <w:kern w:val="24"/>
                              <w:sz w:val="36"/>
                              <w:szCs w:val="36"/>
                            </w:rPr>
                          </w:pPr>
                          <w:r>
                            <w:rPr>
                              <w:rFonts w:hAnsi="Calibri"/>
                              <w:color w:val="000000" w:themeColor="text1"/>
                              <w:kern w:val="24"/>
                              <w:sz w:val="36"/>
                              <w:szCs w:val="36"/>
                            </w:rPr>
                            <w:t>A</w:t>
                          </w:r>
                        </w:p>
                      </w:txbxContent>
                    </v:textbox>
                  </v:shape>
                  <v:shape id="TextBox 15" o:spid="_x0000_s1214" type="#_x0000_t202" style="position:absolute;top:42741;width:3073;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" filled="f" stroked="f">
                    <v:textbox>
                      <w:txbxContent>
                        <w:p w14:paraId="1C46F9D5" w14:textId="77777777" w:rsidR="000F2BD4" w:rsidRDefault="000F2BD4" w:rsidP="00EF4AA2">
                          <w:pPr>
                            <w:rPr>
                              <w:rFonts w:hAnsi="Calibri"/>
                              <w:color w:val="000000" w:themeColor="text1"/>
                              <w:kern w:val="24"/>
                              <w:sz w:val="36"/>
                              <w:szCs w:val="36"/>
                            </w:rPr>
                          </w:pPr>
                          <w:r>
                            <w:rPr>
                              <w:rFonts w:hAnsi="Calibri"/>
                              <w:color w:val="000000" w:themeColor="text1"/>
                              <w:kern w:val="24"/>
                              <w:sz w:val="36"/>
                              <w:szCs w:val="36"/>
                            </w:rPr>
                            <w:t>B</w:t>
                          </w:r>
                        </w:p>
                      </w:txbxContent>
                    </v:textbox>
                  </v:shape>
                </v:group>
                <w10:anchorlock/>
              </v:group>
            </w:pict>
          </mc:Fallback>
        </mc:AlternateContent>
      </w:r>
    </w:p>
    <w:p w14:paraId="4C41C9E4" w14:textId="2FD96C3B" w:rsidR="00EF4AA2" w:rsidRPr="00EC004F" w:rsidRDefault="00EF4AA2" w:rsidP="00EF4AA2">
      <w:pPr>
        <w:pStyle w:val="Heading2"/>
        <w:rPr>
          <w:rFonts w:cs="Arial"/>
        </w:rPr>
      </w:pPr>
      <w:bookmarkStart w:id="224" w:name="_Toc128416794"/>
      <w:bookmarkStart w:id="225" w:name="_Toc159867979"/>
      <w:r w:rsidRPr="00EC004F">
        <w:rPr>
          <w:rFonts w:cs="Arial"/>
        </w:rPr>
        <w:t>4.5.6 RNA seq data library sizes</w:t>
      </w:r>
      <w:bookmarkEnd w:id="224"/>
      <w:bookmarkEnd w:id="225"/>
    </w:p>
    <w:p w14:paraId="12EB1B5A" w14:textId="22E7E5AF"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Raw data read counts library size is visualised in </w:t>
      </w:r>
      <w:r w:rsidR="00D47770" w:rsidRPr="00EC004F">
        <w:rPr>
          <w:rFonts w:ascii="Arial" w:hAnsi="Arial" w:cs="Arial"/>
          <w:b/>
          <w:bCs/>
          <w:sz w:val="24"/>
          <w:szCs w:val="24"/>
        </w:rPr>
        <w:t>Figure</w:t>
      </w:r>
      <w:r w:rsidRPr="00EC004F">
        <w:rPr>
          <w:rFonts w:ascii="Arial" w:hAnsi="Arial" w:cs="Arial"/>
          <w:b/>
          <w:bCs/>
          <w:sz w:val="24"/>
          <w:szCs w:val="24"/>
        </w:rPr>
        <w:t xml:space="preserve"> 4.</w:t>
      </w:r>
      <w:r w:rsidR="006E6E6D" w:rsidRPr="00EC004F">
        <w:rPr>
          <w:rFonts w:ascii="Arial" w:hAnsi="Arial" w:cs="Arial"/>
          <w:b/>
          <w:bCs/>
          <w:sz w:val="24"/>
          <w:szCs w:val="24"/>
        </w:rPr>
        <w:t>7</w:t>
      </w:r>
      <w:r w:rsidRPr="00EC004F">
        <w:rPr>
          <w:rFonts w:ascii="Arial" w:hAnsi="Arial" w:cs="Arial"/>
          <w:b/>
          <w:bCs/>
          <w:sz w:val="24"/>
          <w:szCs w:val="24"/>
        </w:rPr>
        <w:t xml:space="preserve"> </w:t>
      </w:r>
      <w:r w:rsidRPr="00EC004F">
        <w:rPr>
          <w:rFonts w:ascii="Arial" w:hAnsi="Arial" w:cs="Arial"/>
          <w:sz w:val="24"/>
          <w:szCs w:val="24"/>
        </w:rPr>
        <w:t>by plotting the number of reads on the million scale.</w:t>
      </w:r>
    </w:p>
    <w:p w14:paraId="60851845" w14:textId="5E5CC6F0"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lastRenderedPageBreak/>
        <w:t xml:space="preserve">Novogene bulk RNA deep sequencing depth gives good read distribution allowing for high power and specificity in differential expression testing. Subsequent statistical testing becomes far more reliable due to the uniform spread of read counts across the tested parameters with very close clustering around the median. </w:t>
      </w:r>
    </w:p>
    <w:p w14:paraId="52418B63" w14:textId="1C11F139" w:rsidR="00EF4AA2" w:rsidRPr="00EC004F" w:rsidRDefault="00857C1E" w:rsidP="00EF4AA2">
      <w:pPr>
        <w:spacing w:line="360" w:lineRule="auto"/>
        <w:rPr>
          <w:rFonts w:ascii="Arial" w:hAnsi="Arial" w:cs="Arial"/>
          <w:sz w:val="24"/>
          <w:szCs w:val="24"/>
        </w:rPr>
      </w:pPr>
      <w:r w:rsidRPr="00EC004F">
        <w:rPr>
          <w:rFonts w:ascii="Arial" w:hAnsi="Arial" w:cs="Arial"/>
          <w:noProof/>
          <w:lang w:eastAsia="en-GB"/>
        </w:rPr>
        <mc:AlternateContent>
          <mc:Choice Requires="wpg">
            <w:drawing>
              <wp:inline distT="0" distB="0" distL="0" distR="0" wp14:anchorId="391F4449" wp14:editId="6D3026B8">
                <wp:extent cx="5676900" cy="3989709"/>
                <wp:effectExtent l="0" t="0" r="0" b="0"/>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76900" cy="3989709"/>
                          <a:chOff x="1" y="1"/>
                          <a:chExt cx="5676900" cy="3989709"/>
                        </a:xfrm>
                      </wpg:grpSpPr>
                      <wps:wsp>
                        <wps:cNvPr id="730" name="TextBox 3"/>
                        <wps:cNvSpPr txBox="1"/>
                        <wps:spPr>
                          <a:xfrm>
                            <a:off x="1" y="3323595"/>
                            <a:ext cx="5676900" cy="666115"/>
                          </a:xfrm>
                          <a:prstGeom prst="rect">
                            <a:avLst/>
                          </a:prstGeom>
                          <a:noFill/>
                        </wps:spPr>
                        <wps:txbx>
                          <w:txbxContent>
                            <w:p w14:paraId="08DB7114" w14:textId="6429CEAD" w:rsidR="000F2BD4" w:rsidRPr="00EF4AA2" w:rsidRDefault="000F2BD4" w:rsidP="00EF4AA2">
                              <w:pPr>
                                <w:rPr>
                                  <w:rFonts w:ascii="Arial" w:hAnsi="Arial" w:cs="Arial"/>
                                  <w:b/>
                                  <w:bCs/>
                                  <w:i/>
                                  <w:iCs/>
                                  <w:color w:val="000000" w:themeColor="text1"/>
                                  <w:kern w:val="24"/>
                                  <w:sz w:val="20"/>
                                  <w:szCs w:val="20"/>
                                </w:rPr>
                              </w:pPr>
                              <w:r w:rsidRPr="00EF4AA2">
                                <w:rPr>
                                  <w:rFonts w:ascii="Arial" w:hAnsi="Arial" w:cs="Arial"/>
                                  <w:b/>
                                  <w:bCs/>
                                  <w:i/>
                                  <w:iCs/>
                                  <w:color w:val="000000" w:themeColor="text1"/>
                                  <w:kern w:val="24"/>
                                  <w:sz w:val="20"/>
                                  <w:szCs w:val="20"/>
                                </w:rPr>
                                <w:t>Figure 4.</w:t>
                              </w:r>
                              <w:r w:rsidR="006E6E6D">
                                <w:rPr>
                                  <w:rFonts w:ascii="Arial" w:hAnsi="Arial" w:cs="Arial"/>
                                  <w:b/>
                                  <w:bCs/>
                                  <w:i/>
                                  <w:iCs/>
                                  <w:color w:val="000000" w:themeColor="text1"/>
                                  <w:kern w:val="24"/>
                                  <w:sz w:val="20"/>
                                  <w:szCs w:val="20"/>
                                </w:rPr>
                                <w:t>7</w:t>
                              </w:r>
                              <w:r w:rsidRPr="00EF4AA2">
                                <w:rPr>
                                  <w:rFonts w:ascii="Arial" w:hAnsi="Arial" w:cs="Arial"/>
                                  <w:b/>
                                  <w:bCs/>
                                  <w:i/>
                                  <w:iCs/>
                                  <w:color w:val="000000" w:themeColor="text1"/>
                                  <w:kern w:val="24"/>
                                  <w:sz w:val="20"/>
                                  <w:szCs w:val="20"/>
                                </w:rPr>
                                <w:t xml:space="preserve"> Library Sizes of RNA seq samples. </w:t>
                              </w:r>
                              <w:r w:rsidRPr="00EF4AA2">
                                <w:rPr>
                                  <w:rFonts w:ascii="Arial" w:hAnsi="Arial" w:cs="Arial"/>
                                  <w:i/>
                                  <w:iCs/>
                                  <w:color w:val="000000" w:themeColor="text1"/>
                                  <w:kern w:val="24"/>
                                  <w:sz w:val="20"/>
                                  <w:szCs w:val="20"/>
                                </w:rPr>
                                <w:t>All three repeats were analysed across all conditions and read fragments. The total number of raw counts were collated and presented in a bar chart using Prism. Each number of reads represents a million reads present (M Seqs).</w:t>
                              </w:r>
                            </w:p>
                          </w:txbxContent>
                        </wps:txbx>
                        <wps:bodyPr wrap="square">
                          <a:spAutoFit/>
                        </wps:bodyPr>
                      </wps:wsp>
                      <pic:pic xmlns:pic="http://schemas.openxmlformats.org/drawingml/2006/picture">
                        <pic:nvPicPr>
                          <pic:cNvPr id="773" name="Picture 4"/>
                          <pic:cNvPicPr>
                            <a:picLocks noChangeAspect="1"/>
                          </pic:cNvPicPr>
                        </pic:nvPicPr>
                        <pic:blipFill>
                          <a:blip r:embed="rId120"/>
                          <a:stretch>
                            <a:fillRect/>
                          </a:stretch>
                        </pic:blipFill>
                        <pic:spPr>
                          <a:xfrm>
                            <a:off x="47625" y="1"/>
                            <a:ext cx="5597526" cy="3200400"/>
                          </a:xfrm>
                          <a:prstGeom prst="rect">
                            <a:avLst/>
                          </a:prstGeom>
                        </pic:spPr>
                      </pic:pic>
                    </wpg:wgp>
                  </a:graphicData>
                </a:graphic>
              </wp:inline>
            </w:drawing>
          </mc:Choice>
          <mc:Fallback>
            <w:pict>
              <v:group w14:anchorId="391F4449" id="Group 58" o:spid="_x0000_s1215" style="width:447pt;height:314.15pt;mso-position-horizontal-relative:char;mso-position-vertical-relative:line" coordorigin="" coordsize="56769,398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">
                <v:shape id="TextBox 3" o:spid="_x0000_s1216" type="#_x0000_t202" style="position:absolute;top:33235;width:56769;height:6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" filled="f" stroked="f">
                  <v:textbox style="mso-fit-shape-to-text:t">
                    <w:txbxContent>
                      <w:p w14:paraId="08DB7114" w14:textId="6429CEAD" w:rsidR="000F2BD4" w:rsidRPr="00EF4AA2" w:rsidRDefault="000F2BD4" w:rsidP="00EF4AA2">
                        <w:pPr>
                          <w:rPr>
                            <w:rFonts w:ascii="Arial" w:hAnsi="Arial" w:cs="Arial"/>
                            <w:b/>
                            <w:bCs/>
                            <w:i/>
                            <w:iCs/>
                            <w:color w:val="000000" w:themeColor="text1"/>
                            <w:kern w:val="24"/>
                            <w:sz w:val="20"/>
                            <w:szCs w:val="20"/>
                          </w:rPr>
                        </w:pPr>
                        <w:r w:rsidRPr="00EF4AA2">
                          <w:rPr>
                            <w:rFonts w:ascii="Arial" w:hAnsi="Arial" w:cs="Arial"/>
                            <w:b/>
                            <w:bCs/>
                            <w:i/>
                            <w:iCs/>
                            <w:color w:val="000000" w:themeColor="text1"/>
                            <w:kern w:val="24"/>
                            <w:sz w:val="20"/>
                            <w:szCs w:val="20"/>
                          </w:rPr>
                          <w:t>Figure 4.</w:t>
                        </w:r>
                        <w:r w:rsidR="006E6E6D">
                          <w:rPr>
                            <w:rFonts w:ascii="Arial" w:hAnsi="Arial" w:cs="Arial"/>
                            <w:b/>
                            <w:bCs/>
                            <w:i/>
                            <w:iCs/>
                            <w:color w:val="000000" w:themeColor="text1"/>
                            <w:kern w:val="24"/>
                            <w:sz w:val="20"/>
                            <w:szCs w:val="20"/>
                          </w:rPr>
                          <w:t>7</w:t>
                        </w:r>
                        <w:r w:rsidRPr="00EF4AA2">
                          <w:rPr>
                            <w:rFonts w:ascii="Arial" w:hAnsi="Arial" w:cs="Arial"/>
                            <w:b/>
                            <w:bCs/>
                            <w:i/>
                            <w:iCs/>
                            <w:color w:val="000000" w:themeColor="text1"/>
                            <w:kern w:val="24"/>
                            <w:sz w:val="20"/>
                            <w:szCs w:val="20"/>
                          </w:rPr>
                          <w:t xml:space="preserve"> Library Sizes of RNA seq samples. </w:t>
                        </w:r>
                        <w:r w:rsidRPr="00EF4AA2">
                          <w:rPr>
                            <w:rFonts w:ascii="Arial" w:hAnsi="Arial" w:cs="Arial"/>
                            <w:i/>
                            <w:iCs/>
                            <w:color w:val="000000" w:themeColor="text1"/>
                            <w:kern w:val="24"/>
                            <w:sz w:val="20"/>
                            <w:szCs w:val="20"/>
                          </w:rPr>
                          <w:t>All three repeats were analysed across all conditions and read fragments. The total number of raw counts were collated and presented in a bar chart using Prism. Each number of reads represents a million reads present (M Seqs).</w:t>
                        </w:r>
                      </w:p>
                    </w:txbxContent>
                  </v:textbox>
                </v:shape>
                <v:shape id="Picture 4" o:spid="_x0000_s1217" type="#_x0000_t75" style="position:absolute;left:476;width:55975;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">
                  <v:imagedata r:id="rId121" o:title=""/>
                </v:shape>
                <w10:anchorlock/>
              </v:group>
            </w:pict>
          </mc:Fallback>
        </mc:AlternateContent>
      </w:r>
      <w:r w:rsidR="00EF4AA2" w:rsidRPr="00EC004F">
        <w:rPr>
          <w:rFonts w:ascii="Arial" w:hAnsi="Arial" w:cs="Arial"/>
          <w:sz w:val="24"/>
          <w:szCs w:val="24"/>
        </w:rPr>
        <w:t>The library sizes remain consistent between repeats and experimental conditions leading to no major library size differences. The good read coverage for alignment should bear no effect on downstream analysis resulting in reliable conclusions from the data.</w:t>
      </w:r>
    </w:p>
    <w:p w14:paraId="5B488F37" w14:textId="23BA9BBB" w:rsidR="00916188" w:rsidRPr="00EC004F" w:rsidRDefault="00916188" w:rsidP="00EF4AA2">
      <w:pPr>
        <w:spacing w:line="360" w:lineRule="auto"/>
        <w:rPr>
          <w:rFonts w:ascii="Arial" w:hAnsi="Arial" w:cs="Arial"/>
          <w:sz w:val="24"/>
          <w:szCs w:val="24"/>
        </w:rPr>
      </w:pPr>
      <w:r w:rsidRPr="00EC004F">
        <w:rPr>
          <w:rFonts w:ascii="Arial" w:hAnsi="Arial" w:cs="Arial"/>
          <w:color w:val="000000" w:themeColor="text1"/>
          <w:kern w:val="24"/>
          <w:sz w:val="24"/>
          <w:szCs w:val="24"/>
        </w:rPr>
        <w:t xml:space="preserve">HISAT2 </w:t>
      </w:r>
      <w:r w:rsidRPr="00EC004F">
        <w:rPr>
          <w:rFonts w:ascii="Arial" w:hAnsi="Arial" w:cs="Arial"/>
          <w:color w:val="000000"/>
          <w:sz w:val="24"/>
          <w:szCs w:val="24"/>
          <w:shd w:val="clear" w:color="auto" w:fill="FFFFFF"/>
        </w:rPr>
        <w:t>("HISAT2", 2022)</w:t>
      </w:r>
      <w:r w:rsidR="00E8011B" w:rsidRPr="00EC004F">
        <w:rPr>
          <w:rFonts w:ascii="Arial" w:hAnsi="Arial" w:cs="Arial"/>
          <w:color w:val="000000"/>
          <w:sz w:val="24"/>
          <w:szCs w:val="24"/>
          <w:shd w:val="clear" w:color="auto" w:fill="FFFFFF"/>
        </w:rPr>
        <w:t xml:space="preserve"> was then used to align the disparate RNA sequencing fragment reads </w:t>
      </w:r>
      <w:r w:rsidR="006F6B66" w:rsidRPr="00EC004F">
        <w:rPr>
          <w:rFonts w:ascii="Arial" w:hAnsi="Arial" w:cs="Arial"/>
          <w:color w:val="000000"/>
          <w:sz w:val="24"/>
          <w:szCs w:val="24"/>
          <w:shd w:val="clear" w:color="auto" w:fill="FFFFFF"/>
        </w:rPr>
        <w:t>to a human genome, outlined further in methods section 2.4.</w:t>
      </w:r>
      <w:r w:rsidR="00C1752A" w:rsidRPr="00EC004F">
        <w:rPr>
          <w:rFonts w:ascii="Arial" w:hAnsi="Arial" w:cs="Arial"/>
          <w:color w:val="000000"/>
          <w:sz w:val="24"/>
          <w:szCs w:val="24"/>
          <w:shd w:val="clear" w:color="auto" w:fill="FFFFFF"/>
        </w:rPr>
        <w:t xml:space="preserve">5. HISAT2 takes into account the presence of introns and performs spliced alignment to map the fragmented RNA to </w:t>
      </w:r>
      <w:r w:rsidR="00650F27" w:rsidRPr="00EC004F">
        <w:rPr>
          <w:rFonts w:ascii="Arial" w:hAnsi="Arial" w:cs="Arial"/>
          <w:color w:val="000000"/>
          <w:sz w:val="24"/>
          <w:szCs w:val="24"/>
          <w:shd w:val="clear" w:color="auto" w:fill="FFFFFF"/>
        </w:rPr>
        <w:t>its</w:t>
      </w:r>
      <w:r w:rsidR="00C1752A" w:rsidRPr="00EC004F">
        <w:rPr>
          <w:rFonts w:ascii="Arial" w:hAnsi="Arial" w:cs="Arial"/>
          <w:color w:val="000000"/>
          <w:sz w:val="24"/>
          <w:szCs w:val="24"/>
          <w:shd w:val="clear" w:color="auto" w:fill="FFFFFF"/>
        </w:rPr>
        <w:t xml:space="preserve"> correct position on a genome. Levels of expression of a given gene </w:t>
      </w:r>
      <w:r w:rsidR="00694AE9" w:rsidRPr="00EC004F">
        <w:rPr>
          <w:rFonts w:ascii="Arial" w:hAnsi="Arial" w:cs="Arial"/>
          <w:color w:val="000000"/>
          <w:sz w:val="24"/>
          <w:szCs w:val="24"/>
          <w:shd w:val="clear" w:color="auto" w:fill="FFFFFF"/>
        </w:rPr>
        <w:t>can be determined by how many fragments (reads) are mapped to a specific genetic sequence.</w:t>
      </w:r>
    </w:p>
    <w:p w14:paraId="3D9A0E66" w14:textId="6356D498" w:rsidR="00EF4AA2" w:rsidRPr="00EC004F" w:rsidRDefault="00EF4AA2" w:rsidP="00EF4AA2">
      <w:pPr>
        <w:pStyle w:val="Heading2"/>
        <w:rPr>
          <w:rFonts w:cs="Arial"/>
        </w:rPr>
      </w:pPr>
      <w:bookmarkStart w:id="226" w:name="_Toc128416795"/>
      <w:bookmarkStart w:id="227" w:name="_Toc159867980"/>
      <w:r w:rsidRPr="00EC004F">
        <w:rPr>
          <w:rFonts w:cs="Arial"/>
        </w:rPr>
        <w:t>4.5.7 Quality assessment of aligned RNA seq reads</w:t>
      </w:r>
      <w:bookmarkEnd w:id="226"/>
      <w:bookmarkEnd w:id="227"/>
    </w:p>
    <w:p w14:paraId="4084F802" w14:textId="278D9C0A" w:rsidR="008B3093" w:rsidRPr="00EC004F" w:rsidRDefault="00650F27" w:rsidP="00B9269C">
      <w:pPr>
        <w:spacing w:line="360" w:lineRule="auto"/>
        <w:rPr>
          <w:rFonts w:ascii="Arial" w:hAnsi="Arial" w:cs="Arial"/>
          <w:sz w:val="24"/>
          <w:szCs w:val="24"/>
        </w:rPr>
      </w:pPr>
      <w:r w:rsidRPr="00EC004F">
        <w:rPr>
          <w:rFonts w:ascii="Arial" w:hAnsi="Arial" w:cs="Arial"/>
          <w:sz w:val="24"/>
          <w:szCs w:val="24"/>
        </w:rPr>
        <w:t>Post-</w:t>
      </w:r>
      <w:r w:rsidR="00EF4AA2" w:rsidRPr="00EC004F">
        <w:rPr>
          <w:rFonts w:ascii="Arial" w:hAnsi="Arial" w:cs="Arial"/>
          <w:sz w:val="24"/>
          <w:szCs w:val="24"/>
        </w:rPr>
        <w:t>alignment mapping of the combined raw fastq file format via HISAT2</w:t>
      </w:r>
      <w:r w:rsidR="00694AE9" w:rsidRPr="00EC004F">
        <w:rPr>
          <w:rFonts w:ascii="Arial" w:hAnsi="Arial" w:cs="Arial"/>
          <w:sz w:val="24"/>
          <w:szCs w:val="24"/>
        </w:rPr>
        <w:t xml:space="preserve"> analysis of the quality of said mapping was completed using t</w:t>
      </w:r>
      <w:r w:rsidR="00EF4AA2" w:rsidRPr="00EC004F">
        <w:rPr>
          <w:rFonts w:ascii="Arial" w:hAnsi="Arial" w:cs="Arial"/>
          <w:sz w:val="24"/>
          <w:szCs w:val="24"/>
        </w:rPr>
        <w:t xml:space="preserve">he </w:t>
      </w:r>
      <w:r w:rsidR="009A0CB3" w:rsidRPr="00EC004F">
        <w:rPr>
          <w:rFonts w:ascii="Arial" w:hAnsi="Arial" w:cs="Arial"/>
          <w:sz w:val="24"/>
          <w:szCs w:val="24"/>
        </w:rPr>
        <w:t>Samtools</w:t>
      </w:r>
      <w:r w:rsidR="00EF4AA2" w:rsidRPr="00EC004F">
        <w:rPr>
          <w:rFonts w:ascii="Arial" w:hAnsi="Arial" w:cs="Arial"/>
          <w:sz w:val="24"/>
          <w:szCs w:val="24"/>
        </w:rPr>
        <w:t xml:space="preserve"> suite (Danecek </w:t>
      </w:r>
      <w:r w:rsidR="00003AFF" w:rsidRPr="00EC004F">
        <w:rPr>
          <w:rFonts w:ascii="Arial" w:hAnsi="Arial" w:cs="Arial"/>
          <w:i/>
          <w:sz w:val="24"/>
          <w:szCs w:val="24"/>
        </w:rPr>
        <w:t>et al</w:t>
      </w:r>
      <w:r w:rsidR="00EF4AA2" w:rsidRPr="00EC004F">
        <w:rPr>
          <w:rFonts w:ascii="Arial" w:hAnsi="Arial" w:cs="Arial"/>
          <w:sz w:val="24"/>
          <w:szCs w:val="24"/>
        </w:rPr>
        <w:t xml:space="preserve">., </w:t>
      </w:r>
      <w:r w:rsidR="00EF4AA2" w:rsidRPr="00EC004F">
        <w:rPr>
          <w:rFonts w:ascii="Arial" w:hAnsi="Arial" w:cs="Arial"/>
          <w:sz w:val="24"/>
          <w:szCs w:val="24"/>
        </w:rPr>
        <w:lastRenderedPageBreak/>
        <w:t>2021)</w:t>
      </w:r>
      <w:r w:rsidR="00694AE9" w:rsidRPr="00EC004F">
        <w:rPr>
          <w:rFonts w:ascii="Arial" w:hAnsi="Arial" w:cs="Arial"/>
          <w:sz w:val="24"/>
          <w:szCs w:val="24"/>
        </w:rPr>
        <w:t xml:space="preserve">. Thus suite was </w:t>
      </w:r>
      <w:r w:rsidR="001E03C1" w:rsidRPr="00EC004F">
        <w:rPr>
          <w:rFonts w:ascii="Arial" w:hAnsi="Arial" w:cs="Arial"/>
          <w:sz w:val="24"/>
          <w:szCs w:val="24"/>
        </w:rPr>
        <w:t>u</w:t>
      </w:r>
      <w:r w:rsidR="00EF4AA2" w:rsidRPr="00EC004F">
        <w:rPr>
          <w:rFonts w:ascii="Arial" w:hAnsi="Arial" w:cs="Arial"/>
          <w:sz w:val="24"/>
          <w:szCs w:val="24"/>
        </w:rPr>
        <w:t>tilised to quality control the aligned read fragments</w:t>
      </w:r>
      <w:r w:rsidR="001E03C1" w:rsidRPr="00EC004F">
        <w:rPr>
          <w:rFonts w:ascii="Arial" w:hAnsi="Arial" w:cs="Arial"/>
          <w:sz w:val="24"/>
          <w:szCs w:val="24"/>
        </w:rPr>
        <w:t xml:space="preserve">. Collation </w:t>
      </w:r>
      <w:r w:rsidRPr="00EC004F">
        <w:rPr>
          <w:rFonts w:ascii="Arial" w:hAnsi="Arial" w:cs="Arial"/>
          <w:sz w:val="24"/>
          <w:szCs w:val="24"/>
        </w:rPr>
        <w:t>for</w:t>
      </w:r>
      <w:r w:rsidR="001E03C1" w:rsidRPr="00EC004F">
        <w:rPr>
          <w:rFonts w:ascii="Arial" w:hAnsi="Arial" w:cs="Arial"/>
          <w:sz w:val="24"/>
          <w:szCs w:val="24"/>
        </w:rPr>
        <w:t xml:space="preserve"> </w:t>
      </w:r>
      <w:r w:rsidRPr="00EC004F">
        <w:rPr>
          <w:rFonts w:ascii="Arial" w:hAnsi="Arial" w:cs="Arial"/>
          <w:sz w:val="24"/>
          <w:szCs w:val="24"/>
        </w:rPr>
        <w:t xml:space="preserve">the </w:t>
      </w:r>
      <w:r w:rsidR="001E03C1" w:rsidRPr="00EC004F">
        <w:rPr>
          <w:rFonts w:ascii="Arial" w:hAnsi="Arial" w:cs="Arial"/>
          <w:sz w:val="24"/>
          <w:szCs w:val="24"/>
        </w:rPr>
        <w:t xml:space="preserve">presentation of these results was completed </w:t>
      </w:r>
      <w:r w:rsidR="00EF4AA2" w:rsidRPr="00EC004F">
        <w:rPr>
          <w:rFonts w:ascii="Arial" w:hAnsi="Arial" w:cs="Arial"/>
          <w:sz w:val="24"/>
          <w:szCs w:val="24"/>
        </w:rPr>
        <w:t>via MultiQC</w:t>
      </w:r>
      <w:r w:rsidR="001E03C1" w:rsidRPr="00EC004F">
        <w:rPr>
          <w:rFonts w:ascii="Arial" w:hAnsi="Arial" w:cs="Arial"/>
          <w:sz w:val="24"/>
          <w:szCs w:val="24"/>
        </w:rPr>
        <w:t xml:space="preserve">. </w:t>
      </w:r>
      <w:r w:rsidR="001E03C1" w:rsidRPr="00EC004F">
        <w:rPr>
          <w:rFonts w:ascii="Arial" w:hAnsi="Arial" w:cs="Arial"/>
          <w:b/>
          <w:bCs/>
          <w:sz w:val="24"/>
          <w:szCs w:val="24"/>
        </w:rPr>
        <w:t>Figure 4.</w:t>
      </w:r>
      <w:r w:rsidR="006E6E6D" w:rsidRPr="00EC004F">
        <w:rPr>
          <w:rFonts w:ascii="Arial" w:hAnsi="Arial" w:cs="Arial"/>
          <w:b/>
          <w:bCs/>
          <w:sz w:val="24"/>
          <w:szCs w:val="24"/>
        </w:rPr>
        <w:t>8</w:t>
      </w:r>
      <w:r w:rsidR="001E03C1" w:rsidRPr="00EC004F">
        <w:rPr>
          <w:rFonts w:ascii="Arial" w:hAnsi="Arial" w:cs="Arial"/>
          <w:b/>
          <w:bCs/>
          <w:sz w:val="24"/>
          <w:szCs w:val="24"/>
        </w:rPr>
        <w:t xml:space="preserve"> </w:t>
      </w:r>
      <w:r w:rsidR="001E03C1" w:rsidRPr="00EC004F">
        <w:rPr>
          <w:rFonts w:ascii="Arial" w:hAnsi="Arial" w:cs="Arial"/>
          <w:sz w:val="24"/>
          <w:szCs w:val="24"/>
        </w:rPr>
        <w:t xml:space="preserve">is the </w:t>
      </w:r>
      <w:r w:rsidR="009369DC" w:rsidRPr="00EC004F">
        <w:rPr>
          <w:rFonts w:ascii="Arial" w:hAnsi="Arial" w:cs="Arial"/>
          <w:sz w:val="24"/>
          <w:szCs w:val="24"/>
        </w:rPr>
        <w:t xml:space="preserve">MultiQC </w:t>
      </w:r>
      <w:r w:rsidR="001E03C1" w:rsidRPr="00EC004F">
        <w:rPr>
          <w:rFonts w:ascii="Arial" w:hAnsi="Arial" w:cs="Arial"/>
          <w:sz w:val="24"/>
          <w:szCs w:val="24"/>
        </w:rPr>
        <w:t>collected S</w:t>
      </w:r>
      <w:r w:rsidR="009369DC" w:rsidRPr="00EC004F">
        <w:rPr>
          <w:rFonts w:ascii="Arial" w:hAnsi="Arial" w:cs="Arial"/>
          <w:sz w:val="24"/>
          <w:szCs w:val="24"/>
        </w:rPr>
        <w:t>amtools quality control scores completed for each of the tested samples across all three replicates</w:t>
      </w:r>
      <w:r w:rsidR="00EF4AA2" w:rsidRPr="00EC004F">
        <w:rPr>
          <w:rFonts w:ascii="Arial" w:hAnsi="Arial" w:cs="Arial"/>
          <w:sz w:val="24"/>
          <w:szCs w:val="24"/>
        </w:rPr>
        <w:t xml:space="preserve">. </w:t>
      </w:r>
    </w:p>
    <w:p w14:paraId="38168621" w14:textId="4EDD206F" w:rsidR="00B9269C" w:rsidRPr="00EC004F" w:rsidRDefault="00EF4AA2" w:rsidP="00B9269C">
      <w:pPr>
        <w:spacing w:line="360" w:lineRule="auto"/>
        <w:rPr>
          <w:rFonts w:ascii="Arial" w:hAnsi="Arial" w:cs="Arial"/>
          <w:sz w:val="24"/>
          <w:szCs w:val="24"/>
        </w:rPr>
      </w:pPr>
      <w:r w:rsidRPr="00EC004F">
        <w:rPr>
          <w:rFonts w:ascii="Arial" w:hAnsi="Arial" w:cs="Arial"/>
          <w:sz w:val="24"/>
          <w:szCs w:val="24"/>
        </w:rPr>
        <w:t xml:space="preserve">As shown in </w:t>
      </w:r>
      <w:r w:rsidR="00D47770" w:rsidRPr="00EC004F">
        <w:rPr>
          <w:rFonts w:ascii="Arial" w:hAnsi="Arial" w:cs="Arial"/>
          <w:b/>
          <w:bCs/>
          <w:sz w:val="24"/>
          <w:szCs w:val="24"/>
        </w:rPr>
        <w:t>Figure</w:t>
      </w:r>
      <w:r w:rsidRPr="00EC004F">
        <w:rPr>
          <w:rFonts w:ascii="Arial" w:hAnsi="Arial" w:cs="Arial"/>
          <w:b/>
          <w:bCs/>
          <w:sz w:val="24"/>
          <w:szCs w:val="24"/>
        </w:rPr>
        <w:t xml:space="preserve"> 4.</w:t>
      </w:r>
      <w:r w:rsidR="006E6E6D" w:rsidRPr="00EC004F">
        <w:rPr>
          <w:rFonts w:ascii="Arial" w:hAnsi="Arial" w:cs="Arial"/>
          <w:b/>
          <w:bCs/>
          <w:sz w:val="24"/>
          <w:szCs w:val="24"/>
        </w:rPr>
        <w:t>8</w:t>
      </w:r>
      <w:r w:rsidR="00902CCB" w:rsidRPr="00EC004F">
        <w:rPr>
          <w:rFonts w:ascii="Arial" w:hAnsi="Arial" w:cs="Arial"/>
          <w:b/>
          <w:bCs/>
          <w:sz w:val="24"/>
          <w:szCs w:val="24"/>
        </w:rPr>
        <w:t xml:space="preserve"> </w:t>
      </w:r>
      <w:r w:rsidR="00902CCB" w:rsidRPr="00EC004F">
        <w:rPr>
          <w:rFonts w:ascii="Arial" w:hAnsi="Arial" w:cs="Arial"/>
          <w:sz w:val="24"/>
          <w:szCs w:val="24"/>
        </w:rPr>
        <w:t>t</w:t>
      </w:r>
      <w:r w:rsidRPr="00EC004F">
        <w:rPr>
          <w:rFonts w:ascii="Arial" w:hAnsi="Arial" w:cs="Arial"/>
          <w:sz w:val="24"/>
          <w:szCs w:val="24"/>
        </w:rPr>
        <w:t>here were minimal error rates</w:t>
      </w:r>
      <w:r w:rsidR="00650F27" w:rsidRPr="00EC004F">
        <w:rPr>
          <w:rFonts w:ascii="Arial" w:hAnsi="Arial" w:cs="Arial"/>
          <w:sz w:val="24"/>
          <w:szCs w:val="24"/>
        </w:rPr>
        <w:t xml:space="preserve"> and a</w:t>
      </w:r>
      <w:r w:rsidR="001531E1" w:rsidRPr="00EC004F">
        <w:rPr>
          <w:rFonts w:ascii="Arial" w:hAnsi="Arial" w:cs="Arial"/>
          <w:sz w:val="24"/>
          <w:szCs w:val="24"/>
        </w:rPr>
        <w:t xml:space="preserve"> </w:t>
      </w:r>
      <w:r w:rsidRPr="00EC004F">
        <w:rPr>
          <w:rFonts w:ascii="Arial" w:hAnsi="Arial" w:cs="Arial"/>
          <w:sz w:val="24"/>
          <w:szCs w:val="24"/>
        </w:rPr>
        <w:t xml:space="preserve">high number of reads mapped and minimal unmapped reads </w:t>
      </w:r>
      <w:r w:rsidR="008B3093" w:rsidRPr="00EC004F">
        <w:rPr>
          <w:rFonts w:ascii="Arial" w:hAnsi="Arial" w:cs="Arial"/>
          <w:sz w:val="24"/>
          <w:szCs w:val="24"/>
        </w:rPr>
        <w:t xml:space="preserve">evidencing </w:t>
      </w:r>
      <w:r w:rsidRPr="00EC004F">
        <w:rPr>
          <w:rFonts w:ascii="Arial" w:hAnsi="Arial" w:cs="Arial"/>
          <w:sz w:val="24"/>
          <w:szCs w:val="24"/>
        </w:rPr>
        <w:t>consistent properly paired read output</w:t>
      </w:r>
      <w:r w:rsidR="008B3093" w:rsidRPr="00EC004F">
        <w:rPr>
          <w:rFonts w:ascii="Arial" w:hAnsi="Arial" w:cs="Arial"/>
          <w:sz w:val="24"/>
          <w:szCs w:val="24"/>
        </w:rPr>
        <w:t>s</w:t>
      </w:r>
      <w:r w:rsidRPr="00EC004F">
        <w:rPr>
          <w:rFonts w:ascii="Arial" w:hAnsi="Arial" w:cs="Arial"/>
          <w:sz w:val="24"/>
          <w:szCs w:val="24"/>
        </w:rPr>
        <w:t xml:space="preserve">. </w:t>
      </w:r>
      <w:r w:rsidR="00902CCB" w:rsidRPr="00EC004F">
        <w:rPr>
          <w:rFonts w:ascii="Arial" w:hAnsi="Arial" w:cs="Arial"/>
          <w:sz w:val="24"/>
          <w:szCs w:val="24"/>
        </w:rPr>
        <w:t xml:space="preserve">This shows that the fragments of RNA aligned </w:t>
      </w:r>
      <w:r w:rsidR="00AA4EFB" w:rsidRPr="00EC004F">
        <w:rPr>
          <w:rFonts w:ascii="Arial" w:hAnsi="Arial" w:cs="Arial"/>
          <w:sz w:val="24"/>
          <w:szCs w:val="24"/>
        </w:rPr>
        <w:t>to the reference genome w</w:t>
      </w:r>
      <w:r w:rsidR="00650F27" w:rsidRPr="00EC004F">
        <w:rPr>
          <w:rFonts w:ascii="Arial" w:hAnsi="Arial" w:cs="Arial"/>
          <w:sz w:val="24"/>
          <w:szCs w:val="24"/>
        </w:rPr>
        <w:t>ere</w:t>
      </w:r>
      <w:r w:rsidR="00AA4EFB" w:rsidRPr="00EC004F">
        <w:rPr>
          <w:rFonts w:ascii="Arial" w:hAnsi="Arial" w:cs="Arial"/>
          <w:sz w:val="24"/>
          <w:szCs w:val="24"/>
        </w:rPr>
        <w:t xml:space="preserve"> completed </w:t>
      </w:r>
      <w:r w:rsidR="008B3093" w:rsidRPr="00EC004F">
        <w:rPr>
          <w:rFonts w:ascii="Arial" w:hAnsi="Arial" w:cs="Arial"/>
          <w:sz w:val="24"/>
          <w:szCs w:val="24"/>
        </w:rPr>
        <w:t xml:space="preserve">accurately </w:t>
      </w:r>
      <w:r w:rsidR="00AA4EFB" w:rsidRPr="00EC004F">
        <w:rPr>
          <w:rFonts w:ascii="Arial" w:hAnsi="Arial" w:cs="Arial"/>
          <w:sz w:val="24"/>
          <w:szCs w:val="24"/>
        </w:rPr>
        <w:t>across all three replicates.</w:t>
      </w:r>
      <w:r w:rsidR="00B9269C" w:rsidRPr="00EC004F">
        <w:rPr>
          <w:rFonts w:ascii="Arial" w:hAnsi="Arial" w:cs="Arial"/>
          <w:sz w:val="24"/>
          <w:szCs w:val="24"/>
        </w:rPr>
        <w:t xml:space="preserve"> </w:t>
      </w:r>
    </w:p>
    <w:p w14:paraId="149C622B" w14:textId="6415AA68" w:rsidR="008B3093" w:rsidRPr="00EC004F" w:rsidRDefault="00B9269C" w:rsidP="00B9269C">
      <w:pPr>
        <w:spacing w:line="360" w:lineRule="auto"/>
        <w:rPr>
          <w:rFonts w:ascii="Arial" w:hAnsi="Arial" w:cs="Arial"/>
          <w:sz w:val="24"/>
          <w:szCs w:val="24"/>
        </w:rPr>
      </w:pPr>
      <w:r w:rsidRPr="00EC004F">
        <w:rPr>
          <w:rFonts w:ascii="Arial" w:hAnsi="Arial" w:cs="Arial"/>
          <w:sz w:val="24"/>
          <w:szCs w:val="24"/>
        </w:rPr>
        <w:t xml:space="preserve">As shown visually in </w:t>
      </w:r>
      <w:r w:rsidRPr="00EC004F">
        <w:rPr>
          <w:rFonts w:ascii="Arial" w:hAnsi="Arial" w:cs="Arial"/>
          <w:b/>
          <w:bCs/>
          <w:sz w:val="24"/>
          <w:szCs w:val="24"/>
        </w:rPr>
        <w:t>Figure 4.</w:t>
      </w:r>
      <w:r w:rsidR="006E6E6D" w:rsidRPr="00EC004F">
        <w:rPr>
          <w:rFonts w:ascii="Arial" w:hAnsi="Arial" w:cs="Arial"/>
          <w:b/>
          <w:bCs/>
          <w:sz w:val="24"/>
          <w:szCs w:val="24"/>
        </w:rPr>
        <w:t>8</w:t>
      </w:r>
      <w:r w:rsidRPr="00EC004F">
        <w:rPr>
          <w:rFonts w:ascii="Arial" w:hAnsi="Arial" w:cs="Arial"/>
          <w:b/>
          <w:bCs/>
          <w:sz w:val="24"/>
          <w:szCs w:val="24"/>
        </w:rPr>
        <w:t xml:space="preserve"> B</w:t>
      </w:r>
      <w:r w:rsidRPr="00EC004F">
        <w:rPr>
          <w:rFonts w:ascii="Arial" w:hAnsi="Arial" w:cs="Arial"/>
          <w:sz w:val="24"/>
          <w:szCs w:val="24"/>
        </w:rPr>
        <w:t xml:space="preserve"> a clear visual representation of a minimal volume of unmapped reads highly that a cohesive data set with a high volume of accurately mapped reads was produced in a more reader</w:t>
      </w:r>
      <w:r w:rsidR="00650F27" w:rsidRPr="00EC004F">
        <w:rPr>
          <w:rFonts w:ascii="Arial" w:hAnsi="Arial" w:cs="Arial"/>
          <w:sz w:val="24"/>
          <w:szCs w:val="24"/>
        </w:rPr>
        <w:t>-</w:t>
      </w:r>
      <w:r w:rsidRPr="00EC004F">
        <w:rPr>
          <w:rFonts w:ascii="Arial" w:hAnsi="Arial" w:cs="Arial"/>
          <w:sz w:val="24"/>
          <w:szCs w:val="24"/>
        </w:rPr>
        <w:t xml:space="preserve">digestible manner. </w:t>
      </w:r>
    </w:p>
    <w:p w14:paraId="43C72DEA" w14:textId="1C1C970F" w:rsidR="008B3093" w:rsidRPr="00EC004F" w:rsidRDefault="00B9269C" w:rsidP="00B9269C">
      <w:pPr>
        <w:spacing w:line="360" w:lineRule="auto"/>
        <w:rPr>
          <w:rFonts w:ascii="Arial" w:hAnsi="Arial" w:cs="Arial"/>
          <w:sz w:val="24"/>
          <w:szCs w:val="24"/>
        </w:rPr>
      </w:pPr>
      <w:r w:rsidRPr="00EC004F">
        <w:rPr>
          <w:rFonts w:ascii="Arial" w:hAnsi="Arial" w:cs="Arial"/>
          <w:sz w:val="24"/>
          <w:szCs w:val="24"/>
        </w:rPr>
        <w:t>In all sequencing experiments</w:t>
      </w:r>
      <w:r w:rsidR="00650F27" w:rsidRPr="00EC004F">
        <w:rPr>
          <w:rFonts w:ascii="Arial" w:hAnsi="Arial" w:cs="Arial"/>
          <w:sz w:val="24"/>
          <w:szCs w:val="24"/>
        </w:rPr>
        <w:t>,</w:t>
      </w:r>
      <w:r w:rsidRPr="00EC004F">
        <w:rPr>
          <w:rFonts w:ascii="Arial" w:hAnsi="Arial" w:cs="Arial"/>
          <w:sz w:val="24"/>
          <w:szCs w:val="24"/>
        </w:rPr>
        <w:t xml:space="preserve"> there are expected to b</w:t>
      </w:r>
      <w:r w:rsidR="00650F27" w:rsidRPr="00EC004F">
        <w:rPr>
          <w:rFonts w:ascii="Arial" w:hAnsi="Arial" w:cs="Arial"/>
          <w:sz w:val="24"/>
          <w:szCs w:val="24"/>
        </w:rPr>
        <w:t>e</w:t>
      </w:r>
      <w:r w:rsidRPr="00EC004F">
        <w:rPr>
          <w:rFonts w:ascii="Arial" w:hAnsi="Arial" w:cs="Arial"/>
          <w:sz w:val="24"/>
          <w:szCs w:val="24"/>
        </w:rPr>
        <w:t xml:space="preserve"> some unmapped or failed reads due to the high volume of data points being processed</w:t>
      </w:r>
      <w:r w:rsidR="008B3093" w:rsidRPr="00EC004F">
        <w:rPr>
          <w:rFonts w:ascii="Arial" w:hAnsi="Arial" w:cs="Arial"/>
          <w:sz w:val="24"/>
          <w:szCs w:val="24"/>
        </w:rPr>
        <w:t>.</w:t>
      </w:r>
      <w:r w:rsidRPr="00EC004F">
        <w:rPr>
          <w:rFonts w:ascii="Arial" w:hAnsi="Arial" w:cs="Arial"/>
          <w:sz w:val="24"/>
          <w:szCs w:val="24"/>
        </w:rPr>
        <w:t xml:space="preserve"> </w:t>
      </w:r>
      <w:r w:rsidR="008B3093" w:rsidRPr="00EC004F">
        <w:rPr>
          <w:rFonts w:ascii="Arial" w:hAnsi="Arial" w:cs="Arial"/>
          <w:sz w:val="24"/>
          <w:szCs w:val="24"/>
        </w:rPr>
        <w:t>H</w:t>
      </w:r>
      <w:r w:rsidRPr="00EC004F">
        <w:rPr>
          <w:rFonts w:ascii="Arial" w:hAnsi="Arial" w:cs="Arial"/>
          <w:sz w:val="24"/>
          <w:szCs w:val="24"/>
        </w:rPr>
        <w:t xml:space="preserve">aving such </w:t>
      </w:r>
      <w:r w:rsidR="008B3093" w:rsidRPr="00EC004F">
        <w:rPr>
          <w:rFonts w:ascii="Arial" w:hAnsi="Arial" w:cs="Arial"/>
          <w:sz w:val="24"/>
          <w:szCs w:val="24"/>
        </w:rPr>
        <w:t>uniformly</w:t>
      </w:r>
      <w:r w:rsidRPr="00EC004F">
        <w:rPr>
          <w:rFonts w:ascii="Arial" w:hAnsi="Arial" w:cs="Arial"/>
          <w:sz w:val="24"/>
          <w:szCs w:val="24"/>
        </w:rPr>
        <w:t xml:space="preserve"> low values of errors evidences that the data set produced is highly reliable. Samtools testing highlights the correction of overlapping reads as previously seen in </w:t>
      </w:r>
      <w:r w:rsidRPr="00EC004F">
        <w:rPr>
          <w:rFonts w:ascii="Arial" w:hAnsi="Arial" w:cs="Arial"/>
          <w:b/>
          <w:bCs/>
          <w:sz w:val="24"/>
          <w:szCs w:val="24"/>
        </w:rPr>
        <w:t>Figure 4.</w:t>
      </w:r>
      <w:r w:rsidR="006E6E6D" w:rsidRPr="00EC004F">
        <w:rPr>
          <w:rFonts w:ascii="Arial" w:hAnsi="Arial" w:cs="Arial"/>
          <w:b/>
          <w:bCs/>
          <w:sz w:val="24"/>
          <w:szCs w:val="24"/>
        </w:rPr>
        <w:t>6</w:t>
      </w:r>
      <w:r w:rsidR="008B3093" w:rsidRPr="00EC004F">
        <w:rPr>
          <w:rFonts w:ascii="Arial" w:hAnsi="Arial" w:cs="Arial"/>
          <w:sz w:val="24"/>
          <w:szCs w:val="24"/>
        </w:rPr>
        <w:t>.</w:t>
      </w:r>
      <w:r w:rsidRPr="00EC004F">
        <w:rPr>
          <w:rFonts w:ascii="Arial" w:hAnsi="Arial" w:cs="Arial"/>
          <w:sz w:val="24"/>
          <w:szCs w:val="24"/>
        </w:rPr>
        <w:t xml:space="preserve">  </w:t>
      </w:r>
    </w:p>
    <w:p w14:paraId="09A625E6" w14:textId="020425E8" w:rsidR="00B9269C" w:rsidRPr="00EC004F" w:rsidRDefault="008B3093" w:rsidP="00B9269C">
      <w:pPr>
        <w:spacing w:line="360" w:lineRule="auto"/>
        <w:rPr>
          <w:rFonts w:ascii="Arial" w:hAnsi="Arial" w:cs="Arial"/>
          <w:sz w:val="24"/>
          <w:szCs w:val="24"/>
        </w:rPr>
      </w:pPr>
      <w:r w:rsidRPr="00EC004F">
        <w:rPr>
          <w:rFonts w:ascii="Arial" w:hAnsi="Arial" w:cs="Arial"/>
          <w:sz w:val="24"/>
          <w:szCs w:val="24"/>
        </w:rPr>
        <w:t xml:space="preserve">Samtools (Danecek </w:t>
      </w:r>
      <w:r w:rsidRPr="00EC004F">
        <w:rPr>
          <w:rFonts w:ascii="Arial" w:hAnsi="Arial" w:cs="Arial"/>
          <w:i/>
          <w:sz w:val="24"/>
          <w:szCs w:val="24"/>
        </w:rPr>
        <w:t>et al</w:t>
      </w:r>
      <w:r w:rsidRPr="00EC004F">
        <w:rPr>
          <w:rFonts w:ascii="Arial" w:hAnsi="Arial" w:cs="Arial"/>
          <w:sz w:val="24"/>
          <w:szCs w:val="24"/>
        </w:rPr>
        <w:t xml:space="preserve">., 2021) </w:t>
      </w:r>
      <w:r w:rsidR="00B9269C" w:rsidRPr="00EC004F">
        <w:rPr>
          <w:rFonts w:ascii="Arial" w:hAnsi="Arial" w:cs="Arial"/>
          <w:sz w:val="24"/>
          <w:szCs w:val="24"/>
        </w:rPr>
        <w:t xml:space="preserve">accounts for the primary read with overlapping starting 5’ matching orientation post alignment. The properly matched and aligned reads tested in </w:t>
      </w:r>
      <w:r w:rsidR="00B9269C" w:rsidRPr="00EC004F">
        <w:rPr>
          <w:rFonts w:ascii="Arial" w:hAnsi="Arial" w:cs="Arial"/>
          <w:b/>
          <w:bCs/>
          <w:sz w:val="24"/>
          <w:szCs w:val="24"/>
        </w:rPr>
        <w:t>Figure 4.</w:t>
      </w:r>
      <w:r w:rsidR="006E6E6D" w:rsidRPr="00EC004F">
        <w:rPr>
          <w:rFonts w:ascii="Arial" w:hAnsi="Arial" w:cs="Arial"/>
          <w:b/>
          <w:bCs/>
          <w:sz w:val="24"/>
          <w:szCs w:val="24"/>
        </w:rPr>
        <w:t>8</w:t>
      </w:r>
      <w:r w:rsidR="00B9269C" w:rsidRPr="00EC004F">
        <w:rPr>
          <w:rFonts w:ascii="Arial" w:hAnsi="Arial" w:cs="Arial"/>
          <w:sz w:val="24"/>
          <w:szCs w:val="24"/>
        </w:rPr>
        <w:t xml:space="preserve"> show data sets ideal for gene coordinate assignments and differential expression testing.</w:t>
      </w:r>
    </w:p>
    <w:p w14:paraId="66CE4262" w14:textId="416C593D" w:rsidR="00EF4AA2" w:rsidRPr="00EC004F" w:rsidRDefault="00B9269C" w:rsidP="00B9269C">
      <w:pPr>
        <w:spacing w:line="360" w:lineRule="auto"/>
        <w:rPr>
          <w:rFonts w:ascii="Arial" w:hAnsi="Arial" w:cs="Arial"/>
          <w:sz w:val="24"/>
          <w:szCs w:val="24"/>
        </w:rPr>
      </w:pPr>
      <w:r w:rsidRPr="00EC004F">
        <w:rPr>
          <w:rFonts w:ascii="Arial" w:hAnsi="Arial" w:cs="Arial"/>
          <w:noProof/>
          <w:sz w:val="24"/>
          <w:szCs w:val="24"/>
        </w:rPr>
        <w:lastRenderedPageBreak/>
        <mc:AlternateContent>
          <mc:Choice Requires="wpg">
            <w:drawing>
              <wp:inline distT="0" distB="0" distL="0" distR="0" wp14:anchorId="7051F5D5" wp14:editId="1350EEE8">
                <wp:extent cx="6063143" cy="6637031"/>
                <wp:effectExtent l="0" t="0" r="0" b="0"/>
                <wp:docPr id="174043205" name="Group 174043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3143" cy="6637031"/>
                          <a:chOff x="-538683" y="-1"/>
                          <a:chExt cx="6063143" cy="6637653"/>
                        </a:xfrm>
                      </wpg:grpSpPr>
                      <wps:wsp>
                        <wps:cNvPr id="55439064" name="TextBox 10"/>
                        <wps:cNvSpPr txBox="1"/>
                        <wps:spPr>
                          <a:xfrm>
                            <a:off x="-375951" y="5499097"/>
                            <a:ext cx="5811865" cy="1138555"/>
                          </a:xfrm>
                          <a:prstGeom prst="rect">
                            <a:avLst/>
                          </a:prstGeom>
                          <a:noFill/>
                        </wps:spPr>
                        <wps:txbx>
                          <w:txbxContent>
                            <w:p w14:paraId="21F133BA" w14:textId="32EAC12E" w:rsidR="00B9269C" w:rsidRPr="00EF4AA2" w:rsidRDefault="00B9269C" w:rsidP="00B9269C">
                              <w:pPr>
                                <w:rPr>
                                  <w:rFonts w:ascii="Arial" w:hAnsi="Arial" w:cs="Arial"/>
                                  <w:b/>
                                  <w:bCs/>
                                  <w:i/>
                                  <w:iCs/>
                                  <w:color w:val="000000" w:themeColor="text1"/>
                                  <w:kern w:val="24"/>
                                  <w:sz w:val="20"/>
                                  <w:szCs w:val="20"/>
                                </w:rPr>
                              </w:pPr>
                              <w:r w:rsidRPr="00EF4AA2">
                                <w:rPr>
                                  <w:rFonts w:ascii="Arial" w:hAnsi="Arial" w:cs="Arial"/>
                                  <w:b/>
                                  <w:bCs/>
                                  <w:i/>
                                  <w:iCs/>
                                  <w:color w:val="000000" w:themeColor="text1"/>
                                  <w:kern w:val="24"/>
                                  <w:sz w:val="20"/>
                                  <w:szCs w:val="20"/>
                                </w:rPr>
                                <w:t>Figure 4.</w:t>
                              </w:r>
                              <w:r w:rsidR="006E6E6D">
                                <w:rPr>
                                  <w:rFonts w:ascii="Arial" w:hAnsi="Arial" w:cs="Arial"/>
                                  <w:b/>
                                  <w:bCs/>
                                  <w:i/>
                                  <w:iCs/>
                                  <w:color w:val="000000" w:themeColor="text1"/>
                                  <w:kern w:val="24"/>
                                  <w:sz w:val="20"/>
                                  <w:szCs w:val="20"/>
                                </w:rPr>
                                <w:t>8</w:t>
                              </w:r>
                              <w:r w:rsidRPr="00EF4AA2">
                                <w:rPr>
                                  <w:rFonts w:ascii="Arial" w:hAnsi="Arial" w:cs="Arial"/>
                                  <w:b/>
                                  <w:bCs/>
                                  <w:i/>
                                  <w:iCs/>
                                  <w:color w:val="000000" w:themeColor="text1"/>
                                  <w:kern w:val="24"/>
                                  <w:sz w:val="20"/>
                                  <w:szCs w:val="20"/>
                                </w:rPr>
                                <w:t xml:space="preserve"> Quality assessment of the aligned reads. </w:t>
                              </w:r>
                              <w:r w:rsidRPr="00EF4AA2">
                                <w:rPr>
                                  <w:rFonts w:ascii="Arial" w:hAnsi="Arial" w:cs="Arial"/>
                                  <w:i/>
                                  <w:iCs/>
                                  <w:color w:val="000000" w:themeColor="text1"/>
                                  <w:kern w:val="24"/>
                                  <w:sz w:val="20"/>
                                  <w:szCs w:val="20"/>
                                </w:rPr>
                                <w:t>A) Quality control analysis post alignment via HISAT2 was completed. The total reads per sample well exceeds optimum ranges, as does the percentage of improperly paired reads or the total number of missed reads in each condition are well with expected parameters. B) A visual representation of the alignment scoring, again showing an acceptable number of reads being unmapped. Analysis completed via Galaxy EU using the Samtools, data was collated by the MultiQC tool.</w:t>
                              </w:r>
                            </w:p>
                          </w:txbxContent>
                        </wps:txbx>
                        <wps:bodyPr wrap="square">
                          <a:spAutoFit/>
                        </wps:bodyPr>
                      </wps:wsp>
                      <pic:pic xmlns:pic="http://schemas.openxmlformats.org/drawingml/2006/picture">
                        <pic:nvPicPr>
                          <pic:cNvPr id="1140697546" name="Picture 1140697546" descr="A picture containing chart&#10;&#10;Description automatically generated"/>
                          <pic:cNvPicPr>
                            <a:picLocks noChangeAspect="1"/>
                          </pic:cNvPicPr>
                        </pic:nvPicPr>
                        <pic:blipFill>
                          <a:blip r:embed="rId122"/>
                          <a:srcRect/>
                          <a:stretch>
                            <a:fillRect/>
                          </a:stretch>
                        </pic:blipFill>
                        <pic:spPr bwMode="auto">
                          <a:xfrm>
                            <a:off x="-538683" y="-1"/>
                            <a:ext cx="6063143" cy="5440415"/>
                          </a:xfrm>
                          <a:prstGeom prst="rect">
                            <a:avLst/>
                          </a:prstGeom>
                          <a:noFill/>
                        </pic:spPr>
                      </pic:pic>
                    </wpg:wgp>
                  </a:graphicData>
                </a:graphic>
              </wp:inline>
            </w:drawing>
          </mc:Choice>
          <mc:Fallback>
            <w:pict>
              <v:group w14:anchorId="7051F5D5" id="Group 174043205" o:spid="_x0000_s1218" style="width:477.4pt;height:522.6pt;mso-position-horizontal-relative:char;mso-position-vertical-relative:line" coordorigin="-5386" coordsize="60631,66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">
                <v:shape id="TextBox 10" o:spid="_x0000_s1219" type="#_x0000_t202" style="position:absolute;left:-3759;top:54990;width:58118;height:1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" filled="f" stroked="f">
                  <v:textbox style="mso-fit-shape-to-text:t">
                    <w:txbxContent>
                      <w:p w14:paraId="21F133BA" w14:textId="32EAC12E" w:rsidR="00B9269C" w:rsidRPr="00EF4AA2" w:rsidRDefault="00B9269C" w:rsidP="00B9269C">
                        <w:pPr>
                          <w:rPr>
                            <w:rFonts w:ascii="Arial" w:hAnsi="Arial" w:cs="Arial"/>
                            <w:b/>
                            <w:bCs/>
                            <w:i/>
                            <w:iCs/>
                            <w:color w:val="000000" w:themeColor="text1"/>
                            <w:kern w:val="24"/>
                            <w:sz w:val="20"/>
                            <w:szCs w:val="20"/>
                          </w:rPr>
                        </w:pPr>
                        <w:r w:rsidRPr="00EF4AA2">
                          <w:rPr>
                            <w:rFonts w:ascii="Arial" w:hAnsi="Arial" w:cs="Arial"/>
                            <w:b/>
                            <w:bCs/>
                            <w:i/>
                            <w:iCs/>
                            <w:color w:val="000000" w:themeColor="text1"/>
                            <w:kern w:val="24"/>
                            <w:sz w:val="20"/>
                            <w:szCs w:val="20"/>
                          </w:rPr>
                          <w:t>Figure 4.</w:t>
                        </w:r>
                        <w:r w:rsidR="006E6E6D">
                          <w:rPr>
                            <w:rFonts w:ascii="Arial" w:hAnsi="Arial" w:cs="Arial"/>
                            <w:b/>
                            <w:bCs/>
                            <w:i/>
                            <w:iCs/>
                            <w:color w:val="000000" w:themeColor="text1"/>
                            <w:kern w:val="24"/>
                            <w:sz w:val="20"/>
                            <w:szCs w:val="20"/>
                          </w:rPr>
                          <w:t>8</w:t>
                        </w:r>
                        <w:r w:rsidRPr="00EF4AA2">
                          <w:rPr>
                            <w:rFonts w:ascii="Arial" w:hAnsi="Arial" w:cs="Arial"/>
                            <w:b/>
                            <w:bCs/>
                            <w:i/>
                            <w:iCs/>
                            <w:color w:val="000000" w:themeColor="text1"/>
                            <w:kern w:val="24"/>
                            <w:sz w:val="20"/>
                            <w:szCs w:val="20"/>
                          </w:rPr>
                          <w:t xml:space="preserve"> Quality assessment of the aligned reads. </w:t>
                        </w:r>
                        <w:r w:rsidRPr="00EF4AA2">
                          <w:rPr>
                            <w:rFonts w:ascii="Arial" w:hAnsi="Arial" w:cs="Arial"/>
                            <w:i/>
                            <w:iCs/>
                            <w:color w:val="000000" w:themeColor="text1"/>
                            <w:kern w:val="24"/>
                            <w:sz w:val="20"/>
                            <w:szCs w:val="20"/>
                          </w:rPr>
                          <w:t>A) Quality control analysis post alignment via HISAT2 was completed. The total reads per sample well exceeds optimum ranges, as does the percentage of improperly paired reads or the total number of missed reads in each condition are well with expected parameters. B) A visual representation of the alignment scoring, again showing an acceptable number of reads being unmapped. Analysis completed via Galaxy EU using the Samtools, data was collated by the MultiQC tool.</w:t>
                        </w:r>
                      </w:p>
                    </w:txbxContent>
                  </v:textbox>
                </v:shape>
                <v:shape id="Picture 1140697546" o:spid="_x0000_s1220" type="#_x0000_t75" alt="A picture containing chart&#10;&#10;Description automatically generated" style="position:absolute;left:-5386;width:60630;height:54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">
                  <v:imagedata r:id="rId123" o:title="A picture containing chart&#10;&#10;Description automatically generated"/>
                </v:shape>
                <w10:anchorlock/>
              </v:group>
            </w:pict>
          </mc:Fallback>
        </mc:AlternateContent>
      </w:r>
    </w:p>
    <w:p w14:paraId="11D5A636" w14:textId="2EE137E2" w:rsidR="00EF4AA2" w:rsidRPr="00EC004F" w:rsidRDefault="00EF4AA2" w:rsidP="00EF4AA2">
      <w:pPr>
        <w:pStyle w:val="Heading2"/>
        <w:rPr>
          <w:rFonts w:cs="Arial"/>
        </w:rPr>
      </w:pPr>
      <w:bookmarkStart w:id="228" w:name="_Toc128416796"/>
      <w:bookmarkStart w:id="229" w:name="_Toc159867981"/>
      <w:r w:rsidRPr="00EC004F">
        <w:rPr>
          <w:rFonts w:cs="Arial"/>
        </w:rPr>
        <w:t>4.5.8 PCA analysis of generated count matrix</w:t>
      </w:r>
      <w:bookmarkEnd w:id="228"/>
      <w:bookmarkEnd w:id="229"/>
    </w:p>
    <w:p w14:paraId="7F255D76" w14:textId="5DE3F46C" w:rsidR="001C05B4" w:rsidRPr="00EC004F" w:rsidRDefault="00EF4AA2" w:rsidP="00EF4AA2">
      <w:pPr>
        <w:spacing w:line="360" w:lineRule="auto"/>
        <w:rPr>
          <w:rFonts w:ascii="Arial" w:eastAsiaTheme="majorEastAsia" w:hAnsi="Arial" w:cs="Arial"/>
          <w:color w:val="000000" w:themeColor="text1"/>
          <w:sz w:val="24"/>
          <w:szCs w:val="24"/>
        </w:rPr>
      </w:pPr>
      <w:r w:rsidRPr="00EC004F">
        <w:rPr>
          <w:rFonts w:ascii="Arial" w:eastAsiaTheme="majorEastAsia" w:hAnsi="Arial" w:cs="Arial"/>
          <w:color w:val="000000" w:themeColor="text1"/>
          <w:sz w:val="24"/>
          <w:szCs w:val="24"/>
        </w:rPr>
        <w:t xml:space="preserve">An unsupervised principal components analysis (PCA) was performed </w:t>
      </w:r>
      <w:r w:rsidR="001531E1" w:rsidRPr="00EC004F">
        <w:rPr>
          <w:rFonts w:ascii="Arial" w:eastAsiaTheme="majorEastAsia" w:hAnsi="Arial" w:cs="Arial"/>
          <w:color w:val="000000" w:themeColor="text1"/>
          <w:sz w:val="24"/>
          <w:szCs w:val="24"/>
        </w:rPr>
        <w:t xml:space="preserve">post-count </w:t>
      </w:r>
      <w:r w:rsidRPr="00EC004F">
        <w:rPr>
          <w:rFonts w:ascii="Arial" w:eastAsiaTheme="majorEastAsia" w:hAnsi="Arial" w:cs="Arial"/>
          <w:color w:val="000000" w:themeColor="text1"/>
          <w:sz w:val="24"/>
          <w:szCs w:val="24"/>
        </w:rPr>
        <w:t xml:space="preserve">matrix generation. PCA </w:t>
      </w:r>
      <w:r w:rsidR="001C05B4" w:rsidRPr="00EC004F">
        <w:rPr>
          <w:rFonts w:ascii="Arial" w:eastAsiaTheme="majorEastAsia" w:hAnsi="Arial" w:cs="Arial"/>
          <w:color w:val="000000" w:themeColor="text1"/>
          <w:sz w:val="24"/>
          <w:szCs w:val="24"/>
        </w:rPr>
        <w:t>testing</w:t>
      </w:r>
      <w:r w:rsidR="00650F27" w:rsidRPr="00EC004F">
        <w:rPr>
          <w:rFonts w:ascii="Arial" w:eastAsiaTheme="majorEastAsia" w:hAnsi="Arial" w:cs="Arial"/>
          <w:color w:val="000000" w:themeColor="text1"/>
          <w:sz w:val="24"/>
          <w:szCs w:val="24"/>
        </w:rPr>
        <w:t xml:space="preserve"> </w:t>
      </w:r>
      <w:r w:rsidRPr="00EC004F">
        <w:rPr>
          <w:rFonts w:ascii="Arial" w:eastAsiaTheme="majorEastAsia" w:hAnsi="Arial" w:cs="Arial"/>
          <w:color w:val="000000" w:themeColor="text1"/>
          <w:sz w:val="24"/>
          <w:szCs w:val="24"/>
        </w:rPr>
        <w:t xml:space="preserve">performs a series of data transformation techniques, the data is compressed and the dimensional distances between samples are calculated. </w:t>
      </w:r>
    </w:p>
    <w:p w14:paraId="4C561BB7" w14:textId="662C92BF" w:rsidR="00EF4AA2" w:rsidRPr="00EC004F" w:rsidRDefault="00EF4AA2" w:rsidP="00EF4AA2">
      <w:pPr>
        <w:spacing w:line="360" w:lineRule="auto"/>
        <w:rPr>
          <w:rFonts w:ascii="Arial" w:eastAsiaTheme="majorEastAsia" w:hAnsi="Arial" w:cs="Arial"/>
          <w:color w:val="000000" w:themeColor="text1"/>
          <w:sz w:val="24"/>
          <w:szCs w:val="24"/>
        </w:rPr>
      </w:pPr>
      <w:r w:rsidRPr="00EC004F">
        <w:rPr>
          <w:rFonts w:ascii="Arial" w:eastAsiaTheme="majorEastAsia" w:hAnsi="Arial" w:cs="Arial"/>
          <w:color w:val="000000" w:themeColor="text1"/>
          <w:sz w:val="24"/>
          <w:szCs w:val="24"/>
        </w:rPr>
        <w:t xml:space="preserve">PCA mapping is performed </w:t>
      </w:r>
      <w:r w:rsidR="001531E1" w:rsidRPr="00EC004F">
        <w:rPr>
          <w:rFonts w:ascii="Arial" w:eastAsiaTheme="majorEastAsia" w:hAnsi="Arial" w:cs="Arial"/>
          <w:color w:val="000000" w:themeColor="text1"/>
          <w:sz w:val="24"/>
          <w:szCs w:val="24"/>
        </w:rPr>
        <w:t>post-variable</w:t>
      </w:r>
      <w:r w:rsidRPr="00EC004F">
        <w:rPr>
          <w:rFonts w:ascii="Arial" w:eastAsiaTheme="majorEastAsia" w:hAnsi="Arial" w:cs="Arial"/>
          <w:color w:val="000000" w:themeColor="text1"/>
          <w:sz w:val="24"/>
          <w:szCs w:val="24"/>
        </w:rPr>
        <w:t xml:space="preserve"> (across treatment, phase and replicate) value standardisation. The calculated distances allow for the separation of variation </w:t>
      </w:r>
      <w:r w:rsidR="001C05B4" w:rsidRPr="00EC004F">
        <w:rPr>
          <w:rFonts w:ascii="Arial" w:eastAsiaTheme="majorEastAsia" w:hAnsi="Arial" w:cs="Arial"/>
          <w:color w:val="000000" w:themeColor="text1"/>
          <w:sz w:val="24"/>
          <w:szCs w:val="24"/>
        </w:rPr>
        <w:lastRenderedPageBreak/>
        <w:t xml:space="preserve">based on </w:t>
      </w:r>
      <w:r w:rsidRPr="00EC004F">
        <w:rPr>
          <w:rFonts w:ascii="Arial" w:eastAsiaTheme="majorEastAsia" w:hAnsi="Arial" w:cs="Arial"/>
          <w:color w:val="000000" w:themeColor="text1"/>
          <w:sz w:val="24"/>
          <w:szCs w:val="24"/>
        </w:rPr>
        <w:t xml:space="preserve">gene expression, </w:t>
      </w:r>
      <w:r w:rsidR="001531E1" w:rsidRPr="00EC004F">
        <w:rPr>
          <w:rFonts w:ascii="Arial" w:eastAsiaTheme="majorEastAsia" w:hAnsi="Arial" w:cs="Arial"/>
          <w:color w:val="000000" w:themeColor="text1"/>
          <w:sz w:val="24"/>
          <w:szCs w:val="24"/>
        </w:rPr>
        <w:t xml:space="preserve">and </w:t>
      </w:r>
      <w:r w:rsidRPr="00EC004F">
        <w:rPr>
          <w:rFonts w:ascii="Arial" w:eastAsiaTheme="majorEastAsia" w:hAnsi="Arial" w:cs="Arial"/>
          <w:color w:val="000000" w:themeColor="text1"/>
          <w:sz w:val="24"/>
          <w:szCs w:val="24"/>
        </w:rPr>
        <w:t>the degree of difference allow</w:t>
      </w:r>
      <w:r w:rsidR="001531E1" w:rsidRPr="00EC004F">
        <w:rPr>
          <w:rFonts w:ascii="Arial" w:eastAsiaTheme="majorEastAsia" w:hAnsi="Arial" w:cs="Arial"/>
          <w:color w:val="000000" w:themeColor="text1"/>
          <w:sz w:val="24"/>
          <w:szCs w:val="24"/>
        </w:rPr>
        <w:t>s</w:t>
      </w:r>
      <w:r w:rsidRPr="00EC004F">
        <w:rPr>
          <w:rFonts w:ascii="Arial" w:eastAsiaTheme="majorEastAsia" w:hAnsi="Arial" w:cs="Arial"/>
          <w:color w:val="000000" w:themeColor="text1"/>
          <w:sz w:val="24"/>
          <w:szCs w:val="24"/>
        </w:rPr>
        <w:t xml:space="preserve"> for the interference of the effect of variances across the processed samples.</w:t>
      </w:r>
    </w:p>
    <w:p w14:paraId="1E721ADE" w14:textId="6148F76D" w:rsidR="00EF4AA2" w:rsidRPr="00EC004F" w:rsidRDefault="00EF4AA2" w:rsidP="00EF4AA2">
      <w:pPr>
        <w:spacing w:line="360" w:lineRule="auto"/>
        <w:rPr>
          <w:rFonts w:ascii="Arial" w:eastAsiaTheme="majorEastAsia" w:hAnsi="Arial" w:cs="Arial"/>
          <w:color w:val="000000" w:themeColor="text1"/>
          <w:sz w:val="24"/>
          <w:szCs w:val="24"/>
        </w:rPr>
      </w:pPr>
      <w:r w:rsidRPr="00EC004F">
        <w:rPr>
          <w:rFonts w:ascii="Arial" w:eastAsiaTheme="majorEastAsia" w:hAnsi="Arial" w:cs="Arial"/>
          <w:color w:val="000000" w:themeColor="text1"/>
          <w:sz w:val="24"/>
          <w:szCs w:val="24"/>
        </w:rPr>
        <w:t xml:space="preserve">As seen in </w:t>
      </w:r>
      <w:r w:rsidR="00D47770" w:rsidRPr="00EC004F">
        <w:rPr>
          <w:rFonts w:ascii="Arial" w:eastAsiaTheme="majorEastAsia" w:hAnsi="Arial" w:cs="Arial"/>
          <w:b/>
          <w:bCs/>
          <w:color w:val="000000" w:themeColor="text1"/>
          <w:sz w:val="24"/>
          <w:szCs w:val="24"/>
        </w:rPr>
        <w:t>Figure</w:t>
      </w:r>
      <w:r w:rsidRPr="00EC004F">
        <w:rPr>
          <w:rFonts w:ascii="Arial" w:eastAsiaTheme="majorEastAsia" w:hAnsi="Arial" w:cs="Arial"/>
          <w:b/>
          <w:bCs/>
          <w:color w:val="000000" w:themeColor="text1"/>
          <w:sz w:val="24"/>
          <w:szCs w:val="24"/>
        </w:rPr>
        <w:t xml:space="preserve"> 4.</w:t>
      </w:r>
      <w:r w:rsidR="006E6E6D" w:rsidRPr="00EC004F">
        <w:rPr>
          <w:rFonts w:ascii="Arial" w:eastAsiaTheme="majorEastAsia" w:hAnsi="Arial" w:cs="Arial"/>
          <w:b/>
          <w:bCs/>
          <w:color w:val="000000" w:themeColor="text1"/>
          <w:sz w:val="24"/>
          <w:szCs w:val="24"/>
        </w:rPr>
        <w:t>9</w:t>
      </w:r>
      <w:r w:rsidRPr="00EC004F">
        <w:rPr>
          <w:rFonts w:ascii="Arial" w:eastAsiaTheme="majorEastAsia" w:hAnsi="Arial" w:cs="Arial"/>
          <w:b/>
          <w:bCs/>
          <w:color w:val="000000" w:themeColor="text1"/>
          <w:sz w:val="24"/>
          <w:szCs w:val="24"/>
        </w:rPr>
        <w:t>.A</w:t>
      </w:r>
      <w:r w:rsidRPr="00EC004F">
        <w:rPr>
          <w:rFonts w:ascii="Arial" w:eastAsiaTheme="majorEastAsia" w:hAnsi="Arial" w:cs="Arial"/>
          <w:color w:val="000000" w:themeColor="text1"/>
          <w:sz w:val="24"/>
          <w:szCs w:val="24"/>
        </w:rPr>
        <w:t xml:space="preserve"> </w:t>
      </w:r>
      <w:r w:rsidR="001C05B4" w:rsidRPr="00EC004F">
        <w:rPr>
          <w:rFonts w:ascii="Arial" w:eastAsiaTheme="majorEastAsia" w:hAnsi="Arial" w:cs="Arial"/>
          <w:color w:val="000000" w:themeColor="text1"/>
          <w:sz w:val="24"/>
          <w:szCs w:val="24"/>
        </w:rPr>
        <w:t xml:space="preserve">observed grouped </w:t>
      </w:r>
      <w:r w:rsidRPr="00EC004F">
        <w:rPr>
          <w:rFonts w:ascii="Arial" w:eastAsiaTheme="majorEastAsia" w:hAnsi="Arial" w:cs="Arial"/>
          <w:color w:val="000000" w:themeColor="text1"/>
          <w:sz w:val="24"/>
          <w:szCs w:val="24"/>
        </w:rPr>
        <w:t>PCA values primarily by replicate effect,</w:t>
      </w:r>
      <w:r w:rsidR="001C05B4" w:rsidRPr="00EC004F">
        <w:rPr>
          <w:rFonts w:ascii="Arial" w:eastAsiaTheme="majorEastAsia" w:hAnsi="Arial" w:cs="Arial"/>
          <w:color w:val="000000" w:themeColor="text1"/>
          <w:sz w:val="24"/>
          <w:szCs w:val="24"/>
        </w:rPr>
        <w:t xml:space="preserve"> the impact on gene expression from different time points, lab conditions or operating efficiency of Novogene.</w:t>
      </w:r>
      <w:r w:rsidRPr="00EC004F">
        <w:rPr>
          <w:rFonts w:ascii="Arial" w:eastAsiaTheme="majorEastAsia" w:hAnsi="Arial" w:cs="Arial"/>
          <w:color w:val="000000" w:themeColor="text1"/>
          <w:sz w:val="24"/>
          <w:szCs w:val="24"/>
        </w:rPr>
        <w:t xml:space="preserve"> </w:t>
      </w:r>
      <w:r w:rsidR="001C05B4" w:rsidRPr="00EC004F">
        <w:rPr>
          <w:rFonts w:ascii="Arial" w:eastAsiaTheme="majorEastAsia" w:hAnsi="Arial" w:cs="Arial"/>
          <w:color w:val="000000" w:themeColor="text1"/>
          <w:sz w:val="24"/>
          <w:szCs w:val="24"/>
        </w:rPr>
        <w:t>W</w:t>
      </w:r>
      <w:r w:rsidRPr="00EC004F">
        <w:rPr>
          <w:rFonts w:ascii="Arial" w:eastAsiaTheme="majorEastAsia" w:hAnsi="Arial" w:cs="Arial"/>
          <w:color w:val="000000" w:themeColor="text1"/>
          <w:sz w:val="24"/>
          <w:szCs w:val="24"/>
        </w:rPr>
        <w:t xml:space="preserve">e determined the point of </w:t>
      </w:r>
      <w:r w:rsidR="001531E1" w:rsidRPr="00EC004F">
        <w:rPr>
          <w:rFonts w:ascii="Arial" w:eastAsiaTheme="majorEastAsia" w:hAnsi="Arial" w:cs="Arial"/>
          <w:color w:val="000000" w:themeColor="text1"/>
          <w:sz w:val="24"/>
          <w:szCs w:val="24"/>
        </w:rPr>
        <w:t xml:space="preserve">the </w:t>
      </w:r>
      <w:r w:rsidRPr="00EC004F">
        <w:rPr>
          <w:rFonts w:ascii="Arial" w:eastAsiaTheme="majorEastAsia" w:hAnsi="Arial" w:cs="Arial"/>
          <w:color w:val="000000" w:themeColor="text1"/>
          <w:sz w:val="24"/>
          <w:szCs w:val="24"/>
        </w:rPr>
        <w:t xml:space="preserve">severe impact of variance was the third replicate. </w:t>
      </w:r>
      <w:r w:rsidR="00730912" w:rsidRPr="00EC004F">
        <w:rPr>
          <w:rFonts w:ascii="Arial" w:eastAsiaTheme="majorEastAsia" w:hAnsi="Arial" w:cs="Arial"/>
          <w:color w:val="000000" w:themeColor="text1"/>
          <w:sz w:val="24"/>
          <w:szCs w:val="24"/>
        </w:rPr>
        <w:t>DESeq</w:t>
      </w:r>
      <w:r w:rsidRPr="00EC004F">
        <w:rPr>
          <w:rFonts w:ascii="Arial" w:eastAsiaTheme="majorEastAsia" w:hAnsi="Arial" w:cs="Arial"/>
          <w:color w:val="000000" w:themeColor="text1"/>
          <w:sz w:val="24"/>
          <w:szCs w:val="24"/>
        </w:rPr>
        <w:t xml:space="preserve">2 </w:t>
      </w:r>
      <w:r w:rsidRPr="00EC004F">
        <w:rPr>
          <w:rFonts w:ascii="Arial" w:hAnsi="Arial" w:cs="Arial"/>
          <w:color w:val="000000"/>
          <w:sz w:val="24"/>
          <w:szCs w:val="24"/>
          <w:shd w:val="clear" w:color="auto" w:fill="FFFFFF"/>
        </w:rPr>
        <w:t xml:space="preserve">(Love, Huber &amp; Anders, 2014) </w:t>
      </w:r>
      <w:r w:rsidRPr="00EC004F">
        <w:rPr>
          <w:rFonts w:ascii="Arial" w:eastAsiaTheme="majorEastAsia" w:hAnsi="Arial" w:cs="Arial"/>
          <w:color w:val="000000" w:themeColor="text1"/>
          <w:sz w:val="24"/>
          <w:szCs w:val="24"/>
        </w:rPr>
        <w:t xml:space="preserve">has inbuilt tools to regress out variation factors and focus the differential expression analysis </w:t>
      </w:r>
      <w:r w:rsidR="001C05B4" w:rsidRPr="00EC004F">
        <w:rPr>
          <w:rFonts w:ascii="Arial" w:eastAsiaTheme="majorEastAsia" w:hAnsi="Arial" w:cs="Arial"/>
          <w:color w:val="000000" w:themeColor="text1"/>
          <w:sz w:val="24"/>
          <w:szCs w:val="24"/>
        </w:rPr>
        <w:t>towards directed variables, such as the impact of phase on expression rather than replicate effect</w:t>
      </w:r>
      <w:r w:rsidRPr="00EC004F">
        <w:rPr>
          <w:rFonts w:ascii="Arial" w:eastAsiaTheme="majorEastAsia" w:hAnsi="Arial" w:cs="Arial"/>
          <w:color w:val="000000" w:themeColor="text1"/>
          <w:sz w:val="24"/>
          <w:szCs w:val="24"/>
        </w:rPr>
        <w:t xml:space="preserve">. The replicate effect </w:t>
      </w:r>
      <w:r w:rsidR="001531E1" w:rsidRPr="00EC004F">
        <w:rPr>
          <w:rFonts w:ascii="Arial" w:eastAsiaTheme="majorEastAsia" w:hAnsi="Arial" w:cs="Arial"/>
          <w:color w:val="000000" w:themeColor="text1"/>
          <w:sz w:val="24"/>
          <w:szCs w:val="24"/>
        </w:rPr>
        <w:t>is</w:t>
      </w:r>
      <w:r w:rsidRPr="00EC004F">
        <w:rPr>
          <w:rFonts w:ascii="Arial" w:eastAsiaTheme="majorEastAsia" w:hAnsi="Arial" w:cs="Arial"/>
          <w:color w:val="000000" w:themeColor="text1"/>
          <w:sz w:val="24"/>
          <w:szCs w:val="24"/>
        </w:rPr>
        <w:t xml:space="preserve"> regressed in later steps so that differential expression testing compares </w:t>
      </w:r>
      <w:r w:rsidR="001531E1" w:rsidRPr="00EC004F">
        <w:rPr>
          <w:rFonts w:ascii="Arial" w:eastAsiaTheme="majorEastAsia" w:hAnsi="Arial" w:cs="Arial"/>
          <w:color w:val="000000" w:themeColor="text1"/>
          <w:sz w:val="24"/>
          <w:szCs w:val="24"/>
        </w:rPr>
        <w:t xml:space="preserve">the </w:t>
      </w:r>
      <w:r w:rsidRPr="00EC004F">
        <w:rPr>
          <w:rFonts w:ascii="Arial" w:eastAsiaTheme="majorEastAsia" w:hAnsi="Arial" w:cs="Arial"/>
          <w:color w:val="000000" w:themeColor="text1"/>
          <w:sz w:val="24"/>
          <w:szCs w:val="24"/>
        </w:rPr>
        <w:t xml:space="preserve">cell phase effect on gene </w:t>
      </w:r>
      <w:r w:rsidR="00DC41CA" w:rsidRPr="00EC004F">
        <w:rPr>
          <w:rFonts w:ascii="Arial" w:eastAsiaTheme="majorEastAsia" w:hAnsi="Arial" w:cs="Arial"/>
          <w:color w:val="000000" w:themeColor="text1"/>
          <w:sz w:val="24"/>
          <w:szCs w:val="24"/>
        </w:rPr>
        <w:t>expression.</w:t>
      </w:r>
      <w:r w:rsidRPr="00EC004F">
        <w:rPr>
          <w:rFonts w:ascii="Arial" w:eastAsiaTheme="majorEastAsia" w:hAnsi="Arial" w:cs="Arial"/>
          <w:color w:val="000000" w:themeColor="text1"/>
          <w:sz w:val="24"/>
          <w:szCs w:val="24"/>
        </w:rPr>
        <w:t xml:space="preserve"> </w:t>
      </w:r>
    </w:p>
    <w:p w14:paraId="1A7D72E5" w14:textId="66B64E8D" w:rsidR="00EF4AA2" w:rsidRPr="00EC004F" w:rsidRDefault="00EF4AA2" w:rsidP="00EF4AA2">
      <w:pPr>
        <w:spacing w:line="360" w:lineRule="auto"/>
        <w:rPr>
          <w:rFonts w:ascii="Arial" w:eastAsiaTheme="majorEastAsia" w:hAnsi="Arial" w:cs="Arial"/>
          <w:color w:val="000000" w:themeColor="text1"/>
          <w:sz w:val="24"/>
          <w:szCs w:val="24"/>
        </w:rPr>
      </w:pPr>
      <w:r w:rsidRPr="00EC004F">
        <w:rPr>
          <w:rFonts w:ascii="Arial" w:eastAsiaTheme="majorEastAsia" w:hAnsi="Arial" w:cs="Arial"/>
          <w:color w:val="000000" w:themeColor="text1"/>
          <w:sz w:val="24"/>
          <w:szCs w:val="24"/>
        </w:rPr>
        <w:t xml:space="preserve">When disregarding the replicate </w:t>
      </w:r>
      <w:r w:rsidR="00DC41CA" w:rsidRPr="00EC004F">
        <w:rPr>
          <w:rFonts w:ascii="Arial" w:eastAsiaTheme="majorEastAsia" w:hAnsi="Arial" w:cs="Arial"/>
          <w:color w:val="000000" w:themeColor="text1"/>
          <w:sz w:val="24"/>
          <w:szCs w:val="24"/>
        </w:rPr>
        <w:t>effect,</w:t>
      </w:r>
      <w:r w:rsidRPr="00EC004F">
        <w:rPr>
          <w:rFonts w:ascii="Arial" w:eastAsiaTheme="majorEastAsia" w:hAnsi="Arial" w:cs="Arial"/>
          <w:color w:val="000000" w:themeColor="text1"/>
          <w:sz w:val="24"/>
          <w:szCs w:val="24"/>
        </w:rPr>
        <w:t xml:space="preserve"> the data still exhibits a consistent trend in variance when both phase and treatment </w:t>
      </w:r>
      <w:r w:rsidR="001531E1" w:rsidRPr="00EC004F">
        <w:rPr>
          <w:rFonts w:ascii="Arial" w:eastAsiaTheme="majorEastAsia" w:hAnsi="Arial" w:cs="Arial"/>
          <w:color w:val="000000" w:themeColor="text1"/>
          <w:sz w:val="24"/>
          <w:szCs w:val="24"/>
        </w:rPr>
        <w:t xml:space="preserve">are </w:t>
      </w:r>
      <w:r w:rsidRPr="00EC004F">
        <w:rPr>
          <w:rFonts w:ascii="Arial" w:eastAsiaTheme="majorEastAsia" w:hAnsi="Arial" w:cs="Arial"/>
          <w:color w:val="000000" w:themeColor="text1"/>
          <w:sz w:val="24"/>
          <w:szCs w:val="24"/>
        </w:rPr>
        <w:t xml:space="preserve">plotted as seen in </w:t>
      </w:r>
      <w:r w:rsidR="00D47770" w:rsidRPr="00EC004F">
        <w:rPr>
          <w:rFonts w:ascii="Arial" w:eastAsiaTheme="majorEastAsia" w:hAnsi="Arial" w:cs="Arial"/>
          <w:b/>
          <w:bCs/>
          <w:color w:val="000000" w:themeColor="text1"/>
          <w:sz w:val="24"/>
          <w:szCs w:val="24"/>
        </w:rPr>
        <w:t>Figure</w:t>
      </w:r>
      <w:r w:rsidRPr="00EC004F">
        <w:rPr>
          <w:rFonts w:ascii="Arial" w:eastAsiaTheme="majorEastAsia" w:hAnsi="Arial" w:cs="Arial"/>
          <w:b/>
          <w:bCs/>
          <w:color w:val="000000" w:themeColor="text1"/>
          <w:sz w:val="24"/>
          <w:szCs w:val="24"/>
        </w:rPr>
        <w:t xml:space="preserve"> 4.</w:t>
      </w:r>
      <w:r w:rsidR="006E6E6D" w:rsidRPr="00EC004F">
        <w:rPr>
          <w:rFonts w:ascii="Arial" w:eastAsiaTheme="majorEastAsia" w:hAnsi="Arial" w:cs="Arial"/>
          <w:b/>
          <w:bCs/>
          <w:color w:val="000000" w:themeColor="text1"/>
          <w:sz w:val="24"/>
          <w:szCs w:val="24"/>
        </w:rPr>
        <w:t>9</w:t>
      </w:r>
      <w:r w:rsidR="00650F27" w:rsidRPr="00EC004F">
        <w:rPr>
          <w:rFonts w:ascii="Arial" w:eastAsiaTheme="majorEastAsia" w:hAnsi="Arial" w:cs="Arial"/>
          <w:b/>
          <w:bCs/>
          <w:color w:val="000000" w:themeColor="text1"/>
          <w:sz w:val="24"/>
          <w:szCs w:val="24"/>
        </w:rPr>
        <w:t>.</w:t>
      </w:r>
      <w:r w:rsidRPr="00EC004F">
        <w:rPr>
          <w:rFonts w:ascii="Arial" w:eastAsiaTheme="majorEastAsia" w:hAnsi="Arial" w:cs="Arial"/>
          <w:b/>
          <w:bCs/>
          <w:color w:val="000000" w:themeColor="text1"/>
          <w:sz w:val="24"/>
          <w:szCs w:val="24"/>
        </w:rPr>
        <w:t>B</w:t>
      </w:r>
      <w:r w:rsidRPr="00EC004F">
        <w:rPr>
          <w:rFonts w:ascii="Arial" w:eastAsiaTheme="majorEastAsia" w:hAnsi="Arial" w:cs="Arial"/>
          <w:color w:val="000000" w:themeColor="text1"/>
          <w:sz w:val="24"/>
          <w:szCs w:val="24"/>
        </w:rPr>
        <w:t xml:space="preserve">. </w:t>
      </w:r>
      <w:r w:rsidR="00DC41CA" w:rsidRPr="00EC004F">
        <w:rPr>
          <w:rFonts w:ascii="Arial" w:eastAsiaTheme="majorEastAsia" w:hAnsi="Arial" w:cs="Arial"/>
          <w:color w:val="000000" w:themeColor="text1"/>
          <w:sz w:val="24"/>
          <w:szCs w:val="24"/>
        </w:rPr>
        <w:t>Therefore,</w:t>
      </w:r>
      <w:r w:rsidRPr="00EC004F">
        <w:rPr>
          <w:rFonts w:ascii="Arial" w:eastAsiaTheme="majorEastAsia" w:hAnsi="Arial" w:cs="Arial"/>
          <w:color w:val="000000" w:themeColor="text1"/>
          <w:sz w:val="24"/>
          <w:szCs w:val="24"/>
        </w:rPr>
        <w:t xml:space="preserve"> </w:t>
      </w:r>
      <w:r w:rsidR="001C05B4" w:rsidRPr="00EC004F">
        <w:rPr>
          <w:rFonts w:ascii="Arial" w:eastAsiaTheme="majorEastAsia" w:hAnsi="Arial" w:cs="Arial"/>
          <w:color w:val="000000" w:themeColor="text1"/>
          <w:sz w:val="24"/>
          <w:szCs w:val="24"/>
        </w:rPr>
        <w:t>the data indicates</w:t>
      </w:r>
      <w:r w:rsidRPr="00EC004F">
        <w:rPr>
          <w:rFonts w:ascii="Arial" w:eastAsiaTheme="majorEastAsia" w:hAnsi="Arial" w:cs="Arial"/>
          <w:color w:val="000000" w:themeColor="text1"/>
          <w:sz w:val="24"/>
          <w:szCs w:val="24"/>
        </w:rPr>
        <w:t xml:space="preserve"> that while the replicate effect is skewing the PC1 and PC2 plotting it can be accounted for. Considering this when designing subsequent </w:t>
      </w:r>
      <w:r w:rsidR="00730912" w:rsidRPr="00EC004F">
        <w:rPr>
          <w:rFonts w:ascii="Arial" w:eastAsiaTheme="majorEastAsia" w:hAnsi="Arial" w:cs="Arial"/>
          <w:color w:val="000000" w:themeColor="text1"/>
          <w:sz w:val="24"/>
          <w:szCs w:val="24"/>
        </w:rPr>
        <w:t>DESeq</w:t>
      </w:r>
      <w:r w:rsidRPr="00EC004F">
        <w:rPr>
          <w:rFonts w:ascii="Arial" w:eastAsiaTheme="majorEastAsia" w:hAnsi="Arial" w:cs="Arial"/>
          <w:color w:val="000000" w:themeColor="text1"/>
          <w:sz w:val="24"/>
          <w:szCs w:val="24"/>
        </w:rPr>
        <w:t xml:space="preserve">2 tests </w:t>
      </w:r>
      <w:r w:rsidR="001C05B4" w:rsidRPr="00EC004F">
        <w:rPr>
          <w:rFonts w:ascii="Arial" w:eastAsiaTheme="majorEastAsia" w:hAnsi="Arial" w:cs="Arial"/>
          <w:color w:val="000000" w:themeColor="text1"/>
          <w:sz w:val="24"/>
          <w:szCs w:val="24"/>
        </w:rPr>
        <w:t>we can observe the impact of phase</w:t>
      </w:r>
      <w:r w:rsidR="00650F27" w:rsidRPr="00EC004F">
        <w:rPr>
          <w:rFonts w:ascii="Arial" w:eastAsiaTheme="majorEastAsia" w:hAnsi="Arial" w:cs="Arial"/>
          <w:color w:val="000000" w:themeColor="text1"/>
          <w:sz w:val="24"/>
          <w:szCs w:val="24"/>
        </w:rPr>
        <w:t>-</w:t>
      </w:r>
      <w:r w:rsidR="001C05B4" w:rsidRPr="00EC004F">
        <w:rPr>
          <w:rFonts w:ascii="Arial" w:eastAsiaTheme="majorEastAsia" w:hAnsi="Arial" w:cs="Arial"/>
          <w:color w:val="000000" w:themeColor="text1"/>
          <w:sz w:val="24"/>
          <w:szCs w:val="24"/>
        </w:rPr>
        <w:t>specific gene expression</w:t>
      </w:r>
      <w:r w:rsidRPr="00EC004F">
        <w:rPr>
          <w:rFonts w:ascii="Arial" w:eastAsiaTheme="majorEastAsia" w:hAnsi="Arial" w:cs="Arial"/>
          <w:color w:val="000000" w:themeColor="text1"/>
          <w:sz w:val="24"/>
          <w:szCs w:val="24"/>
        </w:rPr>
        <w:t xml:space="preserve">. The scope of this study </w:t>
      </w:r>
      <w:r w:rsidR="001531E1" w:rsidRPr="00EC004F">
        <w:rPr>
          <w:rFonts w:ascii="Arial" w:eastAsiaTheme="majorEastAsia" w:hAnsi="Arial" w:cs="Arial"/>
          <w:color w:val="000000" w:themeColor="text1"/>
          <w:sz w:val="24"/>
          <w:szCs w:val="24"/>
        </w:rPr>
        <w:t>is</w:t>
      </w:r>
      <w:r w:rsidRPr="00EC004F">
        <w:rPr>
          <w:rFonts w:ascii="Arial" w:eastAsiaTheme="majorEastAsia" w:hAnsi="Arial" w:cs="Arial"/>
          <w:color w:val="000000" w:themeColor="text1"/>
          <w:sz w:val="24"/>
          <w:szCs w:val="24"/>
        </w:rPr>
        <w:t xml:space="preserve"> primarily concerned with just the cell phase effect, the data was tailored to focus on this rather than replicate or treatment. </w:t>
      </w:r>
    </w:p>
    <w:p w14:paraId="59AD702A" w14:textId="77777777" w:rsidR="00EF4AA2" w:rsidRPr="00EC004F" w:rsidRDefault="00EF4AA2" w:rsidP="00EF4AA2">
      <w:pPr>
        <w:spacing w:line="360" w:lineRule="auto"/>
        <w:rPr>
          <w:rFonts w:ascii="Arial" w:eastAsiaTheme="majorEastAsia" w:hAnsi="Arial" w:cs="Arial"/>
          <w:color w:val="000000" w:themeColor="text1"/>
          <w:sz w:val="24"/>
          <w:szCs w:val="24"/>
        </w:rPr>
      </w:pPr>
    </w:p>
    <w:p w14:paraId="6DB4E534" w14:textId="20FB57D1" w:rsidR="00EF4AA2" w:rsidRPr="00EC004F" w:rsidRDefault="00EF4AA2" w:rsidP="00EF4AA2">
      <w:pPr>
        <w:spacing w:line="360" w:lineRule="auto"/>
        <w:rPr>
          <w:rFonts w:ascii="Arial" w:eastAsiaTheme="majorEastAsia" w:hAnsi="Arial" w:cs="Arial"/>
          <w:color w:val="000000" w:themeColor="text1"/>
          <w:sz w:val="24"/>
          <w:szCs w:val="24"/>
        </w:rPr>
      </w:pPr>
    </w:p>
    <w:p w14:paraId="4FC9F5F3" w14:textId="64F49EFC" w:rsidR="00EF4AA2" w:rsidRPr="00EC004F" w:rsidRDefault="00EF4AA2" w:rsidP="00EF4AA2">
      <w:pPr>
        <w:spacing w:line="360" w:lineRule="auto"/>
        <w:rPr>
          <w:rFonts w:ascii="Arial" w:eastAsiaTheme="majorEastAsia" w:hAnsi="Arial" w:cs="Arial"/>
          <w:color w:val="000000" w:themeColor="text1"/>
          <w:sz w:val="24"/>
          <w:szCs w:val="24"/>
        </w:rPr>
      </w:pPr>
    </w:p>
    <w:p w14:paraId="11ED4113" w14:textId="77777777" w:rsidR="00EF4AA2" w:rsidRPr="00EC004F" w:rsidRDefault="00EF4AA2" w:rsidP="00EF4AA2">
      <w:pPr>
        <w:spacing w:line="360" w:lineRule="auto"/>
        <w:rPr>
          <w:rFonts w:ascii="Arial" w:eastAsiaTheme="majorEastAsia" w:hAnsi="Arial" w:cs="Arial"/>
          <w:color w:val="000000" w:themeColor="text1"/>
          <w:sz w:val="24"/>
          <w:szCs w:val="24"/>
        </w:rPr>
      </w:pPr>
    </w:p>
    <w:p w14:paraId="55E6288E" w14:textId="77777777" w:rsidR="00EF4AA2" w:rsidRPr="00EC004F" w:rsidRDefault="00EF4AA2" w:rsidP="00EF4AA2">
      <w:pPr>
        <w:spacing w:line="360" w:lineRule="auto"/>
        <w:rPr>
          <w:rFonts w:ascii="Arial" w:eastAsiaTheme="majorEastAsia" w:hAnsi="Arial" w:cs="Arial"/>
          <w:color w:val="000000" w:themeColor="text1"/>
          <w:sz w:val="24"/>
          <w:szCs w:val="24"/>
        </w:rPr>
      </w:pPr>
    </w:p>
    <w:p w14:paraId="79AEA154" w14:textId="77777777" w:rsidR="00EF4AA2" w:rsidRPr="00EC004F" w:rsidRDefault="00EF4AA2" w:rsidP="00EF4AA2">
      <w:pPr>
        <w:spacing w:line="360" w:lineRule="auto"/>
        <w:rPr>
          <w:rFonts w:ascii="Arial" w:eastAsiaTheme="majorEastAsia" w:hAnsi="Arial" w:cs="Arial"/>
          <w:color w:val="000000" w:themeColor="text1"/>
          <w:sz w:val="24"/>
          <w:szCs w:val="24"/>
        </w:rPr>
      </w:pPr>
    </w:p>
    <w:p w14:paraId="3B701A3D" w14:textId="77777777" w:rsidR="00EF4AA2" w:rsidRPr="00EC004F" w:rsidRDefault="00EF4AA2" w:rsidP="00EF4AA2">
      <w:pPr>
        <w:spacing w:line="360" w:lineRule="auto"/>
        <w:rPr>
          <w:rFonts w:ascii="Arial" w:eastAsiaTheme="majorEastAsia" w:hAnsi="Arial" w:cs="Arial"/>
          <w:color w:val="000000" w:themeColor="text1"/>
          <w:sz w:val="24"/>
          <w:szCs w:val="24"/>
        </w:rPr>
      </w:pPr>
    </w:p>
    <w:p w14:paraId="715B2DEE" w14:textId="366187FC" w:rsidR="00EF4AA2" w:rsidRPr="00EC004F" w:rsidRDefault="00857C1E" w:rsidP="00EF4AA2">
      <w:pPr>
        <w:spacing w:line="360" w:lineRule="auto"/>
        <w:rPr>
          <w:rFonts w:ascii="Arial" w:eastAsiaTheme="majorEastAsia" w:hAnsi="Arial" w:cs="Arial"/>
          <w:color w:val="000000" w:themeColor="text1"/>
          <w:sz w:val="24"/>
          <w:szCs w:val="24"/>
          <w:u w:val="single"/>
        </w:rPr>
      </w:pPr>
      <w:r w:rsidRPr="00EC004F">
        <w:rPr>
          <w:rFonts w:ascii="Arial" w:hAnsi="Arial" w:cs="Arial"/>
          <w:noProof/>
          <w:lang w:eastAsia="en-GB"/>
        </w:rPr>
        <w:lastRenderedPageBreak/>
        <mc:AlternateContent>
          <mc:Choice Requires="wpg">
            <w:drawing>
              <wp:inline distT="0" distB="0" distL="0" distR="0" wp14:anchorId="69B6B866" wp14:editId="5E49288A">
                <wp:extent cx="5688419" cy="6848475"/>
                <wp:effectExtent l="0" t="0" r="7620" b="0"/>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88419" cy="6848475"/>
                          <a:chOff x="7170" y="0"/>
                          <a:chExt cx="5263117" cy="6849078"/>
                        </a:xfrm>
                      </wpg:grpSpPr>
                      <wps:wsp>
                        <wps:cNvPr id="736" name="TextBox 3"/>
                        <wps:cNvSpPr txBox="1"/>
                        <wps:spPr>
                          <a:xfrm>
                            <a:off x="7170" y="5450268"/>
                            <a:ext cx="5263117" cy="1398810"/>
                          </a:xfrm>
                          <a:prstGeom prst="rect">
                            <a:avLst/>
                          </a:prstGeom>
                          <a:noFill/>
                        </wps:spPr>
                        <wps:txbx>
                          <w:txbxContent>
                            <w:p w14:paraId="062C3DE2" w14:textId="405B4D65" w:rsidR="000F2BD4" w:rsidRPr="00EF4AA2" w:rsidRDefault="000F2BD4" w:rsidP="00EF4AA2">
                              <w:pPr>
                                <w:rPr>
                                  <w:rFonts w:ascii="Arial" w:hAnsi="Arial" w:cs="Arial"/>
                                  <w:b/>
                                  <w:bCs/>
                                  <w:i/>
                                  <w:iCs/>
                                  <w:color w:val="000000" w:themeColor="text1"/>
                                  <w:kern w:val="24"/>
                                  <w:sz w:val="20"/>
                                  <w:szCs w:val="20"/>
                                </w:rPr>
                              </w:pPr>
                              <w:r w:rsidRPr="00EF4AA2">
                                <w:rPr>
                                  <w:rFonts w:ascii="Arial" w:hAnsi="Arial" w:cs="Arial"/>
                                  <w:b/>
                                  <w:bCs/>
                                  <w:i/>
                                  <w:iCs/>
                                  <w:color w:val="000000" w:themeColor="text1"/>
                                  <w:kern w:val="24"/>
                                  <w:sz w:val="20"/>
                                  <w:szCs w:val="20"/>
                                </w:rPr>
                                <w:t>Figure 4.</w:t>
                              </w:r>
                              <w:r w:rsidR="006E6E6D">
                                <w:rPr>
                                  <w:rFonts w:ascii="Arial" w:hAnsi="Arial" w:cs="Arial"/>
                                  <w:b/>
                                  <w:bCs/>
                                  <w:i/>
                                  <w:iCs/>
                                  <w:color w:val="000000" w:themeColor="text1"/>
                                  <w:kern w:val="24"/>
                                  <w:sz w:val="20"/>
                                  <w:szCs w:val="20"/>
                                </w:rPr>
                                <w:t>9</w:t>
                              </w:r>
                              <w:r w:rsidRPr="00EF4AA2">
                                <w:rPr>
                                  <w:rFonts w:ascii="Arial" w:hAnsi="Arial" w:cs="Arial"/>
                                  <w:b/>
                                  <w:bCs/>
                                  <w:i/>
                                  <w:iCs/>
                                  <w:color w:val="000000" w:themeColor="text1"/>
                                  <w:kern w:val="24"/>
                                  <w:sz w:val="20"/>
                                  <w:szCs w:val="20"/>
                                </w:rPr>
                                <w:t xml:space="preserve"> Principle component analysis plot showing gene expression variability. </w:t>
                              </w:r>
                              <w:r w:rsidRPr="00EF4AA2">
                                <w:rPr>
                                  <w:rFonts w:ascii="Arial" w:hAnsi="Arial" w:cs="Arial"/>
                                  <w:i/>
                                  <w:iCs/>
                                  <w:color w:val="000000" w:themeColor="text1"/>
                                  <w:kern w:val="24"/>
                                  <w:sz w:val="20"/>
                                  <w:szCs w:val="20"/>
                                </w:rPr>
                                <w:t>A)</w:t>
                              </w:r>
                              <w:r w:rsidRPr="00EF4AA2">
                                <w:rPr>
                                  <w:rFonts w:ascii="Arial" w:hAnsi="Arial" w:cs="Arial"/>
                                  <w:b/>
                                  <w:bCs/>
                                  <w:i/>
                                  <w:iCs/>
                                  <w:color w:val="000000" w:themeColor="text1"/>
                                  <w:kern w:val="24"/>
                                  <w:sz w:val="20"/>
                                  <w:szCs w:val="20"/>
                                </w:rPr>
                                <w:t xml:space="preserve"> </w:t>
                              </w:r>
                              <w:r w:rsidRPr="00EF4AA2">
                                <w:rPr>
                                  <w:rFonts w:ascii="Arial" w:hAnsi="Arial" w:cs="Arial"/>
                                  <w:i/>
                                  <w:iCs/>
                                  <w:color w:val="000000" w:themeColor="text1"/>
                                  <w:kern w:val="24"/>
                                  <w:sz w:val="20"/>
                                  <w:szCs w:val="20"/>
                                </w:rPr>
                                <w:t xml:space="preserve">PCA used a variance stabilising approach to graph transformed gene expression. </w:t>
                              </w:r>
                              <w:r w:rsidR="001C05B4">
                                <w:rPr>
                                  <w:rFonts w:ascii="Arial" w:hAnsi="Arial" w:cs="Arial"/>
                                  <w:i/>
                                  <w:iCs/>
                                  <w:color w:val="000000" w:themeColor="text1"/>
                                  <w:kern w:val="24"/>
                                  <w:sz w:val="20"/>
                                  <w:szCs w:val="20"/>
                                </w:rPr>
                                <w:t>S</w:t>
                              </w:r>
                              <w:r w:rsidRPr="00EF4AA2">
                                <w:rPr>
                                  <w:rFonts w:ascii="Arial" w:hAnsi="Arial" w:cs="Arial"/>
                                  <w:i/>
                                  <w:iCs/>
                                  <w:color w:val="000000" w:themeColor="text1"/>
                                  <w:kern w:val="24"/>
                                  <w:sz w:val="20"/>
                                  <w:szCs w:val="20"/>
                                </w:rPr>
                                <w:t xml:space="preserve">amples </w:t>
                              </w:r>
                              <w:r w:rsidR="001C05B4">
                                <w:rPr>
                                  <w:rFonts w:ascii="Arial" w:hAnsi="Arial" w:cs="Arial"/>
                                  <w:i/>
                                  <w:iCs/>
                                  <w:color w:val="000000" w:themeColor="text1"/>
                                  <w:kern w:val="24"/>
                                  <w:sz w:val="20"/>
                                  <w:szCs w:val="20"/>
                                </w:rPr>
                                <w:t>were plotted</w:t>
                              </w:r>
                              <w:r w:rsidRPr="00EF4AA2">
                                <w:rPr>
                                  <w:rFonts w:ascii="Arial" w:hAnsi="Arial" w:cs="Arial"/>
                                  <w:i/>
                                  <w:iCs/>
                                  <w:color w:val="000000" w:themeColor="text1"/>
                                  <w:kern w:val="24"/>
                                  <w:sz w:val="20"/>
                                  <w:szCs w:val="20"/>
                                </w:rPr>
                                <w:t xml:space="preserve"> on main variance points PC1</w:t>
                              </w:r>
                              <w:r w:rsidR="001C05B4">
                                <w:rPr>
                                  <w:rFonts w:ascii="Arial" w:hAnsi="Arial" w:cs="Arial"/>
                                  <w:i/>
                                  <w:iCs/>
                                  <w:color w:val="000000" w:themeColor="text1"/>
                                  <w:kern w:val="24"/>
                                  <w:sz w:val="20"/>
                                  <w:szCs w:val="20"/>
                                </w:rPr>
                                <w:t xml:space="preserve"> (replicate effect)</w:t>
                              </w:r>
                              <w:r w:rsidRPr="00EF4AA2">
                                <w:rPr>
                                  <w:rFonts w:ascii="Arial" w:hAnsi="Arial" w:cs="Arial"/>
                                  <w:i/>
                                  <w:iCs/>
                                  <w:color w:val="000000" w:themeColor="text1"/>
                                  <w:kern w:val="24"/>
                                  <w:sz w:val="20"/>
                                  <w:szCs w:val="20"/>
                                </w:rPr>
                                <w:t xml:space="preserve"> and PC2</w:t>
                              </w:r>
                              <w:r w:rsidR="001C05B4">
                                <w:rPr>
                                  <w:rFonts w:ascii="Arial" w:hAnsi="Arial" w:cs="Arial"/>
                                  <w:i/>
                                  <w:iCs/>
                                  <w:color w:val="000000" w:themeColor="text1"/>
                                  <w:kern w:val="24"/>
                                  <w:sz w:val="20"/>
                                  <w:szCs w:val="20"/>
                                </w:rPr>
                                <w:t xml:space="preserve"> (phase effect). D</w:t>
                              </w:r>
                              <w:r w:rsidRPr="00EF4AA2">
                                <w:rPr>
                                  <w:rFonts w:ascii="Arial" w:hAnsi="Arial" w:cs="Arial"/>
                                  <w:i/>
                                  <w:iCs/>
                                  <w:color w:val="000000" w:themeColor="text1"/>
                                  <w:kern w:val="24"/>
                                  <w:sz w:val="20"/>
                                  <w:szCs w:val="20"/>
                                </w:rPr>
                                <w:t>istance from the axis and clustering of points indicating the relationship and impact of in the case treatment, phase and replicate effect. B) The replicate effect appears to cluster the data abnormally</w:t>
                              </w:r>
                              <w:r w:rsidR="001C05B4">
                                <w:rPr>
                                  <w:rFonts w:ascii="Arial" w:hAnsi="Arial" w:cs="Arial"/>
                                  <w:i/>
                                  <w:iCs/>
                                  <w:color w:val="000000" w:themeColor="text1"/>
                                  <w:kern w:val="24"/>
                                  <w:sz w:val="20"/>
                                  <w:szCs w:val="20"/>
                                </w:rPr>
                                <w:t xml:space="preserve">. </w:t>
                              </w:r>
                              <w:r w:rsidRPr="00EF4AA2">
                                <w:rPr>
                                  <w:rFonts w:ascii="Arial" w:hAnsi="Arial" w:cs="Arial"/>
                                  <w:i/>
                                  <w:iCs/>
                                  <w:color w:val="000000" w:themeColor="text1"/>
                                  <w:kern w:val="24"/>
                                  <w:sz w:val="20"/>
                                  <w:szCs w:val="20"/>
                                </w:rPr>
                                <w:t>All data points do share the same effect across the PC2 axis indicating shared impact of phase across data samples as indicated by the black arrows.</w:t>
                              </w:r>
                              <w:r w:rsidR="001C05B4">
                                <w:rPr>
                                  <w:rFonts w:ascii="Arial" w:hAnsi="Arial" w:cs="Arial"/>
                                  <w:i/>
                                  <w:iCs/>
                                  <w:color w:val="000000" w:themeColor="text1"/>
                                  <w:kern w:val="24"/>
                                  <w:sz w:val="20"/>
                                  <w:szCs w:val="20"/>
                                </w:rPr>
                                <w:t xml:space="preserve"> Removing treatment and replicate effect allows subsequent analysis to only focus on phase effect.</w:t>
                              </w:r>
                              <w:r w:rsidRPr="00EF4AA2">
                                <w:rPr>
                                  <w:rFonts w:ascii="Arial" w:hAnsi="Arial" w:cs="Arial"/>
                                  <w:i/>
                                  <w:iCs/>
                                  <w:color w:val="000000" w:themeColor="text1"/>
                                  <w:kern w:val="24"/>
                                  <w:sz w:val="20"/>
                                  <w:szCs w:val="20"/>
                                </w:rPr>
                                <w:t xml:space="preserve"> Graph generated in R using plotPCA.</w:t>
                              </w:r>
                            </w:p>
                          </w:txbxContent>
                        </wps:txbx>
                        <wps:bodyPr wrap="square">
                          <a:noAutofit/>
                        </wps:bodyPr>
                      </wps:wsp>
                      <wpg:grpSp>
                        <wpg:cNvPr id="732" name="Group 732"/>
                        <wpg:cNvGrpSpPr/>
                        <wpg:grpSpPr>
                          <a:xfrm>
                            <a:off x="76200" y="0"/>
                            <a:ext cx="5131620" cy="5387151"/>
                            <a:chOff x="0" y="0"/>
                            <a:chExt cx="5132092" cy="5387762"/>
                          </a:xfrm>
                        </wpg:grpSpPr>
                        <pic:pic xmlns:pic="http://schemas.openxmlformats.org/drawingml/2006/picture">
                          <pic:nvPicPr>
                            <pic:cNvPr id="733" name="Picture 18"/>
                            <pic:cNvPicPr>
                              <a:picLocks noChangeAspect="1"/>
                            </pic:cNvPicPr>
                          </pic:nvPicPr>
                          <pic:blipFill>
                            <a:blip r:embed="rId124"/>
                            <a:stretch>
                              <a:fillRect/>
                            </a:stretch>
                          </pic:blipFill>
                          <pic:spPr>
                            <a:xfrm>
                              <a:off x="372132" y="10633"/>
                              <a:ext cx="4759960" cy="2632361"/>
                            </a:xfrm>
                            <a:prstGeom prst="rect">
                              <a:avLst/>
                            </a:prstGeom>
                          </pic:spPr>
                        </pic:pic>
                        <pic:pic xmlns:pic="http://schemas.openxmlformats.org/drawingml/2006/picture">
                          <pic:nvPicPr>
                            <pic:cNvPr id="734" name="Picture 22"/>
                            <pic:cNvPicPr>
                              <a:picLocks noChangeAspect="1"/>
                            </pic:cNvPicPr>
                          </pic:nvPicPr>
                          <pic:blipFill>
                            <a:blip r:embed="rId125"/>
                            <a:stretch>
                              <a:fillRect/>
                            </a:stretch>
                          </pic:blipFill>
                          <pic:spPr>
                            <a:xfrm>
                              <a:off x="417639" y="2591857"/>
                              <a:ext cx="4669790" cy="2795905"/>
                            </a:xfrm>
                            <a:prstGeom prst="rect">
                              <a:avLst/>
                            </a:prstGeom>
                          </pic:spPr>
                        </pic:pic>
                        <wps:wsp>
                          <wps:cNvPr id="735" name="Text Box 2"/>
                          <wps:cNvSpPr txBox="1">
                            <a:spLocks noChangeArrowheads="1"/>
                          </wps:cNvSpPr>
                          <wps:spPr bwMode="auto">
                            <a:xfrm>
                              <a:off x="0" y="0"/>
                              <a:ext cx="495345" cy="2920695"/>
                            </a:xfrm>
                            <a:prstGeom prst="rect">
                              <a:avLst/>
                            </a:prstGeom>
                            <a:solidFill>
                              <a:srgbClr val="FFFFFF"/>
                            </a:solidFill>
                            <a:ln w="9525">
                              <a:noFill/>
                              <a:miter lim="800000"/>
                              <a:headEnd/>
                              <a:tailEnd/>
                            </a:ln>
                          </wps:spPr>
                          <wps:txbx>
                            <w:txbxContent>
                              <w:p w14:paraId="092CF745" w14:textId="77777777" w:rsidR="000F2BD4" w:rsidRDefault="000F2BD4" w:rsidP="00EF4AA2">
                                <w:pPr>
                                  <w:rPr>
                                    <w:sz w:val="36"/>
                                    <w:szCs w:val="32"/>
                                  </w:rPr>
                                </w:pPr>
                                <w:r w:rsidRPr="00640D42">
                                  <w:rPr>
                                    <w:sz w:val="36"/>
                                    <w:szCs w:val="32"/>
                                  </w:rPr>
                                  <w:t>A</w:t>
                                </w:r>
                              </w:p>
                              <w:p w14:paraId="1D16C326" w14:textId="77777777" w:rsidR="000F2BD4" w:rsidRDefault="000F2BD4" w:rsidP="00EF4AA2">
                                <w:pPr>
                                  <w:rPr>
                                    <w:sz w:val="36"/>
                                    <w:szCs w:val="32"/>
                                  </w:rPr>
                                </w:pPr>
                              </w:p>
                              <w:p w14:paraId="0D493B4F" w14:textId="77777777" w:rsidR="000F2BD4" w:rsidRDefault="000F2BD4" w:rsidP="00EF4AA2">
                                <w:pPr>
                                  <w:rPr>
                                    <w:sz w:val="36"/>
                                    <w:szCs w:val="32"/>
                                  </w:rPr>
                                </w:pPr>
                              </w:p>
                              <w:p w14:paraId="4D750982" w14:textId="77777777" w:rsidR="000F2BD4" w:rsidRDefault="000F2BD4" w:rsidP="00EF4AA2">
                                <w:pPr>
                                  <w:rPr>
                                    <w:sz w:val="36"/>
                                    <w:szCs w:val="32"/>
                                  </w:rPr>
                                </w:pPr>
                              </w:p>
                              <w:p w14:paraId="1DFAA8D4" w14:textId="77777777" w:rsidR="000F2BD4" w:rsidRDefault="000F2BD4" w:rsidP="00EF4AA2">
                                <w:pPr>
                                  <w:rPr>
                                    <w:sz w:val="36"/>
                                    <w:szCs w:val="32"/>
                                  </w:rPr>
                                </w:pPr>
                              </w:p>
                              <w:p w14:paraId="342B965F" w14:textId="77777777" w:rsidR="000F2BD4" w:rsidRDefault="000F2BD4" w:rsidP="00EF4AA2">
                                <w:pPr>
                                  <w:rPr>
                                    <w:sz w:val="36"/>
                                    <w:szCs w:val="32"/>
                                  </w:rPr>
                                </w:pPr>
                              </w:p>
                              <w:p w14:paraId="07348DB0" w14:textId="77777777" w:rsidR="000F2BD4" w:rsidRPr="00640D42" w:rsidRDefault="000F2BD4" w:rsidP="00EF4AA2">
                                <w:pPr>
                                  <w:rPr>
                                    <w:sz w:val="36"/>
                                    <w:szCs w:val="32"/>
                                  </w:rPr>
                                </w:pPr>
                                <w:r>
                                  <w:rPr>
                                    <w:sz w:val="36"/>
                                    <w:szCs w:val="32"/>
                                  </w:rPr>
                                  <w:t>B</w:t>
                                </w:r>
                              </w:p>
                            </w:txbxContent>
                          </wps:txbx>
                          <wps:bodyPr rot="0" vert="horz" wrap="square" lIns="91440" tIns="45720" rIns="91440" bIns="45720" anchor="t" anchorCtr="0">
                            <a:noAutofit/>
                          </wps:bodyPr>
                        </wps:wsp>
                      </wpg:grpSp>
                    </wpg:wgp>
                  </a:graphicData>
                </a:graphic>
              </wp:inline>
            </w:drawing>
          </mc:Choice>
          <mc:Fallback>
            <w:pict>
              <v:group w14:anchorId="69B6B866" id="Group 56" o:spid="_x0000_s1221" style="width:447.9pt;height:539.25pt;mso-position-horizontal-relative:char;mso-position-vertical-relative:line" coordorigin="71" coordsize="52631,68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">
                <v:shape id="TextBox 3" o:spid="_x0000_s1222" type="#_x0000_t202" style="position:absolute;left:71;top:54502;width:52631;height:13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" filled="f" stroked="f">
                  <v:textbox>
                    <w:txbxContent>
                      <w:p w14:paraId="062C3DE2" w14:textId="405B4D65" w:rsidR="000F2BD4" w:rsidRPr="00EF4AA2" w:rsidRDefault="000F2BD4" w:rsidP="00EF4AA2">
                        <w:pPr>
                          <w:rPr>
                            <w:rFonts w:ascii="Arial" w:hAnsi="Arial" w:cs="Arial"/>
                            <w:b/>
                            <w:bCs/>
                            <w:i/>
                            <w:iCs/>
                            <w:color w:val="000000" w:themeColor="text1"/>
                            <w:kern w:val="24"/>
                            <w:sz w:val="20"/>
                            <w:szCs w:val="20"/>
                          </w:rPr>
                        </w:pPr>
                        <w:r w:rsidRPr="00EF4AA2">
                          <w:rPr>
                            <w:rFonts w:ascii="Arial" w:hAnsi="Arial" w:cs="Arial"/>
                            <w:b/>
                            <w:bCs/>
                            <w:i/>
                            <w:iCs/>
                            <w:color w:val="000000" w:themeColor="text1"/>
                            <w:kern w:val="24"/>
                            <w:sz w:val="20"/>
                            <w:szCs w:val="20"/>
                          </w:rPr>
                          <w:t>Figure 4.</w:t>
                        </w:r>
                        <w:r w:rsidR="006E6E6D">
                          <w:rPr>
                            <w:rFonts w:ascii="Arial" w:hAnsi="Arial" w:cs="Arial"/>
                            <w:b/>
                            <w:bCs/>
                            <w:i/>
                            <w:iCs/>
                            <w:color w:val="000000" w:themeColor="text1"/>
                            <w:kern w:val="24"/>
                            <w:sz w:val="20"/>
                            <w:szCs w:val="20"/>
                          </w:rPr>
                          <w:t>9</w:t>
                        </w:r>
                        <w:r w:rsidRPr="00EF4AA2">
                          <w:rPr>
                            <w:rFonts w:ascii="Arial" w:hAnsi="Arial" w:cs="Arial"/>
                            <w:b/>
                            <w:bCs/>
                            <w:i/>
                            <w:iCs/>
                            <w:color w:val="000000" w:themeColor="text1"/>
                            <w:kern w:val="24"/>
                            <w:sz w:val="20"/>
                            <w:szCs w:val="20"/>
                          </w:rPr>
                          <w:t xml:space="preserve"> Principle component analysis plot showing gene expression variability. </w:t>
                        </w:r>
                        <w:r w:rsidRPr="00EF4AA2">
                          <w:rPr>
                            <w:rFonts w:ascii="Arial" w:hAnsi="Arial" w:cs="Arial"/>
                            <w:i/>
                            <w:iCs/>
                            <w:color w:val="000000" w:themeColor="text1"/>
                            <w:kern w:val="24"/>
                            <w:sz w:val="20"/>
                            <w:szCs w:val="20"/>
                          </w:rPr>
                          <w:t>A)</w:t>
                        </w:r>
                        <w:r w:rsidRPr="00EF4AA2">
                          <w:rPr>
                            <w:rFonts w:ascii="Arial" w:hAnsi="Arial" w:cs="Arial"/>
                            <w:b/>
                            <w:bCs/>
                            <w:i/>
                            <w:iCs/>
                            <w:color w:val="000000" w:themeColor="text1"/>
                            <w:kern w:val="24"/>
                            <w:sz w:val="20"/>
                            <w:szCs w:val="20"/>
                          </w:rPr>
                          <w:t xml:space="preserve"> </w:t>
                        </w:r>
                        <w:r w:rsidRPr="00EF4AA2">
                          <w:rPr>
                            <w:rFonts w:ascii="Arial" w:hAnsi="Arial" w:cs="Arial"/>
                            <w:i/>
                            <w:iCs/>
                            <w:color w:val="000000" w:themeColor="text1"/>
                            <w:kern w:val="24"/>
                            <w:sz w:val="20"/>
                            <w:szCs w:val="20"/>
                          </w:rPr>
                          <w:t xml:space="preserve">PCA used a variance stabilising approach to graph transformed gene expression. </w:t>
                        </w:r>
                        <w:r w:rsidR="001C05B4">
                          <w:rPr>
                            <w:rFonts w:ascii="Arial" w:hAnsi="Arial" w:cs="Arial"/>
                            <w:i/>
                            <w:iCs/>
                            <w:color w:val="000000" w:themeColor="text1"/>
                            <w:kern w:val="24"/>
                            <w:sz w:val="20"/>
                            <w:szCs w:val="20"/>
                          </w:rPr>
                          <w:t>S</w:t>
                        </w:r>
                        <w:r w:rsidRPr="00EF4AA2">
                          <w:rPr>
                            <w:rFonts w:ascii="Arial" w:hAnsi="Arial" w:cs="Arial"/>
                            <w:i/>
                            <w:iCs/>
                            <w:color w:val="000000" w:themeColor="text1"/>
                            <w:kern w:val="24"/>
                            <w:sz w:val="20"/>
                            <w:szCs w:val="20"/>
                          </w:rPr>
                          <w:t xml:space="preserve">amples </w:t>
                        </w:r>
                        <w:r w:rsidR="001C05B4">
                          <w:rPr>
                            <w:rFonts w:ascii="Arial" w:hAnsi="Arial" w:cs="Arial"/>
                            <w:i/>
                            <w:iCs/>
                            <w:color w:val="000000" w:themeColor="text1"/>
                            <w:kern w:val="24"/>
                            <w:sz w:val="20"/>
                            <w:szCs w:val="20"/>
                          </w:rPr>
                          <w:t>were plotted</w:t>
                        </w:r>
                        <w:r w:rsidRPr="00EF4AA2">
                          <w:rPr>
                            <w:rFonts w:ascii="Arial" w:hAnsi="Arial" w:cs="Arial"/>
                            <w:i/>
                            <w:iCs/>
                            <w:color w:val="000000" w:themeColor="text1"/>
                            <w:kern w:val="24"/>
                            <w:sz w:val="20"/>
                            <w:szCs w:val="20"/>
                          </w:rPr>
                          <w:t xml:space="preserve"> on main variance points PC1</w:t>
                        </w:r>
                        <w:r w:rsidR="001C05B4">
                          <w:rPr>
                            <w:rFonts w:ascii="Arial" w:hAnsi="Arial" w:cs="Arial"/>
                            <w:i/>
                            <w:iCs/>
                            <w:color w:val="000000" w:themeColor="text1"/>
                            <w:kern w:val="24"/>
                            <w:sz w:val="20"/>
                            <w:szCs w:val="20"/>
                          </w:rPr>
                          <w:t xml:space="preserve"> (replicate effect)</w:t>
                        </w:r>
                        <w:r w:rsidRPr="00EF4AA2">
                          <w:rPr>
                            <w:rFonts w:ascii="Arial" w:hAnsi="Arial" w:cs="Arial"/>
                            <w:i/>
                            <w:iCs/>
                            <w:color w:val="000000" w:themeColor="text1"/>
                            <w:kern w:val="24"/>
                            <w:sz w:val="20"/>
                            <w:szCs w:val="20"/>
                          </w:rPr>
                          <w:t xml:space="preserve"> and PC2</w:t>
                        </w:r>
                        <w:r w:rsidR="001C05B4">
                          <w:rPr>
                            <w:rFonts w:ascii="Arial" w:hAnsi="Arial" w:cs="Arial"/>
                            <w:i/>
                            <w:iCs/>
                            <w:color w:val="000000" w:themeColor="text1"/>
                            <w:kern w:val="24"/>
                            <w:sz w:val="20"/>
                            <w:szCs w:val="20"/>
                          </w:rPr>
                          <w:t xml:space="preserve"> (phase effect). D</w:t>
                        </w:r>
                        <w:r w:rsidRPr="00EF4AA2">
                          <w:rPr>
                            <w:rFonts w:ascii="Arial" w:hAnsi="Arial" w:cs="Arial"/>
                            <w:i/>
                            <w:iCs/>
                            <w:color w:val="000000" w:themeColor="text1"/>
                            <w:kern w:val="24"/>
                            <w:sz w:val="20"/>
                            <w:szCs w:val="20"/>
                          </w:rPr>
                          <w:t>istance from the axis and clustering of points indicating the relationship and impact of in the case treatment, phase and replicate effect. B) The replicate effect appears to cluster the data abnormally</w:t>
                        </w:r>
                        <w:r w:rsidR="001C05B4">
                          <w:rPr>
                            <w:rFonts w:ascii="Arial" w:hAnsi="Arial" w:cs="Arial"/>
                            <w:i/>
                            <w:iCs/>
                            <w:color w:val="000000" w:themeColor="text1"/>
                            <w:kern w:val="24"/>
                            <w:sz w:val="20"/>
                            <w:szCs w:val="20"/>
                          </w:rPr>
                          <w:t xml:space="preserve">. </w:t>
                        </w:r>
                        <w:r w:rsidRPr="00EF4AA2">
                          <w:rPr>
                            <w:rFonts w:ascii="Arial" w:hAnsi="Arial" w:cs="Arial"/>
                            <w:i/>
                            <w:iCs/>
                            <w:color w:val="000000" w:themeColor="text1"/>
                            <w:kern w:val="24"/>
                            <w:sz w:val="20"/>
                            <w:szCs w:val="20"/>
                          </w:rPr>
                          <w:t>All data points do share the same effect across the PC2 axis indicating shared impact of phase across data samples as indicated by the black arrows.</w:t>
                        </w:r>
                        <w:r w:rsidR="001C05B4">
                          <w:rPr>
                            <w:rFonts w:ascii="Arial" w:hAnsi="Arial" w:cs="Arial"/>
                            <w:i/>
                            <w:iCs/>
                            <w:color w:val="000000" w:themeColor="text1"/>
                            <w:kern w:val="24"/>
                            <w:sz w:val="20"/>
                            <w:szCs w:val="20"/>
                          </w:rPr>
                          <w:t xml:space="preserve"> Removing treatment and replicate effect allows subsequent analysis to only focus on phase effect.</w:t>
                        </w:r>
                        <w:r w:rsidRPr="00EF4AA2">
                          <w:rPr>
                            <w:rFonts w:ascii="Arial" w:hAnsi="Arial" w:cs="Arial"/>
                            <w:i/>
                            <w:iCs/>
                            <w:color w:val="000000" w:themeColor="text1"/>
                            <w:kern w:val="24"/>
                            <w:sz w:val="20"/>
                            <w:szCs w:val="20"/>
                          </w:rPr>
                          <w:t xml:space="preserve"> Graph generated in R using plotPCA.</w:t>
                        </w:r>
                      </w:p>
                    </w:txbxContent>
                  </v:textbox>
                </v:shape>
                <v:group id="Group 732" o:spid="_x0000_s1223" style="position:absolute;left:762;width:51316;height:53871" coordsize="51320,53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an1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eA1TeDvTDgCcv0LAAD//wMAUEsBAi0AFAAGAAgAAAAhANvh9svuAAAAhQEAABMAAAAAAAAA&#10;AAAAAAAAAAAAAFtDb250ZW50X1R5cGVzXS54bWxQSwECLQAUAAYACAAAACEAWvQsW78AAAAVAQAA&#10;CwAAAAAAAAAAAAAAAAAfAQAAX3JlbHMvLnJlbHNQSwECLQAUAAYACAAAACEArH2p9cYAAADcAAAA&#10;DwAAAAAAAAAAAAAAAAAHAgAAZHJzL2Rvd25yZXYueG1sUEsFBgAAAAADAAMAtwAAAPoCAAAAAA==&#10;">
                  <v:shape id="Picture 18" o:spid="_x0000_s1224" type="#_x0000_t75" style="position:absolute;left:3721;top:106;width:47599;height:26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">
                    <v:imagedata r:id="rId126" o:title=""/>
                  </v:shape>
                  <v:shape id="Picture 22" o:spid="_x0000_s1225" type="#_x0000_t75" style="position:absolute;left:4176;top:25918;width:46698;height:27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">
                    <v:imagedata r:id="rId127" o:title=""/>
                  </v:shape>
                  <v:shape id="_x0000_s1226" type="#_x0000_t202" style="position:absolute;width:4953;height:29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" stroked="f">
                    <v:textbox>
                      <w:txbxContent>
                        <w:p w14:paraId="092CF745" w14:textId="77777777" w:rsidR="000F2BD4" w:rsidRDefault="000F2BD4" w:rsidP="00EF4AA2">
                          <w:pPr>
                            <w:rPr>
                              <w:sz w:val="36"/>
                              <w:szCs w:val="32"/>
                            </w:rPr>
                          </w:pPr>
                          <w:r w:rsidRPr="00640D42">
                            <w:rPr>
                              <w:sz w:val="36"/>
                              <w:szCs w:val="32"/>
                            </w:rPr>
                            <w:t>A</w:t>
                          </w:r>
                        </w:p>
                        <w:p w14:paraId="1D16C326" w14:textId="77777777" w:rsidR="000F2BD4" w:rsidRDefault="000F2BD4" w:rsidP="00EF4AA2">
                          <w:pPr>
                            <w:rPr>
                              <w:sz w:val="36"/>
                              <w:szCs w:val="32"/>
                            </w:rPr>
                          </w:pPr>
                        </w:p>
                        <w:p w14:paraId="0D493B4F" w14:textId="77777777" w:rsidR="000F2BD4" w:rsidRDefault="000F2BD4" w:rsidP="00EF4AA2">
                          <w:pPr>
                            <w:rPr>
                              <w:sz w:val="36"/>
                              <w:szCs w:val="32"/>
                            </w:rPr>
                          </w:pPr>
                        </w:p>
                        <w:p w14:paraId="4D750982" w14:textId="77777777" w:rsidR="000F2BD4" w:rsidRDefault="000F2BD4" w:rsidP="00EF4AA2">
                          <w:pPr>
                            <w:rPr>
                              <w:sz w:val="36"/>
                              <w:szCs w:val="32"/>
                            </w:rPr>
                          </w:pPr>
                        </w:p>
                        <w:p w14:paraId="1DFAA8D4" w14:textId="77777777" w:rsidR="000F2BD4" w:rsidRDefault="000F2BD4" w:rsidP="00EF4AA2">
                          <w:pPr>
                            <w:rPr>
                              <w:sz w:val="36"/>
                              <w:szCs w:val="32"/>
                            </w:rPr>
                          </w:pPr>
                        </w:p>
                        <w:p w14:paraId="342B965F" w14:textId="77777777" w:rsidR="000F2BD4" w:rsidRDefault="000F2BD4" w:rsidP="00EF4AA2">
                          <w:pPr>
                            <w:rPr>
                              <w:sz w:val="36"/>
                              <w:szCs w:val="32"/>
                            </w:rPr>
                          </w:pPr>
                        </w:p>
                        <w:p w14:paraId="07348DB0" w14:textId="77777777" w:rsidR="000F2BD4" w:rsidRPr="00640D42" w:rsidRDefault="000F2BD4" w:rsidP="00EF4AA2">
                          <w:pPr>
                            <w:rPr>
                              <w:sz w:val="36"/>
                              <w:szCs w:val="32"/>
                            </w:rPr>
                          </w:pPr>
                          <w:r>
                            <w:rPr>
                              <w:sz w:val="36"/>
                              <w:szCs w:val="32"/>
                            </w:rPr>
                            <w:t>B</w:t>
                          </w:r>
                        </w:p>
                      </w:txbxContent>
                    </v:textbox>
                  </v:shape>
                </v:group>
                <w10:anchorlock/>
              </v:group>
            </w:pict>
          </mc:Fallback>
        </mc:AlternateContent>
      </w:r>
    </w:p>
    <w:p w14:paraId="787634E5" w14:textId="02485D3D" w:rsidR="00EF4AA2" w:rsidRPr="00EC004F" w:rsidRDefault="00EF4AA2" w:rsidP="00EF4AA2">
      <w:pPr>
        <w:pStyle w:val="Heading2"/>
        <w:rPr>
          <w:rFonts w:cs="Arial"/>
        </w:rPr>
      </w:pPr>
      <w:bookmarkStart w:id="230" w:name="_Toc128416797"/>
      <w:bookmarkStart w:id="231" w:name="_Toc159867982"/>
      <w:r w:rsidRPr="00EC004F">
        <w:rPr>
          <w:rFonts w:cs="Arial"/>
        </w:rPr>
        <w:t>4.5.9 Gene distribution expression profiles of generated RNA seq data</w:t>
      </w:r>
      <w:bookmarkEnd w:id="230"/>
      <w:bookmarkEnd w:id="231"/>
    </w:p>
    <w:p w14:paraId="69D8213C" w14:textId="3869C632"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Post count matrix generation the transcriptomic data was used for differential expression analysis (DEA). After quality control was completed, </w:t>
      </w:r>
      <w:r w:rsidR="001C05B4" w:rsidRPr="00EC004F">
        <w:rPr>
          <w:rFonts w:ascii="Arial" w:hAnsi="Arial" w:cs="Arial"/>
          <w:sz w:val="24"/>
          <w:szCs w:val="24"/>
        </w:rPr>
        <w:t>the next stage of the study was to</w:t>
      </w:r>
      <w:r w:rsidRPr="00EC004F">
        <w:rPr>
          <w:rFonts w:ascii="Arial" w:hAnsi="Arial" w:cs="Arial"/>
          <w:sz w:val="24"/>
          <w:szCs w:val="24"/>
        </w:rPr>
        <w:t xml:space="preserve"> generate a </w:t>
      </w:r>
      <w:r w:rsidR="001C05B4" w:rsidRPr="00EC004F">
        <w:rPr>
          <w:rFonts w:ascii="Arial" w:hAnsi="Arial" w:cs="Arial"/>
          <w:sz w:val="24"/>
          <w:szCs w:val="24"/>
        </w:rPr>
        <w:t>phase</w:t>
      </w:r>
      <w:r w:rsidR="00650F27" w:rsidRPr="00EC004F">
        <w:rPr>
          <w:rFonts w:ascii="Arial" w:hAnsi="Arial" w:cs="Arial"/>
          <w:sz w:val="24"/>
          <w:szCs w:val="24"/>
        </w:rPr>
        <w:t>-</w:t>
      </w:r>
      <w:r w:rsidR="001C05B4" w:rsidRPr="00EC004F">
        <w:rPr>
          <w:rFonts w:ascii="Arial" w:hAnsi="Arial" w:cs="Arial"/>
          <w:sz w:val="24"/>
          <w:szCs w:val="24"/>
        </w:rPr>
        <w:t xml:space="preserve">specific </w:t>
      </w:r>
      <w:r w:rsidRPr="00EC004F">
        <w:rPr>
          <w:rFonts w:ascii="Arial" w:hAnsi="Arial" w:cs="Arial"/>
          <w:sz w:val="24"/>
          <w:szCs w:val="24"/>
        </w:rPr>
        <w:t xml:space="preserve">gene list of interest. In the case of this study regressing out the impacts of treatment and replicate effect. DEA </w:t>
      </w:r>
      <w:r w:rsidR="001C05B4" w:rsidRPr="00EC004F">
        <w:rPr>
          <w:rFonts w:ascii="Arial" w:hAnsi="Arial" w:cs="Arial"/>
          <w:sz w:val="24"/>
          <w:szCs w:val="24"/>
        </w:rPr>
        <w:t xml:space="preserve">was </w:t>
      </w:r>
      <w:r w:rsidR="00926652" w:rsidRPr="00EC004F">
        <w:rPr>
          <w:rFonts w:ascii="Arial" w:hAnsi="Arial" w:cs="Arial"/>
          <w:sz w:val="24"/>
          <w:szCs w:val="24"/>
        </w:rPr>
        <w:t>focuse</w:t>
      </w:r>
      <w:r w:rsidR="001C05B4" w:rsidRPr="00EC004F">
        <w:rPr>
          <w:rFonts w:ascii="Arial" w:hAnsi="Arial" w:cs="Arial"/>
          <w:sz w:val="24"/>
          <w:szCs w:val="24"/>
        </w:rPr>
        <w:t>d</w:t>
      </w:r>
      <w:r w:rsidR="00926652" w:rsidRPr="00EC004F">
        <w:rPr>
          <w:rFonts w:ascii="Arial" w:hAnsi="Arial" w:cs="Arial"/>
          <w:sz w:val="24"/>
          <w:szCs w:val="24"/>
        </w:rPr>
        <w:t xml:space="preserve"> </w:t>
      </w:r>
      <w:r w:rsidR="001C05B4" w:rsidRPr="00EC004F">
        <w:rPr>
          <w:rFonts w:ascii="Arial" w:hAnsi="Arial" w:cs="Arial"/>
          <w:sz w:val="24"/>
          <w:szCs w:val="24"/>
        </w:rPr>
        <w:t>to determine</w:t>
      </w:r>
      <w:r w:rsidR="00E942B9" w:rsidRPr="00EC004F">
        <w:rPr>
          <w:rFonts w:ascii="Arial" w:hAnsi="Arial" w:cs="Arial"/>
          <w:sz w:val="24"/>
          <w:szCs w:val="24"/>
        </w:rPr>
        <w:t xml:space="preserve"> </w:t>
      </w:r>
      <w:r w:rsidRPr="00EC004F">
        <w:rPr>
          <w:rFonts w:ascii="Arial" w:hAnsi="Arial" w:cs="Arial"/>
          <w:sz w:val="24"/>
          <w:szCs w:val="24"/>
        </w:rPr>
        <w:t>phase difference between the RNA seq data sets</w:t>
      </w:r>
      <w:r w:rsidR="001C05B4" w:rsidRPr="00EC004F">
        <w:rPr>
          <w:rFonts w:ascii="Arial" w:hAnsi="Arial" w:cs="Arial"/>
          <w:sz w:val="24"/>
          <w:szCs w:val="24"/>
        </w:rPr>
        <w:t>.</w:t>
      </w:r>
    </w:p>
    <w:p w14:paraId="277AF64B" w14:textId="1EB9C769" w:rsidR="00DC41CA" w:rsidRPr="00EC004F" w:rsidRDefault="00730912" w:rsidP="00EF4AA2">
      <w:pPr>
        <w:spacing w:line="360" w:lineRule="auto"/>
        <w:rPr>
          <w:rFonts w:ascii="Arial" w:hAnsi="Arial" w:cs="Arial"/>
          <w:sz w:val="24"/>
          <w:szCs w:val="24"/>
        </w:rPr>
      </w:pPr>
      <w:r w:rsidRPr="00EC004F">
        <w:rPr>
          <w:rFonts w:ascii="Arial" w:hAnsi="Arial" w:cs="Arial"/>
          <w:sz w:val="24"/>
          <w:szCs w:val="24"/>
        </w:rPr>
        <w:lastRenderedPageBreak/>
        <w:t>DESeq</w:t>
      </w:r>
      <w:r w:rsidR="00EF4AA2" w:rsidRPr="00EC004F">
        <w:rPr>
          <w:rFonts w:ascii="Arial" w:hAnsi="Arial" w:cs="Arial"/>
          <w:sz w:val="24"/>
          <w:szCs w:val="24"/>
        </w:rPr>
        <w:t xml:space="preserve">2 experimental parameters </w:t>
      </w:r>
      <w:r w:rsidR="001C05B4" w:rsidRPr="00EC004F">
        <w:rPr>
          <w:rFonts w:ascii="Arial" w:hAnsi="Arial" w:cs="Arial"/>
          <w:sz w:val="24"/>
          <w:szCs w:val="24"/>
        </w:rPr>
        <w:t>were designed to combine and remove treatment effect</w:t>
      </w:r>
      <w:r w:rsidR="00650F27" w:rsidRPr="00EC004F">
        <w:rPr>
          <w:rFonts w:ascii="Arial" w:hAnsi="Arial" w:cs="Arial"/>
          <w:sz w:val="24"/>
          <w:szCs w:val="24"/>
        </w:rPr>
        <w:t>s</w:t>
      </w:r>
      <w:r w:rsidR="001C05B4" w:rsidRPr="00EC004F">
        <w:rPr>
          <w:rFonts w:ascii="Arial" w:hAnsi="Arial" w:cs="Arial"/>
          <w:sz w:val="24"/>
          <w:szCs w:val="24"/>
        </w:rPr>
        <w:t xml:space="preserve"> from subsequent analysis. T</w:t>
      </w:r>
      <w:r w:rsidR="00EF4AA2" w:rsidRPr="00EC004F">
        <w:rPr>
          <w:rFonts w:ascii="Arial" w:hAnsi="Arial" w:cs="Arial"/>
          <w:sz w:val="24"/>
          <w:szCs w:val="24"/>
        </w:rPr>
        <w:t xml:space="preserve">he first step was testing the distribution of genes across the libraries highlighted in </w:t>
      </w:r>
      <w:r w:rsidR="00D47770" w:rsidRPr="00EC004F">
        <w:rPr>
          <w:rFonts w:ascii="Arial" w:hAnsi="Arial" w:cs="Arial"/>
          <w:b/>
          <w:bCs/>
          <w:sz w:val="24"/>
          <w:szCs w:val="24"/>
        </w:rPr>
        <w:t>Figure</w:t>
      </w:r>
      <w:r w:rsidR="00EF4AA2" w:rsidRPr="00EC004F">
        <w:rPr>
          <w:rFonts w:ascii="Arial" w:hAnsi="Arial" w:cs="Arial"/>
          <w:b/>
          <w:bCs/>
          <w:sz w:val="24"/>
          <w:szCs w:val="24"/>
        </w:rPr>
        <w:t xml:space="preserve"> 4.</w:t>
      </w:r>
      <w:r w:rsidR="006E6E6D" w:rsidRPr="00EC004F">
        <w:rPr>
          <w:rFonts w:ascii="Arial" w:hAnsi="Arial" w:cs="Arial"/>
          <w:b/>
          <w:bCs/>
          <w:sz w:val="24"/>
          <w:szCs w:val="24"/>
        </w:rPr>
        <w:t>7</w:t>
      </w:r>
      <w:r w:rsidR="00EF4AA2" w:rsidRPr="00EC004F">
        <w:rPr>
          <w:rFonts w:ascii="Arial" w:hAnsi="Arial" w:cs="Arial"/>
          <w:sz w:val="24"/>
          <w:szCs w:val="24"/>
        </w:rPr>
        <w:t xml:space="preserve">. The scaled (Counts Per Million or CPM) data set showed a relatively uniform distribution of read counts. The very close median clustering as seen in </w:t>
      </w:r>
      <w:r w:rsidR="00D47770" w:rsidRPr="00EC004F">
        <w:rPr>
          <w:rFonts w:ascii="Arial" w:hAnsi="Arial" w:cs="Arial"/>
          <w:b/>
          <w:bCs/>
          <w:sz w:val="24"/>
          <w:szCs w:val="24"/>
        </w:rPr>
        <w:t>Figure</w:t>
      </w:r>
      <w:r w:rsidR="00EF4AA2" w:rsidRPr="00EC004F">
        <w:rPr>
          <w:rFonts w:ascii="Arial" w:hAnsi="Arial" w:cs="Arial"/>
          <w:b/>
          <w:bCs/>
          <w:sz w:val="24"/>
          <w:szCs w:val="24"/>
        </w:rPr>
        <w:t xml:space="preserve"> 4.</w:t>
      </w:r>
      <w:r w:rsidR="006E6E6D" w:rsidRPr="00EC004F">
        <w:rPr>
          <w:rFonts w:ascii="Arial" w:hAnsi="Arial" w:cs="Arial"/>
          <w:b/>
          <w:bCs/>
          <w:sz w:val="24"/>
          <w:szCs w:val="24"/>
        </w:rPr>
        <w:t>10</w:t>
      </w:r>
      <w:r w:rsidR="00EF4AA2" w:rsidRPr="00EC004F">
        <w:rPr>
          <w:rFonts w:ascii="Arial" w:hAnsi="Arial" w:cs="Arial"/>
          <w:sz w:val="24"/>
          <w:szCs w:val="24"/>
        </w:rPr>
        <w:t xml:space="preserve"> taken in conjunction with the large library sizes seen in</w:t>
      </w:r>
      <w:r w:rsidR="00EF4AA2" w:rsidRPr="00EC004F">
        <w:rPr>
          <w:rFonts w:ascii="Arial" w:hAnsi="Arial" w:cs="Arial"/>
          <w:b/>
          <w:bCs/>
          <w:sz w:val="24"/>
          <w:szCs w:val="24"/>
        </w:rPr>
        <w:t xml:space="preserve"> </w:t>
      </w:r>
      <w:r w:rsidR="00D47770" w:rsidRPr="00EC004F">
        <w:rPr>
          <w:rFonts w:ascii="Arial" w:hAnsi="Arial" w:cs="Arial"/>
          <w:b/>
          <w:bCs/>
          <w:sz w:val="24"/>
          <w:szCs w:val="24"/>
        </w:rPr>
        <w:t>Figure</w:t>
      </w:r>
      <w:r w:rsidR="00EF4AA2" w:rsidRPr="00EC004F">
        <w:rPr>
          <w:rFonts w:ascii="Arial" w:hAnsi="Arial" w:cs="Arial"/>
          <w:b/>
          <w:bCs/>
          <w:sz w:val="24"/>
          <w:szCs w:val="24"/>
        </w:rPr>
        <w:t xml:space="preserve"> 4.</w:t>
      </w:r>
      <w:r w:rsidR="006E6E6D" w:rsidRPr="00EC004F">
        <w:rPr>
          <w:rFonts w:ascii="Arial" w:hAnsi="Arial" w:cs="Arial"/>
          <w:b/>
          <w:bCs/>
          <w:sz w:val="24"/>
          <w:szCs w:val="24"/>
        </w:rPr>
        <w:t>7</w:t>
      </w:r>
      <w:r w:rsidR="00EF4AA2" w:rsidRPr="00EC004F">
        <w:rPr>
          <w:rFonts w:ascii="Arial" w:hAnsi="Arial" w:cs="Arial"/>
          <w:sz w:val="24"/>
          <w:szCs w:val="24"/>
        </w:rPr>
        <w:t xml:space="preserve"> indicate</w:t>
      </w:r>
      <w:r w:rsidR="00926652" w:rsidRPr="00EC004F">
        <w:rPr>
          <w:rFonts w:ascii="Arial" w:hAnsi="Arial" w:cs="Arial"/>
          <w:sz w:val="24"/>
          <w:szCs w:val="24"/>
        </w:rPr>
        <w:t>s</w:t>
      </w:r>
      <w:r w:rsidR="00EF4AA2" w:rsidRPr="00EC004F">
        <w:rPr>
          <w:rFonts w:ascii="Arial" w:hAnsi="Arial" w:cs="Arial"/>
          <w:sz w:val="24"/>
          <w:szCs w:val="24"/>
        </w:rPr>
        <w:t xml:space="preserve"> the input data is of good sequencing quality.</w:t>
      </w:r>
      <w:r w:rsidR="00AE75E3" w:rsidRPr="00EC004F">
        <w:rPr>
          <w:rFonts w:ascii="Arial" w:hAnsi="Arial" w:cs="Arial"/>
          <w:noProof/>
        </w:rPr>
        <w:t xml:space="preserve"> </w:t>
      </w:r>
      <w:r w:rsidR="00AE75E3" w:rsidRPr="00EC004F">
        <w:rPr>
          <w:rFonts w:ascii="Arial" w:hAnsi="Arial" w:cs="Arial"/>
          <w:noProof/>
          <w:lang w:eastAsia="en-GB"/>
        </w:rPr>
        <mc:AlternateContent>
          <mc:Choice Requires="wpg">
            <w:drawing>
              <wp:inline distT="0" distB="0" distL="0" distR="0" wp14:anchorId="0B92723B" wp14:editId="01F453CD">
                <wp:extent cx="5731510" cy="4594549"/>
                <wp:effectExtent l="0" t="0" r="0" b="0"/>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1510" cy="4594549"/>
                          <a:chOff x="-24237" y="-8024"/>
                          <a:chExt cx="5975350" cy="4757745"/>
                        </a:xfrm>
                      </wpg:grpSpPr>
                      <pic:pic xmlns:pic="http://schemas.openxmlformats.org/drawingml/2006/picture">
                        <pic:nvPicPr>
                          <pic:cNvPr id="774" name="Picture 7" descr="Chart&#10;&#10;Description automatically generated"/>
                          <pic:cNvPicPr>
                            <a:picLocks noChangeAspect="1"/>
                          </pic:cNvPicPr>
                        </pic:nvPicPr>
                        <pic:blipFill>
                          <a:blip r:embed="rId128"/>
                          <a:stretch>
                            <a:fillRect/>
                          </a:stretch>
                        </pic:blipFill>
                        <pic:spPr>
                          <a:xfrm>
                            <a:off x="85573" y="-8024"/>
                            <a:ext cx="5610002" cy="3867761"/>
                          </a:xfrm>
                          <a:prstGeom prst="rect">
                            <a:avLst/>
                          </a:prstGeom>
                        </pic:spPr>
                      </pic:pic>
                      <wps:wsp>
                        <wps:cNvPr id="737" name="TextBox 5"/>
                        <wps:cNvSpPr txBox="1"/>
                        <wps:spPr>
                          <a:xfrm>
                            <a:off x="-24237" y="3807839"/>
                            <a:ext cx="5975350" cy="941882"/>
                          </a:xfrm>
                          <a:prstGeom prst="rect">
                            <a:avLst/>
                          </a:prstGeom>
                          <a:noFill/>
                        </wps:spPr>
                        <wps:txbx>
                          <w:txbxContent>
                            <w:p w14:paraId="13D3F8E4" w14:textId="09B4F6A8" w:rsidR="000F2BD4" w:rsidRPr="00EF4AA2" w:rsidRDefault="000F2BD4" w:rsidP="00AE75E3">
                              <w:pPr>
                                <w:rPr>
                                  <w:rFonts w:ascii="Arial" w:hAnsi="Arial" w:cs="Arial"/>
                                  <w:b/>
                                  <w:bCs/>
                                  <w:i/>
                                  <w:iCs/>
                                  <w:color w:val="000000" w:themeColor="text1"/>
                                  <w:kern w:val="24"/>
                                  <w:sz w:val="20"/>
                                  <w:szCs w:val="20"/>
                                </w:rPr>
                              </w:pPr>
                              <w:r w:rsidRPr="00EF4AA2">
                                <w:rPr>
                                  <w:rFonts w:ascii="Arial" w:hAnsi="Arial" w:cs="Arial"/>
                                  <w:b/>
                                  <w:bCs/>
                                  <w:i/>
                                  <w:iCs/>
                                  <w:color w:val="000000" w:themeColor="text1"/>
                                  <w:kern w:val="24"/>
                                  <w:sz w:val="20"/>
                                  <w:szCs w:val="20"/>
                                </w:rPr>
                                <w:t>Figure 4.</w:t>
                              </w:r>
                              <w:r w:rsidR="006E6E6D">
                                <w:rPr>
                                  <w:rFonts w:ascii="Arial" w:hAnsi="Arial" w:cs="Arial"/>
                                  <w:b/>
                                  <w:bCs/>
                                  <w:i/>
                                  <w:iCs/>
                                  <w:color w:val="000000" w:themeColor="text1"/>
                                  <w:kern w:val="24"/>
                                  <w:sz w:val="20"/>
                                  <w:szCs w:val="20"/>
                                </w:rPr>
                                <w:t>10</w:t>
                              </w:r>
                              <w:r w:rsidRPr="00EF4AA2">
                                <w:rPr>
                                  <w:rFonts w:ascii="Arial" w:hAnsi="Arial" w:cs="Arial"/>
                                  <w:b/>
                                  <w:bCs/>
                                  <w:i/>
                                  <w:iCs/>
                                  <w:color w:val="000000" w:themeColor="text1"/>
                                  <w:kern w:val="24"/>
                                  <w:sz w:val="20"/>
                                  <w:szCs w:val="20"/>
                                </w:rPr>
                                <w:t xml:space="preserve"> Boxplot Distributions of expression across scaled profiles of RNA-seq data. </w:t>
                              </w:r>
                              <w:r w:rsidRPr="00EF4AA2">
                                <w:rPr>
                                  <w:rFonts w:ascii="Arial" w:hAnsi="Arial" w:cs="Arial"/>
                                  <w:i/>
                                  <w:iCs/>
                                  <w:color w:val="000000" w:themeColor="text1"/>
                                  <w:kern w:val="24"/>
                                  <w:sz w:val="20"/>
                                  <w:szCs w:val="20"/>
                                </w:rPr>
                                <w:t xml:space="preserve">Post sequencing and read count matrix generation the samples were tested for differential expression via </w:t>
                              </w:r>
                              <w:r>
                                <w:rPr>
                                  <w:rFonts w:ascii="Arial" w:hAnsi="Arial" w:cs="Arial"/>
                                  <w:i/>
                                  <w:iCs/>
                                  <w:color w:val="000000" w:themeColor="text1"/>
                                  <w:kern w:val="24"/>
                                  <w:sz w:val="20"/>
                                  <w:szCs w:val="20"/>
                                </w:rPr>
                                <w:t>DESeq</w:t>
                              </w:r>
                              <w:r w:rsidRPr="00EF4AA2">
                                <w:rPr>
                                  <w:rFonts w:ascii="Arial" w:hAnsi="Arial" w:cs="Arial"/>
                                  <w:i/>
                                  <w:iCs/>
                                  <w:color w:val="000000" w:themeColor="text1"/>
                                  <w:kern w:val="24"/>
                                  <w:sz w:val="20"/>
                                  <w:szCs w:val="20"/>
                                </w:rPr>
                                <w:t>2. The gene distributions were checked post CPM expression transformation and the normalised distibutions were graphed, the blue horizontal line that corresponds to the median logCPM.</w:t>
                              </w:r>
                            </w:p>
                          </w:txbxContent>
                        </wps:txbx>
                        <wps:bodyPr wrap="square">
                          <a:noAutofit/>
                        </wps:bodyPr>
                      </wps:wsp>
                    </wpg:wgp>
                  </a:graphicData>
                </a:graphic>
              </wp:inline>
            </w:drawing>
          </mc:Choice>
          <mc:Fallback>
            <w:pict>
              <v:group w14:anchorId="0B92723B" id="Group 55" o:spid="_x0000_s1227" style="width:451.3pt;height:361.8pt;mso-position-horizontal-relative:char;mso-position-vertical-relative:line" coordorigin="-242,-80" coordsize="59753,47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">
                <v:shape id="Picture 7" o:spid="_x0000_s1228" type="#_x0000_t75" alt="Chart&#10;&#10;Description automatically generated" style="position:absolute;left:855;top:-80;width:56100;height:38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">
                  <v:imagedata r:id="rId129" o:title="Chart&#10;&#10;Description automatically generated"/>
                </v:shape>
                <v:shape id="TextBox 5" o:spid="_x0000_s1229" type="#_x0000_t202" style="position:absolute;left:-242;top:38078;width:59753;height:9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" filled="f" stroked="f">
                  <v:textbox>
                    <w:txbxContent>
                      <w:p w14:paraId="13D3F8E4" w14:textId="09B4F6A8" w:rsidR="000F2BD4" w:rsidRPr="00EF4AA2" w:rsidRDefault="000F2BD4" w:rsidP="00AE75E3">
                        <w:pPr>
                          <w:rPr>
                            <w:rFonts w:ascii="Arial" w:hAnsi="Arial" w:cs="Arial"/>
                            <w:b/>
                            <w:bCs/>
                            <w:i/>
                            <w:iCs/>
                            <w:color w:val="000000" w:themeColor="text1"/>
                            <w:kern w:val="24"/>
                            <w:sz w:val="20"/>
                            <w:szCs w:val="20"/>
                          </w:rPr>
                        </w:pPr>
                        <w:r w:rsidRPr="00EF4AA2">
                          <w:rPr>
                            <w:rFonts w:ascii="Arial" w:hAnsi="Arial" w:cs="Arial"/>
                            <w:b/>
                            <w:bCs/>
                            <w:i/>
                            <w:iCs/>
                            <w:color w:val="000000" w:themeColor="text1"/>
                            <w:kern w:val="24"/>
                            <w:sz w:val="20"/>
                            <w:szCs w:val="20"/>
                          </w:rPr>
                          <w:t>Figure 4.</w:t>
                        </w:r>
                        <w:r w:rsidR="006E6E6D">
                          <w:rPr>
                            <w:rFonts w:ascii="Arial" w:hAnsi="Arial" w:cs="Arial"/>
                            <w:b/>
                            <w:bCs/>
                            <w:i/>
                            <w:iCs/>
                            <w:color w:val="000000" w:themeColor="text1"/>
                            <w:kern w:val="24"/>
                            <w:sz w:val="20"/>
                            <w:szCs w:val="20"/>
                          </w:rPr>
                          <w:t>10</w:t>
                        </w:r>
                        <w:r w:rsidRPr="00EF4AA2">
                          <w:rPr>
                            <w:rFonts w:ascii="Arial" w:hAnsi="Arial" w:cs="Arial"/>
                            <w:b/>
                            <w:bCs/>
                            <w:i/>
                            <w:iCs/>
                            <w:color w:val="000000" w:themeColor="text1"/>
                            <w:kern w:val="24"/>
                            <w:sz w:val="20"/>
                            <w:szCs w:val="20"/>
                          </w:rPr>
                          <w:t xml:space="preserve"> Boxplot Distributions of expression across scaled profiles of RNA-seq data. </w:t>
                        </w:r>
                        <w:r w:rsidRPr="00EF4AA2">
                          <w:rPr>
                            <w:rFonts w:ascii="Arial" w:hAnsi="Arial" w:cs="Arial"/>
                            <w:i/>
                            <w:iCs/>
                            <w:color w:val="000000" w:themeColor="text1"/>
                            <w:kern w:val="24"/>
                            <w:sz w:val="20"/>
                            <w:szCs w:val="20"/>
                          </w:rPr>
                          <w:t xml:space="preserve">Post sequencing and read count matrix generation the samples were tested for differential expression via </w:t>
                        </w:r>
                        <w:r>
                          <w:rPr>
                            <w:rFonts w:ascii="Arial" w:hAnsi="Arial" w:cs="Arial"/>
                            <w:i/>
                            <w:iCs/>
                            <w:color w:val="000000" w:themeColor="text1"/>
                            <w:kern w:val="24"/>
                            <w:sz w:val="20"/>
                            <w:szCs w:val="20"/>
                          </w:rPr>
                          <w:t>DESeq</w:t>
                        </w:r>
                        <w:r w:rsidRPr="00EF4AA2">
                          <w:rPr>
                            <w:rFonts w:ascii="Arial" w:hAnsi="Arial" w:cs="Arial"/>
                            <w:i/>
                            <w:iCs/>
                            <w:color w:val="000000" w:themeColor="text1"/>
                            <w:kern w:val="24"/>
                            <w:sz w:val="20"/>
                            <w:szCs w:val="20"/>
                          </w:rPr>
                          <w:t>2. The gene distributions were checked post CPM expression transformation and the normalised distibutions were graphed, the blue horizontal line that corresponds to the median logCPM.</w:t>
                        </w:r>
                      </w:p>
                    </w:txbxContent>
                  </v:textbox>
                </v:shape>
                <w10:anchorlock/>
              </v:group>
            </w:pict>
          </mc:Fallback>
        </mc:AlternateContent>
      </w:r>
    </w:p>
    <w:p w14:paraId="186EB69A" w14:textId="77777777" w:rsidR="001C05B4" w:rsidRPr="00EC004F" w:rsidRDefault="00EF4AA2" w:rsidP="00EF4AA2">
      <w:pPr>
        <w:spacing w:line="360" w:lineRule="auto"/>
        <w:rPr>
          <w:rFonts w:ascii="Arial" w:hAnsi="Arial" w:cs="Arial"/>
          <w:sz w:val="24"/>
          <w:szCs w:val="24"/>
        </w:rPr>
      </w:pPr>
      <w:r w:rsidRPr="00EC004F">
        <w:rPr>
          <w:rFonts w:ascii="Arial" w:hAnsi="Arial" w:cs="Arial"/>
          <w:sz w:val="24"/>
          <w:szCs w:val="24"/>
        </w:rPr>
        <w:t>Differential expression testing at its core is to measure and statistically analyse the dispersion parameters of a gene count matrix. Dispersion parameters estimat</w:t>
      </w:r>
      <w:r w:rsidR="00E942B9" w:rsidRPr="00EC004F">
        <w:rPr>
          <w:rFonts w:ascii="Arial" w:hAnsi="Arial" w:cs="Arial"/>
          <w:sz w:val="24"/>
          <w:szCs w:val="24"/>
        </w:rPr>
        <w:t>e</w:t>
      </w:r>
      <w:r w:rsidRPr="00EC004F">
        <w:rPr>
          <w:rFonts w:ascii="Arial" w:hAnsi="Arial" w:cs="Arial"/>
          <w:sz w:val="24"/>
          <w:szCs w:val="24"/>
        </w:rPr>
        <w:t xml:space="preserve"> the metric variance location relative to a mean value. In the case of this study the variance of gene expression between interphase and mitotic cells.</w:t>
      </w:r>
      <w:r w:rsidR="001C05B4" w:rsidRPr="00EC004F">
        <w:rPr>
          <w:rFonts w:ascii="Arial" w:hAnsi="Arial" w:cs="Arial"/>
          <w:sz w:val="24"/>
          <w:szCs w:val="24"/>
        </w:rPr>
        <w:t xml:space="preserve"> </w:t>
      </w:r>
    </w:p>
    <w:p w14:paraId="3BE050DD" w14:textId="74AEF3E2" w:rsidR="001C05B4" w:rsidRPr="00EC004F" w:rsidRDefault="001C05B4" w:rsidP="00EF4AA2">
      <w:pPr>
        <w:spacing w:line="360" w:lineRule="auto"/>
        <w:rPr>
          <w:rFonts w:ascii="Arial" w:hAnsi="Arial" w:cs="Arial"/>
          <w:sz w:val="24"/>
          <w:szCs w:val="24"/>
          <w:u w:val="single"/>
        </w:rPr>
      </w:pPr>
      <w:r w:rsidRPr="00EC004F">
        <w:rPr>
          <w:rFonts w:ascii="Arial" w:hAnsi="Arial" w:cs="Arial"/>
          <w:sz w:val="24"/>
          <w:szCs w:val="24"/>
          <w:u w:val="single"/>
        </w:rPr>
        <w:t>Of note</w:t>
      </w:r>
      <w:r w:rsidR="00650F27" w:rsidRPr="00EC004F">
        <w:rPr>
          <w:rFonts w:ascii="Arial" w:hAnsi="Arial" w:cs="Arial"/>
          <w:sz w:val="24"/>
          <w:szCs w:val="24"/>
          <w:u w:val="single"/>
        </w:rPr>
        <w:t>,</w:t>
      </w:r>
      <w:r w:rsidRPr="00EC004F">
        <w:rPr>
          <w:rFonts w:ascii="Arial" w:hAnsi="Arial" w:cs="Arial"/>
          <w:sz w:val="24"/>
          <w:szCs w:val="24"/>
          <w:u w:val="single"/>
        </w:rPr>
        <w:t xml:space="preserve"> data gathered from Bulk Sequencing was utilised as interphase and mitotic cells, replicate and treatment effect</w:t>
      </w:r>
      <w:r w:rsidR="00650F27" w:rsidRPr="00EC004F">
        <w:rPr>
          <w:rFonts w:ascii="Arial" w:hAnsi="Arial" w:cs="Arial"/>
          <w:sz w:val="24"/>
          <w:szCs w:val="24"/>
          <w:u w:val="single"/>
        </w:rPr>
        <w:t>s</w:t>
      </w:r>
      <w:r w:rsidRPr="00EC004F">
        <w:rPr>
          <w:rFonts w:ascii="Arial" w:hAnsi="Arial" w:cs="Arial"/>
          <w:sz w:val="24"/>
          <w:szCs w:val="24"/>
          <w:u w:val="single"/>
        </w:rPr>
        <w:t xml:space="preserve"> were removed from the data model by regressing out these variables.</w:t>
      </w:r>
      <w:r w:rsidR="00EF4AA2" w:rsidRPr="00EC004F">
        <w:rPr>
          <w:rFonts w:ascii="Arial" w:hAnsi="Arial" w:cs="Arial"/>
          <w:sz w:val="24"/>
          <w:szCs w:val="24"/>
          <w:u w:val="single"/>
        </w:rPr>
        <w:t xml:space="preserve"> </w:t>
      </w:r>
    </w:p>
    <w:p w14:paraId="6E09DB5F" w14:textId="240DAE31"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sz w:val="24"/>
          <w:szCs w:val="24"/>
        </w:rPr>
        <w:t xml:space="preserve">It is therefore important to ascertain the correct model for gene distribution to ensure true differential expression detection without false discovery </w:t>
      </w:r>
      <w:r w:rsidRPr="00EC004F">
        <w:rPr>
          <w:rFonts w:ascii="Arial" w:hAnsi="Arial" w:cs="Arial"/>
          <w:color w:val="000000"/>
          <w:sz w:val="24"/>
          <w:szCs w:val="24"/>
          <w:shd w:val="clear" w:color="auto" w:fill="FFFFFF"/>
        </w:rPr>
        <w:t>(Landau &amp; Liu, 2013).</w:t>
      </w:r>
    </w:p>
    <w:p w14:paraId="48D6FCFE" w14:textId="09C732D6"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lastRenderedPageBreak/>
        <w:t xml:space="preserve">Negative Binomial distribution model testing was completed due to the broad nature of the data set and the high degree of gene expression variance across the generated count matrix. As seen in </w:t>
      </w:r>
      <w:r w:rsidR="00D47770" w:rsidRPr="00EC004F">
        <w:rPr>
          <w:rFonts w:ascii="Arial" w:hAnsi="Arial" w:cs="Arial"/>
          <w:b/>
          <w:bCs/>
          <w:color w:val="000000"/>
          <w:sz w:val="24"/>
          <w:szCs w:val="24"/>
          <w:shd w:val="clear" w:color="auto" w:fill="FFFFFF"/>
        </w:rPr>
        <w:t>Figure</w:t>
      </w:r>
      <w:r w:rsidRPr="00EC004F">
        <w:rPr>
          <w:rFonts w:ascii="Arial" w:hAnsi="Arial" w:cs="Arial"/>
          <w:b/>
          <w:bCs/>
          <w:color w:val="000000"/>
          <w:sz w:val="24"/>
          <w:szCs w:val="24"/>
          <w:shd w:val="clear" w:color="auto" w:fill="FFFFFF"/>
        </w:rPr>
        <w:t xml:space="preserve"> 4.1</w:t>
      </w:r>
      <w:r w:rsidR="006E6E6D" w:rsidRPr="00EC004F">
        <w:rPr>
          <w:rFonts w:ascii="Arial" w:hAnsi="Arial" w:cs="Arial"/>
          <w:b/>
          <w:bCs/>
          <w:color w:val="000000"/>
          <w:sz w:val="24"/>
          <w:szCs w:val="24"/>
          <w:shd w:val="clear" w:color="auto" w:fill="FFFFFF"/>
        </w:rPr>
        <w:t>1</w:t>
      </w:r>
      <w:r w:rsidRPr="00EC004F">
        <w:rPr>
          <w:rFonts w:ascii="Arial" w:hAnsi="Arial" w:cs="Arial"/>
          <w:color w:val="000000"/>
          <w:sz w:val="24"/>
          <w:szCs w:val="24"/>
          <w:shd w:val="clear" w:color="auto" w:fill="FFFFFF"/>
        </w:rPr>
        <w:t xml:space="preserve"> plotting of the per gene dispersion estimates was completed using the plotDispEsts (</w:t>
      </w:r>
      <w:r w:rsidR="00730912" w:rsidRPr="00EC004F">
        <w:rPr>
          <w:rFonts w:ascii="Arial" w:hAnsi="Arial" w:cs="Arial"/>
          <w:color w:val="000000"/>
          <w:sz w:val="24"/>
          <w:szCs w:val="24"/>
          <w:shd w:val="clear" w:color="auto" w:fill="FFFFFF"/>
        </w:rPr>
        <w:t>DESeq</w:t>
      </w:r>
      <w:r w:rsidRPr="00EC004F">
        <w:rPr>
          <w:rFonts w:ascii="Arial" w:hAnsi="Arial" w:cs="Arial"/>
          <w:color w:val="000000"/>
          <w:sz w:val="24"/>
          <w:szCs w:val="24"/>
          <w:shd w:val="clear" w:color="auto" w:fill="FFFFFF"/>
        </w:rPr>
        <w:t xml:space="preserve">2) in R. The dispersion decreases as the fitted mean counts decrease, as expected in this model. There are outliers on the upper </w:t>
      </w:r>
      <w:r w:rsidR="00E942B9" w:rsidRPr="00EC004F">
        <w:rPr>
          <w:rFonts w:ascii="Arial" w:hAnsi="Arial" w:cs="Arial"/>
          <w:color w:val="000000"/>
          <w:sz w:val="24"/>
          <w:szCs w:val="24"/>
          <w:shd w:val="clear" w:color="auto" w:fill="FFFFFF"/>
        </w:rPr>
        <w:t xml:space="preserve">and </w:t>
      </w:r>
      <w:r w:rsidRPr="00EC004F">
        <w:rPr>
          <w:rFonts w:ascii="Arial" w:hAnsi="Arial" w:cs="Arial"/>
          <w:color w:val="000000"/>
          <w:sz w:val="24"/>
          <w:szCs w:val="24"/>
          <w:shd w:val="clear" w:color="auto" w:fill="FFFFFF"/>
        </w:rPr>
        <w:t>lower limits of this model</w:t>
      </w:r>
      <w:r w:rsidR="001C05B4" w:rsidRPr="00EC004F">
        <w:rPr>
          <w:rFonts w:ascii="Arial" w:hAnsi="Arial" w:cs="Arial"/>
          <w:color w:val="000000"/>
          <w:sz w:val="24"/>
          <w:szCs w:val="24"/>
          <w:shd w:val="clear" w:color="auto" w:fill="FFFFFF"/>
        </w:rPr>
        <w:t>. I</w:t>
      </w:r>
      <w:r w:rsidRPr="00EC004F">
        <w:rPr>
          <w:rFonts w:ascii="Arial" w:hAnsi="Arial" w:cs="Arial"/>
          <w:color w:val="000000"/>
          <w:sz w:val="24"/>
          <w:szCs w:val="24"/>
          <w:shd w:val="clear" w:color="auto" w:fill="FFFFFF"/>
        </w:rPr>
        <w:t xml:space="preserve">ndependent filtering as part of </w:t>
      </w:r>
      <w:r w:rsidR="00730912" w:rsidRPr="00EC004F">
        <w:rPr>
          <w:rFonts w:ascii="Arial" w:hAnsi="Arial" w:cs="Arial"/>
          <w:color w:val="000000"/>
          <w:sz w:val="24"/>
          <w:szCs w:val="24"/>
          <w:shd w:val="clear" w:color="auto" w:fill="FFFFFF"/>
        </w:rPr>
        <w:t>DESeq</w:t>
      </w:r>
      <w:r w:rsidRPr="00EC004F">
        <w:rPr>
          <w:rFonts w:ascii="Arial" w:hAnsi="Arial" w:cs="Arial"/>
          <w:color w:val="000000"/>
          <w:sz w:val="24"/>
          <w:szCs w:val="24"/>
          <w:shd w:val="clear" w:color="auto" w:fill="FFFFFF"/>
        </w:rPr>
        <w:t xml:space="preserve">2 (Love, Huber &amp; Anders, 2014) processing </w:t>
      </w:r>
      <w:r w:rsidR="001C05B4" w:rsidRPr="00EC004F">
        <w:rPr>
          <w:rFonts w:ascii="Arial" w:hAnsi="Arial" w:cs="Arial"/>
          <w:color w:val="000000"/>
          <w:sz w:val="24"/>
          <w:szCs w:val="24"/>
          <w:shd w:val="clear" w:color="auto" w:fill="FFFFFF"/>
        </w:rPr>
        <w:t>was</w:t>
      </w:r>
      <w:r w:rsidRPr="00EC004F">
        <w:rPr>
          <w:rFonts w:ascii="Arial" w:hAnsi="Arial" w:cs="Arial"/>
          <w:color w:val="000000"/>
          <w:sz w:val="24"/>
          <w:szCs w:val="24"/>
          <w:shd w:val="clear" w:color="auto" w:fill="FFFFFF"/>
        </w:rPr>
        <w:t xml:space="preserve"> completed to regress low and outlier counts.</w:t>
      </w:r>
      <w:r w:rsidR="001C05B4" w:rsidRPr="00EC004F">
        <w:rPr>
          <w:rFonts w:ascii="Arial" w:hAnsi="Arial" w:cs="Arial"/>
          <w:color w:val="000000"/>
          <w:sz w:val="24"/>
          <w:szCs w:val="24"/>
          <w:shd w:val="clear" w:color="auto" w:fill="FFFFFF"/>
        </w:rPr>
        <w:t xml:space="preserve"> </w:t>
      </w:r>
      <w:r w:rsidR="00AE75E3" w:rsidRPr="00EC004F">
        <w:rPr>
          <w:rFonts w:ascii="Arial" w:hAnsi="Arial" w:cs="Arial"/>
          <w:noProof/>
          <w:lang w:eastAsia="en-GB"/>
        </w:rPr>
        <mc:AlternateContent>
          <mc:Choice Requires="wpg">
            <w:drawing>
              <wp:inline distT="0" distB="0" distL="0" distR="0" wp14:anchorId="4619DAB9" wp14:editId="32A4321B">
                <wp:extent cx="5731510" cy="4397408"/>
                <wp:effectExtent l="0" t="0" r="0" b="0"/>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1510" cy="4397408"/>
                          <a:chOff x="0" y="0"/>
                          <a:chExt cx="5881370" cy="4538980"/>
                        </a:xfrm>
                      </wpg:grpSpPr>
                      <pic:pic xmlns:pic="http://schemas.openxmlformats.org/drawingml/2006/picture">
                        <pic:nvPicPr>
                          <pic:cNvPr id="775" name="Picture 6" descr="Chart&#10;&#10;Description automatically generated"/>
                          <pic:cNvPicPr>
                            <a:picLocks noChangeAspect="1"/>
                          </pic:cNvPicPr>
                        </pic:nvPicPr>
                        <pic:blipFill>
                          <a:blip r:embed="rId130"/>
                          <a:stretch>
                            <a:fillRect/>
                          </a:stretch>
                        </pic:blipFill>
                        <pic:spPr>
                          <a:xfrm>
                            <a:off x="209550" y="0"/>
                            <a:ext cx="5333365" cy="3291205"/>
                          </a:xfrm>
                          <a:prstGeom prst="rect">
                            <a:avLst/>
                          </a:prstGeom>
                        </pic:spPr>
                      </pic:pic>
                      <wps:wsp>
                        <wps:cNvPr id="738" name="TextBox 2"/>
                        <wps:cNvSpPr txBox="1"/>
                        <wps:spPr>
                          <a:xfrm>
                            <a:off x="0" y="3400425"/>
                            <a:ext cx="5881370" cy="1138555"/>
                          </a:xfrm>
                          <a:prstGeom prst="rect">
                            <a:avLst/>
                          </a:prstGeom>
                          <a:noFill/>
                        </wps:spPr>
                        <wps:txbx>
                          <w:txbxContent>
                            <w:p w14:paraId="75820034" w14:textId="7E675222" w:rsidR="000F2BD4" w:rsidRPr="00EF4AA2" w:rsidRDefault="000F2BD4" w:rsidP="00AE75E3">
                              <w:pPr>
                                <w:rPr>
                                  <w:rFonts w:ascii="Arial" w:hAnsi="Arial" w:cs="Arial"/>
                                  <w:i/>
                                  <w:iCs/>
                                  <w:color w:val="000000" w:themeColor="text1"/>
                                  <w:kern w:val="24"/>
                                  <w:sz w:val="20"/>
                                  <w:szCs w:val="20"/>
                                </w:rPr>
                              </w:pPr>
                              <w:r w:rsidRPr="00EF4AA2">
                                <w:rPr>
                                  <w:rFonts w:ascii="Arial" w:hAnsi="Arial" w:cs="Arial"/>
                                  <w:b/>
                                  <w:bCs/>
                                  <w:i/>
                                  <w:iCs/>
                                  <w:color w:val="000000" w:themeColor="text1"/>
                                  <w:kern w:val="24"/>
                                  <w:sz w:val="20"/>
                                  <w:szCs w:val="20"/>
                                </w:rPr>
                                <w:t>Figure 4.1</w:t>
                              </w:r>
                              <w:r w:rsidR="006E6E6D">
                                <w:rPr>
                                  <w:rFonts w:ascii="Arial" w:hAnsi="Arial" w:cs="Arial"/>
                                  <w:b/>
                                  <w:bCs/>
                                  <w:i/>
                                  <w:iCs/>
                                  <w:color w:val="000000" w:themeColor="text1"/>
                                  <w:kern w:val="24"/>
                                  <w:sz w:val="20"/>
                                  <w:szCs w:val="20"/>
                                </w:rPr>
                                <w:t>1</w:t>
                              </w:r>
                              <w:r w:rsidRPr="00EF4AA2">
                                <w:rPr>
                                  <w:rFonts w:ascii="Arial" w:hAnsi="Arial" w:cs="Arial"/>
                                  <w:b/>
                                  <w:bCs/>
                                  <w:i/>
                                  <w:iCs/>
                                  <w:color w:val="000000" w:themeColor="text1"/>
                                  <w:kern w:val="24"/>
                                  <w:sz w:val="20"/>
                                  <w:szCs w:val="20"/>
                                </w:rPr>
                                <w:t xml:space="preserve"> Gene Expression distribution in raw and differential expression tested data. </w:t>
                              </w:r>
                              <w:r w:rsidRPr="00EF4AA2">
                                <w:rPr>
                                  <w:rFonts w:ascii="Arial" w:hAnsi="Arial" w:cs="Arial"/>
                                  <w:i/>
                                  <w:iCs/>
                                  <w:color w:val="000000" w:themeColor="text1"/>
                                  <w:kern w:val="24"/>
                                  <w:sz w:val="20"/>
                                  <w:szCs w:val="20"/>
                                </w:rPr>
                                <w:t xml:space="preserve">The raw count matrix data dispersion estimate indicates a more probable gene presence as the dispersion mean value increases (x-axis), the mean of normalised counts indicating the spread of the genes across the sample (y-axis). Generated by </w:t>
                              </w:r>
                              <w:r>
                                <w:rPr>
                                  <w:rFonts w:ascii="Arial" w:hAnsi="Arial" w:cs="Arial"/>
                                  <w:i/>
                                  <w:iCs/>
                                  <w:color w:val="000000" w:themeColor="text1"/>
                                  <w:kern w:val="24"/>
                                  <w:sz w:val="20"/>
                                  <w:szCs w:val="20"/>
                                </w:rPr>
                                <w:t>DESeq</w:t>
                              </w:r>
                              <w:r w:rsidRPr="00EF4AA2">
                                <w:rPr>
                                  <w:rFonts w:ascii="Arial" w:hAnsi="Arial" w:cs="Arial"/>
                                  <w:i/>
                                  <w:iCs/>
                                  <w:color w:val="000000" w:themeColor="text1"/>
                                  <w:kern w:val="24"/>
                                  <w:sz w:val="20"/>
                                  <w:szCs w:val="20"/>
                                </w:rPr>
                                <w:t>2, blue dots representing adjusted gene dispersion, black dots with blue border indicating a high dispersion score set against the expected dispersion value (red curve).</w:t>
                              </w:r>
                            </w:p>
                          </w:txbxContent>
                        </wps:txbx>
                        <wps:bodyPr wrap="square">
                          <a:noAutofit/>
                        </wps:bodyPr>
                      </wps:wsp>
                    </wpg:wgp>
                  </a:graphicData>
                </a:graphic>
              </wp:inline>
            </w:drawing>
          </mc:Choice>
          <mc:Fallback>
            <w:pict>
              <v:group w14:anchorId="4619DAB9" id="Group 54" o:spid="_x0000_s1230" style="width:451.3pt;height:346.25pt;mso-position-horizontal-relative:char;mso-position-vertical-relative:line" coordsize="58813,45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">
                <v:shape id="Picture 6" o:spid="_x0000_s1231" type="#_x0000_t75" alt="Chart&#10;&#10;Description automatically generated" style="position:absolute;left:2095;width:53334;height:32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">
                  <v:imagedata r:id="rId131" o:title="Chart&#10;&#10;Description automatically generated"/>
                </v:shape>
                <v:shape id="TextBox 2" o:spid="_x0000_s1232" type="#_x0000_t202" style="position:absolute;top:34004;width:58813;height:11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" filled="f" stroked="f">
                  <v:textbox>
                    <w:txbxContent>
                      <w:p w14:paraId="75820034" w14:textId="7E675222" w:rsidR="000F2BD4" w:rsidRPr="00EF4AA2" w:rsidRDefault="000F2BD4" w:rsidP="00AE75E3">
                        <w:pPr>
                          <w:rPr>
                            <w:rFonts w:ascii="Arial" w:hAnsi="Arial" w:cs="Arial"/>
                            <w:i/>
                            <w:iCs/>
                            <w:color w:val="000000" w:themeColor="text1"/>
                            <w:kern w:val="24"/>
                            <w:sz w:val="20"/>
                            <w:szCs w:val="20"/>
                          </w:rPr>
                        </w:pPr>
                        <w:r w:rsidRPr="00EF4AA2">
                          <w:rPr>
                            <w:rFonts w:ascii="Arial" w:hAnsi="Arial" w:cs="Arial"/>
                            <w:b/>
                            <w:bCs/>
                            <w:i/>
                            <w:iCs/>
                            <w:color w:val="000000" w:themeColor="text1"/>
                            <w:kern w:val="24"/>
                            <w:sz w:val="20"/>
                            <w:szCs w:val="20"/>
                          </w:rPr>
                          <w:t>Figure 4.1</w:t>
                        </w:r>
                        <w:r w:rsidR="006E6E6D">
                          <w:rPr>
                            <w:rFonts w:ascii="Arial" w:hAnsi="Arial" w:cs="Arial"/>
                            <w:b/>
                            <w:bCs/>
                            <w:i/>
                            <w:iCs/>
                            <w:color w:val="000000" w:themeColor="text1"/>
                            <w:kern w:val="24"/>
                            <w:sz w:val="20"/>
                            <w:szCs w:val="20"/>
                          </w:rPr>
                          <w:t>1</w:t>
                        </w:r>
                        <w:r w:rsidRPr="00EF4AA2">
                          <w:rPr>
                            <w:rFonts w:ascii="Arial" w:hAnsi="Arial" w:cs="Arial"/>
                            <w:b/>
                            <w:bCs/>
                            <w:i/>
                            <w:iCs/>
                            <w:color w:val="000000" w:themeColor="text1"/>
                            <w:kern w:val="24"/>
                            <w:sz w:val="20"/>
                            <w:szCs w:val="20"/>
                          </w:rPr>
                          <w:t xml:space="preserve"> Gene Expression distribution in raw and differential expression tested data. </w:t>
                        </w:r>
                        <w:r w:rsidRPr="00EF4AA2">
                          <w:rPr>
                            <w:rFonts w:ascii="Arial" w:hAnsi="Arial" w:cs="Arial"/>
                            <w:i/>
                            <w:iCs/>
                            <w:color w:val="000000" w:themeColor="text1"/>
                            <w:kern w:val="24"/>
                            <w:sz w:val="20"/>
                            <w:szCs w:val="20"/>
                          </w:rPr>
                          <w:t xml:space="preserve">The raw count matrix data dispersion estimate indicates a more probable gene presence as the dispersion mean value increases (x-axis), the mean of normalised counts indicating the spread of the genes across the sample (y-axis). Generated by </w:t>
                        </w:r>
                        <w:r>
                          <w:rPr>
                            <w:rFonts w:ascii="Arial" w:hAnsi="Arial" w:cs="Arial"/>
                            <w:i/>
                            <w:iCs/>
                            <w:color w:val="000000" w:themeColor="text1"/>
                            <w:kern w:val="24"/>
                            <w:sz w:val="20"/>
                            <w:szCs w:val="20"/>
                          </w:rPr>
                          <w:t>DESeq</w:t>
                        </w:r>
                        <w:r w:rsidRPr="00EF4AA2">
                          <w:rPr>
                            <w:rFonts w:ascii="Arial" w:hAnsi="Arial" w:cs="Arial"/>
                            <w:i/>
                            <w:iCs/>
                            <w:color w:val="000000" w:themeColor="text1"/>
                            <w:kern w:val="24"/>
                            <w:sz w:val="20"/>
                            <w:szCs w:val="20"/>
                          </w:rPr>
                          <w:t>2, blue dots representing adjusted gene dispersion, black dots with blue border indicating a high dispersion score set against the expected dispersion value (red curve).</w:t>
                        </w:r>
                      </w:p>
                    </w:txbxContent>
                  </v:textbox>
                </v:shape>
                <w10:anchorlock/>
              </v:group>
            </w:pict>
          </mc:Fallback>
        </mc:AlternateContent>
      </w:r>
    </w:p>
    <w:p w14:paraId="7AB46999" w14:textId="781440BC" w:rsidR="00EF4AA2" w:rsidRPr="00EC004F" w:rsidRDefault="00EF4AA2" w:rsidP="00EF4AA2">
      <w:pPr>
        <w:pStyle w:val="Heading2"/>
        <w:rPr>
          <w:rFonts w:cs="Arial"/>
        </w:rPr>
      </w:pPr>
      <w:bookmarkStart w:id="232" w:name="_Toc128416798"/>
      <w:bookmarkStart w:id="233" w:name="_Toc159867983"/>
      <w:r w:rsidRPr="00EC004F">
        <w:rPr>
          <w:rFonts w:cs="Arial"/>
        </w:rPr>
        <w:t>4.5.10 Differentially expressed genes in the RNA seq data</w:t>
      </w:r>
      <w:bookmarkEnd w:id="232"/>
      <w:bookmarkEnd w:id="233"/>
    </w:p>
    <w:p w14:paraId="7643FDCD" w14:textId="15C9A371"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Differential expression testing is then completed by the </w:t>
      </w:r>
      <w:r w:rsidR="00E942B9" w:rsidRPr="00EC004F">
        <w:rPr>
          <w:rFonts w:ascii="Arial" w:hAnsi="Arial" w:cs="Arial"/>
          <w:sz w:val="24"/>
          <w:szCs w:val="24"/>
        </w:rPr>
        <w:t>B</w:t>
      </w:r>
      <w:r w:rsidRPr="00EC004F">
        <w:rPr>
          <w:rFonts w:ascii="Arial" w:hAnsi="Arial" w:cs="Arial"/>
          <w:sz w:val="24"/>
          <w:szCs w:val="24"/>
        </w:rPr>
        <w:t xml:space="preserve">ioconductor </w:t>
      </w:r>
      <w:r w:rsidR="00730912" w:rsidRPr="00EC004F">
        <w:rPr>
          <w:rFonts w:ascii="Arial" w:hAnsi="Arial" w:cs="Arial"/>
          <w:sz w:val="24"/>
          <w:szCs w:val="24"/>
        </w:rPr>
        <w:t>DESeq</w:t>
      </w:r>
      <w:r w:rsidRPr="00EC004F">
        <w:rPr>
          <w:rFonts w:ascii="Arial" w:hAnsi="Arial" w:cs="Arial"/>
          <w:sz w:val="24"/>
          <w:szCs w:val="24"/>
        </w:rPr>
        <w:t>2 tool</w:t>
      </w:r>
      <w:r w:rsidRPr="00EC004F">
        <w:rPr>
          <w:rFonts w:ascii="Arial" w:hAnsi="Arial" w:cs="Arial"/>
          <w:color w:val="000000"/>
          <w:sz w:val="24"/>
          <w:szCs w:val="24"/>
          <w:shd w:val="clear" w:color="auto" w:fill="FFFFFF"/>
        </w:rPr>
        <w:t xml:space="preserve"> (Love, Huber &amp; Anders, 2014)</w:t>
      </w:r>
      <w:r w:rsidRPr="00EC004F">
        <w:rPr>
          <w:rFonts w:ascii="Arial" w:hAnsi="Arial" w:cs="Arial"/>
          <w:sz w:val="24"/>
          <w:szCs w:val="24"/>
        </w:rPr>
        <w:t>. This step has internal independent filtering of data to remove lower expression variables calculating</w:t>
      </w:r>
      <w:r w:rsidR="001C05B4" w:rsidRPr="00EC004F">
        <w:rPr>
          <w:rFonts w:ascii="Arial" w:hAnsi="Arial" w:cs="Arial"/>
          <w:sz w:val="24"/>
          <w:szCs w:val="24"/>
        </w:rPr>
        <w:t>. P</w:t>
      </w:r>
      <w:r w:rsidRPr="00EC004F">
        <w:rPr>
          <w:rFonts w:ascii="Arial" w:hAnsi="Arial" w:cs="Arial"/>
          <w:sz w:val="24"/>
          <w:szCs w:val="24"/>
        </w:rPr>
        <w:t xml:space="preserve">lotting </w:t>
      </w:r>
      <w:r w:rsidR="001C05B4" w:rsidRPr="00EC004F">
        <w:rPr>
          <w:rFonts w:ascii="Arial" w:hAnsi="Arial" w:cs="Arial"/>
          <w:sz w:val="24"/>
          <w:szCs w:val="24"/>
        </w:rPr>
        <w:t>was completed on viable and</w:t>
      </w:r>
      <w:r w:rsidRPr="00EC004F">
        <w:rPr>
          <w:rFonts w:ascii="Arial" w:hAnsi="Arial" w:cs="Arial"/>
          <w:sz w:val="24"/>
          <w:szCs w:val="24"/>
        </w:rPr>
        <w:t xml:space="preserve"> outlier data points that can be excluded via p-value and adjusted p-value </w:t>
      </w:r>
      <w:r w:rsidR="001C05B4" w:rsidRPr="00EC004F">
        <w:rPr>
          <w:rFonts w:ascii="Arial" w:hAnsi="Arial" w:cs="Arial"/>
          <w:sz w:val="24"/>
          <w:szCs w:val="24"/>
        </w:rPr>
        <w:t xml:space="preserve">as relevant </w:t>
      </w:r>
      <w:r w:rsidRPr="00EC004F">
        <w:rPr>
          <w:rFonts w:ascii="Arial" w:hAnsi="Arial" w:cs="Arial"/>
          <w:sz w:val="24"/>
          <w:szCs w:val="24"/>
        </w:rPr>
        <w:t>(-log10 p</w:t>
      </w:r>
      <w:r w:rsidR="00E942B9" w:rsidRPr="00EC004F">
        <w:rPr>
          <w:rFonts w:ascii="Arial" w:hAnsi="Arial" w:cs="Arial"/>
          <w:sz w:val="24"/>
          <w:szCs w:val="24"/>
        </w:rPr>
        <w:t>-</w:t>
      </w:r>
      <w:r w:rsidRPr="00EC004F">
        <w:rPr>
          <w:rFonts w:ascii="Arial" w:hAnsi="Arial" w:cs="Arial"/>
          <w:sz w:val="24"/>
          <w:szCs w:val="24"/>
        </w:rPr>
        <w:t xml:space="preserve">value). </w:t>
      </w:r>
    </w:p>
    <w:p w14:paraId="296C9EFB" w14:textId="46826645" w:rsidR="00EF4AA2" w:rsidRPr="00EC004F" w:rsidRDefault="00730912" w:rsidP="00EF4AA2">
      <w:pPr>
        <w:spacing w:line="360" w:lineRule="auto"/>
        <w:rPr>
          <w:rFonts w:ascii="Arial" w:hAnsi="Arial" w:cs="Arial"/>
          <w:sz w:val="24"/>
          <w:szCs w:val="24"/>
        </w:rPr>
      </w:pPr>
      <w:r w:rsidRPr="00EC004F">
        <w:rPr>
          <w:rFonts w:ascii="Arial" w:hAnsi="Arial" w:cs="Arial"/>
          <w:sz w:val="24"/>
          <w:szCs w:val="24"/>
        </w:rPr>
        <w:lastRenderedPageBreak/>
        <w:t>DESeq</w:t>
      </w:r>
      <w:r w:rsidR="00EF4AA2" w:rsidRPr="00EC004F">
        <w:rPr>
          <w:rFonts w:ascii="Arial" w:hAnsi="Arial" w:cs="Arial"/>
          <w:sz w:val="24"/>
          <w:szCs w:val="24"/>
        </w:rPr>
        <w:t xml:space="preserve">2 </w:t>
      </w:r>
      <w:r w:rsidR="00EF4AA2" w:rsidRPr="00EC004F">
        <w:rPr>
          <w:rFonts w:ascii="Arial" w:hAnsi="Arial" w:cs="Arial"/>
          <w:color w:val="000000"/>
          <w:sz w:val="24"/>
          <w:szCs w:val="24"/>
          <w:shd w:val="clear" w:color="auto" w:fill="FFFFFF"/>
        </w:rPr>
        <w:t>(Love, Huber &amp; Anders, 2014)</w:t>
      </w:r>
      <w:r w:rsidR="00EF4AA2" w:rsidRPr="00EC004F">
        <w:rPr>
          <w:rFonts w:ascii="Arial" w:hAnsi="Arial" w:cs="Arial"/>
          <w:sz w:val="24"/>
          <w:szCs w:val="24"/>
        </w:rPr>
        <w:t xml:space="preserve"> provides quantitative data for differentially expressed genes via the calculation of gene dispersion parameters from relative mean expression.</w:t>
      </w:r>
    </w:p>
    <w:p w14:paraId="0E9F43A2" w14:textId="6643694B" w:rsidR="00E942B9" w:rsidRPr="00EC004F" w:rsidRDefault="00EF4AA2" w:rsidP="00EF4AA2">
      <w:pPr>
        <w:spacing w:line="360" w:lineRule="auto"/>
        <w:jc w:val="both"/>
        <w:rPr>
          <w:rFonts w:ascii="Arial" w:hAnsi="Arial" w:cs="Arial"/>
          <w:sz w:val="24"/>
          <w:szCs w:val="24"/>
        </w:rPr>
      </w:pPr>
      <w:r w:rsidRPr="00EC004F">
        <w:rPr>
          <w:rFonts w:ascii="Arial" w:hAnsi="Arial" w:cs="Arial"/>
          <w:sz w:val="24"/>
          <w:szCs w:val="24"/>
        </w:rPr>
        <w:t xml:space="preserve">This tool uses negative binomial distribution across the entire count matrix to determine differentially expressed genes. </w:t>
      </w:r>
      <w:r w:rsidRPr="00EC004F">
        <w:rPr>
          <w:rFonts w:ascii="Arial" w:hAnsi="Arial" w:cs="Arial"/>
          <w:sz w:val="24"/>
          <w:szCs w:val="24"/>
          <w:u w:val="single"/>
        </w:rPr>
        <w:t>This linear model can be set</w:t>
      </w:r>
      <w:r w:rsidR="00650F27" w:rsidRPr="00EC004F">
        <w:rPr>
          <w:rFonts w:ascii="Arial" w:hAnsi="Arial" w:cs="Arial"/>
          <w:sz w:val="24"/>
          <w:szCs w:val="24"/>
          <w:u w:val="single"/>
        </w:rPr>
        <w:t xml:space="preserve"> </w:t>
      </w:r>
      <w:r w:rsidRPr="00EC004F">
        <w:rPr>
          <w:rFonts w:ascii="Arial" w:hAnsi="Arial" w:cs="Arial"/>
          <w:sz w:val="24"/>
          <w:szCs w:val="24"/>
          <w:u w:val="single"/>
        </w:rPr>
        <w:t>up to focus on variance specific to experimental design, giving differential expression between interphase and mitotic RNA seq samples.</w:t>
      </w:r>
      <w:r w:rsidRPr="00EC004F">
        <w:rPr>
          <w:rFonts w:ascii="Arial" w:hAnsi="Arial" w:cs="Arial"/>
          <w:sz w:val="24"/>
          <w:szCs w:val="24"/>
        </w:rPr>
        <w:t xml:space="preserve"> </w:t>
      </w:r>
    </w:p>
    <w:p w14:paraId="471BC040" w14:textId="738FF2A0" w:rsidR="00EF4AA2" w:rsidRPr="00EC004F" w:rsidRDefault="00926652" w:rsidP="00EF4AA2">
      <w:pPr>
        <w:spacing w:line="360" w:lineRule="auto"/>
        <w:jc w:val="both"/>
        <w:rPr>
          <w:rFonts w:ascii="Arial" w:hAnsi="Arial" w:cs="Arial"/>
          <w:sz w:val="24"/>
          <w:szCs w:val="24"/>
        </w:rPr>
      </w:pPr>
      <w:r w:rsidRPr="00EC004F">
        <w:rPr>
          <w:rFonts w:ascii="Arial" w:hAnsi="Arial" w:cs="Arial"/>
          <w:sz w:val="24"/>
          <w:szCs w:val="24"/>
        </w:rPr>
        <w:t>Gene-</w:t>
      </w:r>
      <w:r w:rsidR="00EF4AA2" w:rsidRPr="00EC004F">
        <w:rPr>
          <w:rFonts w:ascii="Arial" w:hAnsi="Arial" w:cs="Arial"/>
          <w:sz w:val="24"/>
          <w:szCs w:val="24"/>
        </w:rPr>
        <w:t>wise dispersion and the spread of relative mean count accounting for library size and design calculating a size factor by, the log2 fold change was then calculated based on the linear model equation:</w:t>
      </w:r>
    </w:p>
    <w:p w14:paraId="0EAB3284" w14:textId="77777777" w:rsidR="00EF4AA2" w:rsidRPr="00EC004F" w:rsidRDefault="00EF4AA2" w:rsidP="00EF4AA2">
      <w:pPr>
        <w:spacing w:line="360" w:lineRule="auto"/>
        <w:jc w:val="center"/>
        <w:rPr>
          <w:rFonts w:ascii="Arial" w:hAnsi="Arial" w:cs="Arial"/>
          <w:i/>
          <w:iCs/>
          <w:sz w:val="24"/>
          <w:szCs w:val="24"/>
        </w:rPr>
      </w:pPr>
      <w:r w:rsidRPr="00EC004F">
        <w:rPr>
          <w:rFonts w:ascii="Arial" w:hAnsi="Arial" w:cs="Arial"/>
          <w:i/>
          <w:iCs/>
          <w:sz w:val="24"/>
          <w:szCs w:val="24"/>
        </w:rPr>
        <w:t>K</w:t>
      </w:r>
      <w:r w:rsidRPr="00EC004F">
        <w:rPr>
          <w:rFonts w:ascii="Arial" w:hAnsi="Arial" w:cs="Arial"/>
          <w:i/>
          <w:iCs/>
          <w:sz w:val="24"/>
          <w:szCs w:val="24"/>
          <w:vertAlign w:val="subscript"/>
        </w:rPr>
        <w:t>ij</w:t>
      </w:r>
      <w:r w:rsidRPr="00EC004F">
        <w:rPr>
          <w:rFonts w:ascii="Arial" w:hAnsi="Arial" w:cs="Arial"/>
          <w:i/>
          <w:iCs/>
          <w:sz w:val="24"/>
          <w:szCs w:val="24"/>
        </w:rPr>
        <w:t xml:space="preserve"> </w:t>
      </w:r>
      <w:r w:rsidRPr="00EC004F">
        <w:rPr>
          <w:rFonts w:ascii="Cambria Math" w:hAnsi="Cambria Math" w:cs="Cambria Math"/>
          <w:i/>
          <w:iCs/>
          <w:sz w:val="24"/>
          <w:szCs w:val="24"/>
        </w:rPr>
        <w:t>∼</w:t>
      </w:r>
      <w:r w:rsidRPr="00EC004F">
        <w:rPr>
          <w:rFonts w:ascii="Arial" w:hAnsi="Arial" w:cs="Arial"/>
          <w:i/>
          <w:iCs/>
          <w:sz w:val="24"/>
          <w:szCs w:val="24"/>
        </w:rPr>
        <w:t xml:space="preserve"> NB(µ</w:t>
      </w:r>
      <w:r w:rsidRPr="00EC004F">
        <w:rPr>
          <w:rFonts w:ascii="Arial" w:hAnsi="Arial" w:cs="Arial"/>
          <w:i/>
          <w:iCs/>
          <w:sz w:val="24"/>
          <w:szCs w:val="24"/>
          <w:vertAlign w:val="subscript"/>
        </w:rPr>
        <w:t>ij</w:t>
      </w:r>
      <w:r w:rsidRPr="00EC004F">
        <w:rPr>
          <w:rFonts w:ascii="Arial" w:hAnsi="Arial" w:cs="Arial"/>
          <w:i/>
          <w:iCs/>
          <w:sz w:val="24"/>
          <w:szCs w:val="24"/>
        </w:rPr>
        <w:t xml:space="preserve"> , α</w:t>
      </w:r>
      <w:r w:rsidRPr="00EC004F">
        <w:rPr>
          <w:rFonts w:ascii="Arial" w:hAnsi="Arial" w:cs="Arial"/>
          <w:i/>
          <w:iCs/>
          <w:sz w:val="24"/>
          <w:szCs w:val="24"/>
          <w:vertAlign w:val="subscript"/>
        </w:rPr>
        <w:t>i</w:t>
      </w:r>
      <w:r w:rsidRPr="00EC004F">
        <w:rPr>
          <w:rFonts w:ascii="Arial" w:hAnsi="Arial" w:cs="Arial"/>
          <w:i/>
          <w:iCs/>
          <w:sz w:val="24"/>
          <w:szCs w:val="24"/>
        </w:rPr>
        <w:t>)</w:t>
      </w:r>
    </w:p>
    <w:p w14:paraId="58BDAE92" w14:textId="2A8BF5FA" w:rsidR="00EF4AA2" w:rsidRPr="00EC004F" w:rsidRDefault="00EF4AA2" w:rsidP="00EF4AA2">
      <w:pPr>
        <w:spacing w:line="360" w:lineRule="auto"/>
        <w:jc w:val="both"/>
        <w:rPr>
          <w:rFonts w:ascii="Arial" w:hAnsi="Arial" w:cs="Arial"/>
          <w:sz w:val="24"/>
          <w:szCs w:val="24"/>
        </w:rPr>
      </w:pPr>
      <w:r w:rsidRPr="00EC004F">
        <w:rPr>
          <w:rFonts w:ascii="Arial" w:hAnsi="Arial" w:cs="Arial"/>
          <w:i/>
          <w:iCs/>
          <w:sz w:val="24"/>
          <w:szCs w:val="24"/>
        </w:rPr>
        <w:t>Kij</w:t>
      </w:r>
      <w:r w:rsidRPr="00EC004F">
        <w:rPr>
          <w:rFonts w:ascii="Arial" w:hAnsi="Arial" w:cs="Arial"/>
          <w:sz w:val="24"/>
          <w:szCs w:val="24"/>
        </w:rPr>
        <w:t xml:space="preserve"> for </w:t>
      </w:r>
      <w:r w:rsidR="00534E87" w:rsidRPr="00EC004F">
        <w:rPr>
          <w:rFonts w:ascii="Arial" w:hAnsi="Arial" w:cs="Arial"/>
          <w:sz w:val="24"/>
          <w:szCs w:val="24"/>
        </w:rPr>
        <w:t xml:space="preserve">where the </w:t>
      </w:r>
      <w:r w:rsidRPr="00EC004F">
        <w:rPr>
          <w:rFonts w:ascii="Arial" w:hAnsi="Arial" w:cs="Arial"/>
          <w:sz w:val="24"/>
          <w:szCs w:val="24"/>
        </w:rPr>
        <w:t>gene</w:t>
      </w:r>
      <w:r w:rsidR="00534E87" w:rsidRPr="00EC004F">
        <w:rPr>
          <w:rFonts w:ascii="Arial" w:hAnsi="Arial" w:cs="Arial"/>
          <w:sz w:val="24"/>
          <w:szCs w:val="24"/>
        </w:rPr>
        <w:t xml:space="preserve"> is represented by</w:t>
      </w:r>
      <w:r w:rsidRPr="00EC004F">
        <w:rPr>
          <w:rFonts w:ascii="Arial" w:hAnsi="Arial" w:cs="Arial"/>
          <w:i/>
          <w:iCs/>
          <w:sz w:val="24"/>
          <w:szCs w:val="24"/>
        </w:rPr>
        <w:t xml:space="preserve"> i</w:t>
      </w:r>
      <w:r w:rsidRPr="00EC004F">
        <w:rPr>
          <w:rFonts w:ascii="Arial" w:hAnsi="Arial" w:cs="Arial"/>
          <w:sz w:val="24"/>
          <w:szCs w:val="24"/>
        </w:rPr>
        <w:t xml:space="preserve">, </w:t>
      </w:r>
      <w:r w:rsidR="00E942B9" w:rsidRPr="00EC004F">
        <w:rPr>
          <w:rFonts w:ascii="Arial" w:hAnsi="Arial" w:cs="Arial"/>
          <w:sz w:val="24"/>
          <w:szCs w:val="24"/>
        </w:rPr>
        <w:t xml:space="preserve">and </w:t>
      </w:r>
      <w:r w:rsidR="00534E87" w:rsidRPr="00EC004F">
        <w:rPr>
          <w:rFonts w:ascii="Arial" w:hAnsi="Arial" w:cs="Arial"/>
          <w:sz w:val="24"/>
          <w:szCs w:val="24"/>
        </w:rPr>
        <w:t xml:space="preserve">the </w:t>
      </w:r>
      <w:r w:rsidRPr="00EC004F">
        <w:rPr>
          <w:rFonts w:ascii="Arial" w:hAnsi="Arial" w:cs="Arial"/>
          <w:sz w:val="24"/>
          <w:szCs w:val="24"/>
        </w:rPr>
        <w:t>sample</w:t>
      </w:r>
      <w:r w:rsidR="00534E87" w:rsidRPr="00EC004F">
        <w:rPr>
          <w:rFonts w:ascii="Arial" w:hAnsi="Arial" w:cs="Arial"/>
          <w:sz w:val="24"/>
          <w:szCs w:val="24"/>
        </w:rPr>
        <w:t xml:space="preserve"> represented by</w:t>
      </w:r>
      <w:r w:rsidRPr="00EC004F">
        <w:rPr>
          <w:rFonts w:ascii="Arial" w:hAnsi="Arial" w:cs="Arial"/>
          <w:i/>
          <w:iCs/>
          <w:sz w:val="24"/>
          <w:szCs w:val="24"/>
        </w:rPr>
        <w:t xml:space="preserve"> j</w:t>
      </w:r>
      <w:r w:rsidRPr="00EC004F">
        <w:rPr>
          <w:rFonts w:ascii="Arial" w:hAnsi="Arial" w:cs="Arial"/>
          <w:sz w:val="24"/>
          <w:szCs w:val="24"/>
        </w:rPr>
        <w:t xml:space="preserve"> are </w:t>
      </w:r>
      <w:r w:rsidR="00534E87" w:rsidRPr="00EC004F">
        <w:rPr>
          <w:rFonts w:ascii="Arial" w:hAnsi="Arial" w:cs="Arial"/>
          <w:sz w:val="24"/>
          <w:szCs w:val="24"/>
        </w:rPr>
        <w:t>attained</w:t>
      </w:r>
      <w:r w:rsidRPr="00EC004F">
        <w:rPr>
          <w:rFonts w:ascii="Arial" w:hAnsi="Arial" w:cs="Arial"/>
          <w:sz w:val="24"/>
          <w:szCs w:val="24"/>
        </w:rPr>
        <w:t xml:space="preserve"> using negative binomial distribution </w:t>
      </w:r>
      <w:r w:rsidRPr="00EC004F">
        <w:rPr>
          <w:rFonts w:ascii="Arial" w:hAnsi="Arial" w:cs="Arial"/>
          <w:i/>
          <w:iCs/>
          <w:sz w:val="24"/>
          <w:szCs w:val="24"/>
        </w:rPr>
        <w:t>NB</w:t>
      </w:r>
      <w:r w:rsidR="00534E87" w:rsidRPr="00EC004F">
        <w:rPr>
          <w:rFonts w:ascii="Arial" w:hAnsi="Arial" w:cs="Arial"/>
          <w:i/>
          <w:iCs/>
          <w:sz w:val="24"/>
          <w:szCs w:val="24"/>
        </w:rPr>
        <w:t xml:space="preserve">. NB </w:t>
      </w:r>
      <w:r w:rsidR="00534E87" w:rsidRPr="00EC004F">
        <w:rPr>
          <w:rFonts w:ascii="Arial" w:hAnsi="Arial" w:cs="Arial"/>
          <w:sz w:val="24"/>
          <w:szCs w:val="24"/>
        </w:rPr>
        <w:t>in turn uses</w:t>
      </w:r>
      <w:r w:rsidRPr="00EC004F">
        <w:rPr>
          <w:rFonts w:ascii="Arial" w:hAnsi="Arial" w:cs="Arial"/>
          <w:i/>
          <w:iCs/>
          <w:sz w:val="24"/>
          <w:szCs w:val="24"/>
        </w:rPr>
        <w:t xml:space="preserve"> µ</w:t>
      </w:r>
      <w:r w:rsidRPr="00EC004F">
        <w:rPr>
          <w:rFonts w:ascii="Arial" w:hAnsi="Arial" w:cs="Arial"/>
          <w:i/>
          <w:iCs/>
          <w:sz w:val="24"/>
          <w:szCs w:val="24"/>
          <w:vertAlign w:val="subscript"/>
        </w:rPr>
        <w:t>ij</w:t>
      </w:r>
      <w:r w:rsidRPr="00EC004F">
        <w:rPr>
          <w:rFonts w:ascii="Arial" w:hAnsi="Arial" w:cs="Arial"/>
          <w:sz w:val="24"/>
          <w:szCs w:val="24"/>
          <w:vertAlign w:val="subscript"/>
        </w:rPr>
        <w:t xml:space="preserve"> </w:t>
      </w:r>
      <w:r w:rsidRPr="00EC004F">
        <w:rPr>
          <w:rFonts w:ascii="Arial" w:hAnsi="Arial" w:cs="Arial"/>
          <w:sz w:val="24"/>
          <w:szCs w:val="24"/>
        </w:rPr>
        <w:t xml:space="preserve">a gene-specific dispersion parameter accounting for extra variability in the input sample </w:t>
      </w:r>
      <w:r w:rsidRPr="00EC004F">
        <w:rPr>
          <w:rFonts w:ascii="Arial" w:hAnsi="Arial" w:cs="Arial"/>
          <w:i/>
          <w:iCs/>
          <w:sz w:val="24"/>
          <w:szCs w:val="24"/>
        </w:rPr>
        <w:t>α</w:t>
      </w:r>
      <w:r w:rsidRPr="00EC004F">
        <w:rPr>
          <w:rFonts w:ascii="Arial" w:hAnsi="Arial" w:cs="Arial"/>
          <w:i/>
          <w:iCs/>
          <w:sz w:val="24"/>
          <w:szCs w:val="24"/>
          <w:vertAlign w:val="subscript"/>
        </w:rPr>
        <w:t>i</w:t>
      </w:r>
      <w:r w:rsidRPr="00EC004F">
        <w:rPr>
          <w:rFonts w:ascii="Arial" w:hAnsi="Arial" w:cs="Arial"/>
          <w:sz w:val="24"/>
          <w:szCs w:val="24"/>
        </w:rPr>
        <w:t>. The fitted mean is calculated via:</w:t>
      </w:r>
    </w:p>
    <w:p w14:paraId="7FDEEEDA" w14:textId="77777777" w:rsidR="00EF4AA2" w:rsidRPr="00EC004F" w:rsidRDefault="00EF4AA2" w:rsidP="00EF4AA2">
      <w:pPr>
        <w:spacing w:line="360" w:lineRule="auto"/>
        <w:jc w:val="center"/>
        <w:rPr>
          <w:rFonts w:ascii="Arial" w:hAnsi="Arial" w:cs="Arial"/>
          <w:i/>
          <w:iCs/>
          <w:sz w:val="24"/>
          <w:szCs w:val="24"/>
        </w:rPr>
      </w:pPr>
      <w:r w:rsidRPr="00EC004F">
        <w:rPr>
          <w:rFonts w:ascii="Arial" w:hAnsi="Arial" w:cs="Arial"/>
          <w:i/>
          <w:iCs/>
          <w:sz w:val="24"/>
          <w:szCs w:val="24"/>
        </w:rPr>
        <w:t>µ</w:t>
      </w:r>
      <w:r w:rsidRPr="00EC004F">
        <w:rPr>
          <w:rFonts w:ascii="Arial" w:hAnsi="Arial" w:cs="Arial"/>
          <w:i/>
          <w:iCs/>
          <w:sz w:val="24"/>
          <w:szCs w:val="24"/>
          <w:vertAlign w:val="subscript"/>
        </w:rPr>
        <w:t>ij</w:t>
      </w:r>
      <w:r w:rsidRPr="00EC004F">
        <w:rPr>
          <w:rFonts w:ascii="Arial" w:hAnsi="Arial" w:cs="Arial"/>
          <w:i/>
          <w:iCs/>
          <w:sz w:val="24"/>
          <w:szCs w:val="24"/>
        </w:rPr>
        <w:t xml:space="preserve"> = s</w:t>
      </w:r>
      <w:r w:rsidRPr="00EC004F">
        <w:rPr>
          <w:rFonts w:ascii="Arial" w:hAnsi="Arial" w:cs="Arial"/>
          <w:sz w:val="24"/>
          <w:szCs w:val="24"/>
          <w:vertAlign w:val="subscript"/>
        </w:rPr>
        <w:t>j</w:t>
      </w:r>
      <w:r w:rsidRPr="00EC004F">
        <w:rPr>
          <w:rFonts w:ascii="Arial" w:hAnsi="Arial" w:cs="Arial"/>
          <w:i/>
          <w:iCs/>
          <w:sz w:val="24"/>
          <w:szCs w:val="24"/>
        </w:rPr>
        <w:t>q</w:t>
      </w:r>
      <w:r w:rsidRPr="00EC004F">
        <w:rPr>
          <w:rFonts w:ascii="Arial" w:hAnsi="Arial" w:cs="Arial"/>
          <w:i/>
          <w:iCs/>
          <w:sz w:val="24"/>
          <w:szCs w:val="24"/>
          <w:vertAlign w:val="subscript"/>
        </w:rPr>
        <w:t>ij</w:t>
      </w:r>
    </w:p>
    <w:p w14:paraId="267E1CE7" w14:textId="02E18146" w:rsidR="00EF4AA2" w:rsidRPr="00EC004F" w:rsidRDefault="00EF4AA2" w:rsidP="00EF4AA2">
      <w:pPr>
        <w:spacing w:line="360" w:lineRule="auto"/>
        <w:rPr>
          <w:rFonts w:ascii="Arial" w:hAnsi="Arial" w:cs="Arial"/>
          <w:i/>
          <w:iCs/>
          <w:sz w:val="24"/>
          <w:szCs w:val="24"/>
        </w:rPr>
      </w:pPr>
      <w:r w:rsidRPr="00EC004F">
        <w:rPr>
          <w:rFonts w:ascii="Arial" w:hAnsi="Arial" w:cs="Arial"/>
          <w:sz w:val="24"/>
          <w:szCs w:val="24"/>
        </w:rPr>
        <w:t xml:space="preserve">The fitted mean </w:t>
      </w:r>
      <w:r w:rsidRPr="00EC004F">
        <w:rPr>
          <w:rFonts w:ascii="Arial" w:hAnsi="Arial" w:cs="Arial"/>
          <w:i/>
          <w:iCs/>
          <w:sz w:val="24"/>
          <w:szCs w:val="24"/>
        </w:rPr>
        <w:t>µ</w:t>
      </w:r>
      <w:r w:rsidRPr="00EC004F">
        <w:rPr>
          <w:rFonts w:ascii="Arial" w:hAnsi="Arial" w:cs="Arial"/>
          <w:i/>
          <w:iCs/>
          <w:sz w:val="24"/>
          <w:szCs w:val="24"/>
          <w:vertAlign w:val="subscript"/>
        </w:rPr>
        <w:t>ij</w:t>
      </w:r>
      <w:r w:rsidRPr="00EC004F">
        <w:rPr>
          <w:rFonts w:ascii="Arial" w:hAnsi="Arial" w:cs="Arial"/>
          <w:i/>
          <w:iCs/>
          <w:sz w:val="24"/>
          <w:szCs w:val="24"/>
        </w:rPr>
        <w:t xml:space="preserve"> </w:t>
      </w:r>
      <w:r w:rsidRPr="00EC004F">
        <w:rPr>
          <w:rFonts w:ascii="Arial" w:hAnsi="Arial" w:cs="Arial"/>
          <w:sz w:val="24"/>
          <w:szCs w:val="24"/>
        </w:rPr>
        <w:t>is derived from sample-specific size factor s</w:t>
      </w:r>
      <w:r w:rsidRPr="00EC004F">
        <w:rPr>
          <w:rFonts w:ascii="Arial" w:hAnsi="Arial" w:cs="Arial"/>
          <w:sz w:val="24"/>
          <w:szCs w:val="24"/>
          <w:vertAlign w:val="subscript"/>
        </w:rPr>
        <w:t>j</w:t>
      </w:r>
      <w:r w:rsidRPr="00EC004F">
        <w:rPr>
          <w:rFonts w:ascii="Arial" w:hAnsi="Arial" w:cs="Arial"/>
          <w:sz w:val="24"/>
          <w:szCs w:val="24"/>
        </w:rPr>
        <w:t xml:space="preserve"> that remains a contestant variable across sample </w:t>
      </w:r>
      <w:r w:rsidRPr="00EC004F">
        <w:rPr>
          <w:rFonts w:ascii="Arial" w:hAnsi="Arial" w:cs="Arial"/>
          <w:i/>
          <w:iCs/>
          <w:sz w:val="24"/>
          <w:szCs w:val="24"/>
        </w:rPr>
        <w:t>j</w:t>
      </w:r>
      <w:r w:rsidRPr="00EC004F">
        <w:rPr>
          <w:rFonts w:ascii="Arial" w:hAnsi="Arial" w:cs="Arial"/>
          <w:sz w:val="24"/>
          <w:szCs w:val="24"/>
        </w:rPr>
        <w:t xml:space="preserve">. This is used in conjunction with a parameter proportional to the expected true concentration of expression </w:t>
      </w:r>
      <w:r w:rsidRPr="00EC004F">
        <w:rPr>
          <w:rFonts w:ascii="Arial" w:hAnsi="Arial" w:cs="Arial"/>
          <w:i/>
          <w:iCs/>
          <w:sz w:val="24"/>
          <w:szCs w:val="24"/>
        </w:rPr>
        <w:t>q</w:t>
      </w:r>
      <w:r w:rsidRPr="00EC004F">
        <w:rPr>
          <w:rFonts w:ascii="Arial" w:hAnsi="Arial" w:cs="Arial"/>
          <w:i/>
          <w:iCs/>
          <w:sz w:val="24"/>
          <w:szCs w:val="24"/>
          <w:vertAlign w:val="subscript"/>
        </w:rPr>
        <w:t>ij</w:t>
      </w:r>
      <w:r w:rsidRPr="00EC004F">
        <w:rPr>
          <w:rFonts w:ascii="Arial" w:hAnsi="Arial" w:cs="Arial"/>
          <w:sz w:val="24"/>
          <w:szCs w:val="24"/>
        </w:rPr>
        <w:t xml:space="preserve"> from fragments of input sample </w:t>
      </w:r>
      <w:r w:rsidRPr="00EC004F">
        <w:rPr>
          <w:rFonts w:ascii="Arial" w:hAnsi="Arial" w:cs="Arial"/>
          <w:i/>
          <w:iCs/>
          <w:sz w:val="24"/>
          <w:szCs w:val="24"/>
        </w:rPr>
        <w:t xml:space="preserve">j </w:t>
      </w:r>
      <w:r w:rsidRPr="00EC004F">
        <w:rPr>
          <w:rFonts w:ascii="Arial" w:hAnsi="Arial" w:cs="Arial"/>
          <w:sz w:val="24"/>
          <w:szCs w:val="24"/>
        </w:rPr>
        <w:t>and gene</w:t>
      </w:r>
      <w:r w:rsidRPr="00EC004F">
        <w:rPr>
          <w:rFonts w:ascii="Arial" w:hAnsi="Arial" w:cs="Arial"/>
          <w:i/>
          <w:iCs/>
          <w:sz w:val="24"/>
          <w:szCs w:val="24"/>
        </w:rPr>
        <w:t xml:space="preserve"> i.</w:t>
      </w:r>
    </w:p>
    <w:p w14:paraId="4F279F8F" w14:textId="77777777"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The log2 fold change </w:t>
      </w:r>
      <w:r w:rsidRPr="00EC004F">
        <w:rPr>
          <w:rFonts w:ascii="Arial" w:hAnsi="Arial" w:cs="Arial"/>
          <w:i/>
          <w:iCs/>
          <w:sz w:val="24"/>
          <w:szCs w:val="24"/>
        </w:rPr>
        <w:t>log2 (q</w:t>
      </w:r>
      <w:r w:rsidRPr="00EC004F">
        <w:rPr>
          <w:rFonts w:ascii="Arial" w:hAnsi="Arial" w:cs="Arial"/>
          <w:i/>
          <w:iCs/>
          <w:sz w:val="24"/>
          <w:szCs w:val="24"/>
          <w:vertAlign w:val="subscript"/>
        </w:rPr>
        <w:t>ij</w:t>
      </w:r>
      <w:r w:rsidRPr="00EC004F">
        <w:rPr>
          <w:rFonts w:ascii="Arial" w:hAnsi="Arial" w:cs="Arial"/>
          <w:i/>
          <w:iCs/>
          <w:sz w:val="24"/>
          <w:szCs w:val="24"/>
        </w:rPr>
        <w:t xml:space="preserve">) </w:t>
      </w:r>
      <w:r w:rsidRPr="00EC004F">
        <w:rPr>
          <w:rFonts w:ascii="Arial" w:hAnsi="Arial" w:cs="Arial"/>
          <w:sz w:val="24"/>
          <w:szCs w:val="24"/>
        </w:rPr>
        <w:t xml:space="preserve">for samples </w:t>
      </w:r>
      <w:r w:rsidRPr="00EC004F">
        <w:rPr>
          <w:rFonts w:ascii="Arial" w:hAnsi="Arial" w:cs="Arial"/>
          <w:i/>
          <w:iCs/>
          <w:sz w:val="24"/>
          <w:szCs w:val="24"/>
        </w:rPr>
        <w:t xml:space="preserve">j </w:t>
      </w:r>
      <w:r w:rsidRPr="00EC004F">
        <w:rPr>
          <w:rFonts w:ascii="Arial" w:hAnsi="Arial" w:cs="Arial"/>
          <w:sz w:val="24"/>
          <w:szCs w:val="24"/>
        </w:rPr>
        <w:t>and gene</w:t>
      </w:r>
      <w:r w:rsidRPr="00EC004F">
        <w:rPr>
          <w:rFonts w:ascii="Arial" w:hAnsi="Arial" w:cs="Arial"/>
          <w:i/>
          <w:iCs/>
          <w:sz w:val="24"/>
          <w:szCs w:val="24"/>
        </w:rPr>
        <w:t xml:space="preserve"> i </w:t>
      </w:r>
      <w:r w:rsidRPr="00EC004F">
        <w:rPr>
          <w:rFonts w:ascii="Arial" w:hAnsi="Arial" w:cs="Arial"/>
          <w:sz w:val="24"/>
          <w:szCs w:val="24"/>
        </w:rPr>
        <w:t>is then calculated via</w:t>
      </w:r>
      <w:r w:rsidRPr="00EC004F">
        <w:rPr>
          <w:rFonts w:ascii="Arial" w:hAnsi="Arial" w:cs="Arial"/>
          <w:i/>
          <w:iCs/>
          <w:sz w:val="24"/>
          <w:szCs w:val="24"/>
        </w:rPr>
        <w:t>:</w:t>
      </w:r>
    </w:p>
    <w:p w14:paraId="3E212264" w14:textId="77777777" w:rsidR="00EF4AA2" w:rsidRPr="00EC004F" w:rsidRDefault="00EF4AA2" w:rsidP="00EF4AA2">
      <w:pPr>
        <w:spacing w:line="360" w:lineRule="auto"/>
        <w:jc w:val="center"/>
        <w:rPr>
          <w:rFonts w:ascii="Arial" w:hAnsi="Arial" w:cs="Arial"/>
          <w:i/>
          <w:iCs/>
          <w:sz w:val="24"/>
          <w:szCs w:val="24"/>
        </w:rPr>
      </w:pPr>
      <w:r w:rsidRPr="00EC004F">
        <w:rPr>
          <w:rFonts w:ascii="Arial" w:hAnsi="Arial" w:cs="Arial"/>
          <w:i/>
          <w:iCs/>
          <w:sz w:val="24"/>
          <w:szCs w:val="24"/>
        </w:rPr>
        <w:t>log2 (q</w:t>
      </w:r>
      <w:r w:rsidRPr="00EC004F">
        <w:rPr>
          <w:rFonts w:ascii="Arial" w:hAnsi="Arial" w:cs="Arial"/>
          <w:i/>
          <w:iCs/>
          <w:sz w:val="24"/>
          <w:szCs w:val="24"/>
          <w:vertAlign w:val="subscript"/>
        </w:rPr>
        <w:t>ij</w:t>
      </w:r>
      <w:r w:rsidRPr="00EC004F">
        <w:rPr>
          <w:rFonts w:ascii="Arial" w:hAnsi="Arial" w:cs="Arial"/>
          <w:i/>
          <w:iCs/>
          <w:sz w:val="24"/>
          <w:szCs w:val="24"/>
        </w:rPr>
        <w:t>) = x</w:t>
      </w:r>
      <w:r w:rsidRPr="00EC004F">
        <w:rPr>
          <w:rFonts w:ascii="Arial" w:hAnsi="Arial" w:cs="Arial"/>
          <w:i/>
          <w:iCs/>
          <w:sz w:val="24"/>
          <w:szCs w:val="24"/>
          <w:vertAlign w:val="subscript"/>
        </w:rPr>
        <w:t>j</w:t>
      </w:r>
      <w:r w:rsidRPr="00EC004F">
        <w:rPr>
          <w:rFonts w:ascii="Arial" w:hAnsi="Arial" w:cs="Arial"/>
          <w:i/>
          <w:iCs/>
          <w:sz w:val="24"/>
          <w:szCs w:val="24"/>
        </w:rPr>
        <w:t>.β</w:t>
      </w:r>
      <w:r w:rsidRPr="00EC004F">
        <w:rPr>
          <w:rFonts w:ascii="Arial" w:hAnsi="Arial" w:cs="Arial"/>
          <w:i/>
          <w:iCs/>
          <w:sz w:val="24"/>
          <w:szCs w:val="24"/>
          <w:vertAlign w:val="subscript"/>
        </w:rPr>
        <w:t>i</w:t>
      </w:r>
    </w:p>
    <w:p w14:paraId="28F5F3AC" w14:textId="77777777" w:rsidR="00AC4621" w:rsidRPr="00EC004F" w:rsidRDefault="00EF4AA2" w:rsidP="00AE75E3">
      <w:pPr>
        <w:spacing w:line="360" w:lineRule="auto"/>
        <w:jc w:val="both"/>
        <w:rPr>
          <w:rFonts w:ascii="Arial" w:hAnsi="Arial" w:cs="Arial"/>
          <w:sz w:val="24"/>
          <w:szCs w:val="24"/>
        </w:rPr>
      </w:pPr>
      <w:r w:rsidRPr="00EC004F">
        <w:rPr>
          <w:rFonts w:ascii="Arial" w:hAnsi="Arial" w:cs="Arial"/>
          <w:i/>
          <w:iCs/>
          <w:sz w:val="24"/>
          <w:szCs w:val="24"/>
        </w:rPr>
        <w:t>x</w:t>
      </w:r>
      <w:r w:rsidRPr="00EC004F">
        <w:rPr>
          <w:rFonts w:ascii="Arial" w:hAnsi="Arial" w:cs="Arial"/>
          <w:i/>
          <w:iCs/>
          <w:sz w:val="24"/>
          <w:szCs w:val="24"/>
          <w:vertAlign w:val="subscript"/>
        </w:rPr>
        <w:t>j</w:t>
      </w:r>
      <w:r w:rsidRPr="00EC004F">
        <w:rPr>
          <w:rFonts w:ascii="Arial" w:hAnsi="Arial" w:cs="Arial"/>
          <w:i/>
          <w:iCs/>
          <w:sz w:val="24"/>
          <w:szCs w:val="24"/>
        </w:rPr>
        <w:t xml:space="preserve"> </w:t>
      </w:r>
      <w:r w:rsidRPr="00EC004F">
        <w:rPr>
          <w:rFonts w:ascii="Arial" w:hAnsi="Arial" w:cs="Arial"/>
          <w:sz w:val="24"/>
          <w:szCs w:val="24"/>
        </w:rPr>
        <w:t xml:space="preserve">is a design factor determined by the setup of experimental design in our case the difference between expression in interphase and mitotic bulk RNA seq data. </w:t>
      </w:r>
    </w:p>
    <w:p w14:paraId="32177309" w14:textId="023C9452" w:rsidR="00EF4AA2" w:rsidRPr="00EC004F" w:rsidRDefault="00EF4AA2" w:rsidP="00AE75E3">
      <w:pPr>
        <w:spacing w:line="360" w:lineRule="auto"/>
        <w:jc w:val="both"/>
        <w:rPr>
          <w:rFonts w:ascii="Arial" w:hAnsi="Arial" w:cs="Arial"/>
          <w:sz w:val="24"/>
          <w:szCs w:val="24"/>
        </w:rPr>
      </w:pPr>
      <w:r w:rsidRPr="00EC004F">
        <w:rPr>
          <w:rFonts w:ascii="Arial" w:hAnsi="Arial" w:cs="Arial"/>
          <w:sz w:val="24"/>
          <w:szCs w:val="24"/>
        </w:rPr>
        <w:t xml:space="preserve">The coefficients </w:t>
      </w:r>
      <w:r w:rsidRPr="00EC004F">
        <w:rPr>
          <w:rFonts w:ascii="Arial" w:hAnsi="Arial" w:cs="Arial"/>
          <w:i/>
          <w:iCs/>
          <w:sz w:val="24"/>
          <w:szCs w:val="24"/>
        </w:rPr>
        <w:t>β</w:t>
      </w:r>
      <w:r w:rsidRPr="00EC004F">
        <w:rPr>
          <w:rFonts w:ascii="Arial" w:hAnsi="Arial" w:cs="Arial"/>
          <w:i/>
          <w:iCs/>
          <w:sz w:val="24"/>
          <w:szCs w:val="24"/>
          <w:vertAlign w:val="subscript"/>
        </w:rPr>
        <w:t>i</w:t>
      </w:r>
      <w:r w:rsidRPr="00EC004F">
        <w:rPr>
          <w:rFonts w:ascii="Arial" w:hAnsi="Arial" w:cs="Arial"/>
          <w:i/>
          <w:iCs/>
          <w:sz w:val="24"/>
          <w:szCs w:val="24"/>
        </w:rPr>
        <w:t xml:space="preserve"> </w:t>
      </w:r>
      <w:r w:rsidR="00534E87" w:rsidRPr="00EC004F">
        <w:rPr>
          <w:rFonts w:ascii="Arial" w:hAnsi="Arial" w:cs="Arial"/>
          <w:sz w:val="24"/>
          <w:szCs w:val="24"/>
        </w:rPr>
        <w:t>provide the calculated</w:t>
      </w:r>
      <w:r w:rsidRPr="00EC004F">
        <w:rPr>
          <w:rFonts w:ascii="Arial" w:hAnsi="Arial" w:cs="Arial"/>
          <w:sz w:val="24"/>
          <w:szCs w:val="24"/>
        </w:rPr>
        <w:t xml:space="preserve"> log2 fold changes for gene i for each column</w:t>
      </w:r>
      <w:r w:rsidR="00534E87" w:rsidRPr="00EC004F">
        <w:rPr>
          <w:rFonts w:ascii="Arial" w:hAnsi="Arial" w:cs="Arial"/>
          <w:sz w:val="24"/>
          <w:szCs w:val="24"/>
        </w:rPr>
        <w:t xml:space="preserve"> derived using the </w:t>
      </w:r>
      <w:r w:rsidRPr="00EC004F">
        <w:rPr>
          <w:rFonts w:ascii="Arial" w:hAnsi="Arial" w:cs="Arial"/>
          <w:sz w:val="24"/>
          <w:szCs w:val="24"/>
        </w:rPr>
        <w:t xml:space="preserve">input matrix columns. This gives us a </w:t>
      </w:r>
      <w:r w:rsidR="00730912" w:rsidRPr="00EC004F">
        <w:rPr>
          <w:rFonts w:ascii="Arial" w:hAnsi="Arial" w:cs="Arial"/>
          <w:sz w:val="24"/>
          <w:szCs w:val="24"/>
        </w:rPr>
        <w:t>DESeq2</w:t>
      </w:r>
      <w:r w:rsidRPr="00EC004F">
        <w:rPr>
          <w:rFonts w:ascii="Arial" w:hAnsi="Arial" w:cs="Arial"/>
          <w:sz w:val="24"/>
          <w:szCs w:val="24"/>
        </w:rPr>
        <w:t xml:space="preserve"> output as seen in </w:t>
      </w:r>
      <w:r w:rsidR="006E6E6D" w:rsidRPr="00EC004F">
        <w:rPr>
          <w:rFonts w:ascii="Arial" w:hAnsi="Arial" w:cs="Arial"/>
          <w:b/>
          <w:bCs/>
          <w:sz w:val="24"/>
          <w:szCs w:val="24"/>
        </w:rPr>
        <w:t>t</w:t>
      </w:r>
      <w:r w:rsidRPr="00EC004F">
        <w:rPr>
          <w:rFonts w:ascii="Arial" w:hAnsi="Arial" w:cs="Arial"/>
          <w:b/>
          <w:bCs/>
          <w:sz w:val="24"/>
          <w:szCs w:val="24"/>
        </w:rPr>
        <w:t>able 4.1</w:t>
      </w:r>
      <w:r w:rsidRPr="00EC004F">
        <w:rPr>
          <w:rFonts w:ascii="Arial" w:hAnsi="Arial" w:cs="Arial"/>
          <w:sz w:val="24"/>
          <w:szCs w:val="24"/>
        </w:rPr>
        <w:t>.</w:t>
      </w:r>
    </w:p>
    <w:p w14:paraId="6A1D23D0" w14:textId="1A3CD1E8" w:rsidR="00EF4AA2" w:rsidRPr="00EC004F" w:rsidRDefault="00857C1E" w:rsidP="00EF4AA2">
      <w:pPr>
        <w:spacing w:line="360" w:lineRule="auto"/>
        <w:rPr>
          <w:rFonts w:ascii="Arial" w:hAnsi="Arial" w:cs="Arial"/>
          <w:sz w:val="24"/>
          <w:szCs w:val="24"/>
        </w:rPr>
      </w:pPr>
      <w:r w:rsidRPr="00EC004F">
        <w:rPr>
          <w:rFonts w:ascii="Arial" w:hAnsi="Arial" w:cs="Arial"/>
          <w:noProof/>
          <w:lang w:eastAsia="en-GB"/>
        </w:rPr>
        <w:lastRenderedPageBreak/>
        <mc:AlternateContent>
          <mc:Choice Requires="wpg">
            <w:drawing>
              <wp:inline distT="0" distB="0" distL="0" distR="0" wp14:anchorId="7A9D4575" wp14:editId="077B24BB">
                <wp:extent cx="5985303" cy="3370521"/>
                <wp:effectExtent l="0" t="0" r="0" b="0"/>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5303" cy="3370521"/>
                          <a:chOff x="19050" y="0"/>
                          <a:chExt cx="5161134" cy="2613660"/>
                        </a:xfrm>
                      </wpg:grpSpPr>
                      <wps:wsp>
                        <wps:cNvPr id="739" name="TextBox 2"/>
                        <wps:cNvSpPr txBox="1"/>
                        <wps:spPr>
                          <a:xfrm>
                            <a:off x="183369" y="2209800"/>
                            <a:ext cx="4996815" cy="403860"/>
                          </a:xfrm>
                          <a:prstGeom prst="rect">
                            <a:avLst/>
                          </a:prstGeom>
                          <a:noFill/>
                        </wps:spPr>
                        <wps:txbx>
                          <w:txbxContent>
                            <w:p w14:paraId="0446C256" w14:textId="34C16ECE" w:rsidR="000F2BD4" w:rsidRPr="0043465D" w:rsidRDefault="000F2BD4" w:rsidP="00EF4AA2">
                              <w:pPr>
                                <w:rPr>
                                  <w:rFonts w:cs="Arial"/>
                                  <w:b/>
                                  <w:bCs/>
                                  <w:i/>
                                  <w:iCs/>
                                  <w:color w:val="000000" w:themeColor="text1"/>
                                  <w:kern w:val="24"/>
                                  <w:sz w:val="20"/>
                                  <w:szCs w:val="20"/>
                                </w:rPr>
                              </w:pPr>
                              <w:r>
                                <w:rPr>
                                  <w:rFonts w:cs="Arial"/>
                                  <w:b/>
                                  <w:bCs/>
                                  <w:i/>
                                  <w:iCs/>
                                  <w:color w:val="000000" w:themeColor="text1"/>
                                  <w:kern w:val="24"/>
                                  <w:sz w:val="20"/>
                                  <w:szCs w:val="20"/>
                                </w:rPr>
                                <w:t>Table 4.1 Data output from DESeq2 DEA testing of bulk RNA seq input data, generated using R</w:t>
                              </w:r>
                            </w:p>
                          </w:txbxContent>
                        </wps:txbx>
                        <wps:bodyPr wrap="square">
                          <a:noAutofit/>
                        </wps:bodyPr>
                      </wps:wsp>
                      <pic:pic xmlns:pic="http://schemas.openxmlformats.org/drawingml/2006/picture">
                        <pic:nvPicPr>
                          <pic:cNvPr id="776" name="Picture 3" descr="Table&#10;&#10;Description automatically generated with medium confidence"/>
                          <pic:cNvPicPr>
                            <a:picLocks noChangeAspect="1"/>
                          </pic:cNvPicPr>
                        </pic:nvPicPr>
                        <pic:blipFill>
                          <a:blip r:embed="rId132"/>
                          <a:stretch>
                            <a:fillRect/>
                          </a:stretch>
                        </pic:blipFill>
                        <pic:spPr>
                          <a:xfrm>
                            <a:off x="19050" y="0"/>
                            <a:ext cx="4781550" cy="2114550"/>
                          </a:xfrm>
                          <a:prstGeom prst="rect">
                            <a:avLst/>
                          </a:prstGeom>
                        </pic:spPr>
                      </pic:pic>
                    </wpg:wgp>
                  </a:graphicData>
                </a:graphic>
              </wp:inline>
            </w:drawing>
          </mc:Choice>
          <mc:Fallback>
            <w:pict>
              <v:group w14:anchorId="7A9D4575" id="Group 49" o:spid="_x0000_s1233" style="width:471.3pt;height:265.4pt;mso-position-horizontal-relative:char;mso-position-vertical-relative:line" coordorigin="190" coordsize="51611,26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">
                <v:shape id="TextBox 2" o:spid="_x0000_s1234" type="#_x0000_t202" style="position:absolute;left:1833;top:22098;width:49968;height:4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" filled="f" stroked="f">
                  <v:textbox>
                    <w:txbxContent>
                      <w:p w14:paraId="0446C256" w14:textId="34C16ECE" w:rsidR="000F2BD4" w:rsidRPr="0043465D" w:rsidRDefault="000F2BD4" w:rsidP="00EF4AA2">
                        <w:pPr>
                          <w:rPr>
                            <w:rFonts w:cs="Arial"/>
                            <w:b/>
                            <w:bCs/>
                            <w:i/>
                            <w:iCs/>
                            <w:color w:val="000000" w:themeColor="text1"/>
                            <w:kern w:val="24"/>
                            <w:sz w:val="20"/>
                            <w:szCs w:val="20"/>
                          </w:rPr>
                        </w:pPr>
                        <w:r>
                          <w:rPr>
                            <w:rFonts w:cs="Arial"/>
                            <w:b/>
                            <w:bCs/>
                            <w:i/>
                            <w:iCs/>
                            <w:color w:val="000000" w:themeColor="text1"/>
                            <w:kern w:val="24"/>
                            <w:sz w:val="20"/>
                            <w:szCs w:val="20"/>
                          </w:rPr>
                          <w:t>Table 4.1 Data output from DESeq2 DEA testing of bulk RNA seq input data, generated using R</w:t>
                        </w:r>
                      </w:p>
                    </w:txbxContent>
                  </v:textbox>
                </v:shape>
                <v:shape id="Picture 3" o:spid="_x0000_s1235" type="#_x0000_t75" alt="Table&#10;&#10;Description automatically generated with medium confidence" style="position:absolute;left:190;width:47816;height:2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">
                  <v:imagedata r:id="rId133" o:title="Table&#10;&#10;Description automatically generated with medium confidence"/>
                </v:shape>
                <w10:anchorlock/>
              </v:group>
            </w:pict>
          </mc:Fallback>
        </mc:AlternateContent>
      </w:r>
    </w:p>
    <w:p w14:paraId="1315D7D9" w14:textId="77777777" w:rsidR="00AC4621"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Post differential expression testing via </w:t>
      </w:r>
      <w:r w:rsidR="00730912" w:rsidRPr="00EC004F">
        <w:rPr>
          <w:rFonts w:ascii="Arial" w:hAnsi="Arial" w:cs="Arial"/>
          <w:sz w:val="24"/>
          <w:szCs w:val="24"/>
        </w:rPr>
        <w:t>DESeq</w:t>
      </w:r>
      <w:r w:rsidRPr="00EC004F">
        <w:rPr>
          <w:rFonts w:ascii="Arial" w:hAnsi="Arial" w:cs="Arial"/>
          <w:sz w:val="24"/>
          <w:szCs w:val="24"/>
        </w:rPr>
        <w:t xml:space="preserve">2 </w:t>
      </w:r>
      <w:r w:rsidRPr="00EC004F">
        <w:rPr>
          <w:rFonts w:ascii="Arial" w:hAnsi="Arial" w:cs="Arial"/>
          <w:color w:val="000000"/>
          <w:sz w:val="24"/>
          <w:szCs w:val="24"/>
          <w:shd w:val="clear" w:color="auto" w:fill="FFFFFF"/>
        </w:rPr>
        <w:t>(Love, Huber &amp; Anders, 2014)</w:t>
      </w:r>
      <w:r w:rsidRPr="00EC004F">
        <w:rPr>
          <w:rFonts w:ascii="Arial" w:hAnsi="Arial" w:cs="Arial"/>
          <w:sz w:val="24"/>
          <w:szCs w:val="24"/>
        </w:rPr>
        <w:t xml:space="preserve"> filter points for log2FoldChange (L2FC) and adjusted p-value (padj) were determined.</w:t>
      </w:r>
    </w:p>
    <w:p w14:paraId="4D977344" w14:textId="48BC23D7"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 LF2C represents the degree to which a gene</w:t>
      </w:r>
      <w:r w:rsidR="00E942B9" w:rsidRPr="00EC004F">
        <w:rPr>
          <w:rFonts w:ascii="Arial" w:hAnsi="Arial" w:cs="Arial"/>
          <w:sz w:val="24"/>
          <w:szCs w:val="24"/>
        </w:rPr>
        <w:t>'</w:t>
      </w:r>
      <w:r w:rsidRPr="00EC004F">
        <w:rPr>
          <w:rFonts w:ascii="Arial" w:hAnsi="Arial" w:cs="Arial"/>
          <w:sz w:val="24"/>
          <w:szCs w:val="24"/>
        </w:rPr>
        <w:t>s net expression levels have changed between tested conditions</w:t>
      </w:r>
      <w:r w:rsidR="00AC4621" w:rsidRPr="00EC004F">
        <w:rPr>
          <w:rFonts w:ascii="Arial" w:hAnsi="Arial" w:cs="Arial"/>
          <w:sz w:val="24"/>
          <w:szCs w:val="24"/>
        </w:rPr>
        <w:t>.</w:t>
      </w:r>
      <w:r w:rsidRPr="00EC004F">
        <w:rPr>
          <w:rFonts w:ascii="Arial" w:hAnsi="Arial" w:cs="Arial"/>
          <w:sz w:val="24"/>
          <w:szCs w:val="24"/>
        </w:rPr>
        <w:t xml:space="preserve"> </w:t>
      </w:r>
      <w:r w:rsidR="00AC4621" w:rsidRPr="00EC004F">
        <w:rPr>
          <w:rFonts w:ascii="Arial" w:hAnsi="Arial" w:cs="Arial"/>
          <w:sz w:val="24"/>
          <w:szCs w:val="24"/>
        </w:rPr>
        <w:t xml:space="preserve">The </w:t>
      </w:r>
      <w:r w:rsidRPr="00EC004F">
        <w:rPr>
          <w:rFonts w:ascii="Arial" w:hAnsi="Arial" w:cs="Arial"/>
          <w:sz w:val="24"/>
          <w:szCs w:val="24"/>
        </w:rPr>
        <w:t xml:space="preserve">padj </w:t>
      </w:r>
      <w:r w:rsidR="00AC4621" w:rsidRPr="00EC004F">
        <w:rPr>
          <w:rFonts w:ascii="Arial" w:hAnsi="Arial" w:cs="Arial"/>
          <w:sz w:val="24"/>
          <w:szCs w:val="24"/>
        </w:rPr>
        <w:t xml:space="preserve">variable represents </w:t>
      </w:r>
      <w:r w:rsidRPr="00EC004F">
        <w:rPr>
          <w:rFonts w:ascii="Arial" w:hAnsi="Arial" w:cs="Arial"/>
          <w:sz w:val="24"/>
          <w:szCs w:val="24"/>
        </w:rPr>
        <w:t xml:space="preserve">the potential for false positives adjusted across the count matrix. </w:t>
      </w:r>
    </w:p>
    <w:p w14:paraId="462DD1FE" w14:textId="1D66AF8C"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This study used baselines of the interphase gene expression set against those up or d</w:t>
      </w:r>
      <w:r w:rsidR="00E942B9" w:rsidRPr="00EC004F">
        <w:rPr>
          <w:rFonts w:ascii="Arial" w:hAnsi="Arial" w:cs="Arial"/>
          <w:sz w:val="24"/>
          <w:szCs w:val="24"/>
        </w:rPr>
        <w:t>own-regulated</w:t>
      </w:r>
      <w:r w:rsidRPr="00EC004F">
        <w:rPr>
          <w:rFonts w:ascii="Arial" w:hAnsi="Arial" w:cs="Arial"/>
          <w:sz w:val="24"/>
          <w:szCs w:val="24"/>
        </w:rPr>
        <w:t xml:space="preserve"> in the mitotic conditions. Upregulated genes represent those more highly expressed during mitosis. Downregulated genes represent those more highly expressed during interphase. </w:t>
      </w:r>
    </w:p>
    <w:p w14:paraId="66DDDDDB" w14:textId="4834CE24" w:rsidR="00EF4AA2" w:rsidRPr="00EC004F" w:rsidRDefault="00AC4621" w:rsidP="00EF4AA2">
      <w:pPr>
        <w:spacing w:line="360" w:lineRule="auto"/>
        <w:rPr>
          <w:rFonts w:ascii="Arial" w:hAnsi="Arial" w:cs="Arial"/>
          <w:sz w:val="24"/>
          <w:szCs w:val="24"/>
        </w:rPr>
      </w:pPr>
      <w:r w:rsidRPr="00EC004F">
        <w:rPr>
          <w:rFonts w:ascii="Arial" w:hAnsi="Arial" w:cs="Arial"/>
          <w:sz w:val="24"/>
          <w:szCs w:val="24"/>
        </w:rPr>
        <w:t>A</w:t>
      </w:r>
      <w:r w:rsidR="00EF4AA2" w:rsidRPr="00EC004F">
        <w:rPr>
          <w:rFonts w:ascii="Arial" w:hAnsi="Arial" w:cs="Arial"/>
          <w:sz w:val="24"/>
          <w:szCs w:val="24"/>
        </w:rPr>
        <w:t xml:space="preserve"> log2 value </w:t>
      </w:r>
      <w:r w:rsidRPr="00EC004F">
        <w:rPr>
          <w:rFonts w:ascii="Arial" w:hAnsi="Arial" w:cs="Arial"/>
          <w:sz w:val="24"/>
          <w:szCs w:val="24"/>
        </w:rPr>
        <w:t>of</w:t>
      </w:r>
      <w:r w:rsidR="00EF4AA2" w:rsidRPr="00EC004F">
        <w:rPr>
          <w:rFonts w:ascii="Arial" w:hAnsi="Arial" w:cs="Arial"/>
          <w:sz w:val="24"/>
          <w:szCs w:val="24"/>
        </w:rPr>
        <w:t xml:space="preserve"> </w:t>
      </w:r>
      <w:r w:rsidR="00EF4AA2" w:rsidRPr="00EC004F">
        <w:rPr>
          <w:rFonts w:ascii="Arial" w:eastAsia="MS Gothic" w:hAnsi="Arial" w:cs="Arial"/>
          <w:sz w:val="24"/>
          <w:szCs w:val="24"/>
        </w:rPr>
        <w:t>士</w:t>
      </w:r>
      <w:r w:rsidR="00EF4AA2" w:rsidRPr="00EC004F">
        <w:rPr>
          <w:rFonts w:ascii="Arial" w:eastAsia="MS Gothic" w:hAnsi="Arial" w:cs="Arial"/>
          <w:sz w:val="24"/>
          <w:szCs w:val="24"/>
        </w:rPr>
        <w:t xml:space="preserve"> 0.58-fold change representing 1.5 more or less gene expression </w:t>
      </w:r>
      <w:r w:rsidRPr="00EC004F">
        <w:rPr>
          <w:rFonts w:ascii="Arial" w:eastAsia="MS Gothic" w:hAnsi="Arial" w:cs="Arial"/>
          <w:sz w:val="24"/>
          <w:szCs w:val="24"/>
        </w:rPr>
        <w:t xml:space="preserve">was used </w:t>
      </w:r>
      <w:r w:rsidR="00EF4AA2" w:rsidRPr="00EC004F">
        <w:rPr>
          <w:rFonts w:ascii="Arial" w:eastAsia="MS Gothic" w:hAnsi="Arial" w:cs="Arial"/>
          <w:sz w:val="24"/>
          <w:szCs w:val="24"/>
        </w:rPr>
        <w:t>as the c</w:t>
      </w:r>
      <w:r w:rsidR="003F1225" w:rsidRPr="00EC004F">
        <w:rPr>
          <w:rFonts w:ascii="Arial" w:eastAsia="MS Gothic" w:hAnsi="Arial" w:cs="Arial"/>
          <w:sz w:val="24"/>
          <w:szCs w:val="24"/>
        </w:rPr>
        <w:t>ut-off</w:t>
      </w:r>
      <w:r w:rsidR="00EF4AA2" w:rsidRPr="00EC004F">
        <w:rPr>
          <w:rFonts w:ascii="Arial" w:eastAsia="MS Gothic" w:hAnsi="Arial" w:cs="Arial"/>
          <w:sz w:val="24"/>
          <w:szCs w:val="24"/>
        </w:rPr>
        <w:t xml:space="preserve"> minimum for L2FC. A clear shift in gene expression as a cut-off </w:t>
      </w:r>
      <w:r w:rsidR="00E942B9" w:rsidRPr="00EC004F">
        <w:rPr>
          <w:rFonts w:ascii="Arial" w:eastAsia="MS Gothic" w:hAnsi="Arial" w:cs="Arial"/>
          <w:sz w:val="24"/>
          <w:szCs w:val="24"/>
        </w:rPr>
        <w:t>is</w:t>
      </w:r>
      <w:r w:rsidR="00EF4AA2" w:rsidRPr="00EC004F">
        <w:rPr>
          <w:rFonts w:ascii="Arial" w:eastAsia="MS Gothic" w:hAnsi="Arial" w:cs="Arial"/>
          <w:sz w:val="24"/>
          <w:szCs w:val="24"/>
        </w:rPr>
        <w:t xml:space="preserve"> in line </w:t>
      </w:r>
      <w:r w:rsidRPr="00EC004F">
        <w:rPr>
          <w:rFonts w:ascii="Arial" w:eastAsia="MS Gothic" w:hAnsi="Arial" w:cs="Arial"/>
          <w:sz w:val="24"/>
          <w:szCs w:val="24"/>
        </w:rPr>
        <w:t>is required to ensure significant shifts in gene expression when comparing interphase and mitotic phase</w:t>
      </w:r>
      <w:r w:rsidR="00650F27" w:rsidRPr="00EC004F">
        <w:rPr>
          <w:rFonts w:ascii="Arial" w:eastAsia="MS Gothic" w:hAnsi="Arial" w:cs="Arial"/>
          <w:sz w:val="24"/>
          <w:szCs w:val="24"/>
        </w:rPr>
        <w:t>-</w:t>
      </w:r>
      <w:r w:rsidRPr="00EC004F">
        <w:rPr>
          <w:rFonts w:ascii="Arial" w:eastAsia="MS Gothic" w:hAnsi="Arial" w:cs="Arial"/>
          <w:sz w:val="24"/>
          <w:szCs w:val="24"/>
        </w:rPr>
        <w:t xml:space="preserve">specific differences. This is in line </w:t>
      </w:r>
      <w:r w:rsidR="00EF4AA2" w:rsidRPr="00EC004F">
        <w:rPr>
          <w:rFonts w:ascii="Arial" w:eastAsia="MS Gothic" w:hAnsi="Arial" w:cs="Arial"/>
          <w:sz w:val="24"/>
          <w:szCs w:val="24"/>
        </w:rPr>
        <w:t>with our central hypothesis, namely expression variance of key genes between phases acting as cell cycle markers.</w:t>
      </w:r>
    </w:p>
    <w:p w14:paraId="6894F991" w14:textId="2F99DED2" w:rsidR="00EF4AA2" w:rsidRPr="00EC004F" w:rsidRDefault="00EF4AA2" w:rsidP="00EF4AA2">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rPr>
        <w:t xml:space="preserve">By default, </w:t>
      </w:r>
      <w:r w:rsidR="00730912" w:rsidRPr="00EC004F">
        <w:rPr>
          <w:rFonts w:ascii="Arial" w:hAnsi="Arial" w:cs="Arial"/>
          <w:color w:val="000000" w:themeColor="text1"/>
          <w:sz w:val="24"/>
          <w:szCs w:val="24"/>
        </w:rPr>
        <w:t>DESeq</w:t>
      </w:r>
      <w:r w:rsidRPr="00EC004F">
        <w:rPr>
          <w:rFonts w:ascii="Arial" w:hAnsi="Arial" w:cs="Arial"/>
          <w:color w:val="000000" w:themeColor="text1"/>
          <w:sz w:val="24"/>
          <w:szCs w:val="24"/>
        </w:rPr>
        <w:t>2</w:t>
      </w:r>
      <w:r w:rsidRPr="00EC004F">
        <w:rPr>
          <w:rFonts w:ascii="Arial" w:hAnsi="Arial" w:cs="Arial"/>
          <w:color w:val="000000"/>
          <w:sz w:val="24"/>
          <w:szCs w:val="24"/>
          <w:shd w:val="clear" w:color="auto" w:fill="FFFFFF"/>
        </w:rPr>
        <w:t xml:space="preserve"> (Love, Huber &amp; Anders, 2014)</w:t>
      </w:r>
      <w:r w:rsidRPr="00EC004F">
        <w:rPr>
          <w:rFonts w:ascii="Arial" w:hAnsi="Arial" w:cs="Arial"/>
          <w:color w:val="000000" w:themeColor="text1"/>
          <w:sz w:val="24"/>
          <w:szCs w:val="24"/>
        </w:rPr>
        <w:t xml:space="preserve"> produces a p-value score output generated by </w:t>
      </w:r>
      <w:r w:rsidR="00E942B9" w:rsidRPr="00EC004F">
        <w:rPr>
          <w:rFonts w:ascii="Arial" w:hAnsi="Arial" w:cs="Arial"/>
          <w:color w:val="000000" w:themeColor="text1"/>
          <w:sz w:val="24"/>
          <w:szCs w:val="24"/>
        </w:rPr>
        <w:t xml:space="preserve">the </w:t>
      </w:r>
      <w:r w:rsidR="00650F27" w:rsidRPr="00EC004F">
        <w:rPr>
          <w:rFonts w:ascii="Arial" w:hAnsi="Arial" w:cs="Arial"/>
          <w:color w:val="000000" w:themeColor="text1"/>
          <w:sz w:val="24"/>
          <w:szCs w:val="24"/>
        </w:rPr>
        <w:t xml:space="preserve">Wald </w:t>
      </w:r>
      <w:r w:rsidRPr="00EC004F">
        <w:rPr>
          <w:rFonts w:ascii="Arial" w:hAnsi="Arial" w:cs="Arial"/>
          <w:color w:val="000000" w:themeColor="text1"/>
          <w:sz w:val="24"/>
          <w:szCs w:val="24"/>
        </w:rPr>
        <w:t>test. The null hypothesis (H</w:t>
      </w:r>
      <w:r w:rsidRPr="00EC004F">
        <w:rPr>
          <w:rFonts w:ascii="Arial" w:hAnsi="Arial" w:cs="Arial"/>
          <w:color w:val="000000" w:themeColor="text1"/>
          <w:sz w:val="24"/>
          <w:szCs w:val="24"/>
          <w:vertAlign w:val="subscript"/>
        </w:rPr>
        <w:t>0</w:t>
      </w:r>
      <w:r w:rsidRPr="00EC004F">
        <w:rPr>
          <w:rFonts w:ascii="Arial" w:hAnsi="Arial" w:cs="Arial"/>
          <w:color w:val="000000" w:themeColor="text1"/>
          <w:sz w:val="24"/>
          <w:szCs w:val="24"/>
        </w:rPr>
        <w:t xml:space="preserve">) of </w:t>
      </w:r>
      <w:r w:rsidR="00650F27" w:rsidRPr="00EC004F">
        <w:rPr>
          <w:rFonts w:ascii="Arial" w:hAnsi="Arial" w:cs="Arial"/>
          <w:color w:val="000000" w:themeColor="text1"/>
          <w:sz w:val="24"/>
          <w:szCs w:val="24"/>
        </w:rPr>
        <w:t xml:space="preserve">Wald </w:t>
      </w:r>
      <w:r w:rsidRPr="00EC004F">
        <w:rPr>
          <w:rFonts w:ascii="Arial" w:hAnsi="Arial" w:cs="Arial"/>
          <w:color w:val="000000" w:themeColor="text1"/>
          <w:sz w:val="24"/>
          <w:szCs w:val="24"/>
        </w:rPr>
        <w:t xml:space="preserve">tests, in this case, is there is no differential expression across the interphase and mitotic RNA fractions. If </w:t>
      </w:r>
      <w:r w:rsidRPr="00EC004F">
        <w:rPr>
          <w:rFonts w:ascii="Arial" w:hAnsi="Arial" w:cs="Arial"/>
          <w:color w:val="000000" w:themeColor="text1"/>
          <w:sz w:val="24"/>
          <w:szCs w:val="24"/>
        </w:rPr>
        <w:lastRenderedPageBreak/>
        <w:t xml:space="preserve">the p-value returns a small value (p&lt;0.05) the null hypothesis is rejected, </w:t>
      </w:r>
      <w:r w:rsidR="00E942B9" w:rsidRPr="00EC004F">
        <w:rPr>
          <w:rFonts w:ascii="Arial" w:hAnsi="Arial" w:cs="Arial"/>
          <w:color w:val="000000" w:themeColor="text1"/>
          <w:sz w:val="24"/>
          <w:szCs w:val="24"/>
        </w:rPr>
        <w:t xml:space="preserve">and </w:t>
      </w:r>
      <w:r w:rsidRPr="00EC004F">
        <w:rPr>
          <w:rFonts w:ascii="Arial" w:hAnsi="Arial" w:cs="Arial"/>
          <w:color w:val="000000" w:themeColor="text1"/>
          <w:sz w:val="24"/>
          <w:szCs w:val="24"/>
        </w:rPr>
        <w:t xml:space="preserve">the null hypothesis has a </w:t>
      </w:r>
      <w:r w:rsidRPr="00EC004F">
        <w:rPr>
          <w:rFonts w:ascii="Arial" w:hAnsi="Arial" w:cs="Arial"/>
          <w:color w:val="000000" w:themeColor="text1"/>
          <w:sz w:val="24"/>
          <w:szCs w:val="24"/>
          <w:shd w:val="clear" w:color="auto" w:fill="FFFFFF"/>
        </w:rPr>
        <w:t>5% chance that the null hypothesis is true.</w:t>
      </w:r>
    </w:p>
    <w:p w14:paraId="1F2A5FE8" w14:textId="44ACAC70" w:rsidR="00AC4621" w:rsidRPr="00EC004F" w:rsidRDefault="00EF4AA2" w:rsidP="00EF4AA2">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shd w:val="clear" w:color="auto" w:fill="FFFFFF"/>
        </w:rPr>
        <w:t>The lower we take this p</w:t>
      </w:r>
      <w:r w:rsidR="00E942B9" w:rsidRPr="00EC004F">
        <w:rPr>
          <w:rFonts w:ascii="Arial" w:hAnsi="Arial" w:cs="Arial"/>
          <w:color w:val="000000" w:themeColor="text1"/>
          <w:sz w:val="24"/>
          <w:szCs w:val="24"/>
          <w:shd w:val="clear" w:color="auto" w:fill="FFFFFF"/>
        </w:rPr>
        <w:t>-</w:t>
      </w:r>
      <w:r w:rsidRPr="00EC004F">
        <w:rPr>
          <w:rFonts w:ascii="Arial" w:hAnsi="Arial" w:cs="Arial"/>
          <w:color w:val="000000" w:themeColor="text1"/>
          <w:sz w:val="24"/>
          <w:szCs w:val="24"/>
          <w:shd w:val="clear" w:color="auto" w:fill="FFFFFF"/>
        </w:rPr>
        <w:t>value c</w:t>
      </w:r>
      <w:r w:rsidR="003F1225" w:rsidRPr="00EC004F">
        <w:rPr>
          <w:rFonts w:ascii="Arial" w:hAnsi="Arial" w:cs="Arial"/>
          <w:color w:val="000000" w:themeColor="text1"/>
          <w:sz w:val="24"/>
          <w:szCs w:val="24"/>
          <w:shd w:val="clear" w:color="auto" w:fill="FFFFFF"/>
        </w:rPr>
        <w:t>ut-off</w:t>
      </w:r>
      <w:r w:rsidRPr="00EC004F">
        <w:rPr>
          <w:rFonts w:ascii="Arial" w:hAnsi="Arial" w:cs="Arial"/>
          <w:color w:val="000000" w:themeColor="text1"/>
          <w:sz w:val="24"/>
          <w:szCs w:val="24"/>
          <w:shd w:val="clear" w:color="auto" w:fill="FFFFFF"/>
        </w:rPr>
        <w:t xml:space="preserve"> the less likely the null hypothesis has </w:t>
      </w:r>
      <w:r w:rsidR="00926652" w:rsidRPr="00EC004F">
        <w:rPr>
          <w:rFonts w:ascii="Arial" w:hAnsi="Arial" w:cs="Arial"/>
          <w:color w:val="000000" w:themeColor="text1"/>
          <w:sz w:val="24"/>
          <w:szCs w:val="24"/>
          <w:shd w:val="clear" w:color="auto" w:fill="FFFFFF"/>
        </w:rPr>
        <w:t>to be</w:t>
      </w:r>
      <w:r w:rsidRPr="00EC004F">
        <w:rPr>
          <w:rFonts w:ascii="Arial" w:hAnsi="Arial" w:cs="Arial"/>
          <w:color w:val="000000" w:themeColor="text1"/>
          <w:sz w:val="24"/>
          <w:szCs w:val="24"/>
          <w:shd w:val="clear" w:color="auto" w:fill="FFFFFF"/>
        </w:rPr>
        <w:t xml:space="preserve"> true. In a data set starting at 58336 genes that 5% chance leads to false positives of significant p values </w:t>
      </w:r>
      <w:r w:rsidR="00AC4621" w:rsidRPr="00EC004F">
        <w:rPr>
          <w:rFonts w:ascii="Arial" w:hAnsi="Arial" w:cs="Arial"/>
          <w:color w:val="000000" w:themeColor="text1"/>
          <w:sz w:val="24"/>
          <w:szCs w:val="24"/>
          <w:shd w:val="clear" w:color="auto" w:fill="FFFFFF"/>
        </w:rPr>
        <w:t xml:space="preserve">but does not consider shifts in </w:t>
      </w:r>
      <w:r w:rsidR="00650F27" w:rsidRPr="00EC004F">
        <w:rPr>
          <w:rFonts w:ascii="Arial" w:hAnsi="Arial" w:cs="Arial"/>
          <w:color w:val="000000" w:themeColor="text1"/>
          <w:sz w:val="24"/>
          <w:szCs w:val="24"/>
          <w:shd w:val="clear" w:color="auto" w:fill="FFFFFF"/>
        </w:rPr>
        <w:t>phase-specific</w:t>
      </w:r>
      <w:r w:rsidR="00AC4621" w:rsidRPr="00EC004F">
        <w:rPr>
          <w:rFonts w:ascii="Arial" w:hAnsi="Arial" w:cs="Arial"/>
          <w:color w:val="000000" w:themeColor="text1"/>
          <w:sz w:val="24"/>
          <w:szCs w:val="24"/>
          <w:shd w:val="clear" w:color="auto" w:fill="FFFFFF"/>
        </w:rPr>
        <w:t xml:space="preserve"> effects on gene expression</w:t>
      </w:r>
      <w:r w:rsidRPr="00EC004F">
        <w:rPr>
          <w:rFonts w:ascii="Arial" w:hAnsi="Arial" w:cs="Arial"/>
          <w:color w:val="000000" w:themeColor="text1"/>
          <w:sz w:val="24"/>
          <w:szCs w:val="24"/>
          <w:shd w:val="clear" w:color="auto" w:fill="FFFFFF"/>
        </w:rPr>
        <w:t>.</w:t>
      </w:r>
    </w:p>
    <w:p w14:paraId="3AFE3135" w14:textId="441C5881" w:rsidR="00AC4621" w:rsidRPr="00EC004F" w:rsidRDefault="00AC4621" w:rsidP="00EF4AA2">
      <w:pPr>
        <w:spacing w:line="360" w:lineRule="auto"/>
        <w:rPr>
          <w:rFonts w:ascii="Arial" w:hAnsi="Arial" w:cs="Arial"/>
          <w:b/>
          <w:bCs/>
          <w:color w:val="000000" w:themeColor="text1"/>
          <w:sz w:val="24"/>
          <w:szCs w:val="24"/>
          <w:shd w:val="clear" w:color="auto" w:fill="FFFFFF"/>
        </w:rPr>
      </w:pPr>
      <w:r w:rsidRPr="00EC004F">
        <w:rPr>
          <w:rFonts w:ascii="Arial" w:hAnsi="Arial" w:cs="Arial"/>
          <w:color w:val="000000" w:themeColor="text1"/>
          <w:sz w:val="24"/>
          <w:szCs w:val="24"/>
          <w:shd w:val="clear" w:color="auto" w:fill="FFFFFF"/>
        </w:rPr>
        <w:t>A moving average (MA) mode was utilised to initial</w:t>
      </w:r>
      <w:r w:rsidR="00650F27" w:rsidRPr="00EC004F">
        <w:rPr>
          <w:rFonts w:ascii="Arial" w:hAnsi="Arial" w:cs="Arial"/>
          <w:color w:val="000000" w:themeColor="text1"/>
          <w:sz w:val="24"/>
          <w:szCs w:val="24"/>
          <w:shd w:val="clear" w:color="auto" w:fill="FFFFFF"/>
        </w:rPr>
        <w:t>ly</w:t>
      </w:r>
      <w:r w:rsidRPr="00EC004F">
        <w:rPr>
          <w:rFonts w:ascii="Arial" w:hAnsi="Arial" w:cs="Arial"/>
          <w:color w:val="000000" w:themeColor="text1"/>
          <w:sz w:val="24"/>
          <w:szCs w:val="24"/>
          <w:shd w:val="clear" w:color="auto" w:fill="FFFFFF"/>
        </w:rPr>
        <w:t xml:space="preserve"> highlight log2 fold changes versus the mean of normalized gene expression counts. While </w:t>
      </w:r>
      <w:r w:rsidRPr="00EC004F">
        <w:rPr>
          <w:rFonts w:ascii="Arial" w:hAnsi="Arial" w:cs="Arial"/>
          <w:b/>
          <w:bCs/>
          <w:color w:val="000000" w:themeColor="text1"/>
          <w:sz w:val="24"/>
          <w:szCs w:val="24"/>
          <w:shd w:val="clear" w:color="auto" w:fill="FFFFFF"/>
        </w:rPr>
        <w:t>Figure 4.1</w:t>
      </w:r>
      <w:r w:rsidR="006E6E6D" w:rsidRPr="00EC004F">
        <w:rPr>
          <w:rFonts w:ascii="Arial" w:hAnsi="Arial" w:cs="Arial"/>
          <w:b/>
          <w:bCs/>
          <w:color w:val="000000" w:themeColor="text1"/>
          <w:sz w:val="24"/>
          <w:szCs w:val="24"/>
          <w:shd w:val="clear" w:color="auto" w:fill="FFFFFF"/>
        </w:rPr>
        <w:t>2</w:t>
      </w:r>
      <w:r w:rsidRPr="00EC004F">
        <w:rPr>
          <w:rFonts w:ascii="Arial" w:hAnsi="Arial" w:cs="Arial"/>
          <w:b/>
          <w:bCs/>
          <w:color w:val="000000" w:themeColor="text1"/>
          <w:sz w:val="24"/>
          <w:szCs w:val="24"/>
          <w:shd w:val="clear" w:color="auto" w:fill="FFFFFF"/>
        </w:rPr>
        <w:t xml:space="preserve"> </w:t>
      </w:r>
      <w:r w:rsidRPr="00EC004F">
        <w:rPr>
          <w:rFonts w:ascii="Arial" w:hAnsi="Arial" w:cs="Arial"/>
          <w:color w:val="000000" w:themeColor="text1"/>
          <w:sz w:val="24"/>
          <w:szCs w:val="24"/>
          <w:shd w:val="clear" w:color="auto" w:fill="FFFFFF"/>
        </w:rPr>
        <w:t>highlights genes that may be</w:t>
      </w:r>
      <w:r w:rsidRPr="00EC004F">
        <w:rPr>
          <w:rFonts w:ascii="Arial" w:hAnsi="Arial" w:cs="Arial"/>
          <w:b/>
          <w:bCs/>
          <w:color w:val="000000" w:themeColor="text1"/>
          <w:sz w:val="24"/>
          <w:szCs w:val="24"/>
          <w:shd w:val="clear" w:color="auto" w:fill="FFFFFF"/>
        </w:rPr>
        <w:t xml:space="preserve"> </w:t>
      </w:r>
      <w:r w:rsidRPr="00EC004F">
        <w:rPr>
          <w:rFonts w:ascii="Arial" w:hAnsi="Arial" w:cs="Arial"/>
          <w:color w:val="000000" w:themeColor="text1"/>
          <w:sz w:val="24"/>
          <w:szCs w:val="24"/>
          <w:shd w:val="clear" w:color="auto" w:fill="FFFFFF"/>
        </w:rPr>
        <w:t>differentially expressed, denoted as both blue-bordered or fully blue, the model does not account for p-based values. Genes present may have shifts in expression across phase</w:t>
      </w:r>
      <w:r w:rsidR="00650F27" w:rsidRPr="00EC004F">
        <w:rPr>
          <w:rFonts w:ascii="Arial" w:hAnsi="Arial" w:cs="Arial"/>
          <w:color w:val="000000" w:themeColor="text1"/>
          <w:sz w:val="24"/>
          <w:szCs w:val="24"/>
          <w:shd w:val="clear" w:color="auto" w:fill="FFFFFF"/>
        </w:rPr>
        <w:t>s</w:t>
      </w:r>
      <w:r w:rsidRPr="00EC004F">
        <w:rPr>
          <w:rFonts w:ascii="Arial" w:hAnsi="Arial" w:cs="Arial"/>
          <w:color w:val="000000" w:themeColor="text1"/>
          <w:sz w:val="24"/>
          <w:szCs w:val="24"/>
          <w:shd w:val="clear" w:color="auto" w:fill="FFFFFF"/>
        </w:rPr>
        <w:t xml:space="preserve"> </w:t>
      </w:r>
      <w:r w:rsidR="00363167" w:rsidRPr="00EC004F">
        <w:rPr>
          <w:rFonts w:ascii="Arial" w:hAnsi="Arial" w:cs="Arial"/>
          <w:color w:val="000000" w:themeColor="text1"/>
          <w:sz w:val="24"/>
          <w:szCs w:val="24"/>
          <w:shd w:val="clear" w:color="auto" w:fill="FFFFFF"/>
        </w:rPr>
        <w:t xml:space="preserve">but </w:t>
      </w:r>
      <w:r w:rsidR="00650F27" w:rsidRPr="00EC004F">
        <w:rPr>
          <w:rFonts w:ascii="Arial" w:hAnsi="Arial" w:cs="Arial"/>
          <w:color w:val="000000" w:themeColor="text1"/>
          <w:sz w:val="24"/>
          <w:szCs w:val="24"/>
          <w:shd w:val="clear" w:color="auto" w:fill="FFFFFF"/>
        </w:rPr>
        <w:t xml:space="preserve">with </w:t>
      </w:r>
      <w:r w:rsidR="00363167" w:rsidRPr="00EC004F">
        <w:rPr>
          <w:rFonts w:ascii="Arial" w:hAnsi="Arial" w:cs="Arial"/>
          <w:color w:val="000000" w:themeColor="text1"/>
          <w:sz w:val="24"/>
          <w:szCs w:val="24"/>
          <w:shd w:val="clear" w:color="auto" w:fill="FFFFFF"/>
        </w:rPr>
        <w:t>non-</w:t>
      </w:r>
      <w:r w:rsidRPr="00EC004F">
        <w:rPr>
          <w:rFonts w:ascii="Arial" w:hAnsi="Arial" w:cs="Arial"/>
          <w:color w:val="000000" w:themeColor="text1"/>
          <w:sz w:val="24"/>
          <w:szCs w:val="24"/>
          <w:shd w:val="clear" w:color="auto" w:fill="FFFFFF"/>
        </w:rPr>
        <w:t>viable low net overall expression.</w:t>
      </w:r>
      <w:r w:rsidR="00363167" w:rsidRPr="00EC004F">
        <w:rPr>
          <w:rFonts w:ascii="Arial" w:hAnsi="Arial" w:cs="Arial"/>
          <w:color w:val="000000" w:themeColor="text1"/>
          <w:sz w:val="24"/>
          <w:szCs w:val="24"/>
          <w:shd w:val="clear" w:color="auto" w:fill="FFFFFF"/>
        </w:rPr>
        <w:t xml:space="preserve"> Lower expressed genes may have shifts in expression between phase</w:t>
      </w:r>
      <w:r w:rsidR="00650F27" w:rsidRPr="00EC004F">
        <w:rPr>
          <w:rFonts w:ascii="Arial" w:hAnsi="Arial" w:cs="Arial"/>
          <w:color w:val="000000" w:themeColor="text1"/>
          <w:sz w:val="24"/>
          <w:szCs w:val="24"/>
          <w:shd w:val="clear" w:color="auto" w:fill="FFFFFF"/>
        </w:rPr>
        <w:t>s</w:t>
      </w:r>
      <w:r w:rsidR="00363167" w:rsidRPr="00EC004F">
        <w:rPr>
          <w:rFonts w:ascii="Arial" w:hAnsi="Arial" w:cs="Arial"/>
          <w:color w:val="000000" w:themeColor="text1"/>
          <w:sz w:val="24"/>
          <w:szCs w:val="24"/>
          <w:shd w:val="clear" w:color="auto" w:fill="FFFFFF"/>
        </w:rPr>
        <w:t xml:space="preserve"> but extremely low gene counts.</w:t>
      </w:r>
    </w:p>
    <w:p w14:paraId="363715CE" w14:textId="50DFC073" w:rsidR="00EF4AA2" w:rsidRPr="00EC004F" w:rsidRDefault="007101A4" w:rsidP="00EF4AA2">
      <w:pPr>
        <w:spacing w:line="360" w:lineRule="auto"/>
        <w:rPr>
          <w:rFonts w:ascii="Arial" w:hAnsi="Arial" w:cs="Arial"/>
          <w:color w:val="000000" w:themeColor="text1"/>
          <w:sz w:val="24"/>
          <w:szCs w:val="24"/>
          <w:shd w:val="clear" w:color="auto" w:fill="FFFFFF"/>
        </w:rPr>
      </w:pPr>
      <w:r w:rsidRPr="00EC004F">
        <w:rPr>
          <w:rFonts w:ascii="Arial" w:hAnsi="Arial" w:cs="Arial"/>
          <w:noProof/>
          <w:lang w:eastAsia="en-GB"/>
        </w:rPr>
        <mc:AlternateContent>
          <mc:Choice Requires="wpg">
            <w:drawing>
              <wp:inline distT="0" distB="0" distL="0" distR="0" wp14:anchorId="7D51A0F2" wp14:editId="527AD5F7">
                <wp:extent cx="5869172" cy="5067300"/>
                <wp:effectExtent l="0" t="0" r="0" b="0"/>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9172" cy="5067300"/>
                          <a:chOff x="9893" y="-12583"/>
                          <a:chExt cx="8321426" cy="5710225"/>
                        </a:xfrm>
                      </wpg:grpSpPr>
                      <wps:wsp>
                        <wps:cNvPr id="27" name="TextBox 3"/>
                        <wps:cNvSpPr txBox="1"/>
                        <wps:spPr>
                          <a:xfrm>
                            <a:off x="9893" y="4347685"/>
                            <a:ext cx="8321426" cy="1349957"/>
                          </a:xfrm>
                          <a:prstGeom prst="rect">
                            <a:avLst/>
                          </a:prstGeom>
                          <a:noFill/>
                        </wps:spPr>
                        <wps:txbx>
                          <w:txbxContent>
                            <w:p w14:paraId="28F19C21" w14:textId="5718FA4C" w:rsidR="000F2BD4" w:rsidRPr="00EF4AA2" w:rsidRDefault="000F2BD4" w:rsidP="007101A4">
                              <w:pPr>
                                <w:rPr>
                                  <w:rFonts w:ascii="Arial" w:hAnsi="Arial" w:cs="Arial"/>
                                  <w:b/>
                                  <w:bCs/>
                                  <w:i/>
                                  <w:iCs/>
                                  <w:color w:val="000000" w:themeColor="text1"/>
                                  <w:kern w:val="24"/>
                                  <w:sz w:val="20"/>
                                  <w:szCs w:val="20"/>
                                </w:rPr>
                              </w:pPr>
                              <w:r w:rsidRPr="00EF4AA2">
                                <w:rPr>
                                  <w:rFonts w:ascii="Arial" w:hAnsi="Arial" w:cs="Arial"/>
                                  <w:b/>
                                  <w:bCs/>
                                  <w:i/>
                                  <w:iCs/>
                                  <w:color w:val="000000" w:themeColor="text1"/>
                                  <w:kern w:val="24"/>
                                  <w:sz w:val="20"/>
                                  <w:szCs w:val="20"/>
                                </w:rPr>
                                <w:t>Figure 4.1</w:t>
                              </w:r>
                              <w:r w:rsidR="006E6E6D">
                                <w:rPr>
                                  <w:rFonts w:ascii="Arial" w:hAnsi="Arial" w:cs="Arial"/>
                                  <w:b/>
                                  <w:bCs/>
                                  <w:i/>
                                  <w:iCs/>
                                  <w:color w:val="000000" w:themeColor="text1"/>
                                  <w:kern w:val="24"/>
                                  <w:sz w:val="20"/>
                                  <w:szCs w:val="20"/>
                                </w:rPr>
                                <w:t>2</w:t>
                              </w:r>
                              <w:r w:rsidRPr="00EF4AA2">
                                <w:rPr>
                                  <w:rFonts w:ascii="Arial" w:hAnsi="Arial" w:cs="Arial"/>
                                  <w:b/>
                                  <w:bCs/>
                                  <w:i/>
                                  <w:iCs/>
                                  <w:color w:val="000000" w:themeColor="text1"/>
                                  <w:kern w:val="24"/>
                                  <w:sz w:val="20"/>
                                  <w:szCs w:val="20"/>
                                </w:rPr>
                                <w:t xml:space="preserve"> MA plot of RNA-seq data. </w:t>
                              </w:r>
                              <w:r w:rsidRPr="00EF4AA2">
                                <w:rPr>
                                  <w:rFonts w:ascii="Arial" w:hAnsi="Arial" w:cs="Arial"/>
                                  <w:i/>
                                  <w:iCs/>
                                  <w:color w:val="000000" w:themeColor="text1"/>
                                  <w:kern w:val="24"/>
                                  <w:sz w:val="20"/>
                                  <w:szCs w:val="20"/>
                                </w:rPr>
                                <w:t xml:space="preserve">Scatter plot of log2 fold changes versus the mean of normalized counts. Each dot represents a singular gene, blue dots represent differentially expressed genes under the preset padj&lt;0.05 threshold. Grey dots are not statistically significant. The differentially expressed genes blue points with a positive log fold change are indicative of mitotic related genes. The differentially expressed genes blue points with a negative log fold change are indicative of interphase related genes. Data was plotted in R using plotMA from </w:t>
                              </w:r>
                              <w:r>
                                <w:rPr>
                                  <w:rFonts w:ascii="Arial" w:hAnsi="Arial" w:cs="Arial"/>
                                  <w:i/>
                                  <w:iCs/>
                                  <w:color w:val="000000" w:themeColor="text1"/>
                                  <w:kern w:val="24"/>
                                  <w:sz w:val="20"/>
                                  <w:szCs w:val="20"/>
                                </w:rPr>
                                <w:t>DESeq</w:t>
                              </w:r>
                              <w:r w:rsidRPr="00EF4AA2">
                                <w:rPr>
                                  <w:rFonts w:ascii="Arial" w:hAnsi="Arial" w:cs="Arial"/>
                                  <w:i/>
                                  <w:iCs/>
                                  <w:color w:val="000000" w:themeColor="text1"/>
                                  <w:kern w:val="24"/>
                                  <w:sz w:val="20"/>
                                  <w:szCs w:val="20"/>
                                </w:rPr>
                                <w:t>2 dds values regressing out the effect of treatment and replicate.</w:t>
                              </w:r>
                            </w:p>
                          </w:txbxContent>
                        </wps:txbx>
                        <wps:bodyPr wrap="square">
                          <a:noAutofit/>
                        </wps:bodyPr>
                      </wps:wsp>
                      <pic:pic xmlns:pic="http://schemas.openxmlformats.org/drawingml/2006/picture">
                        <pic:nvPicPr>
                          <pic:cNvPr id="448" name="Picture 2" descr="Chart, scatter chart&#10;&#10;Description automatically generated"/>
                          <pic:cNvPicPr>
                            <a:picLocks noChangeAspect="1"/>
                          </pic:cNvPicPr>
                        </pic:nvPicPr>
                        <pic:blipFill>
                          <a:blip r:embed="rId134"/>
                          <a:stretch>
                            <a:fillRect/>
                          </a:stretch>
                        </pic:blipFill>
                        <pic:spPr>
                          <a:xfrm>
                            <a:off x="157865" y="-12583"/>
                            <a:ext cx="7796578" cy="4260353"/>
                          </a:xfrm>
                          <a:prstGeom prst="rect">
                            <a:avLst/>
                          </a:prstGeom>
                        </pic:spPr>
                      </pic:pic>
                    </wpg:wgp>
                  </a:graphicData>
                </a:graphic>
              </wp:inline>
            </w:drawing>
          </mc:Choice>
          <mc:Fallback>
            <w:pict>
              <v:group w14:anchorId="7D51A0F2" id="Group 26" o:spid="_x0000_s1236" style="width:462.15pt;height:399pt;mso-position-horizontal-relative:char;mso-position-vertical-relative:line" coordorigin="98,-125" coordsize="83214,5710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">
                <v:shape id="TextBox 3" o:spid="_x0000_s1237" type="#_x0000_t202" style="position:absolute;left:98;top:43476;width:83215;height:13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28F19C21" w14:textId="5718FA4C" w:rsidR="000F2BD4" w:rsidRPr="00EF4AA2" w:rsidRDefault="000F2BD4" w:rsidP="007101A4">
                        <w:pPr>
                          <w:rPr>
                            <w:rFonts w:ascii="Arial" w:hAnsi="Arial" w:cs="Arial"/>
                            <w:b/>
                            <w:bCs/>
                            <w:i/>
                            <w:iCs/>
                            <w:color w:val="000000" w:themeColor="text1"/>
                            <w:kern w:val="24"/>
                            <w:sz w:val="20"/>
                            <w:szCs w:val="20"/>
                          </w:rPr>
                        </w:pPr>
                        <w:r w:rsidRPr="00EF4AA2">
                          <w:rPr>
                            <w:rFonts w:ascii="Arial" w:hAnsi="Arial" w:cs="Arial"/>
                            <w:b/>
                            <w:bCs/>
                            <w:i/>
                            <w:iCs/>
                            <w:color w:val="000000" w:themeColor="text1"/>
                            <w:kern w:val="24"/>
                            <w:sz w:val="20"/>
                            <w:szCs w:val="20"/>
                          </w:rPr>
                          <w:t>Figure 4.1</w:t>
                        </w:r>
                        <w:r w:rsidR="006E6E6D">
                          <w:rPr>
                            <w:rFonts w:ascii="Arial" w:hAnsi="Arial" w:cs="Arial"/>
                            <w:b/>
                            <w:bCs/>
                            <w:i/>
                            <w:iCs/>
                            <w:color w:val="000000" w:themeColor="text1"/>
                            <w:kern w:val="24"/>
                            <w:sz w:val="20"/>
                            <w:szCs w:val="20"/>
                          </w:rPr>
                          <w:t>2</w:t>
                        </w:r>
                        <w:r w:rsidRPr="00EF4AA2">
                          <w:rPr>
                            <w:rFonts w:ascii="Arial" w:hAnsi="Arial" w:cs="Arial"/>
                            <w:b/>
                            <w:bCs/>
                            <w:i/>
                            <w:iCs/>
                            <w:color w:val="000000" w:themeColor="text1"/>
                            <w:kern w:val="24"/>
                            <w:sz w:val="20"/>
                            <w:szCs w:val="20"/>
                          </w:rPr>
                          <w:t xml:space="preserve"> MA plot of RNA-seq data. </w:t>
                        </w:r>
                        <w:r w:rsidRPr="00EF4AA2">
                          <w:rPr>
                            <w:rFonts w:ascii="Arial" w:hAnsi="Arial" w:cs="Arial"/>
                            <w:i/>
                            <w:iCs/>
                            <w:color w:val="000000" w:themeColor="text1"/>
                            <w:kern w:val="24"/>
                            <w:sz w:val="20"/>
                            <w:szCs w:val="20"/>
                          </w:rPr>
                          <w:t xml:space="preserve">Scatter plot of log2 fold changes versus the mean of normalized counts. Each dot represents a singular gene, blue dots represent differentially expressed genes under the preset padj&lt;0.05 threshold. Grey dots are not statistically significant. The differentially expressed genes blue points with a positive log fold change are indicative of mitotic related genes. The differentially expressed genes blue points with a negative log fold change are indicative of interphase related genes. Data was plotted in R using plotMA from </w:t>
                        </w:r>
                        <w:r>
                          <w:rPr>
                            <w:rFonts w:ascii="Arial" w:hAnsi="Arial" w:cs="Arial"/>
                            <w:i/>
                            <w:iCs/>
                            <w:color w:val="000000" w:themeColor="text1"/>
                            <w:kern w:val="24"/>
                            <w:sz w:val="20"/>
                            <w:szCs w:val="20"/>
                          </w:rPr>
                          <w:t>DESeq</w:t>
                        </w:r>
                        <w:r w:rsidRPr="00EF4AA2">
                          <w:rPr>
                            <w:rFonts w:ascii="Arial" w:hAnsi="Arial" w:cs="Arial"/>
                            <w:i/>
                            <w:iCs/>
                            <w:color w:val="000000" w:themeColor="text1"/>
                            <w:kern w:val="24"/>
                            <w:sz w:val="20"/>
                            <w:szCs w:val="20"/>
                          </w:rPr>
                          <w:t>2 dds values regressing out the effect of treatment and replicate.</w:t>
                        </w:r>
                      </w:p>
                    </w:txbxContent>
                  </v:textbox>
                </v:shape>
                <v:shape id="Picture 2" o:spid="_x0000_s1238" type="#_x0000_t75" alt="Chart, scatter chart&#10;&#10;Description automatically generated" style="position:absolute;left:1578;top:-125;width:77966;height:42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">
                  <v:imagedata r:id="rId135" o:title="Chart, scatter chart&#10;&#10;Description automatically generated"/>
                </v:shape>
                <w10:anchorlock/>
              </v:group>
            </w:pict>
          </mc:Fallback>
        </mc:AlternateContent>
      </w:r>
    </w:p>
    <w:p w14:paraId="12012185" w14:textId="77777777" w:rsidR="00363167" w:rsidRPr="00EC004F" w:rsidRDefault="00730912" w:rsidP="00EF4AA2">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shd w:val="clear" w:color="auto" w:fill="FFFFFF"/>
        </w:rPr>
        <w:lastRenderedPageBreak/>
        <w:t>DESeq</w:t>
      </w:r>
      <w:r w:rsidR="00EF4AA2" w:rsidRPr="00EC004F">
        <w:rPr>
          <w:rFonts w:ascii="Arial" w:hAnsi="Arial" w:cs="Arial"/>
          <w:color w:val="000000" w:themeColor="text1"/>
          <w:sz w:val="24"/>
          <w:szCs w:val="24"/>
          <w:shd w:val="clear" w:color="auto" w:fill="FFFFFF"/>
        </w:rPr>
        <w:t xml:space="preserve">2 </w:t>
      </w:r>
      <w:r w:rsidR="00EF4AA2" w:rsidRPr="00EC004F">
        <w:rPr>
          <w:rFonts w:ascii="Arial" w:hAnsi="Arial" w:cs="Arial"/>
          <w:color w:val="000000"/>
          <w:sz w:val="24"/>
          <w:szCs w:val="24"/>
          <w:shd w:val="clear" w:color="auto" w:fill="FFFFFF"/>
        </w:rPr>
        <w:t>(Love, Huber &amp; Anders, 2014)</w:t>
      </w:r>
      <w:r w:rsidR="00EF4AA2" w:rsidRPr="00EC004F">
        <w:rPr>
          <w:rFonts w:ascii="Arial" w:hAnsi="Arial" w:cs="Arial"/>
          <w:color w:val="000000" w:themeColor="text1"/>
          <w:sz w:val="24"/>
          <w:szCs w:val="24"/>
          <w:shd w:val="clear" w:color="auto" w:fill="FFFFFF"/>
        </w:rPr>
        <w:t xml:space="preserve"> adjusts the p-values of individual DEA tests to account for the fact that multiple DEA tests are being performed simultaneously by </w:t>
      </w:r>
      <w:r w:rsidRPr="00EC004F">
        <w:rPr>
          <w:rFonts w:ascii="Arial" w:hAnsi="Arial" w:cs="Arial"/>
          <w:color w:val="000000" w:themeColor="text1"/>
          <w:sz w:val="24"/>
          <w:szCs w:val="24"/>
          <w:shd w:val="clear" w:color="auto" w:fill="FFFFFF"/>
        </w:rPr>
        <w:t>DESeq</w:t>
      </w:r>
      <w:r w:rsidR="00EF4AA2" w:rsidRPr="00EC004F">
        <w:rPr>
          <w:rFonts w:ascii="Arial" w:hAnsi="Arial" w:cs="Arial"/>
          <w:color w:val="000000" w:themeColor="text1"/>
          <w:sz w:val="24"/>
          <w:szCs w:val="24"/>
          <w:shd w:val="clear" w:color="auto" w:fill="FFFFFF"/>
        </w:rPr>
        <w:t xml:space="preserve">2. </w:t>
      </w:r>
    </w:p>
    <w:p w14:paraId="235EC168" w14:textId="1621116A" w:rsidR="007101A4" w:rsidRPr="00EC004F" w:rsidRDefault="00EF4AA2" w:rsidP="00EF4AA2">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shd w:val="clear" w:color="auto" w:fill="FFFFFF"/>
        </w:rPr>
        <w:t xml:space="preserve">The outputted p-adjusted value (padj) is used in </w:t>
      </w:r>
      <w:r w:rsidR="00730912" w:rsidRPr="00EC004F">
        <w:rPr>
          <w:rFonts w:ascii="Arial" w:hAnsi="Arial" w:cs="Arial"/>
          <w:color w:val="000000" w:themeColor="text1"/>
          <w:sz w:val="24"/>
          <w:szCs w:val="24"/>
          <w:shd w:val="clear" w:color="auto" w:fill="FFFFFF"/>
        </w:rPr>
        <w:t>DESeq</w:t>
      </w:r>
      <w:r w:rsidRPr="00EC004F">
        <w:rPr>
          <w:rFonts w:ascii="Arial" w:hAnsi="Arial" w:cs="Arial"/>
          <w:color w:val="000000" w:themeColor="text1"/>
          <w:sz w:val="24"/>
          <w:szCs w:val="24"/>
          <w:shd w:val="clear" w:color="auto" w:fill="FFFFFF"/>
        </w:rPr>
        <w:t>2 in place of the original single test p-value. In this study</w:t>
      </w:r>
      <w:r w:rsidR="00E942B9" w:rsidRPr="00EC004F">
        <w:rPr>
          <w:rFonts w:ascii="Arial" w:hAnsi="Arial" w:cs="Arial"/>
          <w:color w:val="000000" w:themeColor="text1"/>
          <w:sz w:val="24"/>
          <w:szCs w:val="24"/>
          <w:shd w:val="clear" w:color="auto" w:fill="FFFFFF"/>
        </w:rPr>
        <w:t>,</w:t>
      </w:r>
      <w:r w:rsidRPr="00EC004F">
        <w:rPr>
          <w:rFonts w:ascii="Arial" w:hAnsi="Arial" w:cs="Arial"/>
          <w:color w:val="000000" w:themeColor="text1"/>
          <w:sz w:val="24"/>
          <w:szCs w:val="24"/>
          <w:shd w:val="clear" w:color="auto" w:fill="FFFFFF"/>
        </w:rPr>
        <w:t xml:space="preserve"> the padj determines if the tested hypothesis is statistically significant</w:t>
      </w:r>
      <w:r w:rsidR="00926652" w:rsidRPr="00EC004F">
        <w:rPr>
          <w:rFonts w:ascii="Arial" w:hAnsi="Arial" w:cs="Arial"/>
          <w:color w:val="000000" w:themeColor="text1"/>
          <w:sz w:val="24"/>
          <w:szCs w:val="24"/>
          <w:shd w:val="clear" w:color="auto" w:fill="FFFFFF"/>
        </w:rPr>
        <w:t xml:space="preserve"> to specific</w:t>
      </w:r>
      <w:r w:rsidRPr="00EC004F">
        <w:rPr>
          <w:rFonts w:ascii="Arial" w:hAnsi="Arial" w:cs="Arial"/>
          <w:color w:val="000000" w:themeColor="text1"/>
          <w:sz w:val="24"/>
          <w:szCs w:val="24"/>
          <w:shd w:val="clear" w:color="auto" w:fill="FFFFFF"/>
        </w:rPr>
        <w:t xml:space="preserve"> changes of expression between interphase and mitotic populations. With </w:t>
      </w:r>
      <w:r w:rsidR="00E942B9" w:rsidRPr="00EC004F">
        <w:rPr>
          <w:rFonts w:ascii="Arial" w:hAnsi="Arial" w:cs="Arial"/>
          <w:color w:val="000000" w:themeColor="text1"/>
          <w:sz w:val="24"/>
          <w:szCs w:val="24"/>
          <w:shd w:val="clear" w:color="auto" w:fill="FFFFFF"/>
        </w:rPr>
        <w:t xml:space="preserve">a </w:t>
      </w:r>
      <w:r w:rsidRPr="00EC004F">
        <w:rPr>
          <w:rFonts w:ascii="Arial" w:hAnsi="Arial" w:cs="Arial"/>
          <w:color w:val="000000" w:themeColor="text1"/>
          <w:sz w:val="24"/>
          <w:szCs w:val="24"/>
          <w:shd w:val="clear" w:color="auto" w:fill="FFFFFF"/>
        </w:rPr>
        <w:t>padj value of under 0.05</w:t>
      </w:r>
      <w:r w:rsidR="00E942B9" w:rsidRPr="00EC004F">
        <w:rPr>
          <w:rFonts w:ascii="Arial" w:hAnsi="Arial" w:cs="Arial"/>
          <w:color w:val="000000" w:themeColor="text1"/>
          <w:sz w:val="24"/>
          <w:szCs w:val="24"/>
          <w:shd w:val="clear" w:color="auto" w:fill="FFFFFF"/>
        </w:rPr>
        <w:t>,</w:t>
      </w:r>
      <w:r w:rsidRPr="00EC004F">
        <w:rPr>
          <w:rFonts w:ascii="Arial" w:hAnsi="Arial" w:cs="Arial"/>
          <w:color w:val="000000" w:themeColor="text1"/>
          <w:sz w:val="24"/>
          <w:szCs w:val="24"/>
          <w:shd w:val="clear" w:color="auto" w:fill="FFFFFF"/>
        </w:rPr>
        <w:t xml:space="preserve"> we </w:t>
      </w:r>
      <w:r w:rsidR="00363167" w:rsidRPr="00EC004F">
        <w:rPr>
          <w:rFonts w:ascii="Arial" w:hAnsi="Arial" w:cs="Arial"/>
          <w:color w:val="000000" w:themeColor="text1"/>
          <w:sz w:val="24"/>
          <w:szCs w:val="24"/>
          <w:shd w:val="clear" w:color="auto" w:fill="FFFFFF"/>
        </w:rPr>
        <w:t xml:space="preserve">can isolate </w:t>
      </w:r>
      <w:r w:rsidRPr="00EC004F">
        <w:rPr>
          <w:rFonts w:ascii="Arial" w:hAnsi="Arial" w:cs="Arial"/>
          <w:color w:val="000000" w:themeColor="text1"/>
          <w:sz w:val="24"/>
          <w:szCs w:val="24"/>
          <w:shd w:val="clear" w:color="auto" w:fill="FFFFFF"/>
        </w:rPr>
        <w:t xml:space="preserve">differentially expressed genes with </w:t>
      </w:r>
      <w:r w:rsidR="00363167" w:rsidRPr="00EC004F">
        <w:rPr>
          <w:rFonts w:ascii="Arial" w:hAnsi="Arial" w:cs="Arial"/>
          <w:color w:val="000000" w:themeColor="text1"/>
          <w:sz w:val="24"/>
          <w:szCs w:val="24"/>
          <w:shd w:val="clear" w:color="auto" w:fill="FFFFFF"/>
        </w:rPr>
        <w:t xml:space="preserve">overall </w:t>
      </w:r>
      <w:r w:rsidRPr="00EC004F">
        <w:rPr>
          <w:rFonts w:ascii="Arial" w:hAnsi="Arial" w:cs="Arial"/>
          <w:color w:val="000000" w:themeColor="text1"/>
          <w:sz w:val="24"/>
          <w:szCs w:val="24"/>
          <w:shd w:val="clear" w:color="auto" w:fill="FFFFFF"/>
        </w:rPr>
        <w:t xml:space="preserve">low </w:t>
      </w:r>
      <w:r w:rsidR="00363167" w:rsidRPr="00EC004F">
        <w:rPr>
          <w:rFonts w:ascii="Arial" w:hAnsi="Arial" w:cs="Arial"/>
          <w:color w:val="000000" w:themeColor="text1"/>
          <w:sz w:val="24"/>
          <w:szCs w:val="24"/>
          <w:shd w:val="clear" w:color="auto" w:fill="FFFFFF"/>
        </w:rPr>
        <w:t xml:space="preserve">net </w:t>
      </w:r>
      <w:r w:rsidRPr="00EC004F">
        <w:rPr>
          <w:rFonts w:ascii="Arial" w:hAnsi="Arial" w:cs="Arial"/>
          <w:color w:val="000000" w:themeColor="text1"/>
          <w:sz w:val="24"/>
          <w:szCs w:val="24"/>
          <w:shd w:val="clear" w:color="auto" w:fill="FFFFFF"/>
        </w:rPr>
        <w:t xml:space="preserve">expression levels. The off-plot genes </w:t>
      </w:r>
      <w:r w:rsidR="00E942B9" w:rsidRPr="00EC004F">
        <w:rPr>
          <w:rFonts w:ascii="Arial" w:hAnsi="Arial" w:cs="Arial"/>
          <w:color w:val="000000" w:themeColor="text1"/>
          <w:sz w:val="24"/>
          <w:szCs w:val="24"/>
          <w:shd w:val="clear" w:color="auto" w:fill="FFFFFF"/>
        </w:rPr>
        <w:t>are</w:t>
      </w:r>
      <w:r w:rsidRPr="00EC004F">
        <w:rPr>
          <w:rFonts w:ascii="Arial" w:hAnsi="Arial" w:cs="Arial"/>
          <w:color w:val="000000" w:themeColor="text1"/>
          <w:sz w:val="24"/>
          <w:szCs w:val="24"/>
          <w:shd w:val="clear" w:color="auto" w:fill="FFFFFF"/>
        </w:rPr>
        <w:t xml:space="preserve"> outliers that will be accounted for via</w:t>
      </w:r>
      <w:r w:rsidR="00363167" w:rsidRPr="00EC004F">
        <w:rPr>
          <w:rFonts w:ascii="Arial" w:hAnsi="Arial" w:cs="Arial"/>
          <w:color w:val="000000" w:themeColor="text1"/>
          <w:sz w:val="24"/>
          <w:szCs w:val="24"/>
          <w:shd w:val="clear" w:color="auto" w:fill="FFFFFF"/>
        </w:rPr>
        <w:t xml:space="preserve"> a combined</w:t>
      </w:r>
      <w:r w:rsidRPr="00EC004F">
        <w:rPr>
          <w:rFonts w:ascii="Arial" w:hAnsi="Arial" w:cs="Arial"/>
          <w:color w:val="000000" w:themeColor="text1"/>
          <w:sz w:val="24"/>
          <w:szCs w:val="24"/>
          <w:shd w:val="clear" w:color="auto" w:fill="FFFFFF"/>
        </w:rPr>
        <w:t xml:space="preserve"> log2FoldChange gating.</w:t>
      </w:r>
    </w:p>
    <w:p w14:paraId="06BDBC2C" w14:textId="2D3E57D0" w:rsidR="00EF4AA2" w:rsidRPr="00EC004F" w:rsidRDefault="00EF4AA2" w:rsidP="00EF4AA2">
      <w:pPr>
        <w:spacing w:line="360" w:lineRule="auto"/>
        <w:rPr>
          <w:rFonts w:ascii="Arial" w:hAnsi="Arial" w:cs="Arial"/>
          <w:color w:val="000000" w:themeColor="text1"/>
          <w:kern w:val="24"/>
          <w:sz w:val="24"/>
          <w:szCs w:val="24"/>
        </w:rPr>
      </w:pPr>
      <w:r w:rsidRPr="00EC004F">
        <w:rPr>
          <w:rFonts w:ascii="Arial" w:hAnsi="Arial" w:cs="Arial"/>
          <w:color w:val="000000" w:themeColor="text1"/>
          <w:sz w:val="24"/>
          <w:szCs w:val="24"/>
          <w:shd w:val="clear" w:color="auto" w:fill="FFFFFF"/>
        </w:rPr>
        <w:t xml:space="preserve">Using the same </w:t>
      </w:r>
      <w:r w:rsidRPr="00EC004F">
        <w:rPr>
          <w:rFonts w:ascii="Arial" w:hAnsi="Arial" w:cs="Arial"/>
          <w:color w:val="000000" w:themeColor="text1"/>
          <w:kern w:val="24"/>
          <w:sz w:val="24"/>
          <w:szCs w:val="24"/>
        </w:rPr>
        <w:t xml:space="preserve">padj&lt;0.05 threshold combined with a log2Foldchange of ±0.58 gating we can remove the lower expressed genes and outlier expression levels as seen in </w:t>
      </w:r>
      <w:r w:rsidR="00D47770" w:rsidRPr="00EC004F">
        <w:rPr>
          <w:rFonts w:ascii="Arial" w:hAnsi="Arial" w:cs="Arial"/>
          <w:b/>
          <w:bCs/>
          <w:color w:val="000000" w:themeColor="text1"/>
          <w:kern w:val="24"/>
          <w:sz w:val="24"/>
          <w:szCs w:val="24"/>
        </w:rPr>
        <w:t>Figure</w:t>
      </w:r>
      <w:r w:rsidRPr="00EC004F">
        <w:rPr>
          <w:rFonts w:ascii="Arial" w:hAnsi="Arial" w:cs="Arial"/>
          <w:b/>
          <w:bCs/>
          <w:color w:val="000000" w:themeColor="text1"/>
          <w:kern w:val="24"/>
          <w:sz w:val="24"/>
          <w:szCs w:val="24"/>
        </w:rPr>
        <w:t xml:space="preserve"> 4.1</w:t>
      </w:r>
      <w:r w:rsidR="006E6E6D" w:rsidRPr="00EC004F">
        <w:rPr>
          <w:rFonts w:ascii="Arial" w:hAnsi="Arial" w:cs="Arial"/>
          <w:b/>
          <w:bCs/>
          <w:color w:val="000000" w:themeColor="text1"/>
          <w:kern w:val="24"/>
          <w:sz w:val="24"/>
          <w:szCs w:val="24"/>
        </w:rPr>
        <w:t>3</w:t>
      </w:r>
      <w:r w:rsidRPr="00EC004F">
        <w:rPr>
          <w:rFonts w:ascii="Arial" w:hAnsi="Arial" w:cs="Arial"/>
          <w:color w:val="000000" w:themeColor="text1"/>
          <w:kern w:val="24"/>
          <w:sz w:val="24"/>
          <w:szCs w:val="24"/>
        </w:rPr>
        <w:t>. We also separated up and d</w:t>
      </w:r>
      <w:r w:rsidR="00E942B9" w:rsidRPr="00EC004F">
        <w:rPr>
          <w:rFonts w:ascii="Arial" w:hAnsi="Arial" w:cs="Arial"/>
          <w:color w:val="000000" w:themeColor="text1"/>
          <w:kern w:val="24"/>
          <w:sz w:val="24"/>
          <w:szCs w:val="24"/>
        </w:rPr>
        <w:t>own-regulated</w:t>
      </w:r>
      <w:r w:rsidRPr="00EC004F">
        <w:rPr>
          <w:rFonts w:ascii="Arial" w:hAnsi="Arial" w:cs="Arial"/>
          <w:color w:val="000000" w:themeColor="text1"/>
          <w:kern w:val="24"/>
          <w:sz w:val="24"/>
          <w:szCs w:val="24"/>
        </w:rPr>
        <w:t xml:space="preserve"> genes using the same log2Foldchange of ±0.58 threshold to determine a mitotic and interphase</w:t>
      </w:r>
      <w:r w:rsidR="007101A4" w:rsidRPr="00EC004F">
        <w:rPr>
          <w:rFonts w:ascii="Arial" w:hAnsi="Arial" w:cs="Arial"/>
          <w:color w:val="000000" w:themeColor="text1"/>
          <w:kern w:val="24"/>
          <w:sz w:val="24"/>
          <w:szCs w:val="24"/>
        </w:rPr>
        <w:t>-</w:t>
      </w:r>
      <w:r w:rsidRPr="00EC004F">
        <w:rPr>
          <w:rFonts w:ascii="Arial" w:hAnsi="Arial" w:cs="Arial"/>
          <w:color w:val="000000" w:themeColor="text1"/>
          <w:kern w:val="24"/>
          <w:sz w:val="24"/>
          <w:szCs w:val="24"/>
        </w:rPr>
        <w:t>related gene list respectively.</w:t>
      </w:r>
      <w:r w:rsidR="00857C1E" w:rsidRPr="00EC004F">
        <w:rPr>
          <w:rFonts w:ascii="Arial" w:hAnsi="Arial" w:cs="Arial"/>
          <w:noProof/>
          <w:lang w:eastAsia="en-GB"/>
        </w:rPr>
        <mc:AlternateContent>
          <mc:Choice Requires="wpg">
            <w:drawing>
              <wp:inline distT="0" distB="0" distL="0" distR="0" wp14:anchorId="12D528A0" wp14:editId="4D3FC32D">
                <wp:extent cx="5881370" cy="4164126"/>
                <wp:effectExtent l="0" t="0" r="0" b="0"/>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1370" cy="4164126"/>
                          <a:chOff x="-7749" y="7749"/>
                          <a:chExt cx="5881370" cy="4164126"/>
                        </a:xfrm>
                      </wpg:grpSpPr>
                      <wps:wsp>
                        <wps:cNvPr id="53" name="TextBox 1"/>
                        <wps:cNvSpPr txBox="1"/>
                        <wps:spPr>
                          <a:xfrm>
                            <a:off x="-7749" y="3348280"/>
                            <a:ext cx="5881370" cy="823595"/>
                          </a:xfrm>
                          <a:prstGeom prst="rect">
                            <a:avLst/>
                          </a:prstGeom>
                          <a:noFill/>
                        </wps:spPr>
                        <wps:txbx>
                          <w:txbxContent>
                            <w:p w14:paraId="1909D74A" w14:textId="74471943" w:rsidR="000F2BD4" w:rsidRPr="00EF4AA2" w:rsidRDefault="000F2BD4" w:rsidP="00EF4AA2">
                              <w:pPr>
                                <w:rPr>
                                  <w:rFonts w:ascii="Arial" w:hAnsi="Arial" w:cs="Arial"/>
                                  <w:b/>
                                  <w:bCs/>
                                  <w:i/>
                                  <w:iCs/>
                                  <w:color w:val="000000" w:themeColor="text1"/>
                                  <w:kern w:val="24"/>
                                  <w:sz w:val="20"/>
                                  <w:szCs w:val="20"/>
                                </w:rPr>
                              </w:pPr>
                              <w:r w:rsidRPr="00EF4AA2">
                                <w:rPr>
                                  <w:rFonts w:ascii="Arial" w:hAnsi="Arial" w:cs="Arial"/>
                                  <w:b/>
                                  <w:bCs/>
                                  <w:i/>
                                  <w:iCs/>
                                  <w:color w:val="000000" w:themeColor="text1"/>
                                  <w:kern w:val="24"/>
                                  <w:sz w:val="20"/>
                                  <w:szCs w:val="20"/>
                                </w:rPr>
                                <w:t>Figure 4.1</w:t>
                              </w:r>
                              <w:r w:rsidR="006E6E6D">
                                <w:rPr>
                                  <w:rFonts w:ascii="Arial" w:hAnsi="Arial" w:cs="Arial"/>
                                  <w:b/>
                                  <w:bCs/>
                                  <w:i/>
                                  <w:iCs/>
                                  <w:color w:val="000000" w:themeColor="text1"/>
                                  <w:kern w:val="24"/>
                                  <w:sz w:val="20"/>
                                  <w:szCs w:val="20"/>
                                </w:rPr>
                                <w:t>3</w:t>
                              </w:r>
                              <w:r w:rsidRPr="00EF4AA2">
                                <w:rPr>
                                  <w:rFonts w:ascii="Arial" w:hAnsi="Arial" w:cs="Arial"/>
                                  <w:b/>
                                  <w:bCs/>
                                  <w:i/>
                                  <w:iCs/>
                                  <w:color w:val="000000" w:themeColor="text1"/>
                                  <w:kern w:val="24"/>
                                  <w:sz w:val="20"/>
                                  <w:szCs w:val="20"/>
                                </w:rPr>
                                <w:t xml:space="preserve"> Differentially expressed genes in RNA-seq volcano plot</w:t>
                              </w:r>
                              <w:r>
                                <w:rPr>
                                  <w:rFonts w:ascii="Arial" w:hAnsi="Arial" w:cs="Arial"/>
                                  <w:b/>
                                  <w:bCs/>
                                  <w:i/>
                                  <w:iCs/>
                                  <w:color w:val="000000" w:themeColor="text1"/>
                                  <w:kern w:val="24"/>
                                  <w:sz w:val="20"/>
                                  <w:szCs w:val="20"/>
                                </w:rPr>
                                <w:t>.</w:t>
                              </w:r>
                              <w:r w:rsidRPr="00EF4AA2">
                                <w:rPr>
                                  <w:rFonts w:ascii="Arial" w:hAnsi="Arial" w:cs="Arial"/>
                                  <w:b/>
                                  <w:bCs/>
                                  <w:i/>
                                  <w:iCs/>
                                  <w:color w:val="000000" w:themeColor="text1"/>
                                  <w:kern w:val="24"/>
                                  <w:sz w:val="20"/>
                                  <w:szCs w:val="20"/>
                                </w:rPr>
                                <w:t xml:space="preserve"> </w:t>
                              </w:r>
                              <w:r w:rsidRPr="00EF4AA2">
                                <w:rPr>
                                  <w:rFonts w:ascii="Arial" w:hAnsi="Arial" w:cs="Arial"/>
                                  <w:i/>
                                  <w:iCs/>
                                  <w:color w:val="000000" w:themeColor="text1"/>
                                  <w:kern w:val="24"/>
                                  <w:sz w:val="20"/>
                                  <w:szCs w:val="20"/>
                                </w:rPr>
                                <w:t>Red data points represent mitotic weighted genes, blue points represent interphase</w:t>
                              </w:r>
                              <w:r>
                                <w:rPr>
                                  <w:rFonts w:ascii="Arial" w:hAnsi="Arial" w:cs="Arial"/>
                                  <w:i/>
                                  <w:iCs/>
                                  <w:color w:val="000000" w:themeColor="text1"/>
                                  <w:kern w:val="24"/>
                                  <w:sz w:val="20"/>
                                  <w:szCs w:val="20"/>
                                </w:rPr>
                                <w:t xml:space="preserve"> </w:t>
                              </w:r>
                              <w:r w:rsidRPr="00EF4AA2">
                                <w:rPr>
                                  <w:rFonts w:ascii="Arial" w:hAnsi="Arial" w:cs="Arial"/>
                                  <w:i/>
                                  <w:iCs/>
                                  <w:color w:val="000000" w:themeColor="text1"/>
                                  <w:kern w:val="24"/>
                                  <w:sz w:val="20"/>
                                  <w:szCs w:val="20"/>
                                </w:rPr>
                                <w:t>weighted genes. log2Foldchange of ±0.58 and padj value of ≤ 0.05. The volcano plot was created using the count matrix input and graphed via ggplot2. X-axis is log2 fold change, y-axis is statistical significance -log10 (adjusted p-value).</w:t>
                              </w:r>
                            </w:p>
                          </w:txbxContent>
                        </wps:txbx>
                        <wps:bodyPr wrap="square">
                          <a:spAutoFit/>
                        </wps:bodyPr>
                      </wps:wsp>
                      <pic:pic xmlns:pic="http://schemas.openxmlformats.org/drawingml/2006/picture">
                        <pic:nvPicPr>
                          <pic:cNvPr id="52" name="Picture 5" descr="Chart, scatter chart&#10;&#10;Description automatically generated"/>
                          <pic:cNvPicPr>
                            <a:picLocks noChangeAspect="1"/>
                          </pic:cNvPicPr>
                        </pic:nvPicPr>
                        <pic:blipFill>
                          <a:blip r:embed="rId136"/>
                          <a:stretch>
                            <a:fillRect/>
                          </a:stretch>
                        </pic:blipFill>
                        <pic:spPr>
                          <a:xfrm>
                            <a:off x="104453" y="7749"/>
                            <a:ext cx="5405194" cy="3285919"/>
                          </a:xfrm>
                          <a:prstGeom prst="rect">
                            <a:avLst/>
                          </a:prstGeom>
                        </pic:spPr>
                      </pic:pic>
                    </wpg:wgp>
                  </a:graphicData>
                </a:graphic>
              </wp:inline>
            </w:drawing>
          </mc:Choice>
          <mc:Fallback>
            <w:pict>
              <v:group w14:anchorId="12D528A0" id="Group 46" o:spid="_x0000_s1239" style="width:463.1pt;height:327.9pt;mso-position-horizontal-relative:char;mso-position-vertical-relative:line" coordorigin="-77,77" coordsize="58813,41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">
                <v:shape id="TextBox 1" o:spid="_x0000_s1240" type="#_x0000_t202" style="position:absolute;left:-77;top:33482;width:58813;height:8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" filled="f" stroked="f">
                  <v:textbox style="mso-fit-shape-to-text:t">
                    <w:txbxContent>
                      <w:p w14:paraId="1909D74A" w14:textId="74471943" w:rsidR="000F2BD4" w:rsidRPr="00EF4AA2" w:rsidRDefault="000F2BD4" w:rsidP="00EF4AA2">
                        <w:pPr>
                          <w:rPr>
                            <w:rFonts w:ascii="Arial" w:hAnsi="Arial" w:cs="Arial"/>
                            <w:b/>
                            <w:bCs/>
                            <w:i/>
                            <w:iCs/>
                            <w:color w:val="000000" w:themeColor="text1"/>
                            <w:kern w:val="24"/>
                            <w:sz w:val="20"/>
                            <w:szCs w:val="20"/>
                          </w:rPr>
                        </w:pPr>
                        <w:r w:rsidRPr="00EF4AA2">
                          <w:rPr>
                            <w:rFonts w:ascii="Arial" w:hAnsi="Arial" w:cs="Arial"/>
                            <w:b/>
                            <w:bCs/>
                            <w:i/>
                            <w:iCs/>
                            <w:color w:val="000000" w:themeColor="text1"/>
                            <w:kern w:val="24"/>
                            <w:sz w:val="20"/>
                            <w:szCs w:val="20"/>
                          </w:rPr>
                          <w:t>Figure 4.1</w:t>
                        </w:r>
                        <w:r w:rsidR="006E6E6D">
                          <w:rPr>
                            <w:rFonts w:ascii="Arial" w:hAnsi="Arial" w:cs="Arial"/>
                            <w:b/>
                            <w:bCs/>
                            <w:i/>
                            <w:iCs/>
                            <w:color w:val="000000" w:themeColor="text1"/>
                            <w:kern w:val="24"/>
                            <w:sz w:val="20"/>
                            <w:szCs w:val="20"/>
                          </w:rPr>
                          <w:t>3</w:t>
                        </w:r>
                        <w:r w:rsidRPr="00EF4AA2">
                          <w:rPr>
                            <w:rFonts w:ascii="Arial" w:hAnsi="Arial" w:cs="Arial"/>
                            <w:b/>
                            <w:bCs/>
                            <w:i/>
                            <w:iCs/>
                            <w:color w:val="000000" w:themeColor="text1"/>
                            <w:kern w:val="24"/>
                            <w:sz w:val="20"/>
                            <w:szCs w:val="20"/>
                          </w:rPr>
                          <w:t xml:space="preserve"> Differentially expressed genes in RNA-seq volcano plot</w:t>
                        </w:r>
                        <w:r>
                          <w:rPr>
                            <w:rFonts w:ascii="Arial" w:hAnsi="Arial" w:cs="Arial"/>
                            <w:b/>
                            <w:bCs/>
                            <w:i/>
                            <w:iCs/>
                            <w:color w:val="000000" w:themeColor="text1"/>
                            <w:kern w:val="24"/>
                            <w:sz w:val="20"/>
                            <w:szCs w:val="20"/>
                          </w:rPr>
                          <w:t>.</w:t>
                        </w:r>
                        <w:r w:rsidRPr="00EF4AA2">
                          <w:rPr>
                            <w:rFonts w:ascii="Arial" w:hAnsi="Arial" w:cs="Arial"/>
                            <w:b/>
                            <w:bCs/>
                            <w:i/>
                            <w:iCs/>
                            <w:color w:val="000000" w:themeColor="text1"/>
                            <w:kern w:val="24"/>
                            <w:sz w:val="20"/>
                            <w:szCs w:val="20"/>
                          </w:rPr>
                          <w:t xml:space="preserve"> </w:t>
                        </w:r>
                        <w:r w:rsidRPr="00EF4AA2">
                          <w:rPr>
                            <w:rFonts w:ascii="Arial" w:hAnsi="Arial" w:cs="Arial"/>
                            <w:i/>
                            <w:iCs/>
                            <w:color w:val="000000" w:themeColor="text1"/>
                            <w:kern w:val="24"/>
                            <w:sz w:val="20"/>
                            <w:szCs w:val="20"/>
                          </w:rPr>
                          <w:t>Red data points represent mitotic weighted genes, blue points represent interphase</w:t>
                        </w:r>
                        <w:r>
                          <w:rPr>
                            <w:rFonts w:ascii="Arial" w:hAnsi="Arial" w:cs="Arial"/>
                            <w:i/>
                            <w:iCs/>
                            <w:color w:val="000000" w:themeColor="text1"/>
                            <w:kern w:val="24"/>
                            <w:sz w:val="20"/>
                            <w:szCs w:val="20"/>
                          </w:rPr>
                          <w:t xml:space="preserve"> </w:t>
                        </w:r>
                        <w:r w:rsidRPr="00EF4AA2">
                          <w:rPr>
                            <w:rFonts w:ascii="Arial" w:hAnsi="Arial" w:cs="Arial"/>
                            <w:i/>
                            <w:iCs/>
                            <w:color w:val="000000" w:themeColor="text1"/>
                            <w:kern w:val="24"/>
                            <w:sz w:val="20"/>
                            <w:szCs w:val="20"/>
                          </w:rPr>
                          <w:t>weighted genes. log2Foldchange of ±0.58 and padj value of ≤ 0.05. The volcano plot was created using the count matrix input and graphed via ggplot2. X-axis is log2 fold change, y-axis is statistical significance -log10 (adjusted p-value).</w:t>
                        </w:r>
                      </w:p>
                    </w:txbxContent>
                  </v:textbox>
                </v:shape>
                <v:shape id="Picture 5" o:spid="_x0000_s1241" type="#_x0000_t75" alt="Chart, scatter chart&#10;&#10;Description automatically generated" style="position:absolute;left:1044;top:77;width:54052;height:32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">
                  <v:imagedata r:id="rId137" o:title="Chart, scatter chart&#10;&#10;Description automatically generated"/>
                </v:shape>
                <w10:anchorlock/>
              </v:group>
            </w:pict>
          </mc:Fallback>
        </mc:AlternateContent>
      </w:r>
    </w:p>
    <w:p w14:paraId="25830D73" w14:textId="77777777" w:rsidR="00363167" w:rsidRPr="00EC004F" w:rsidRDefault="00EF4AA2" w:rsidP="00EF4AA2">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shd w:val="clear" w:color="auto" w:fill="FFFFFF"/>
        </w:rPr>
        <w:t xml:space="preserve">We chose to use a </w:t>
      </w:r>
      <w:r w:rsidR="00363167" w:rsidRPr="00EC004F">
        <w:rPr>
          <w:rFonts w:ascii="Arial" w:hAnsi="Arial" w:cs="Arial"/>
          <w:color w:val="000000" w:themeColor="text1"/>
          <w:sz w:val="24"/>
          <w:szCs w:val="24"/>
          <w:shd w:val="clear" w:color="auto" w:fill="FFFFFF"/>
        </w:rPr>
        <w:t xml:space="preserve">further more sensitive </w:t>
      </w:r>
      <w:r w:rsidRPr="00EC004F">
        <w:rPr>
          <w:rFonts w:ascii="Arial" w:hAnsi="Arial" w:cs="Arial"/>
          <w:color w:val="000000" w:themeColor="text1"/>
          <w:sz w:val="24"/>
          <w:szCs w:val="24"/>
          <w:shd w:val="clear" w:color="auto" w:fill="FFFFFF"/>
        </w:rPr>
        <w:t xml:space="preserve">threshold of padj &lt; 0.001 to ensure the likelihood of biological significance, it is vital to further experimental design the </w:t>
      </w:r>
      <w:r w:rsidRPr="00EC004F">
        <w:rPr>
          <w:rFonts w:ascii="Arial" w:hAnsi="Arial" w:cs="Arial"/>
          <w:color w:val="000000" w:themeColor="text1"/>
          <w:sz w:val="24"/>
          <w:szCs w:val="24"/>
          <w:shd w:val="clear" w:color="auto" w:fill="FFFFFF"/>
        </w:rPr>
        <w:lastRenderedPageBreak/>
        <w:t xml:space="preserve">interphase and mitotic resultant gene lists are reliable key markers to each phase fraction. </w:t>
      </w:r>
    </w:p>
    <w:p w14:paraId="71FBB08B" w14:textId="1ADA62F0" w:rsidR="00EF4AA2" w:rsidRPr="00EC004F" w:rsidRDefault="00EF4AA2" w:rsidP="00EF4AA2">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shd w:val="clear" w:color="auto" w:fill="FFFFFF"/>
        </w:rPr>
        <w:t xml:space="preserve">As shown in </w:t>
      </w:r>
      <w:r w:rsidRPr="00EC004F">
        <w:rPr>
          <w:rFonts w:ascii="Arial" w:hAnsi="Arial" w:cs="Arial"/>
          <w:b/>
          <w:bCs/>
          <w:color w:val="000000" w:themeColor="text1"/>
          <w:sz w:val="24"/>
          <w:szCs w:val="24"/>
          <w:shd w:val="clear" w:color="auto" w:fill="FFFFFF"/>
        </w:rPr>
        <w:t>table 4.2</w:t>
      </w:r>
      <w:r w:rsidRPr="00EC004F">
        <w:rPr>
          <w:rFonts w:ascii="Arial" w:hAnsi="Arial" w:cs="Arial"/>
          <w:color w:val="000000" w:themeColor="text1"/>
          <w:sz w:val="24"/>
          <w:szCs w:val="24"/>
          <w:shd w:val="clear" w:color="auto" w:fill="FFFFFF"/>
        </w:rPr>
        <w:t xml:space="preserve"> our initial gene lists post DEA testing, we had 164 genes with </w:t>
      </w:r>
      <w:r w:rsidRPr="00EC004F">
        <w:rPr>
          <w:rFonts w:ascii="Arial" w:hAnsi="Arial" w:cs="Arial"/>
          <w:color w:val="000000" w:themeColor="text1"/>
          <w:sz w:val="24"/>
          <w:szCs w:val="24"/>
        </w:rPr>
        <w:t>padj &lt; 0.05. The genes were separated into upregulated (M</w:t>
      </w:r>
      <w:r w:rsidR="003F1225" w:rsidRPr="00EC004F">
        <w:rPr>
          <w:rFonts w:ascii="Arial" w:hAnsi="Arial" w:cs="Arial"/>
          <w:color w:val="000000" w:themeColor="text1"/>
          <w:sz w:val="24"/>
          <w:szCs w:val="24"/>
        </w:rPr>
        <w:t>itotic-related</w:t>
      </w:r>
      <w:r w:rsidRPr="00EC004F">
        <w:rPr>
          <w:rFonts w:ascii="Arial" w:hAnsi="Arial" w:cs="Arial"/>
          <w:color w:val="000000" w:themeColor="text1"/>
          <w:sz w:val="24"/>
          <w:szCs w:val="24"/>
        </w:rPr>
        <w:t>) and downregulated (</w:t>
      </w:r>
      <w:r w:rsidR="00650F27" w:rsidRPr="00EC004F">
        <w:rPr>
          <w:rFonts w:ascii="Arial" w:hAnsi="Arial" w:cs="Arial"/>
          <w:color w:val="000000" w:themeColor="text1"/>
          <w:sz w:val="24"/>
          <w:szCs w:val="24"/>
        </w:rPr>
        <w:t>interphase-</w:t>
      </w:r>
      <w:r w:rsidRPr="00EC004F">
        <w:rPr>
          <w:rFonts w:ascii="Arial" w:hAnsi="Arial" w:cs="Arial"/>
          <w:color w:val="000000" w:themeColor="text1"/>
          <w:sz w:val="24"/>
          <w:szCs w:val="24"/>
        </w:rPr>
        <w:t xml:space="preserve">related) before filtering gene expression changes of L2FC </w:t>
      </w:r>
      <w:r w:rsidRPr="00EC004F">
        <w:rPr>
          <w:rFonts w:ascii="Arial" w:eastAsia="MS Gothic" w:hAnsi="Arial" w:cs="Arial"/>
          <w:color w:val="000000" w:themeColor="text1"/>
          <w:sz w:val="24"/>
          <w:szCs w:val="24"/>
        </w:rPr>
        <w:t>士</w:t>
      </w:r>
      <w:r w:rsidRPr="00EC004F">
        <w:rPr>
          <w:rFonts w:ascii="Arial" w:hAnsi="Arial" w:cs="Arial"/>
          <w:color w:val="000000" w:themeColor="text1"/>
          <w:sz w:val="24"/>
          <w:szCs w:val="24"/>
        </w:rPr>
        <w:t xml:space="preserve"> </w:t>
      </w:r>
      <w:r w:rsidRPr="00EC004F">
        <w:rPr>
          <w:rFonts w:ascii="Arial" w:hAnsi="Arial" w:cs="Arial"/>
          <w:color w:val="000000" w:themeColor="text1"/>
          <w:sz w:val="24"/>
          <w:szCs w:val="24"/>
          <w:lang w:val="en-US"/>
        </w:rPr>
        <w:t>0.58. We then had 76 m</w:t>
      </w:r>
      <w:r w:rsidR="003F1225" w:rsidRPr="00EC004F">
        <w:rPr>
          <w:rFonts w:ascii="Arial" w:hAnsi="Arial" w:cs="Arial"/>
          <w:color w:val="000000" w:themeColor="text1"/>
          <w:sz w:val="24"/>
          <w:szCs w:val="24"/>
          <w:lang w:val="en-US"/>
        </w:rPr>
        <w:t>itotic-related</w:t>
      </w:r>
      <w:r w:rsidRPr="00EC004F">
        <w:rPr>
          <w:rFonts w:ascii="Arial" w:hAnsi="Arial" w:cs="Arial"/>
          <w:color w:val="000000" w:themeColor="text1"/>
          <w:sz w:val="24"/>
          <w:szCs w:val="24"/>
          <w:lang w:val="en-US"/>
        </w:rPr>
        <w:t xml:space="preserve"> marker genes and 88 </w:t>
      </w:r>
      <w:r w:rsidR="007101A4" w:rsidRPr="00EC004F">
        <w:rPr>
          <w:rFonts w:ascii="Arial" w:hAnsi="Arial" w:cs="Arial"/>
          <w:color w:val="000000" w:themeColor="text1"/>
          <w:sz w:val="24"/>
          <w:szCs w:val="24"/>
          <w:lang w:val="en-US"/>
        </w:rPr>
        <w:t>interphase-related</w:t>
      </w:r>
      <w:r w:rsidRPr="00EC004F">
        <w:rPr>
          <w:rFonts w:ascii="Arial" w:hAnsi="Arial" w:cs="Arial"/>
          <w:color w:val="000000" w:themeColor="text1"/>
          <w:sz w:val="24"/>
          <w:szCs w:val="24"/>
          <w:lang w:val="en-US"/>
        </w:rPr>
        <w:t xml:space="preserve"> marker genes. The final steps of </w:t>
      </w:r>
      <w:r w:rsidRPr="00EC004F">
        <w:rPr>
          <w:rFonts w:ascii="Arial" w:hAnsi="Arial" w:cs="Arial"/>
          <w:color w:val="000000" w:themeColor="text1"/>
          <w:sz w:val="24"/>
          <w:szCs w:val="24"/>
        </w:rPr>
        <w:t xml:space="preserve">padj &lt; 0.001 gave </w:t>
      </w:r>
      <w:r w:rsidRPr="00EC004F">
        <w:rPr>
          <w:rFonts w:ascii="Arial" w:hAnsi="Arial" w:cs="Arial"/>
          <w:color w:val="000000" w:themeColor="text1"/>
          <w:sz w:val="24"/>
          <w:szCs w:val="24"/>
          <w:lang w:val="en-US"/>
        </w:rPr>
        <w:t>27 m</w:t>
      </w:r>
      <w:r w:rsidR="003F1225" w:rsidRPr="00EC004F">
        <w:rPr>
          <w:rFonts w:ascii="Arial" w:hAnsi="Arial" w:cs="Arial"/>
          <w:color w:val="000000" w:themeColor="text1"/>
          <w:sz w:val="24"/>
          <w:szCs w:val="24"/>
          <w:lang w:val="en-US"/>
        </w:rPr>
        <w:t>itotic-related</w:t>
      </w:r>
      <w:r w:rsidRPr="00EC004F">
        <w:rPr>
          <w:rFonts w:ascii="Arial" w:hAnsi="Arial" w:cs="Arial"/>
          <w:color w:val="000000" w:themeColor="text1"/>
          <w:sz w:val="24"/>
          <w:szCs w:val="24"/>
          <w:lang w:val="en-US"/>
        </w:rPr>
        <w:t xml:space="preserve"> marker genes and 18 </w:t>
      </w:r>
      <w:r w:rsidR="007101A4" w:rsidRPr="00EC004F">
        <w:rPr>
          <w:rFonts w:ascii="Arial" w:hAnsi="Arial" w:cs="Arial"/>
          <w:color w:val="000000" w:themeColor="text1"/>
          <w:sz w:val="24"/>
          <w:szCs w:val="24"/>
          <w:lang w:val="en-US"/>
        </w:rPr>
        <w:t>interphase-related</w:t>
      </w:r>
      <w:r w:rsidRPr="00EC004F">
        <w:rPr>
          <w:rFonts w:ascii="Arial" w:hAnsi="Arial" w:cs="Arial"/>
          <w:color w:val="000000" w:themeColor="text1"/>
          <w:sz w:val="24"/>
          <w:szCs w:val="24"/>
          <w:lang w:val="en-US"/>
        </w:rPr>
        <w:t xml:space="preserve"> marker genes.</w:t>
      </w:r>
    </w:p>
    <w:tbl>
      <w:tblPr>
        <w:tblpPr w:leftFromText="180" w:rightFromText="180" w:vertAnchor="text" w:horzAnchor="margin" w:tblpY="347"/>
        <w:tblW w:w="8848" w:type="dxa"/>
        <w:tblCellMar>
          <w:left w:w="0" w:type="dxa"/>
          <w:right w:w="0" w:type="dxa"/>
        </w:tblCellMar>
        <w:tblLook w:val="0600" w:firstRow="0" w:lastRow="0" w:firstColumn="0" w:lastColumn="0" w:noHBand="1" w:noVBand="1"/>
      </w:tblPr>
      <w:tblGrid>
        <w:gridCol w:w="1163"/>
        <w:gridCol w:w="899"/>
        <w:gridCol w:w="1030"/>
        <w:gridCol w:w="1238"/>
        <w:gridCol w:w="1290"/>
        <w:gridCol w:w="1298"/>
        <w:gridCol w:w="1031"/>
        <w:gridCol w:w="899"/>
      </w:tblGrid>
      <w:tr w:rsidR="00EF4AA2" w:rsidRPr="00EC004F" w14:paraId="750A53AD" w14:textId="77777777" w:rsidTr="00AE75E3">
        <w:trPr>
          <w:trHeight w:val="893"/>
        </w:trPr>
        <w:tc>
          <w:tcPr>
            <w:tcW w:w="1137" w:type="dxa"/>
            <w:tcBorders>
              <w:top w:val="nil"/>
              <w:left w:val="nil"/>
              <w:bottom w:val="single" w:sz="8" w:space="0" w:color="000000"/>
              <w:right w:val="single" w:sz="8" w:space="0" w:color="000000"/>
            </w:tcBorders>
            <w:shd w:val="clear" w:color="auto" w:fill="auto"/>
            <w:tcMar>
              <w:top w:w="14" w:type="dxa"/>
              <w:left w:w="14" w:type="dxa"/>
              <w:bottom w:w="0" w:type="dxa"/>
              <w:right w:w="14" w:type="dxa"/>
            </w:tcMar>
            <w:vAlign w:val="bottom"/>
            <w:hideMark/>
          </w:tcPr>
          <w:p w14:paraId="5FB0BF3A" w14:textId="77777777" w:rsidR="00EF4AA2" w:rsidRPr="00EC004F" w:rsidRDefault="00EF4AA2" w:rsidP="00005143">
            <w:pPr>
              <w:spacing w:line="360" w:lineRule="auto"/>
              <w:rPr>
                <w:rFonts w:ascii="Arial" w:hAnsi="Arial" w:cs="Arial"/>
                <w:sz w:val="24"/>
                <w:szCs w:val="24"/>
              </w:rPr>
            </w:pPr>
          </w:p>
        </w:tc>
        <w:tc>
          <w:tcPr>
            <w:tcW w:w="901"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1AA5024B" w14:textId="5B647AA2" w:rsidR="00EF4AA2" w:rsidRPr="00EC004F" w:rsidRDefault="00EF4AA2" w:rsidP="00005143">
            <w:pPr>
              <w:spacing w:line="360" w:lineRule="auto"/>
              <w:rPr>
                <w:rFonts w:ascii="Arial" w:hAnsi="Arial" w:cs="Arial"/>
                <w:sz w:val="24"/>
                <w:szCs w:val="24"/>
              </w:rPr>
            </w:pPr>
            <w:r w:rsidRPr="00EC004F">
              <w:rPr>
                <w:rFonts w:ascii="Arial" w:hAnsi="Arial" w:cs="Arial"/>
                <w:sz w:val="24"/>
                <w:szCs w:val="24"/>
              </w:rPr>
              <w:t>In</w:t>
            </w:r>
            <w:r w:rsidR="007101A4" w:rsidRPr="00EC004F">
              <w:rPr>
                <w:rFonts w:ascii="Arial" w:hAnsi="Arial" w:cs="Arial"/>
                <w:sz w:val="24"/>
                <w:szCs w:val="24"/>
              </w:rPr>
              <w:t>i</w:t>
            </w:r>
            <w:r w:rsidRPr="00EC004F">
              <w:rPr>
                <w:rFonts w:ascii="Arial" w:hAnsi="Arial" w:cs="Arial"/>
                <w:sz w:val="24"/>
                <w:szCs w:val="24"/>
              </w:rPr>
              <w:t>tial Input</w:t>
            </w:r>
          </w:p>
        </w:tc>
        <w:tc>
          <w:tcPr>
            <w:tcW w:w="1034"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4755B224" w14:textId="621999DA" w:rsidR="00EF4AA2" w:rsidRPr="00EC004F" w:rsidRDefault="00EF4AA2" w:rsidP="00005143">
            <w:pPr>
              <w:spacing w:line="360" w:lineRule="auto"/>
              <w:rPr>
                <w:rFonts w:ascii="Arial" w:hAnsi="Arial" w:cs="Arial"/>
                <w:sz w:val="24"/>
                <w:szCs w:val="24"/>
              </w:rPr>
            </w:pPr>
            <w:r w:rsidRPr="00EC004F">
              <w:rPr>
                <w:rFonts w:ascii="Arial" w:hAnsi="Arial" w:cs="Arial"/>
                <w:sz w:val="24"/>
                <w:szCs w:val="24"/>
              </w:rPr>
              <w:t>padj &lt; 0.05</w:t>
            </w:r>
          </w:p>
        </w:tc>
        <w:tc>
          <w:tcPr>
            <w:tcW w:w="1241"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3D9FE013" w14:textId="510C0BB2" w:rsidR="00EF4AA2" w:rsidRPr="00EC004F" w:rsidRDefault="00EF4AA2" w:rsidP="00005143">
            <w:pPr>
              <w:spacing w:line="360" w:lineRule="auto"/>
              <w:rPr>
                <w:rFonts w:ascii="Arial" w:hAnsi="Arial" w:cs="Arial"/>
                <w:sz w:val="24"/>
                <w:szCs w:val="24"/>
              </w:rPr>
            </w:pPr>
            <w:r w:rsidRPr="00EC004F">
              <w:rPr>
                <w:rFonts w:ascii="Arial" w:hAnsi="Arial" w:cs="Arial"/>
                <w:sz w:val="24"/>
                <w:szCs w:val="24"/>
              </w:rPr>
              <w:t>Positive LF2C</w:t>
            </w:r>
          </w:p>
        </w:tc>
        <w:tc>
          <w:tcPr>
            <w:tcW w:w="1300" w:type="dxa"/>
            <w:tcBorders>
              <w:top w:val="single" w:sz="8" w:space="0" w:color="000000"/>
              <w:left w:val="single" w:sz="8" w:space="0" w:color="000000"/>
              <w:bottom w:val="single" w:sz="8" w:space="0" w:color="000000"/>
              <w:right w:val="single" w:sz="8" w:space="0" w:color="000000"/>
            </w:tcBorders>
          </w:tcPr>
          <w:p w14:paraId="3964204E" w14:textId="61381765" w:rsidR="00EF4AA2" w:rsidRPr="00EC004F" w:rsidRDefault="00EF4AA2" w:rsidP="00005143">
            <w:pPr>
              <w:spacing w:line="360" w:lineRule="auto"/>
              <w:rPr>
                <w:rFonts w:ascii="Arial" w:hAnsi="Arial" w:cs="Arial"/>
                <w:sz w:val="24"/>
                <w:szCs w:val="24"/>
              </w:rPr>
            </w:pP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51381D49" w14:textId="135380AC" w:rsidR="00EF4AA2" w:rsidRPr="00EC004F" w:rsidRDefault="00EF4AA2" w:rsidP="00005143">
            <w:pPr>
              <w:spacing w:line="360" w:lineRule="auto"/>
              <w:rPr>
                <w:rFonts w:ascii="Arial" w:hAnsi="Arial" w:cs="Arial"/>
                <w:sz w:val="24"/>
                <w:szCs w:val="24"/>
              </w:rPr>
            </w:pPr>
            <w:r w:rsidRPr="00EC004F">
              <w:rPr>
                <w:rFonts w:ascii="Arial" w:hAnsi="Arial" w:cs="Arial"/>
                <w:sz w:val="24"/>
                <w:szCs w:val="24"/>
              </w:rPr>
              <w:t>Negative L2FC</w:t>
            </w:r>
          </w:p>
        </w:tc>
        <w:tc>
          <w:tcPr>
            <w:tcW w:w="1034"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70C86843" w14:textId="77777777" w:rsidR="00EF4AA2" w:rsidRPr="00EC004F" w:rsidRDefault="00EF4AA2" w:rsidP="00005143">
            <w:pPr>
              <w:spacing w:line="360" w:lineRule="auto"/>
              <w:rPr>
                <w:rFonts w:ascii="Arial" w:hAnsi="Arial" w:cs="Arial"/>
                <w:sz w:val="24"/>
                <w:szCs w:val="24"/>
              </w:rPr>
            </w:pPr>
            <w:r w:rsidRPr="00EC004F">
              <w:rPr>
                <w:rFonts w:ascii="Arial" w:hAnsi="Arial" w:cs="Arial"/>
                <w:sz w:val="24"/>
                <w:szCs w:val="24"/>
              </w:rPr>
              <w:t xml:space="preserve">L2FC </w:t>
            </w:r>
            <w:r w:rsidRPr="00EC004F">
              <w:rPr>
                <w:rFonts w:ascii="Arial" w:eastAsia="MS Gothic" w:hAnsi="Arial" w:cs="Arial"/>
                <w:sz w:val="24"/>
                <w:szCs w:val="24"/>
              </w:rPr>
              <w:t>士</w:t>
            </w:r>
            <w:r w:rsidRPr="00EC004F">
              <w:rPr>
                <w:rFonts w:ascii="Arial" w:hAnsi="Arial" w:cs="Arial"/>
                <w:sz w:val="24"/>
                <w:szCs w:val="24"/>
              </w:rPr>
              <w:t xml:space="preserve"> </w:t>
            </w:r>
            <w:r w:rsidRPr="00EC004F">
              <w:rPr>
                <w:rFonts w:ascii="Arial" w:hAnsi="Arial" w:cs="Arial"/>
                <w:sz w:val="24"/>
                <w:szCs w:val="24"/>
                <w:lang w:val="en-US"/>
              </w:rPr>
              <w:t>0.58</w:t>
            </w:r>
          </w:p>
        </w:tc>
        <w:tc>
          <w:tcPr>
            <w:tcW w:w="901"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5354BE03" w14:textId="77777777" w:rsidR="00EF4AA2" w:rsidRPr="00EC004F" w:rsidRDefault="00EF4AA2" w:rsidP="00005143">
            <w:pPr>
              <w:spacing w:line="360" w:lineRule="auto"/>
              <w:rPr>
                <w:rFonts w:ascii="Arial" w:hAnsi="Arial" w:cs="Arial"/>
                <w:sz w:val="24"/>
                <w:szCs w:val="24"/>
              </w:rPr>
            </w:pPr>
            <w:r w:rsidRPr="00EC004F">
              <w:rPr>
                <w:rFonts w:ascii="Arial" w:hAnsi="Arial" w:cs="Arial"/>
                <w:sz w:val="24"/>
                <w:szCs w:val="24"/>
              </w:rPr>
              <w:t>padj &lt; 0.001</w:t>
            </w:r>
          </w:p>
        </w:tc>
      </w:tr>
      <w:tr w:rsidR="00EF4AA2" w:rsidRPr="00EC004F" w14:paraId="0AFC8989" w14:textId="77777777" w:rsidTr="00AE75E3">
        <w:trPr>
          <w:trHeight w:val="456"/>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83904D7" w14:textId="77777777" w:rsidR="00EF4AA2" w:rsidRPr="00EC004F" w:rsidRDefault="00EF4AA2" w:rsidP="00005143">
            <w:pPr>
              <w:spacing w:line="360" w:lineRule="auto"/>
              <w:rPr>
                <w:rFonts w:ascii="Arial" w:hAnsi="Arial" w:cs="Arial"/>
                <w:sz w:val="24"/>
                <w:szCs w:val="24"/>
              </w:rPr>
            </w:pPr>
            <w:r w:rsidRPr="00EC004F">
              <w:rPr>
                <w:rFonts w:ascii="Arial" w:hAnsi="Arial" w:cs="Arial"/>
                <w:sz w:val="24"/>
                <w:szCs w:val="24"/>
              </w:rPr>
              <w:t>Mitotic Genes</w:t>
            </w:r>
          </w:p>
        </w:tc>
        <w:tc>
          <w:tcPr>
            <w:tcW w:w="901" w:type="dxa"/>
            <w:vMerge w:val="restar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E7B82A6" w14:textId="0E0115BE" w:rsidR="00EF4AA2" w:rsidRPr="00EC004F" w:rsidRDefault="00EF4AA2" w:rsidP="00005143">
            <w:pPr>
              <w:spacing w:line="360" w:lineRule="auto"/>
              <w:rPr>
                <w:rFonts w:ascii="Arial" w:hAnsi="Arial" w:cs="Arial"/>
                <w:sz w:val="24"/>
                <w:szCs w:val="24"/>
              </w:rPr>
            </w:pPr>
            <w:r w:rsidRPr="00EC004F">
              <w:rPr>
                <w:rFonts w:ascii="Arial" w:hAnsi="Arial" w:cs="Arial"/>
                <w:sz w:val="24"/>
                <w:szCs w:val="24"/>
              </w:rPr>
              <w:t>58336</w:t>
            </w:r>
          </w:p>
        </w:tc>
        <w:tc>
          <w:tcPr>
            <w:tcW w:w="1034" w:type="dxa"/>
            <w:vMerge w:val="restart"/>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534FEC46" w14:textId="0897C010" w:rsidR="00EF4AA2" w:rsidRPr="00EC004F" w:rsidRDefault="00EF4AA2" w:rsidP="00005143">
            <w:pPr>
              <w:spacing w:line="360" w:lineRule="auto"/>
              <w:rPr>
                <w:rFonts w:ascii="Arial" w:hAnsi="Arial" w:cs="Arial"/>
                <w:sz w:val="24"/>
                <w:szCs w:val="24"/>
              </w:rPr>
            </w:pPr>
            <w:r w:rsidRPr="00EC004F">
              <w:rPr>
                <w:rFonts w:ascii="Arial" w:hAnsi="Arial" w:cs="Arial"/>
                <w:sz w:val="24"/>
                <w:szCs w:val="24"/>
              </w:rPr>
              <w:t>164</w:t>
            </w:r>
          </w:p>
        </w:tc>
        <w:tc>
          <w:tcPr>
            <w:tcW w:w="1241"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3C282EB1" w14:textId="291545E4" w:rsidR="00EF4AA2" w:rsidRPr="00EC004F" w:rsidRDefault="00EF4AA2" w:rsidP="00005143">
            <w:pPr>
              <w:spacing w:line="360" w:lineRule="auto"/>
              <w:rPr>
                <w:rFonts w:ascii="Arial" w:hAnsi="Arial" w:cs="Arial"/>
                <w:sz w:val="24"/>
                <w:szCs w:val="24"/>
              </w:rPr>
            </w:pPr>
            <w:r w:rsidRPr="00EC004F">
              <w:rPr>
                <w:rFonts w:ascii="Arial" w:hAnsi="Arial" w:cs="Arial"/>
                <w:sz w:val="24"/>
                <w:szCs w:val="24"/>
              </w:rPr>
              <w:t>76</w:t>
            </w:r>
          </w:p>
        </w:tc>
        <w:tc>
          <w:tcPr>
            <w:tcW w:w="1300" w:type="dxa"/>
            <w:tcBorders>
              <w:top w:val="single" w:sz="8" w:space="0" w:color="000000"/>
              <w:left w:val="single" w:sz="8" w:space="0" w:color="000000"/>
              <w:bottom w:val="single" w:sz="8" w:space="0" w:color="000000"/>
              <w:right w:val="single" w:sz="8" w:space="0" w:color="000000"/>
            </w:tcBorders>
          </w:tcPr>
          <w:p w14:paraId="6C942067" w14:textId="6416FA11" w:rsidR="00EF4AA2" w:rsidRPr="00EC004F" w:rsidRDefault="00EF4AA2" w:rsidP="00005143">
            <w:pPr>
              <w:spacing w:line="360" w:lineRule="auto"/>
              <w:rPr>
                <w:rFonts w:ascii="Arial" w:hAnsi="Arial" w:cs="Arial"/>
                <w:sz w:val="24"/>
                <w:szCs w:val="24"/>
              </w:rPr>
            </w:pP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09AC0309" w14:textId="4724E1A4" w:rsidR="00EF4AA2" w:rsidRPr="00EC004F" w:rsidRDefault="00EF4AA2" w:rsidP="00005143">
            <w:pPr>
              <w:spacing w:line="360" w:lineRule="auto"/>
              <w:rPr>
                <w:rFonts w:ascii="Arial" w:hAnsi="Arial" w:cs="Arial"/>
                <w:sz w:val="24"/>
                <w:szCs w:val="24"/>
              </w:rPr>
            </w:pPr>
            <w:r w:rsidRPr="00EC004F">
              <w:rPr>
                <w:rFonts w:ascii="Arial" w:hAnsi="Arial" w:cs="Arial"/>
                <w:sz w:val="24"/>
                <w:szCs w:val="24"/>
              </w:rPr>
              <w:t> </w:t>
            </w:r>
          </w:p>
        </w:tc>
        <w:tc>
          <w:tcPr>
            <w:tcW w:w="1034"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26FD2E3D" w14:textId="77777777" w:rsidR="00EF4AA2" w:rsidRPr="00EC004F" w:rsidRDefault="00EF4AA2" w:rsidP="00005143">
            <w:pPr>
              <w:spacing w:line="360" w:lineRule="auto"/>
              <w:rPr>
                <w:rFonts w:ascii="Arial" w:hAnsi="Arial" w:cs="Arial"/>
                <w:sz w:val="24"/>
                <w:szCs w:val="24"/>
              </w:rPr>
            </w:pPr>
            <w:r w:rsidRPr="00EC004F">
              <w:rPr>
                <w:rFonts w:ascii="Arial" w:hAnsi="Arial" w:cs="Arial"/>
                <w:sz w:val="24"/>
                <w:szCs w:val="24"/>
              </w:rPr>
              <w:t>76</w:t>
            </w:r>
          </w:p>
        </w:tc>
        <w:tc>
          <w:tcPr>
            <w:tcW w:w="901"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59E395F4" w14:textId="77777777" w:rsidR="00EF4AA2" w:rsidRPr="00EC004F" w:rsidRDefault="00EF4AA2" w:rsidP="00005143">
            <w:pPr>
              <w:spacing w:line="360" w:lineRule="auto"/>
              <w:rPr>
                <w:rFonts w:ascii="Arial" w:hAnsi="Arial" w:cs="Arial"/>
                <w:sz w:val="24"/>
                <w:szCs w:val="24"/>
              </w:rPr>
            </w:pPr>
            <w:r w:rsidRPr="00EC004F">
              <w:rPr>
                <w:rFonts w:ascii="Arial" w:hAnsi="Arial" w:cs="Arial"/>
                <w:sz w:val="24"/>
                <w:szCs w:val="24"/>
              </w:rPr>
              <w:t>27</w:t>
            </w:r>
          </w:p>
        </w:tc>
      </w:tr>
      <w:tr w:rsidR="00EF4AA2" w:rsidRPr="00EC004F" w14:paraId="5775B360" w14:textId="77777777" w:rsidTr="00AE75E3">
        <w:trPr>
          <w:trHeight w:val="893"/>
        </w:trPr>
        <w:tc>
          <w:tcPr>
            <w:tcW w:w="113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153502B9" w14:textId="77777777" w:rsidR="00EF4AA2" w:rsidRPr="00EC004F" w:rsidRDefault="00EF4AA2" w:rsidP="00005143">
            <w:pPr>
              <w:spacing w:line="360" w:lineRule="auto"/>
              <w:rPr>
                <w:rFonts w:ascii="Arial" w:hAnsi="Arial" w:cs="Arial"/>
                <w:sz w:val="24"/>
                <w:szCs w:val="24"/>
              </w:rPr>
            </w:pPr>
            <w:r w:rsidRPr="00EC004F">
              <w:rPr>
                <w:rFonts w:ascii="Arial" w:hAnsi="Arial" w:cs="Arial"/>
                <w:sz w:val="24"/>
                <w:szCs w:val="24"/>
              </w:rPr>
              <w:t>Interphase Genes</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DB61E4B" w14:textId="77777777" w:rsidR="00EF4AA2" w:rsidRPr="00EC004F" w:rsidRDefault="00EF4AA2" w:rsidP="00005143">
            <w:pPr>
              <w:spacing w:line="360" w:lineRule="auto"/>
              <w:rPr>
                <w:rFonts w:ascii="Arial" w:hAnsi="Arial" w:cs="Arial"/>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EB4E7BB" w14:textId="77777777" w:rsidR="00EF4AA2" w:rsidRPr="00EC004F" w:rsidRDefault="00EF4AA2" w:rsidP="00005143">
            <w:pPr>
              <w:spacing w:line="360" w:lineRule="auto"/>
              <w:rPr>
                <w:rFonts w:ascii="Arial" w:hAnsi="Arial" w:cs="Arial"/>
                <w:sz w:val="24"/>
                <w:szCs w:val="24"/>
              </w:rPr>
            </w:pPr>
          </w:p>
        </w:tc>
        <w:tc>
          <w:tcPr>
            <w:tcW w:w="1241"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3D2ACB86" w14:textId="4AAA48CE" w:rsidR="00EF4AA2" w:rsidRPr="00EC004F" w:rsidRDefault="00EF4AA2" w:rsidP="00005143">
            <w:pPr>
              <w:spacing w:line="360" w:lineRule="auto"/>
              <w:rPr>
                <w:rFonts w:ascii="Arial" w:hAnsi="Arial" w:cs="Arial"/>
                <w:sz w:val="24"/>
                <w:szCs w:val="24"/>
              </w:rPr>
            </w:pPr>
            <w:r w:rsidRPr="00EC004F">
              <w:rPr>
                <w:rFonts w:ascii="Arial" w:hAnsi="Arial" w:cs="Arial"/>
                <w:sz w:val="24"/>
                <w:szCs w:val="24"/>
              </w:rPr>
              <w:t> </w:t>
            </w:r>
          </w:p>
        </w:tc>
        <w:tc>
          <w:tcPr>
            <w:tcW w:w="1300" w:type="dxa"/>
            <w:tcBorders>
              <w:top w:val="single" w:sz="8" w:space="0" w:color="000000"/>
              <w:left w:val="single" w:sz="8" w:space="0" w:color="000000"/>
              <w:bottom w:val="single" w:sz="8" w:space="0" w:color="000000"/>
              <w:right w:val="single" w:sz="8" w:space="0" w:color="000000"/>
            </w:tcBorders>
          </w:tcPr>
          <w:p w14:paraId="2DCE9E4F" w14:textId="7B255885" w:rsidR="00EF4AA2" w:rsidRPr="00EC004F" w:rsidRDefault="00EF4AA2" w:rsidP="00005143">
            <w:pPr>
              <w:spacing w:line="360" w:lineRule="auto"/>
              <w:rPr>
                <w:rFonts w:ascii="Arial" w:hAnsi="Arial" w:cs="Arial"/>
                <w:sz w:val="24"/>
                <w:szCs w:val="24"/>
              </w:rPr>
            </w:pPr>
          </w:p>
        </w:tc>
        <w:tc>
          <w:tcPr>
            <w:tcW w:w="1300"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6A9C133D" w14:textId="77777777" w:rsidR="00EF4AA2" w:rsidRPr="00EC004F" w:rsidRDefault="00EF4AA2" w:rsidP="00005143">
            <w:pPr>
              <w:spacing w:line="360" w:lineRule="auto"/>
              <w:rPr>
                <w:rFonts w:ascii="Arial" w:hAnsi="Arial" w:cs="Arial"/>
                <w:sz w:val="24"/>
                <w:szCs w:val="24"/>
              </w:rPr>
            </w:pPr>
            <w:r w:rsidRPr="00EC004F">
              <w:rPr>
                <w:rFonts w:ascii="Arial" w:hAnsi="Arial" w:cs="Arial"/>
                <w:sz w:val="24"/>
                <w:szCs w:val="24"/>
              </w:rPr>
              <w:t>88</w:t>
            </w:r>
          </w:p>
        </w:tc>
        <w:tc>
          <w:tcPr>
            <w:tcW w:w="1034"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009B0380" w14:textId="77777777" w:rsidR="00EF4AA2" w:rsidRPr="00EC004F" w:rsidRDefault="00EF4AA2" w:rsidP="00005143">
            <w:pPr>
              <w:spacing w:line="360" w:lineRule="auto"/>
              <w:rPr>
                <w:rFonts w:ascii="Arial" w:hAnsi="Arial" w:cs="Arial"/>
                <w:sz w:val="24"/>
                <w:szCs w:val="24"/>
              </w:rPr>
            </w:pPr>
            <w:r w:rsidRPr="00EC004F">
              <w:rPr>
                <w:rFonts w:ascii="Arial" w:hAnsi="Arial" w:cs="Arial"/>
                <w:sz w:val="24"/>
                <w:szCs w:val="24"/>
              </w:rPr>
              <w:t>88</w:t>
            </w:r>
          </w:p>
        </w:tc>
        <w:tc>
          <w:tcPr>
            <w:tcW w:w="901"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bottom"/>
            <w:hideMark/>
          </w:tcPr>
          <w:p w14:paraId="55E1EE09" w14:textId="77777777" w:rsidR="00EF4AA2" w:rsidRPr="00EC004F" w:rsidRDefault="00EF4AA2" w:rsidP="00005143">
            <w:pPr>
              <w:spacing w:line="360" w:lineRule="auto"/>
              <w:rPr>
                <w:rFonts w:ascii="Arial" w:hAnsi="Arial" w:cs="Arial"/>
                <w:sz w:val="24"/>
                <w:szCs w:val="24"/>
              </w:rPr>
            </w:pPr>
            <w:r w:rsidRPr="00EC004F">
              <w:rPr>
                <w:rFonts w:ascii="Arial" w:hAnsi="Arial" w:cs="Arial"/>
                <w:sz w:val="24"/>
                <w:szCs w:val="24"/>
              </w:rPr>
              <w:t>18</w:t>
            </w:r>
          </w:p>
        </w:tc>
      </w:tr>
    </w:tbl>
    <w:p w14:paraId="596F4297" w14:textId="5A2410D6" w:rsidR="00EF4AA2" w:rsidRPr="00EC004F" w:rsidRDefault="00EF4AA2" w:rsidP="00EF4AA2">
      <w:pPr>
        <w:spacing w:line="360" w:lineRule="auto"/>
        <w:rPr>
          <w:rFonts w:ascii="Arial" w:hAnsi="Arial" w:cs="Arial"/>
          <w:color w:val="000000" w:themeColor="text1"/>
          <w:sz w:val="24"/>
          <w:szCs w:val="24"/>
          <w:shd w:val="clear" w:color="auto" w:fill="FFFFFF"/>
        </w:rPr>
      </w:pPr>
    </w:p>
    <w:p w14:paraId="55979E32" w14:textId="5E49FD1D" w:rsidR="00EF4AA2" w:rsidRPr="00EC004F" w:rsidRDefault="00857C1E" w:rsidP="00EF4AA2">
      <w:pPr>
        <w:spacing w:line="360" w:lineRule="auto"/>
        <w:rPr>
          <w:rFonts w:ascii="Arial" w:hAnsi="Arial" w:cs="Arial"/>
          <w:color w:val="000000" w:themeColor="text1"/>
          <w:sz w:val="24"/>
          <w:szCs w:val="24"/>
          <w:shd w:val="clear" w:color="auto" w:fill="FFFFFF"/>
        </w:rPr>
      </w:pPr>
      <w:r w:rsidRPr="00EC004F">
        <w:rPr>
          <w:rFonts w:ascii="Arial" w:hAnsi="Arial" w:cs="Arial"/>
          <w:noProof/>
          <w:lang w:eastAsia="en-GB"/>
        </w:rPr>
        <mc:AlternateContent>
          <mc:Choice Requires="wps">
            <w:drawing>
              <wp:inline distT="0" distB="0" distL="0" distR="0" wp14:anchorId="0D638C1A" wp14:editId="28482356">
                <wp:extent cx="5881370" cy="360045"/>
                <wp:effectExtent l="0" t="0" r="0" b="0"/>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1370" cy="360045"/>
                        </a:xfrm>
                        <a:prstGeom prst="rect">
                          <a:avLst/>
                        </a:prstGeom>
                        <a:noFill/>
                      </wps:spPr>
                      <wps:txbx>
                        <w:txbxContent>
                          <w:p w14:paraId="299500A2" w14:textId="7664F56B" w:rsidR="000F2BD4" w:rsidRPr="00DC41CA" w:rsidRDefault="000F2BD4" w:rsidP="00EF4AA2">
                            <w:pPr>
                              <w:rPr>
                                <w:rFonts w:cs="Arial"/>
                                <w:b/>
                                <w:bCs/>
                                <w:i/>
                                <w:iCs/>
                                <w:color w:val="000000" w:themeColor="text1"/>
                                <w:kern w:val="24"/>
                                <w:sz w:val="20"/>
                                <w:szCs w:val="20"/>
                              </w:rPr>
                            </w:pPr>
                            <w:r w:rsidRPr="00DC41CA">
                              <w:rPr>
                                <w:rFonts w:cs="Arial"/>
                                <w:b/>
                                <w:bCs/>
                                <w:i/>
                                <w:iCs/>
                                <w:color w:val="000000" w:themeColor="text1"/>
                                <w:kern w:val="24"/>
                                <w:sz w:val="20"/>
                                <w:szCs w:val="20"/>
                              </w:rPr>
                              <w:t>Table 4.2 Filter steps from DESeq2 DEA testing of bulk RNA seq input data, generated using R</w:t>
                            </w:r>
                          </w:p>
                        </w:txbxContent>
                      </wps:txbx>
                      <wps:bodyPr wrap="square">
                        <a:spAutoFit/>
                      </wps:bodyPr>
                    </wps:wsp>
                  </a:graphicData>
                </a:graphic>
              </wp:inline>
            </w:drawing>
          </mc:Choice>
          <mc:Fallback>
            <w:pict>
              <v:shape w14:anchorId="0D638C1A" id="Text Box 45" o:spid="_x0000_s1242" type="#_x0000_t202" style="width:463.1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" filled="f" stroked="f">
                <v:textbox style="mso-fit-shape-to-text:t">
                  <w:txbxContent>
                    <w:p w14:paraId="299500A2" w14:textId="7664F56B" w:rsidR="000F2BD4" w:rsidRPr="00DC41CA" w:rsidRDefault="000F2BD4" w:rsidP="00EF4AA2">
                      <w:pPr>
                        <w:rPr>
                          <w:rFonts w:cs="Arial"/>
                          <w:b/>
                          <w:bCs/>
                          <w:i/>
                          <w:iCs/>
                          <w:color w:val="000000" w:themeColor="text1"/>
                          <w:kern w:val="24"/>
                          <w:sz w:val="20"/>
                          <w:szCs w:val="20"/>
                        </w:rPr>
                      </w:pPr>
                      <w:r w:rsidRPr="00DC41CA">
                        <w:rPr>
                          <w:rFonts w:cs="Arial"/>
                          <w:b/>
                          <w:bCs/>
                          <w:i/>
                          <w:iCs/>
                          <w:color w:val="000000" w:themeColor="text1"/>
                          <w:kern w:val="24"/>
                          <w:sz w:val="20"/>
                          <w:szCs w:val="20"/>
                        </w:rPr>
                        <w:t>Table 4.2 Filter steps from DESeq2 DEA testing of bulk RNA seq input data, generated using R</w:t>
                      </w:r>
                    </w:p>
                  </w:txbxContent>
                </v:textbox>
                <w10:anchorlock/>
              </v:shape>
            </w:pict>
          </mc:Fallback>
        </mc:AlternateContent>
      </w:r>
    </w:p>
    <w:p w14:paraId="76EF0CB5" w14:textId="477AB2DE" w:rsidR="00EF4AA2" w:rsidRPr="00EC004F" w:rsidRDefault="00EF4AA2" w:rsidP="00383FBE">
      <w:pPr>
        <w:spacing w:line="360" w:lineRule="auto"/>
        <w:rPr>
          <w:rFonts w:ascii="Arial" w:hAnsi="Arial" w:cs="Arial"/>
          <w:sz w:val="24"/>
          <w:szCs w:val="24"/>
        </w:rPr>
      </w:pPr>
      <w:r w:rsidRPr="00EC004F">
        <w:rPr>
          <w:rFonts w:ascii="Arial" w:hAnsi="Arial" w:cs="Arial"/>
          <w:color w:val="000000" w:themeColor="text1"/>
          <w:sz w:val="24"/>
          <w:szCs w:val="24"/>
          <w:lang w:val="en-US"/>
        </w:rPr>
        <w:t>These gene lists will form our basis of cell phase marker genes for further Seurat Cell Phase Scoring code modification and optimization</w:t>
      </w:r>
      <w:r w:rsidR="00363167" w:rsidRPr="00EC004F">
        <w:rPr>
          <w:rFonts w:ascii="Arial" w:hAnsi="Arial" w:cs="Arial"/>
          <w:color w:val="000000" w:themeColor="text1"/>
          <w:sz w:val="24"/>
          <w:szCs w:val="24"/>
          <w:lang w:val="en-US"/>
        </w:rPr>
        <w:t>. T</w:t>
      </w:r>
      <w:r w:rsidRPr="00EC004F">
        <w:rPr>
          <w:rFonts w:ascii="Arial" w:hAnsi="Arial" w:cs="Arial"/>
          <w:color w:val="000000" w:themeColor="text1"/>
          <w:sz w:val="24"/>
          <w:szCs w:val="24"/>
          <w:lang w:val="en-US"/>
        </w:rPr>
        <w:t>h</w:t>
      </w:r>
      <w:r w:rsidR="00363167" w:rsidRPr="00EC004F">
        <w:rPr>
          <w:rFonts w:ascii="Arial" w:hAnsi="Arial" w:cs="Arial"/>
          <w:color w:val="000000" w:themeColor="text1"/>
          <w:sz w:val="24"/>
          <w:szCs w:val="24"/>
          <w:lang w:val="en-US"/>
        </w:rPr>
        <w:t>e derived gene</w:t>
      </w:r>
      <w:r w:rsidRPr="00EC004F">
        <w:rPr>
          <w:rFonts w:ascii="Arial" w:hAnsi="Arial" w:cs="Arial"/>
          <w:color w:val="000000" w:themeColor="text1"/>
          <w:sz w:val="24"/>
          <w:szCs w:val="24"/>
          <w:lang w:val="en-US"/>
        </w:rPr>
        <w:t xml:space="preserve"> list can be seen in </w:t>
      </w:r>
      <w:r w:rsidR="00650F27" w:rsidRPr="00EC004F">
        <w:rPr>
          <w:rFonts w:ascii="Arial" w:hAnsi="Arial" w:cs="Arial"/>
          <w:b/>
          <w:bCs/>
          <w:color w:val="000000" w:themeColor="text1"/>
          <w:sz w:val="24"/>
          <w:szCs w:val="24"/>
          <w:lang w:val="en-US"/>
        </w:rPr>
        <w:t xml:space="preserve">Table </w:t>
      </w:r>
      <w:r w:rsidRPr="00EC004F">
        <w:rPr>
          <w:rFonts w:ascii="Arial" w:hAnsi="Arial" w:cs="Arial"/>
          <w:b/>
          <w:bCs/>
          <w:color w:val="000000" w:themeColor="text1"/>
          <w:sz w:val="24"/>
          <w:szCs w:val="24"/>
          <w:lang w:val="en-US"/>
        </w:rPr>
        <w:t>4.3</w:t>
      </w:r>
      <w:r w:rsidRPr="00EC004F">
        <w:rPr>
          <w:rFonts w:ascii="Arial" w:hAnsi="Arial" w:cs="Arial"/>
          <w:color w:val="000000" w:themeColor="text1"/>
          <w:sz w:val="24"/>
          <w:szCs w:val="24"/>
          <w:lang w:val="en-US"/>
        </w:rPr>
        <w:t xml:space="preserve"> and </w:t>
      </w:r>
      <w:r w:rsidR="00363167" w:rsidRPr="00EC004F">
        <w:rPr>
          <w:rFonts w:ascii="Arial" w:hAnsi="Arial" w:cs="Arial"/>
          <w:color w:val="000000" w:themeColor="text1"/>
          <w:sz w:val="24"/>
          <w:szCs w:val="24"/>
          <w:lang w:val="en-US"/>
        </w:rPr>
        <w:t xml:space="preserve">we observe </w:t>
      </w:r>
      <w:r w:rsidRPr="00EC004F">
        <w:rPr>
          <w:rFonts w:ascii="Arial" w:hAnsi="Arial" w:cs="Arial"/>
          <w:color w:val="000000" w:themeColor="text1"/>
          <w:sz w:val="24"/>
          <w:szCs w:val="24"/>
          <w:lang w:val="en-US"/>
        </w:rPr>
        <w:t xml:space="preserve">previously identified </w:t>
      </w:r>
      <w:r w:rsidR="00650F27" w:rsidRPr="00EC004F">
        <w:rPr>
          <w:rFonts w:ascii="Arial" w:hAnsi="Arial" w:cs="Arial"/>
          <w:color w:val="000000" w:themeColor="text1"/>
          <w:sz w:val="24"/>
          <w:szCs w:val="24"/>
          <w:lang w:val="en-US"/>
        </w:rPr>
        <w:t>mitotic-</w:t>
      </w:r>
      <w:r w:rsidR="00363167" w:rsidRPr="00EC004F">
        <w:rPr>
          <w:rFonts w:ascii="Arial" w:hAnsi="Arial" w:cs="Arial"/>
          <w:color w:val="000000" w:themeColor="text1"/>
          <w:sz w:val="24"/>
          <w:szCs w:val="24"/>
          <w:lang w:val="en-US"/>
        </w:rPr>
        <w:t xml:space="preserve">specific </w:t>
      </w:r>
      <w:r w:rsidRPr="00EC004F">
        <w:rPr>
          <w:rFonts w:ascii="Arial" w:hAnsi="Arial" w:cs="Arial"/>
          <w:color w:val="000000" w:themeColor="text1"/>
          <w:sz w:val="24"/>
          <w:szCs w:val="24"/>
          <w:lang w:val="en-US"/>
        </w:rPr>
        <w:t>genes such as CDC20</w:t>
      </w:r>
      <w:r w:rsidR="00464AF3" w:rsidRPr="00EC004F">
        <w:rPr>
          <w:rFonts w:ascii="Arial" w:hAnsi="Arial" w:cs="Arial"/>
          <w:color w:val="000000" w:themeColor="text1"/>
          <w:sz w:val="24"/>
          <w:szCs w:val="24"/>
          <w:lang w:val="en-US"/>
        </w:rPr>
        <w:t xml:space="preserve"> and Bub1</w:t>
      </w:r>
      <w:r w:rsidR="00363167" w:rsidRPr="00EC004F">
        <w:rPr>
          <w:rFonts w:ascii="Arial" w:hAnsi="Arial" w:cs="Arial"/>
          <w:color w:val="000000" w:themeColor="text1"/>
          <w:sz w:val="24"/>
          <w:szCs w:val="24"/>
          <w:lang w:val="en-US"/>
        </w:rPr>
        <w:t xml:space="preserve"> as present</w:t>
      </w:r>
      <w:r w:rsidRPr="00EC004F">
        <w:rPr>
          <w:rFonts w:ascii="Arial" w:hAnsi="Arial" w:cs="Arial"/>
          <w:color w:val="000000" w:themeColor="text1"/>
          <w:sz w:val="24"/>
          <w:szCs w:val="24"/>
          <w:lang w:val="en-US"/>
        </w:rPr>
        <w:t xml:space="preserve"> (Bruno </w:t>
      </w:r>
      <w:r w:rsidR="00003AFF" w:rsidRPr="00EC004F">
        <w:rPr>
          <w:rFonts w:ascii="Arial" w:hAnsi="Arial" w:cs="Arial"/>
          <w:i/>
          <w:iCs/>
          <w:color w:val="000000" w:themeColor="text1"/>
          <w:sz w:val="24"/>
          <w:szCs w:val="24"/>
          <w:lang w:val="en-US"/>
        </w:rPr>
        <w:t>et al</w:t>
      </w:r>
      <w:r w:rsidRPr="00EC004F">
        <w:rPr>
          <w:rFonts w:ascii="Arial" w:hAnsi="Arial" w:cs="Arial"/>
          <w:color w:val="000000" w:themeColor="text1"/>
          <w:sz w:val="24"/>
          <w:szCs w:val="24"/>
          <w:lang w:val="en-US"/>
        </w:rPr>
        <w:t>., 2022)</w:t>
      </w:r>
      <w:r w:rsidR="00363167" w:rsidRPr="00EC004F">
        <w:rPr>
          <w:rFonts w:ascii="Arial" w:hAnsi="Arial" w:cs="Arial"/>
          <w:color w:val="000000" w:themeColor="text1"/>
          <w:sz w:val="24"/>
          <w:szCs w:val="24"/>
          <w:lang w:val="en-US"/>
        </w:rPr>
        <w:t>. Capture of these expected genes further supports the validity of this generated gene list</w:t>
      </w:r>
      <w:r w:rsidR="00464AF3" w:rsidRPr="00EC004F">
        <w:rPr>
          <w:rFonts w:ascii="Arial" w:hAnsi="Arial" w:cs="Arial"/>
          <w:color w:val="000000" w:themeColor="text1"/>
          <w:sz w:val="24"/>
          <w:szCs w:val="24"/>
          <w:lang w:val="en-US"/>
        </w:rPr>
        <w:t>.</w:t>
      </w:r>
      <w:r w:rsidR="00363167" w:rsidRPr="00EC004F">
        <w:rPr>
          <w:rFonts w:ascii="Arial" w:hAnsi="Arial" w:cs="Arial"/>
          <w:color w:val="000000" w:themeColor="text1"/>
          <w:sz w:val="24"/>
          <w:szCs w:val="24"/>
          <w:lang w:val="en-US"/>
        </w:rPr>
        <w:t xml:space="preserve"> </w:t>
      </w:r>
    </w:p>
    <w:p w14:paraId="5D1E2C8C" w14:textId="699FD8B7" w:rsidR="00850756" w:rsidRPr="00EC004F" w:rsidRDefault="00850756" w:rsidP="00EF4AA2">
      <w:pPr>
        <w:spacing w:line="360" w:lineRule="auto"/>
        <w:rPr>
          <w:rFonts w:ascii="Arial" w:hAnsi="Arial" w:cs="Arial"/>
          <w:sz w:val="24"/>
          <w:szCs w:val="24"/>
        </w:rPr>
      </w:pPr>
    </w:p>
    <w:p w14:paraId="3449C6DD" w14:textId="5241C9B5" w:rsidR="00850756" w:rsidRPr="00EC004F" w:rsidRDefault="00850756" w:rsidP="00EF4AA2">
      <w:pPr>
        <w:spacing w:line="360" w:lineRule="auto"/>
        <w:rPr>
          <w:rFonts w:ascii="Arial" w:hAnsi="Arial" w:cs="Arial"/>
          <w:sz w:val="24"/>
          <w:szCs w:val="24"/>
        </w:rPr>
      </w:pPr>
    </w:p>
    <w:p w14:paraId="09C6ACCC" w14:textId="25DFBA52" w:rsidR="00850756" w:rsidRPr="00EC004F" w:rsidRDefault="00850756" w:rsidP="00EF4AA2">
      <w:pPr>
        <w:spacing w:line="360" w:lineRule="auto"/>
        <w:rPr>
          <w:rFonts w:ascii="Arial" w:hAnsi="Arial" w:cs="Arial"/>
          <w:sz w:val="24"/>
          <w:szCs w:val="24"/>
        </w:rPr>
      </w:pPr>
    </w:p>
    <w:p w14:paraId="12FB95B6" w14:textId="58AB2A40" w:rsidR="00850756" w:rsidRPr="00EC004F" w:rsidRDefault="00850756" w:rsidP="00EF4AA2">
      <w:pPr>
        <w:spacing w:line="360" w:lineRule="auto"/>
        <w:rPr>
          <w:rFonts w:ascii="Arial" w:hAnsi="Arial" w:cs="Arial"/>
          <w:sz w:val="24"/>
          <w:szCs w:val="24"/>
        </w:rPr>
      </w:pPr>
    </w:p>
    <w:p w14:paraId="3980CFDD" w14:textId="1DB3195E" w:rsidR="00850756" w:rsidRPr="00EC004F" w:rsidRDefault="00850756" w:rsidP="00EF4AA2">
      <w:pPr>
        <w:spacing w:line="360" w:lineRule="auto"/>
        <w:rPr>
          <w:rFonts w:ascii="Arial" w:hAnsi="Arial" w:cs="Arial"/>
          <w:sz w:val="24"/>
          <w:szCs w:val="24"/>
        </w:rPr>
      </w:pPr>
    </w:p>
    <w:p w14:paraId="7AE0FAF2" w14:textId="240800EA" w:rsidR="00850756" w:rsidRPr="00EC004F" w:rsidRDefault="00850756" w:rsidP="00EF4AA2">
      <w:pPr>
        <w:spacing w:line="360" w:lineRule="auto"/>
        <w:rPr>
          <w:rFonts w:ascii="Arial" w:hAnsi="Arial" w:cs="Arial"/>
          <w:sz w:val="24"/>
          <w:szCs w:val="24"/>
        </w:rPr>
      </w:pPr>
    </w:p>
    <w:tbl>
      <w:tblPr>
        <w:tblpPr w:leftFromText="180" w:rightFromText="180" w:vertAnchor="page" w:horzAnchor="margin" w:tblpXSpec="center" w:tblpY="1575"/>
        <w:tblW w:w="6351" w:type="dxa"/>
        <w:tblCellMar>
          <w:left w:w="0" w:type="dxa"/>
          <w:right w:w="0" w:type="dxa"/>
        </w:tblCellMar>
        <w:tblLook w:val="0600" w:firstRow="0" w:lastRow="0" w:firstColumn="0" w:lastColumn="0" w:noHBand="1" w:noVBand="1"/>
      </w:tblPr>
      <w:tblGrid>
        <w:gridCol w:w="2927"/>
        <w:gridCol w:w="3424"/>
      </w:tblGrid>
      <w:tr w:rsidR="00850756" w:rsidRPr="00EC004F" w14:paraId="4D85F481" w14:textId="77777777" w:rsidTr="005C582D">
        <w:trPr>
          <w:trHeight w:val="244"/>
        </w:trPr>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83B2577"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lastRenderedPageBreak/>
              <w:t>Downregulated Genes (Interphase)</w: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01916A1"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Upregulated Genes (Mitotic)</w:t>
            </w:r>
          </w:p>
        </w:tc>
      </w:tr>
      <w:tr w:rsidR="00850756" w:rsidRPr="00EC004F" w14:paraId="78D4BAE6" w14:textId="77777777" w:rsidTr="005C582D">
        <w:trPr>
          <w:trHeight w:val="223"/>
        </w:trPr>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701E6C9"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E2F1</w: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EFF7268"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CENPE</w:t>
            </w:r>
          </w:p>
        </w:tc>
      </w:tr>
      <w:tr w:rsidR="00850756" w:rsidRPr="00EC004F" w14:paraId="062E4093" w14:textId="77777777" w:rsidTr="005C582D">
        <w:trPr>
          <w:trHeight w:val="223"/>
        </w:trPr>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412EF76"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CCNE1</w: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579368B"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KNL1</w:t>
            </w:r>
          </w:p>
        </w:tc>
      </w:tr>
      <w:tr w:rsidR="00850756" w:rsidRPr="00EC004F" w14:paraId="0DCCB973" w14:textId="77777777" w:rsidTr="005C582D">
        <w:trPr>
          <w:trHeight w:val="223"/>
        </w:trPr>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7700538"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FBXL20</w: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F850990"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PIMREG</w:t>
            </w:r>
          </w:p>
        </w:tc>
      </w:tr>
      <w:tr w:rsidR="00850756" w:rsidRPr="00EC004F" w14:paraId="19528466" w14:textId="77777777" w:rsidTr="005C582D">
        <w:trPr>
          <w:trHeight w:val="223"/>
        </w:trPr>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1F325FB"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DTL</w: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804C04F"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PLK1</w:t>
            </w:r>
          </w:p>
        </w:tc>
      </w:tr>
      <w:tr w:rsidR="00850756" w:rsidRPr="00EC004F" w14:paraId="1EE34077" w14:textId="77777777" w:rsidTr="005C582D">
        <w:trPr>
          <w:trHeight w:val="223"/>
        </w:trPr>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DAE048A"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ENSG00000273759</w: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7F0E08C"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KIF14</w:t>
            </w:r>
          </w:p>
        </w:tc>
      </w:tr>
      <w:tr w:rsidR="00850756" w:rsidRPr="00EC004F" w14:paraId="4B1F4AEE" w14:textId="77777777" w:rsidTr="005C582D">
        <w:trPr>
          <w:trHeight w:val="223"/>
        </w:trPr>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F2CD466"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RMI2</w: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5DD0540"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TPX2</w:t>
            </w:r>
          </w:p>
        </w:tc>
      </w:tr>
      <w:tr w:rsidR="00850756" w:rsidRPr="00EC004F" w14:paraId="4B8D75FA" w14:textId="77777777" w:rsidTr="005C582D">
        <w:trPr>
          <w:trHeight w:val="223"/>
        </w:trPr>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A8A6EC5"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ZMYND19</w: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BC83B07"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KIF20A</w:t>
            </w:r>
          </w:p>
        </w:tc>
      </w:tr>
      <w:tr w:rsidR="00850756" w:rsidRPr="00EC004F" w14:paraId="29A39280" w14:textId="77777777" w:rsidTr="005C582D">
        <w:trPr>
          <w:trHeight w:val="223"/>
        </w:trPr>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CF3CA2C"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MCM5</w: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F9F9EFF"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SAPCD2</w:t>
            </w:r>
          </w:p>
        </w:tc>
      </w:tr>
      <w:tr w:rsidR="00850756" w:rsidRPr="00EC004F" w14:paraId="793F71B5" w14:textId="77777777" w:rsidTr="005C582D">
        <w:trPr>
          <w:trHeight w:val="223"/>
        </w:trPr>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33807B4"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ZNF367</w: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78C37A5"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KNSTRN</w:t>
            </w:r>
          </w:p>
        </w:tc>
      </w:tr>
      <w:tr w:rsidR="00850756" w:rsidRPr="00EC004F" w14:paraId="29999324" w14:textId="77777777" w:rsidTr="005C582D">
        <w:trPr>
          <w:trHeight w:val="223"/>
        </w:trPr>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1FA2983"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FRAT1</w: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5174AB3"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PRR11</w:t>
            </w:r>
          </w:p>
        </w:tc>
      </w:tr>
      <w:tr w:rsidR="00850756" w:rsidRPr="00EC004F" w14:paraId="02C2517F" w14:textId="77777777" w:rsidTr="005C582D">
        <w:trPr>
          <w:trHeight w:val="223"/>
        </w:trPr>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03AE84F4" w14:textId="15F6E2D8"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BRD2</w: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92F32F2"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NUF2</w:t>
            </w:r>
          </w:p>
        </w:tc>
      </w:tr>
      <w:tr w:rsidR="00850756" w:rsidRPr="00EC004F" w14:paraId="08DB3BBC" w14:textId="77777777" w:rsidTr="005C582D">
        <w:trPr>
          <w:trHeight w:val="223"/>
        </w:trPr>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3BD37F8" w14:textId="7D22BCF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ENSG00000272106</w: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D192633"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ASPM</w:t>
            </w:r>
          </w:p>
        </w:tc>
      </w:tr>
      <w:tr w:rsidR="00850756" w:rsidRPr="00EC004F" w14:paraId="536B9C6C" w14:textId="77777777" w:rsidTr="005C582D">
        <w:trPr>
          <w:trHeight w:val="223"/>
        </w:trPr>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D8F6087" w14:textId="6B7D522E"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PPP1R3C</w: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07714F3"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CEP55</w:t>
            </w:r>
          </w:p>
        </w:tc>
      </w:tr>
      <w:tr w:rsidR="00850756" w:rsidRPr="00EC004F" w14:paraId="10213B24" w14:textId="77777777" w:rsidTr="005C582D">
        <w:trPr>
          <w:trHeight w:val="223"/>
        </w:trPr>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25CB585" w14:textId="74ED7AF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ENSG00000275484</w: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9ACAACD"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BUB1</w:t>
            </w:r>
          </w:p>
        </w:tc>
      </w:tr>
      <w:tr w:rsidR="00850756" w:rsidRPr="00EC004F" w14:paraId="1A791D09" w14:textId="77777777" w:rsidTr="005C582D">
        <w:trPr>
          <w:trHeight w:val="223"/>
        </w:trPr>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5E67E30" w14:textId="15C6ADC6"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UNG</w: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683D46C"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SGO2</w:t>
            </w:r>
          </w:p>
        </w:tc>
      </w:tr>
      <w:tr w:rsidR="00850756" w:rsidRPr="00EC004F" w14:paraId="55E91029" w14:textId="77777777" w:rsidTr="005C582D">
        <w:trPr>
          <w:trHeight w:val="223"/>
        </w:trPr>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35BA807" w14:textId="79102A96"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IFI27L1</w: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E49F280"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GAS2L3</w:t>
            </w:r>
          </w:p>
        </w:tc>
      </w:tr>
      <w:tr w:rsidR="00850756" w:rsidRPr="00EC004F" w14:paraId="73679FFF" w14:textId="77777777" w:rsidTr="005C582D">
        <w:trPr>
          <w:trHeight w:val="223"/>
        </w:trPr>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91DD1CE" w14:textId="548FDCA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CDC6</w: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3806AEAB"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NEK2</w:t>
            </w:r>
          </w:p>
        </w:tc>
      </w:tr>
      <w:tr w:rsidR="00850756" w:rsidRPr="00EC004F" w14:paraId="69F20016" w14:textId="77777777" w:rsidTr="005C582D">
        <w:trPr>
          <w:trHeight w:val="223"/>
        </w:trPr>
        <w:tc>
          <w:tcPr>
            <w:tcW w:w="29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971FD95" w14:textId="418C253E"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MIR25</w: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51A3863"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HMMR</w:t>
            </w:r>
          </w:p>
        </w:tc>
      </w:tr>
      <w:tr w:rsidR="00850756" w:rsidRPr="00EC004F" w14:paraId="41160DBD" w14:textId="77777777" w:rsidTr="005C582D">
        <w:trPr>
          <w:trHeight w:val="223"/>
        </w:trPr>
        <w:tc>
          <w:tcPr>
            <w:tcW w:w="2927" w:type="dxa"/>
            <w:tcBorders>
              <w:top w:val="single" w:sz="8" w:space="0" w:color="000000"/>
              <w:left w:val="nil"/>
              <w:bottom w:val="nil"/>
              <w:right w:val="single" w:sz="8" w:space="0" w:color="000000"/>
            </w:tcBorders>
            <w:shd w:val="clear" w:color="auto" w:fill="auto"/>
            <w:tcMar>
              <w:top w:w="15" w:type="dxa"/>
              <w:left w:w="15" w:type="dxa"/>
              <w:bottom w:w="0" w:type="dxa"/>
              <w:right w:w="15" w:type="dxa"/>
            </w:tcMar>
            <w:vAlign w:val="bottom"/>
            <w:hideMark/>
          </w:tcPr>
          <w:p w14:paraId="03FA28D5" w14:textId="15FB086D" w:rsidR="00850756" w:rsidRPr="00EC004F" w:rsidRDefault="00850756" w:rsidP="005C582D">
            <w:pPr>
              <w:spacing w:line="360" w:lineRule="auto"/>
              <w:rPr>
                <w:rFonts w:ascii="Arial" w:hAnsi="Arial" w:cs="Arial"/>
                <w:color w:val="000000" w:themeColor="text1"/>
                <w:sz w:val="16"/>
                <w:szCs w:val="16"/>
              </w:rPr>
            </w:pP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EFD28E1"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DEPDC1</w:t>
            </w:r>
          </w:p>
        </w:tc>
      </w:tr>
      <w:tr w:rsidR="00850756" w:rsidRPr="00EC004F" w14:paraId="5B79DB74" w14:textId="77777777" w:rsidTr="005C582D">
        <w:trPr>
          <w:trHeight w:val="223"/>
        </w:trPr>
        <w:tc>
          <w:tcPr>
            <w:tcW w:w="2927" w:type="dxa"/>
            <w:tcBorders>
              <w:top w:val="nil"/>
              <w:left w:val="nil"/>
              <w:bottom w:val="nil"/>
              <w:right w:val="single" w:sz="8" w:space="0" w:color="000000"/>
            </w:tcBorders>
            <w:shd w:val="clear" w:color="auto" w:fill="auto"/>
            <w:tcMar>
              <w:top w:w="15" w:type="dxa"/>
              <w:left w:w="15" w:type="dxa"/>
              <w:bottom w:w="0" w:type="dxa"/>
              <w:right w:w="15" w:type="dxa"/>
            </w:tcMar>
            <w:vAlign w:val="bottom"/>
            <w:hideMark/>
          </w:tcPr>
          <w:p w14:paraId="0619E8E0" w14:textId="019D229D" w:rsidR="00850756" w:rsidRPr="00EC004F" w:rsidRDefault="00857C1E" w:rsidP="005C582D">
            <w:pPr>
              <w:spacing w:line="360" w:lineRule="auto"/>
              <w:rPr>
                <w:rFonts w:ascii="Arial" w:hAnsi="Arial" w:cs="Arial"/>
                <w:color w:val="000000" w:themeColor="text1"/>
                <w:sz w:val="16"/>
                <w:szCs w:val="16"/>
              </w:rPr>
            </w:pPr>
            <w:r w:rsidRPr="00EC004F">
              <w:rPr>
                <w:rFonts w:ascii="Arial" w:hAnsi="Arial" w:cs="Arial"/>
                <w:noProof/>
                <w:lang w:eastAsia="en-GB"/>
              </w:rPr>
              <mc:AlternateContent>
                <mc:Choice Requires="wps">
                  <w:drawing>
                    <wp:anchor distT="0" distB="0" distL="114300" distR="114300" simplePos="0" relativeHeight="251682816" behindDoc="0" locked="0" layoutInCell="1" allowOverlap="1" wp14:anchorId="506B788A" wp14:editId="599C72AC">
                      <wp:simplePos x="0" y="0"/>
                      <wp:positionH relativeFrom="margin">
                        <wp:posOffset>-286385</wp:posOffset>
                      </wp:positionH>
                      <wp:positionV relativeFrom="paragraph">
                        <wp:posOffset>-292100</wp:posOffset>
                      </wp:positionV>
                      <wp:extent cx="2115185" cy="2721610"/>
                      <wp:effectExtent l="0" t="0" r="0" b="254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5185" cy="2721610"/>
                              </a:xfrm>
                              <a:prstGeom prst="rect">
                                <a:avLst/>
                              </a:prstGeom>
                              <a:solidFill>
                                <a:schemeClr val="bg1"/>
                              </a:solidFill>
                            </wps:spPr>
                            <wps:txbx>
                              <w:txbxContent>
                                <w:p w14:paraId="4950DB6C" w14:textId="77777777" w:rsidR="000F2BD4" w:rsidRDefault="000F2BD4" w:rsidP="00850756">
                                  <w:pPr>
                                    <w:rPr>
                                      <w:rFonts w:cs="Arial"/>
                                      <w:b/>
                                      <w:bCs/>
                                      <w:i/>
                                      <w:iCs/>
                                      <w:color w:val="000000" w:themeColor="text1"/>
                                      <w:kern w:val="24"/>
                                      <w:sz w:val="20"/>
                                      <w:szCs w:val="20"/>
                                    </w:rPr>
                                  </w:pPr>
                                  <w:r>
                                    <w:rPr>
                                      <w:rFonts w:cs="Arial"/>
                                      <w:b/>
                                      <w:bCs/>
                                      <w:i/>
                                      <w:iCs/>
                                      <w:color w:val="000000" w:themeColor="text1"/>
                                      <w:kern w:val="24"/>
                                      <w:sz w:val="20"/>
                                      <w:szCs w:val="20"/>
                                    </w:rPr>
                                    <w:t xml:space="preserve">Table 4.3 Gene list post statistical significance and expression change filtering. </w:t>
                                  </w:r>
                                  <w:r w:rsidRPr="00362174">
                                    <w:rPr>
                                      <w:rFonts w:cs="Arial"/>
                                      <w:i/>
                                      <w:iCs/>
                                      <w:color w:val="000000" w:themeColor="text1"/>
                                      <w:kern w:val="24"/>
                                      <w:sz w:val="20"/>
                                      <w:szCs w:val="20"/>
                                    </w:rPr>
                                    <w:t>The generated lists give interphase and mitotic specific gene lists, thus allowing for the customisation and optimisation of the Seurat CellCycleScoring pipeline. Canon gene symbols are used unless unnamed/novel in which case the Ensembl number is provided.</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06B788A" id="Text Box 41" o:spid="_x0000_s1243" type="#_x0000_t202" style="position:absolute;margin-left:-22.55pt;margin-top:-23pt;width:166.55pt;height:214.3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" fillcolor="white [3212]" stroked="f">
                      <v:textbox>
                        <w:txbxContent>
                          <w:p w14:paraId="4950DB6C" w14:textId="77777777" w:rsidR="000F2BD4" w:rsidRDefault="000F2BD4" w:rsidP="00850756">
                            <w:pPr>
                              <w:rPr>
                                <w:rFonts w:cs="Arial"/>
                                <w:b/>
                                <w:bCs/>
                                <w:i/>
                                <w:iCs/>
                                <w:color w:val="000000" w:themeColor="text1"/>
                                <w:kern w:val="24"/>
                                <w:sz w:val="20"/>
                                <w:szCs w:val="20"/>
                              </w:rPr>
                            </w:pPr>
                            <w:r>
                              <w:rPr>
                                <w:rFonts w:cs="Arial"/>
                                <w:b/>
                                <w:bCs/>
                                <w:i/>
                                <w:iCs/>
                                <w:color w:val="000000" w:themeColor="text1"/>
                                <w:kern w:val="24"/>
                                <w:sz w:val="20"/>
                                <w:szCs w:val="20"/>
                              </w:rPr>
                              <w:t xml:space="preserve">Table 4.3 Gene list post statistical significance and expression change filtering. </w:t>
                            </w:r>
                            <w:r w:rsidRPr="00362174">
                              <w:rPr>
                                <w:rFonts w:cs="Arial"/>
                                <w:i/>
                                <w:iCs/>
                                <w:color w:val="000000" w:themeColor="text1"/>
                                <w:kern w:val="24"/>
                                <w:sz w:val="20"/>
                                <w:szCs w:val="20"/>
                              </w:rPr>
                              <w:t>The generated lists give interphase and mitotic specific gene lists, thus allowing for the customisation and optimisation of the Seurat CellCycleScoring pipeline. Canon gene symbols are used unless unnamed/novel in which case the Ensembl number is provided.</w:t>
                            </w:r>
                          </w:p>
                        </w:txbxContent>
                      </v:textbox>
                      <w10:wrap anchorx="margin"/>
                    </v:shape>
                  </w:pict>
                </mc:Fallback>
              </mc:AlternateContent>
            </w: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B078B5B"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DLGAP5</w:t>
            </w:r>
          </w:p>
        </w:tc>
      </w:tr>
      <w:tr w:rsidR="00850756" w:rsidRPr="00EC004F" w14:paraId="3ED92F4B" w14:textId="77777777" w:rsidTr="005C582D">
        <w:trPr>
          <w:trHeight w:val="223"/>
        </w:trPr>
        <w:tc>
          <w:tcPr>
            <w:tcW w:w="2927" w:type="dxa"/>
            <w:tcBorders>
              <w:top w:val="nil"/>
              <w:left w:val="nil"/>
              <w:bottom w:val="nil"/>
              <w:right w:val="single" w:sz="8" w:space="0" w:color="000000"/>
            </w:tcBorders>
            <w:shd w:val="clear" w:color="auto" w:fill="auto"/>
            <w:tcMar>
              <w:top w:w="15" w:type="dxa"/>
              <w:left w:w="15" w:type="dxa"/>
              <w:bottom w:w="0" w:type="dxa"/>
              <w:right w:w="15" w:type="dxa"/>
            </w:tcMar>
            <w:vAlign w:val="bottom"/>
            <w:hideMark/>
          </w:tcPr>
          <w:p w14:paraId="6CE4D039" w14:textId="45DC6CA1" w:rsidR="00850756" w:rsidRPr="00EC004F" w:rsidRDefault="00850756" w:rsidP="005C582D">
            <w:pPr>
              <w:spacing w:line="360" w:lineRule="auto"/>
              <w:rPr>
                <w:rFonts w:ascii="Arial" w:hAnsi="Arial" w:cs="Arial"/>
                <w:color w:val="000000" w:themeColor="text1"/>
                <w:sz w:val="16"/>
                <w:szCs w:val="16"/>
              </w:rPr>
            </w:pP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211507CE"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ARL6IP1</w:t>
            </w:r>
          </w:p>
        </w:tc>
      </w:tr>
      <w:tr w:rsidR="00850756" w:rsidRPr="00EC004F" w14:paraId="2FCC7ED4" w14:textId="77777777" w:rsidTr="005C582D">
        <w:trPr>
          <w:trHeight w:val="223"/>
        </w:trPr>
        <w:tc>
          <w:tcPr>
            <w:tcW w:w="2927" w:type="dxa"/>
            <w:tcBorders>
              <w:top w:val="nil"/>
              <w:left w:val="nil"/>
              <w:bottom w:val="nil"/>
              <w:right w:val="single" w:sz="8" w:space="0" w:color="000000"/>
            </w:tcBorders>
            <w:shd w:val="clear" w:color="auto" w:fill="auto"/>
            <w:tcMar>
              <w:top w:w="15" w:type="dxa"/>
              <w:left w:w="15" w:type="dxa"/>
              <w:bottom w:w="0" w:type="dxa"/>
              <w:right w:w="15" w:type="dxa"/>
            </w:tcMar>
            <w:vAlign w:val="bottom"/>
            <w:hideMark/>
          </w:tcPr>
          <w:p w14:paraId="2CF838B3" w14:textId="154651DF" w:rsidR="00850756" w:rsidRPr="00EC004F" w:rsidRDefault="00850756" w:rsidP="005C582D">
            <w:pPr>
              <w:spacing w:line="360" w:lineRule="auto"/>
              <w:rPr>
                <w:rFonts w:ascii="Arial" w:hAnsi="Arial" w:cs="Arial"/>
                <w:color w:val="000000" w:themeColor="text1"/>
                <w:sz w:val="16"/>
                <w:szCs w:val="16"/>
              </w:rPr>
            </w:pP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49A3E672"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NUSAP1</w:t>
            </w:r>
          </w:p>
        </w:tc>
      </w:tr>
      <w:tr w:rsidR="00850756" w:rsidRPr="00EC004F" w14:paraId="14DC0A21" w14:textId="77777777" w:rsidTr="005C582D">
        <w:trPr>
          <w:trHeight w:val="223"/>
        </w:trPr>
        <w:tc>
          <w:tcPr>
            <w:tcW w:w="2927" w:type="dxa"/>
            <w:tcBorders>
              <w:top w:val="nil"/>
              <w:left w:val="nil"/>
              <w:bottom w:val="nil"/>
              <w:right w:val="single" w:sz="8" w:space="0" w:color="000000"/>
            </w:tcBorders>
            <w:shd w:val="clear" w:color="auto" w:fill="auto"/>
            <w:tcMar>
              <w:top w:w="15" w:type="dxa"/>
              <w:left w:w="15" w:type="dxa"/>
              <w:bottom w:w="0" w:type="dxa"/>
              <w:right w:w="15" w:type="dxa"/>
            </w:tcMar>
            <w:vAlign w:val="bottom"/>
            <w:hideMark/>
          </w:tcPr>
          <w:p w14:paraId="532A5592" w14:textId="77777777" w:rsidR="00850756" w:rsidRPr="00EC004F" w:rsidRDefault="00850756" w:rsidP="005C582D">
            <w:pPr>
              <w:spacing w:line="360" w:lineRule="auto"/>
              <w:rPr>
                <w:rFonts w:ascii="Arial" w:hAnsi="Arial" w:cs="Arial"/>
                <w:color w:val="000000" w:themeColor="text1"/>
                <w:sz w:val="16"/>
                <w:szCs w:val="16"/>
              </w:rPr>
            </w:pP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1A21919E"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CCNA2</w:t>
            </w:r>
          </w:p>
        </w:tc>
      </w:tr>
      <w:tr w:rsidR="00850756" w:rsidRPr="00EC004F" w14:paraId="7408D6D5" w14:textId="77777777" w:rsidTr="005C582D">
        <w:trPr>
          <w:trHeight w:val="223"/>
        </w:trPr>
        <w:tc>
          <w:tcPr>
            <w:tcW w:w="2927" w:type="dxa"/>
            <w:tcBorders>
              <w:top w:val="nil"/>
              <w:left w:val="nil"/>
              <w:bottom w:val="nil"/>
              <w:right w:val="single" w:sz="8" w:space="0" w:color="000000"/>
            </w:tcBorders>
            <w:shd w:val="clear" w:color="auto" w:fill="auto"/>
            <w:tcMar>
              <w:top w:w="15" w:type="dxa"/>
              <w:left w:w="15" w:type="dxa"/>
              <w:bottom w:w="0" w:type="dxa"/>
              <w:right w:w="15" w:type="dxa"/>
            </w:tcMar>
            <w:vAlign w:val="bottom"/>
            <w:hideMark/>
          </w:tcPr>
          <w:p w14:paraId="587D6283" w14:textId="5A11F022" w:rsidR="00850756" w:rsidRPr="00EC004F" w:rsidRDefault="00850756" w:rsidP="005C582D">
            <w:pPr>
              <w:spacing w:line="360" w:lineRule="auto"/>
              <w:rPr>
                <w:rFonts w:ascii="Arial" w:hAnsi="Arial" w:cs="Arial"/>
                <w:color w:val="000000" w:themeColor="text1"/>
                <w:sz w:val="16"/>
                <w:szCs w:val="16"/>
              </w:rPr>
            </w:pP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D392337"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VANGL1</w:t>
            </w:r>
          </w:p>
        </w:tc>
      </w:tr>
      <w:tr w:rsidR="00850756" w:rsidRPr="00EC004F" w14:paraId="2BEBBB45" w14:textId="77777777" w:rsidTr="005C582D">
        <w:trPr>
          <w:trHeight w:val="223"/>
        </w:trPr>
        <w:tc>
          <w:tcPr>
            <w:tcW w:w="2927" w:type="dxa"/>
            <w:tcBorders>
              <w:top w:val="nil"/>
              <w:left w:val="nil"/>
              <w:bottom w:val="nil"/>
              <w:right w:val="single" w:sz="8" w:space="0" w:color="000000"/>
            </w:tcBorders>
            <w:shd w:val="clear" w:color="auto" w:fill="auto"/>
            <w:tcMar>
              <w:top w:w="15" w:type="dxa"/>
              <w:left w:w="15" w:type="dxa"/>
              <w:bottom w:w="0" w:type="dxa"/>
              <w:right w:w="15" w:type="dxa"/>
            </w:tcMar>
            <w:vAlign w:val="bottom"/>
            <w:hideMark/>
          </w:tcPr>
          <w:p w14:paraId="1226B220" w14:textId="01116BE5" w:rsidR="00850756" w:rsidRPr="00EC004F" w:rsidRDefault="00850756" w:rsidP="005C582D">
            <w:pPr>
              <w:spacing w:line="360" w:lineRule="auto"/>
              <w:rPr>
                <w:rFonts w:ascii="Arial" w:hAnsi="Arial" w:cs="Arial"/>
                <w:color w:val="000000" w:themeColor="text1"/>
                <w:sz w:val="16"/>
                <w:szCs w:val="16"/>
              </w:rPr>
            </w:pP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718C3C21"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CDC20</w:t>
            </w:r>
          </w:p>
        </w:tc>
      </w:tr>
      <w:tr w:rsidR="00850756" w:rsidRPr="00EC004F" w14:paraId="6C2102A6" w14:textId="77777777" w:rsidTr="005C582D">
        <w:trPr>
          <w:trHeight w:val="223"/>
        </w:trPr>
        <w:tc>
          <w:tcPr>
            <w:tcW w:w="2927" w:type="dxa"/>
            <w:tcBorders>
              <w:top w:val="nil"/>
              <w:left w:val="nil"/>
              <w:bottom w:val="nil"/>
              <w:right w:val="single" w:sz="8" w:space="0" w:color="000000"/>
            </w:tcBorders>
            <w:shd w:val="clear" w:color="auto" w:fill="auto"/>
            <w:tcMar>
              <w:top w:w="15" w:type="dxa"/>
              <w:left w:w="15" w:type="dxa"/>
              <w:bottom w:w="0" w:type="dxa"/>
              <w:right w:w="15" w:type="dxa"/>
            </w:tcMar>
            <w:vAlign w:val="bottom"/>
            <w:hideMark/>
          </w:tcPr>
          <w:p w14:paraId="0D7C1485" w14:textId="77777777" w:rsidR="00850756" w:rsidRPr="00EC004F" w:rsidRDefault="00850756" w:rsidP="005C582D">
            <w:pPr>
              <w:spacing w:line="360" w:lineRule="auto"/>
              <w:rPr>
                <w:rFonts w:ascii="Arial" w:hAnsi="Arial" w:cs="Arial"/>
                <w:color w:val="000000" w:themeColor="text1"/>
                <w:sz w:val="16"/>
                <w:szCs w:val="16"/>
              </w:rPr>
            </w:pP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6C2BEC9C"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KIF4A</w:t>
            </w:r>
          </w:p>
        </w:tc>
      </w:tr>
      <w:tr w:rsidR="00850756" w:rsidRPr="00EC004F" w14:paraId="09F56EC6" w14:textId="77777777" w:rsidTr="005C582D">
        <w:trPr>
          <w:trHeight w:val="223"/>
        </w:trPr>
        <w:tc>
          <w:tcPr>
            <w:tcW w:w="2927" w:type="dxa"/>
            <w:tcBorders>
              <w:top w:val="nil"/>
              <w:left w:val="nil"/>
              <w:bottom w:val="nil"/>
              <w:right w:val="single" w:sz="8" w:space="0" w:color="000000"/>
            </w:tcBorders>
            <w:shd w:val="clear" w:color="auto" w:fill="auto"/>
            <w:tcMar>
              <w:top w:w="15" w:type="dxa"/>
              <w:left w:w="15" w:type="dxa"/>
              <w:bottom w:w="0" w:type="dxa"/>
              <w:right w:w="15" w:type="dxa"/>
            </w:tcMar>
            <w:vAlign w:val="bottom"/>
            <w:hideMark/>
          </w:tcPr>
          <w:p w14:paraId="496F7C63" w14:textId="77777777" w:rsidR="00850756" w:rsidRPr="00EC004F" w:rsidRDefault="00850756" w:rsidP="005C582D">
            <w:pPr>
              <w:spacing w:line="360" w:lineRule="auto"/>
              <w:rPr>
                <w:rFonts w:ascii="Arial" w:hAnsi="Arial" w:cs="Arial"/>
                <w:color w:val="000000" w:themeColor="text1"/>
                <w:sz w:val="16"/>
                <w:szCs w:val="16"/>
              </w:rPr>
            </w:pPr>
          </w:p>
        </w:tc>
        <w:tc>
          <w:tcPr>
            <w:tcW w:w="3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503B2F6" w14:textId="77777777" w:rsidR="00850756" w:rsidRPr="00EC004F" w:rsidRDefault="00850756" w:rsidP="005C582D">
            <w:pPr>
              <w:spacing w:line="360" w:lineRule="auto"/>
              <w:rPr>
                <w:rFonts w:ascii="Arial" w:hAnsi="Arial" w:cs="Arial"/>
                <w:color w:val="000000" w:themeColor="text1"/>
                <w:sz w:val="16"/>
                <w:szCs w:val="16"/>
              </w:rPr>
            </w:pPr>
            <w:r w:rsidRPr="00EC004F">
              <w:rPr>
                <w:rFonts w:ascii="Arial" w:hAnsi="Arial" w:cs="Arial"/>
                <w:color w:val="000000" w:themeColor="text1"/>
                <w:sz w:val="16"/>
                <w:szCs w:val="16"/>
              </w:rPr>
              <w:t>KIF20B</w:t>
            </w:r>
          </w:p>
        </w:tc>
      </w:tr>
    </w:tbl>
    <w:p w14:paraId="6217D32B" w14:textId="530D4F14" w:rsidR="00850756" w:rsidRPr="00EC004F" w:rsidRDefault="00850756" w:rsidP="00EF4AA2">
      <w:pPr>
        <w:spacing w:line="360" w:lineRule="auto"/>
        <w:rPr>
          <w:rFonts w:ascii="Arial" w:hAnsi="Arial" w:cs="Arial"/>
          <w:sz w:val="24"/>
          <w:szCs w:val="24"/>
        </w:rPr>
      </w:pPr>
    </w:p>
    <w:p w14:paraId="58FA70CD" w14:textId="1AC659C4" w:rsidR="00850756" w:rsidRPr="00EC004F" w:rsidRDefault="00850756" w:rsidP="00EF4AA2">
      <w:pPr>
        <w:spacing w:line="360" w:lineRule="auto"/>
        <w:rPr>
          <w:rFonts w:ascii="Arial" w:hAnsi="Arial" w:cs="Arial"/>
          <w:sz w:val="24"/>
          <w:szCs w:val="24"/>
        </w:rPr>
      </w:pPr>
    </w:p>
    <w:p w14:paraId="466E8041" w14:textId="77777777" w:rsidR="00850756" w:rsidRPr="00EC004F" w:rsidRDefault="00850756" w:rsidP="00EF4AA2">
      <w:pPr>
        <w:spacing w:line="360" w:lineRule="auto"/>
        <w:rPr>
          <w:rFonts w:ascii="Arial" w:hAnsi="Arial" w:cs="Arial"/>
          <w:sz w:val="24"/>
          <w:szCs w:val="24"/>
        </w:rPr>
      </w:pPr>
    </w:p>
    <w:p w14:paraId="4BC781F3" w14:textId="6D1F45CD" w:rsidR="00EF4AA2" w:rsidRPr="00EC004F" w:rsidRDefault="00EF4AA2" w:rsidP="00EF4AA2">
      <w:pPr>
        <w:spacing w:line="360" w:lineRule="auto"/>
        <w:rPr>
          <w:rFonts w:ascii="Arial" w:hAnsi="Arial" w:cs="Arial"/>
          <w:sz w:val="24"/>
          <w:szCs w:val="24"/>
        </w:rPr>
      </w:pPr>
    </w:p>
    <w:p w14:paraId="3FD12D68" w14:textId="7D8AFA51" w:rsidR="00EF4AA2" w:rsidRPr="00EC004F" w:rsidRDefault="00EF4AA2" w:rsidP="00EF4AA2">
      <w:pPr>
        <w:spacing w:line="360" w:lineRule="auto"/>
        <w:rPr>
          <w:rFonts w:ascii="Arial" w:hAnsi="Arial" w:cs="Arial"/>
          <w:sz w:val="24"/>
          <w:szCs w:val="24"/>
        </w:rPr>
      </w:pPr>
    </w:p>
    <w:p w14:paraId="57B1ED9C" w14:textId="5FF560FF" w:rsidR="005C582D" w:rsidRPr="00EC004F" w:rsidRDefault="005C582D" w:rsidP="00EF4AA2">
      <w:pPr>
        <w:spacing w:line="360" w:lineRule="auto"/>
        <w:rPr>
          <w:rFonts w:ascii="Arial" w:hAnsi="Arial" w:cs="Arial"/>
          <w:sz w:val="24"/>
          <w:szCs w:val="24"/>
        </w:rPr>
      </w:pPr>
    </w:p>
    <w:p w14:paraId="639702FB" w14:textId="335A4A0D" w:rsidR="005C582D" w:rsidRPr="00EC004F" w:rsidRDefault="005C582D" w:rsidP="00EF4AA2">
      <w:pPr>
        <w:spacing w:line="360" w:lineRule="auto"/>
        <w:rPr>
          <w:rFonts w:ascii="Arial" w:hAnsi="Arial" w:cs="Arial"/>
          <w:sz w:val="24"/>
          <w:szCs w:val="24"/>
        </w:rPr>
      </w:pPr>
    </w:p>
    <w:p w14:paraId="29D799A9" w14:textId="4F2EA011" w:rsidR="005C582D" w:rsidRPr="00EC004F" w:rsidRDefault="005C582D" w:rsidP="00EF4AA2">
      <w:pPr>
        <w:spacing w:line="360" w:lineRule="auto"/>
        <w:rPr>
          <w:rFonts w:ascii="Arial" w:hAnsi="Arial" w:cs="Arial"/>
          <w:sz w:val="24"/>
          <w:szCs w:val="24"/>
        </w:rPr>
      </w:pPr>
    </w:p>
    <w:p w14:paraId="4ABF8471" w14:textId="3048BBD8" w:rsidR="005C582D" w:rsidRPr="00EC004F" w:rsidRDefault="005C582D" w:rsidP="00EF4AA2">
      <w:pPr>
        <w:spacing w:line="360" w:lineRule="auto"/>
        <w:rPr>
          <w:rFonts w:ascii="Arial" w:hAnsi="Arial" w:cs="Arial"/>
          <w:sz w:val="24"/>
          <w:szCs w:val="24"/>
        </w:rPr>
      </w:pPr>
    </w:p>
    <w:p w14:paraId="715B0A4F" w14:textId="4CA7656B" w:rsidR="005C582D" w:rsidRPr="00EC004F" w:rsidRDefault="005C582D" w:rsidP="00EF4AA2">
      <w:pPr>
        <w:spacing w:line="360" w:lineRule="auto"/>
        <w:rPr>
          <w:rFonts w:ascii="Arial" w:hAnsi="Arial" w:cs="Arial"/>
          <w:sz w:val="24"/>
          <w:szCs w:val="24"/>
        </w:rPr>
      </w:pPr>
    </w:p>
    <w:p w14:paraId="4CEAA94A" w14:textId="616D598B" w:rsidR="005C582D" w:rsidRPr="00EC004F" w:rsidRDefault="005C582D" w:rsidP="00EF4AA2">
      <w:pPr>
        <w:spacing w:line="360" w:lineRule="auto"/>
        <w:rPr>
          <w:rFonts w:ascii="Arial" w:hAnsi="Arial" w:cs="Arial"/>
          <w:sz w:val="24"/>
          <w:szCs w:val="24"/>
        </w:rPr>
      </w:pPr>
    </w:p>
    <w:p w14:paraId="3B110549" w14:textId="1704888E" w:rsidR="005C582D" w:rsidRPr="00EC004F" w:rsidRDefault="005C582D" w:rsidP="00EF4AA2">
      <w:pPr>
        <w:spacing w:line="360" w:lineRule="auto"/>
        <w:rPr>
          <w:rFonts w:ascii="Arial" w:hAnsi="Arial" w:cs="Arial"/>
          <w:sz w:val="24"/>
          <w:szCs w:val="24"/>
        </w:rPr>
      </w:pPr>
    </w:p>
    <w:p w14:paraId="23F76A8E" w14:textId="65BFA18D" w:rsidR="005C582D" w:rsidRPr="00EC004F" w:rsidRDefault="005C582D" w:rsidP="00EF4AA2">
      <w:pPr>
        <w:spacing w:line="360" w:lineRule="auto"/>
        <w:rPr>
          <w:rFonts w:ascii="Arial" w:hAnsi="Arial" w:cs="Arial"/>
          <w:sz w:val="24"/>
          <w:szCs w:val="24"/>
        </w:rPr>
      </w:pPr>
    </w:p>
    <w:p w14:paraId="03A58182" w14:textId="7F65FF30" w:rsidR="005C582D" w:rsidRPr="00EC004F" w:rsidRDefault="005C582D" w:rsidP="00EF4AA2">
      <w:pPr>
        <w:spacing w:line="360" w:lineRule="auto"/>
        <w:rPr>
          <w:rFonts w:ascii="Arial" w:hAnsi="Arial" w:cs="Arial"/>
          <w:sz w:val="24"/>
          <w:szCs w:val="24"/>
        </w:rPr>
      </w:pPr>
    </w:p>
    <w:p w14:paraId="06FBBFAA" w14:textId="02F48D8A" w:rsidR="005C582D" w:rsidRPr="00EC004F" w:rsidRDefault="005C582D" w:rsidP="00EF4AA2">
      <w:pPr>
        <w:spacing w:line="360" w:lineRule="auto"/>
        <w:rPr>
          <w:rFonts w:ascii="Arial" w:hAnsi="Arial" w:cs="Arial"/>
          <w:sz w:val="24"/>
          <w:szCs w:val="24"/>
        </w:rPr>
      </w:pPr>
    </w:p>
    <w:p w14:paraId="7AE6A41F" w14:textId="7D3333EB" w:rsidR="005C582D" w:rsidRPr="00EC004F" w:rsidRDefault="005C582D" w:rsidP="00EF4AA2">
      <w:pPr>
        <w:spacing w:line="360" w:lineRule="auto"/>
        <w:rPr>
          <w:rFonts w:ascii="Arial" w:hAnsi="Arial" w:cs="Arial"/>
          <w:sz w:val="24"/>
          <w:szCs w:val="24"/>
        </w:rPr>
      </w:pPr>
    </w:p>
    <w:p w14:paraId="305BBC7A" w14:textId="4A5A62C5" w:rsidR="005C582D" w:rsidRPr="00EC004F" w:rsidRDefault="005C582D" w:rsidP="00EF4AA2">
      <w:pPr>
        <w:spacing w:line="360" w:lineRule="auto"/>
        <w:rPr>
          <w:rFonts w:ascii="Arial" w:hAnsi="Arial" w:cs="Arial"/>
          <w:sz w:val="24"/>
          <w:szCs w:val="24"/>
        </w:rPr>
      </w:pPr>
    </w:p>
    <w:p w14:paraId="088C003A" w14:textId="7DF170AE" w:rsidR="005C582D" w:rsidRPr="00EC004F" w:rsidRDefault="005C582D" w:rsidP="00EF4AA2">
      <w:pPr>
        <w:spacing w:line="360" w:lineRule="auto"/>
        <w:rPr>
          <w:rFonts w:ascii="Arial" w:hAnsi="Arial" w:cs="Arial"/>
          <w:sz w:val="24"/>
          <w:szCs w:val="24"/>
        </w:rPr>
      </w:pPr>
    </w:p>
    <w:p w14:paraId="327CCB95" w14:textId="789ADD14" w:rsidR="005C582D" w:rsidRPr="00EC004F" w:rsidRDefault="005C582D" w:rsidP="00EF4AA2">
      <w:pPr>
        <w:spacing w:line="360" w:lineRule="auto"/>
        <w:rPr>
          <w:rFonts w:ascii="Arial" w:hAnsi="Arial" w:cs="Arial"/>
          <w:sz w:val="24"/>
          <w:szCs w:val="24"/>
        </w:rPr>
      </w:pPr>
    </w:p>
    <w:p w14:paraId="6820532E" w14:textId="3B2402EC" w:rsidR="005C582D" w:rsidRPr="00EC004F" w:rsidRDefault="005C582D" w:rsidP="00EF4AA2">
      <w:pPr>
        <w:spacing w:line="360" w:lineRule="auto"/>
        <w:rPr>
          <w:rFonts w:ascii="Arial" w:hAnsi="Arial" w:cs="Arial"/>
          <w:sz w:val="24"/>
          <w:szCs w:val="24"/>
        </w:rPr>
      </w:pPr>
    </w:p>
    <w:p w14:paraId="6F90F132" w14:textId="268206B9" w:rsidR="005C582D" w:rsidRPr="00EC004F" w:rsidRDefault="005C582D" w:rsidP="00EF4AA2">
      <w:pPr>
        <w:spacing w:line="360" w:lineRule="auto"/>
        <w:rPr>
          <w:rFonts w:ascii="Arial" w:hAnsi="Arial" w:cs="Arial"/>
          <w:sz w:val="24"/>
          <w:szCs w:val="24"/>
        </w:rPr>
      </w:pPr>
    </w:p>
    <w:p w14:paraId="6548AEE9" w14:textId="306B1A54" w:rsidR="005C582D" w:rsidRPr="00EC004F" w:rsidRDefault="005C582D" w:rsidP="00EF4AA2">
      <w:pPr>
        <w:spacing w:line="360" w:lineRule="auto"/>
        <w:rPr>
          <w:rFonts w:ascii="Arial" w:hAnsi="Arial" w:cs="Arial"/>
          <w:sz w:val="24"/>
          <w:szCs w:val="24"/>
        </w:rPr>
      </w:pPr>
    </w:p>
    <w:p w14:paraId="17DDE1C2" w14:textId="362A8FC4" w:rsidR="005C582D" w:rsidRPr="00EC004F" w:rsidRDefault="005C582D" w:rsidP="00EF4AA2">
      <w:pPr>
        <w:spacing w:line="360" w:lineRule="auto"/>
        <w:rPr>
          <w:rFonts w:ascii="Arial" w:hAnsi="Arial" w:cs="Arial"/>
          <w:sz w:val="24"/>
          <w:szCs w:val="24"/>
        </w:rPr>
      </w:pPr>
    </w:p>
    <w:p w14:paraId="0D0911E6" w14:textId="77777777" w:rsidR="005C582D" w:rsidRPr="00EC004F" w:rsidRDefault="005C582D" w:rsidP="00EF4AA2">
      <w:pPr>
        <w:spacing w:line="360" w:lineRule="auto"/>
        <w:rPr>
          <w:rFonts w:ascii="Arial" w:hAnsi="Arial" w:cs="Arial"/>
          <w:sz w:val="24"/>
          <w:szCs w:val="24"/>
        </w:rPr>
      </w:pPr>
    </w:p>
    <w:p w14:paraId="591E81B2" w14:textId="43AAD631" w:rsidR="005C582D" w:rsidRPr="00EC004F" w:rsidRDefault="00EF4AA2" w:rsidP="00EF4AA2">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lastRenderedPageBreak/>
        <w:t xml:space="preserve">In addition, the top 10 mitotic and interphase weighted genes are presented below, ordered by </w:t>
      </w:r>
      <w:r w:rsidR="007101A4" w:rsidRPr="00EC004F">
        <w:rPr>
          <w:rFonts w:ascii="Arial" w:hAnsi="Arial" w:cs="Arial"/>
          <w:color w:val="000000" w:themeColor="text1"/>
          <w:sz w:val="24"/>
          <w:szCs w:val="24"/>
        </w:rPr>
        <w:t xml:space="preserve">the </w:t>
      </w:r>
      <w:r w:rsidRPr="00EC004F">
        <w:rPr>
          <w:rFonts w:ascii="Arial" w:hAnsi="Arial" w:cs="Arial"/>
          <w:color w:val="000000" w:themeColor="text1"/>
          <w:sz w:val="24"/>
          <w:szCs w:val="24"/>
        </w:rPr>
        <w:t xml:space="preserve">highest Log2FoldChange </w:t>
      </w:r>
      <w:r w:rsidR="00926652" w:rsidRPr="00EC004F">
        <w:rPr>
          <w:rFonts w:ascii="Arial" w:hAnsi="Arial" w:cs="Arial"/>
          <w:color w:val="000000" w:themeColor="text1"/>
          <w:sz w:val="24"/>
          <w:szCs w:val="24"/>
        </w:rPr>
        <w:t>post-</w:t>
      </w:r>
      <w:r w:rsidRPr="00EC004F">
        <w:rPr>
          <w:rFonts w:ascii="Arial" w:hAnsi="Arial" w:cs="Arial"/>
          <w:color w:val="000000" w:themeColor="text1"/>
          <w:sz w:val="24"/>
          <w:szCs w:val="24"/>
        </w:rPr>
        <w:t xml:space="preserve">differential expression testing of the bulk RNA sequencing data.  The top upregulated genes, those weighted most towards mitosis, are shown in </w:t>
      </w:r>
      <w:r w:rsidR="00650F27" w:rsidRPr="00EC004F">
        <w:rPr>
          <w:rFonts w:ascii="Arial" w:hAnsi="Arial" w:cs="Arial"/>
          <w:b/>
          <w:bCs/>
          <w:color w:val="000000" w:themeColor="text1"/>
          <w:sz w:val="24"/>
          <w:szCs w:val="24"/>
        </w:rPr>
        <w:t xml:space="preserve">Table </w:t>
      </w:r>
      <w:r w:rsidRPr="00EC004F">
        <w:rPr>
          <w:rFonts w:ascii="Arial" w:hAnsi="Arial" w:cs="Arial"/>
          <w:b/>
          <w:bCs/>
          <w:color w:val="000000" w:themeColor="text1"/>
          <w:sz w:val="24"/>
          <w:szCs w:val="24"/>
        </w:rPr>
        <w:t>4.4</w:t>
      </w:r>
      <w:r w:rsidRPr="00EC004F">
        <w:rPr>
          <w:rFonts w:ascii="Arial" w:hAnsi="Arial" w:cs="Arial"/>
          <w:color w:val="000000" w:themeColor="text1"/>
          <w:sz w:val="24"/>
          <w:szCs w:val="24"/>
        </w:rPr>
        <w:t xml:space="preserve"> ordered by largest Log2FoldChange</w:t>
      </w:r>
      <w:r w:rsidR="00AE75E3" w:rsidRPr="00EC004F">
        <w:rPr>
          <w:rFonts w:ascii="Arial" w:hAnsi="Arial" w:cs="Arial"/>
          <w:color w:val="000000" w:themeColor="text1"/>
          <w:sz w:val="24"/>
          <w:szCs w:val="24"/>
        </w:rPr>
        <w:t>.</w:t>
      </w:r>
      <w:r w:rsidR="00AE75E3" w:rsidRPr="00EC004F">
        <w:rPr>
          <w:rFonts w:ascii="Arial" w:hAnsi="Arial" w:cs="Arial"/>
          <w:noProof/>
          <w:lang w:eastAsia="en-GB"/>
        </w:rPr>
        <mc:AlternateContent>
          <mc:Choice Requires="wpg">
            <w:drawing>
              <wp:inline distT="0" distB="0" distL="0" distR="0" wp14:anchorId="0E041FFA" wp14:editId="53E72B7C">
                <wp:extent cx="5731510" cy="3514686"/>
                <wp:effectExtent l="0" t="0" r="0" b="0"/>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1510" cy="3514686"/>
                          <a:chOff x="0" y="0"/>
                          <a:chExt cx="6368902" cy="3905320"/>
                        </a:xfrm>
                      </wpg:grpSpPr>
                      <wps:wsp>
                        <wps:cNvPr id="742" name="TextBox 3"/>
                        <wps:cNvSpPr txBox="1"/>
                        <wps:spPr>
                          <a:xfrm>
                            <a:off x="0" y="3067051"/>
                            <a:ext cx="6368902" cy="838269"/>
                          </a:xfrm>
                          <a:prstGeom prst="rect">
                            <a:avLst/>
                          </a:prstGeom>
                          <a:noFill/>
                        </wps:spPr>
                        <wps:txbx>
                          <w:txbxContent>
                            <w:p w14:paraId="5E4B595F" w14:textId="77777777" w:rsidR="000F2BD4" w:rsidRDefault="000F2BD4" w:rsidP="00AE75E3">
                              <w:pPr>
                                <w:rPr>
                                  <w:rFonts w:cs="Arial"/>
                                  <w:b/>
                                  <w:bCs/>
                                  <w:i/>
                                  <w:iCs/>
                                  <w:color w:val="000000" w:themeColor="text1"/>
                                  <w:kern w:val="24"/>
                                  <w:sz w:val="20"/>
                                  <w:szCs w:val="20"/>
                                </w:rPr>
                              </w:pPr>
                              <w:r>
                                <w:rPr>
                                  <w:rFonts w:cs="Arial"/>
                                  <w:b/>
                                  <w:bCs/>
                                  <w:i/>
                                  <w:iCs/>
                                  <w:color w:val="000000" w:themeColor="text1"/>
                                  <w:kern w:val="24"/>
                                  <w:sz w:val="20"/>
                                  <w:szCs w:val="20"/>
                                </w:rPr>
                                <w:t xml:space="preserve">Table 4.4 Top ten most significantly upregulated differentially expressed genes related to mitotic cells. </w:t>
                              </w:r>
                              <w:r w:rsidRPr="00D73066">
                                <w:rPr>
                                  <w:rFonts w:cs="Arial"/>
                                  <w:i/>
                                  <w:iCs/>
                                  <w:color w:val="000000" w:themeColor="text1"/>
                                  <w:kern w:val="24"/>
                                  <w:sz w:val="20"/>
                                  <w:szCs w:val="20"/>
                                </w:rPr>
                                <w:t>The figure highlights the top ten genes statistically significant in specifically mitotic cells. The gene list was generated</w:t>
                              </w:r>
                              <w:r>
                                <w:rPr>
                                  <w:rFonts w:cs="Arial"/>
                                  <w:i/>
                                  <w:iCs/>
                                  <w:color w:val="000000" w:themeColor="text1"/>
                                  <w:kern w:val="24"/>
                                  <w:sz w:val="20"/>
                                  <w:szCs w:val="20"/>
                                </w:rPr>
                                <w:t xml:space="preserve"> post</w:t>
                              </w:r>
                              <w:r w:rsidRPr="00D73066">
                                <w:rPr>
                                  <w:rFonts w:cs="Arial"/>
                                  <w:i/>
                                  <w:iCs/>
                                  <w:color w:val="000000" w:themeColor="text1"/>
                                  <w:kern w:val="24"/>
                                  <w:sz w:val="20"/>
                                  <w:szCs w:val="20"/>
                                </w:rPr>
                                <w:t xml:space="preserve"> </w:t>
                              </w:r>
                              <w:r>
                                <w:rPr>
                                  <w:rFonts w:cs="Arial"/>
                                  <w:i/>
                                  <w:iCs/>
                                  <w:color w:val="000000" w:themeColor="text1"/>
                                  <w:kern w:val="24"/>
                                  <w:sz w:val="20"/>
                                  <w:szCs w:val="20"/>
                                </w:rPr>
                                <w:t xml:space="preserve">differential expression testing. Data is shown is </w:t>
                              </w:r>
                              <w:r w:rsidRPr="00D73066">
                                <w:rPr>
                                  <w:rFonts w:cs="Arial"/>
                                  <w:i/>
                                  <w:iCs/>
                                  <w:color w:val="000000" w:themeColor="text1"/>
                                  <w:kern w:val="24"/>
                                  <w:sz w:val="20"/>
                                  <w:szCs w:val="20"/>
                                </w:rPr>
                                <w:t>the top ten genes ordered by the Log2FoldChange</w:t>
                              </w:r>
                              <w:r>
                                <w:rPr>
                                  <w:rFonts w:cs="Arial"/>
                                  <w:i/>
                                  <w:iCs/>
                                  <w:color w:val="000000" w:themeColor="text1"/>
                                  <w:kern w:val="24"/>
                                  <w:sz w:val="20"/>
                                  <w:szCs w:val="20"/>
                                </w:rPr>
                                <w:t xml:space="preserve"> all with statistically significant padj values</w:t>
                              </w:r>
                              <w:r w:rsidRPr="00D73066">
                                <w:rPr>
                                  <w:rFonts w:cs="Arial"/>
                                  <w:i/>
                                  <w:iCs/>
                                  <w:color w:val="000000" w:themeColor="text1"/>
                                  <w:kern w:val="24"/>
                                  <w:sz w:val="20"/>
                                  <w:szCs w:val="20"/>
                                </w:rPr>
                                <w:t>. Data processed using R</w:t>
                              </w:r>
                              <w:r>
                                <w:rPr>
                                  <w:rFonts w:cs="Arial"/>
                                  <w:i/>
                                  <w:iCs/>
                                  <w:color w:val="000000" w:themeColor="text1"/>
                                  <w:kern w:val="24"/>
                                  <w:sz w:val="20"/>
                                  <w:szCs w:val="20"/>
                                </w:rPr>
                                <w:t>.</w:t>
                              </w:r>
                            </w:p>
                          </w:txbxContent>
                        </wps:txbx>
                        <wps:bodyPr wrap="square" rtlCol="0">
                          <a:noAutofit/>
                        </wps:bodyPr>
                      </wps:wsp>
                      <pic:pic xmlns:pic="http://schemas.openxmlformats.org/drawingml/2006/picture">
                        <pic:nvPicPr>
                          <pic:cNvPr id="777" name="table" descr="Shape&#10;&#10;Description automatically generated with low confidence"/>
                          <pic:cNvPicPr>
                            <a:picLocks noChangeAspect="1"/>
                          </pic:cNvPicPr>
                        </pic:nvPicPr>
                        <pic:blipFill>
                          <a:blip r:embed="rId138"/>
                          <a:stretch>
                            <a:fillRect/>
                          </a:stretch>
                        </pic:blipFill>
                        <pic:spPr>
                          <a:xfrm>
                            <a:off x="647700" y="0"/>
                            <a:ext cx="4488815" cy="3044825"/>
                          </a:xfrm>
                          <a:prstGeom prst="rect">
                            <a:avLst/>
                          </a:prstGeom>
                        </pic:spPr>
                      </pic:pic>
                    </wpg:wgp>
                  </a:graphicData>
                </a:graphic>
              </wp:inline>
            </w:drawing>
          </mc:Choice>
          <mc:Fallback>
            <w:pict>
              <v:group w14:anchorId="0E041FFA" id="Group 40" o:spid="_x0000_s1244" style="width:451.3pt;height:276.75pt;mso-position-horizontal-relative:char;mso-position-vertical-relative:line" coordsize="63689,39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">
                <v:shape id="TextBox 3" o:spid="_x0000_s1245" type="#_x0000_t202" style="position:absolute;top:30670;width:63689;height:8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" filled="f" stroked="f">
                  <v:textbox>
                    <w:txbxContent>
                      <w:p w14:paraId="5E4B595F" w14:textId="77777777" w:rsidR="000F2BD4" w:rsidRDefault="000F2BD4" w:rsidP="00AE75E3">
                        <w:pPr>
                          <w:rPr>
                            <w:rFonts w:cs="Arial"/>
                            <w:b/>
                            <w:bCs/>
                            <w:i/>
                            <w:iCs/>
                            <w:color w:val="000000" w:themeColor="text1"/>
                            <w:kern w:val="24"/>
                            <w:sz w:val="20"/>
                            <w:szCs w:val="20"/>
                          </w:rPr>
                        </w:pPr>
                        <w:r>
                          <w:rPr>
                            <w:rFonts w:cs="Arial"/>
                            <w:b/>
                            <w:bCs/>
                            <w:i/>
                            <w:iCs/>
                            <w:color w:val="000000" w:themeColor="text1"/>
                            <w:kern w:val="24"/>
                            <w:sz w:val="20"/>
                            <w:szCs w:val="20"/>
                          </w:rPr>
                          <w:t xml:space="preserve">Table 4.4 Top ten most significantly upregulated differentially expressed genes related to mitotic cells. </w:t>
                        </w:r>
                        <w:r w:rsidRPr="00D73066">
                          <w:rPr>
                            <w:rFonts w:cs="Arial"/>
                            <w:i/>
                            <w:iCs/>
                            <w:color w:val="000000" w:themeColor="text1"/>
                            <w:kern w:val="24"/>
                            <w:sz w:val="20"/>
                            <w:szCs w:val="20"/>
                          </w:rPr>
                          <w:t>The figure highlights the top ten genes statistically significant in specifically mitotic cells. The gene list was generated</w:t>
                        </w:r>
                        <w:r>
                          <w:rPr>
                            <w:rFonts w:cs="Arial"/>
                            <w:i/>
                            <w:iCs/>
                            <w:color w:val="000000" w:themeColor="text1"/>
                            <w:kern w:val="24"/>
                            <w:sz w:val="20"/>
                            <w:szCs w:val="20"/>
                          </w:rPr>
                          <w:t xml:space="preserve"> post</w:t>
                        </w:r>
                        <w:r w:rsidRPr="00D73066">
                          <w:rPr>
                            <w:rFonts w:cs="Arial"/>
                            <w:i/>
                            <w:iCs/>
                            <w:color w:val="000000" w:themeColor="text1"/>
                            <w:kern w:val="24"/>
                            <w:sz w:val="20"/>
                            <w:szCs w:val="20"/>
                          </w:rPr>
                          <w:t xml:space="preserve"> </w:t>
                        </w:r>
                        <w:r>
                          <w:rPr>
                            <w:rFonts w:cs="Arial"/>
                            <w:i/>
                            <w:iCs/>
                            <w:color w:val="000000" w:themeColor="text1"/>
                            <w:kern w:val="24"/>
                            <w:sz w:val="20"/>
                            <w:szCs w:val="20"/>
                          </w:rPr>
                          <w:t xml:space="preserve">differential expression testing. Data is shown is </w:t>
                        </w:r>
                        <w:r w:rsidRPr="00D73066">
                          <w:rPr>
                            <w:rFonts w:cs="Arial"/>
                            <w:i/>
                            <w:iCs/>
                            <w:color w:val="000000" w:themeColor="text1"/>
                            <w:kern w:val="24"/>
                            <w:sz w:val="20"/>
                            <w:szCs w:val="20"/>
                          </w:rPr>
                          <w:t>the top ten genes ordered by the Log2FoldChange</w:t>
                        </w:r>
                        <w:r>
                          <w:rPr>
                            <w:rFonts w:cs="Arial"/>
                            <w:i/>
                            <w:iCs/>
                            <w:color w:val="000000" w:themeColor="text1"/>
                            <w:kern w:val="24"/>
                            <w:sz w:val="20"/>
                            <w:szCs w:val="20"/>
                          </w:rPr>
                          <w:t xml:space="preserve"> all with statistically significant padj values</w:t>
                        </w:r>
                        <w:r w:rsidRPr="00D73066">
                          <w:rPr>
                            <w:rFonts w:cs="Arial"/>
                            <w:i/>
                            <w:iCs/>
                            <w:color w:val="000000" w:themeColor="text1"/>
                            <w:kern w:val="24"/>
                            <w:sz w:val="20"/>
                            <w:szCs w:val="20"/>
                          </w:rPr>
                          <w:t>. Data processed using R</w:t>
                        </w:r>
                        <w:r>
                          <w:rPr>
                            <w:rFonts w:cs="Arial"/>
                            <w:i/>
                            <w:iCs/>
                            <w:color w:val="000000" w:themeColor="text1"/>
                            <w:kern w:val="24"/>
                            <w:sz w:val="20"/>
                            <w:szCs w:val="20"/>
                          </w:rPr>
                          <w:t>.</w:t>
                        </w:r>
                      </w:p>
                    </w:txbxContent>
                  </v:textbox>
                </v:shape>
                <v:shape id="table" o:spid="_x0000_s1246" type="#_x0000_t75" alt="Shape&#10;&#10;Description automatically generated with low confidence" style="position:absolute;left:6477;width:44888;height:30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">
                  <v:imagedata r:id="rId139" o:title="Shape&#10;&#10;Description automatically generated with low confidence"/>
                </v:shape>
                <w10:anchorlock/>
              </v:group>
            </w:pict>
          </mc:Fallback>
        </mc:AlternateContent>
      </w:r>
    </w:p>
    <w:p w14:paraId="0275615C" w14:textId="43939C0A" w:rsidR="00EF4AA2" w:rsidRPr="00EC004F" w:rsidRDefault="00EF4AA2" w:rsidP="00EF4AA2">
      <w:pPr>
        <w:spacing w:line="360" w:lineRule="auto"/>
        <w:rPr>
          <w:rFonts w:ascii="Arial" w:hAnsi="Arial" w:cs="Arial"/>
          <w:sz w:val="24"/>
          <w:szCs w:val="24"/>
        </w:rPr>
      </w:pPr>
      <w:r w:rsidRPr="00EC004F">
        <w:rPr>
          <w:rFonts w:ascii="Arial" w:hAnsi="Arial" w:cs="Arial"/>
          <w:color w:val="000000" w:themeColor="text1"/>
          <w:sz w:val="24"/>
          <w:szCs w:val="24"/>
        </w:rPr>
        <w:t xml:space="preserve">The top downregulated genes, those weighted mostly towards interphase, are shown in </w:t>
      </w:r>
      <w:r w:rsidR="00650F27" w:rsidRPr="00EC004F">
        <w:rPr>
          <w:rFonts w:ascii="Arial" w:hAnsi="Arial" w:cs="Arial"/>
          <w:b/>
          <w:bCs/>
          <w:color w:val="000000" w:themeColor="text1"/>
          <w:sz w:val="24"/>
          <w:szCs w:val="24"/>
        </w:rPr>
        <w:t xml:space="preserve">Table </w:t>
      </w:r>
      <w:r w:rsidRPr="00EC004F">
        <w:rPr>
          <w:rFonts w:ascii="Arial" w:hAnsi="Arial" w:cs="Arial"/>
          <w:b/>
          <w:bCs/>
          <w:color w:val="000000" w:themeColor="text1"/>
          <w:sz w:val="24"/>
          <w:szCs w:val="24"/>
        </w:rPr>
        <w:t>4.5</w:t>
      </w:r>
      <w:r w:rsidRPr="00EC004F">
        <w:rPr>
          <w:rFonts w:ascii="Arial" w:hAnsi="Arial" w:cs="Arial"/>
          <w:color w:val="000000" w:themeColor="text1"/>
          <w:sz w:val="24"/>
          <w:szCs w:val="24"/>
        </w:rPr>
        <w:t xml:space="preserve"> ordered by smallest Log2FoldChange.</w:t>
      </w:r>
    </w:p>
    <w:p w14:paraId="6C24B134" w14:textId="77777777" w:rsidR="00EF4AA2" w:rsidRPr="00EC004F" w:rsidRDefault="00EF4AA2" w:rsidP="00EF4AA2">
      <w:pPr>
        <w:spacing w:line="360" w:lineRule="auto"/>
        <w:rPr>
          <w:rFonts w:ascii="Arial" w:hAnsi="Arial" w:cs="Arial"/>
          <w:sz w:val="24"/>
          <w:szCs w:val="24"/>
        </w:rPr>
      </w:pPr>
    </w:p>
    <w:p w14:paraId="56AF0D3B" w14:textId="77777777" w:rsidR="00EF4AA2" w:rsidRPr="00EC004F" w:rsidRDefault="00EF4AA2" w:rsidP="00EF4AA2">
      <w:pPr>
        <w:spacing w:line="360" w:lineRule="auto"/>
        <w:rPr>
          <w:rFonts w:ascii="Arial" w:hAnsi="Arial" w:cs="Arial"/>
          <w:sz w:val="24"/>
          <w:szCs w:val="24"/>
        </w:rPr>
      </w:pPr>
    </w:p>
    <w:p w14:paraId="149B6C39" w14:textId="2304C25C" w:rsidR="00EF4AA2" w:rsidRPr="00EC004F" w:rsidRDefault="00EF4AA2" w:rsidP="00EF4AA2">
      <w:pPr>
        <w:spacing w:line="360" w:lineRule="auto"/>
        <w:rPr>
          <w:rFonts w:ascii="Arial" w:hAnsi="Arial" w:cs="Arial"/>
          <w:sz w:val="24"/>
          <w:szCs w:val="24"/>
        </w:rPr>
      </w:pPr>
    </w:p>
    <w:p w14:paraId="08A10058" w14:textId="295737A5" w:rsidR="005C582D" w:rsidRPr="00EC004F" w:rsidRDefault="005C582D" w:rsidP="00EF4AA2">
      <w:pPr>
        <w:spacing w:line="360" w:lineRule="auto"/>
        <w:rPr>
          <w:rFonts w:ascii="Arial" w:hAnsi="Arial" w:cs="Arial"/>
          <w:sz w:val="24"/>
          <w:szCs w:val="24"/>
        </w:rPr>
      </w:pPr>
    </w:p>
    <w:p w14:paraId="11FE6B1E" w14:textId="68601DE3" w:rsidR="005C582D" w:rsidRPr="00EC004F" w:rsidRDefault="005C582D" w:rsidP="00EF4AA2">
      <w:pPr>
        <w:spacing w:line="360" w:lineRule="auto"/>
        <w:rPr>
          <w:rFonts w:ascii="Arial" w:hAnsi="Arial" w:cs="Arial"/>
          <w:sz w:val="24"/>
          <w:szCs w:val="24"/>
        </w:rPr>
      </w:pPr>
    </w:p>
    <w:p w14:paraId="4A676BF3" w14:textId="7CA524FC" w:rsidR="005C582D" w:rsidRPr="00EC004F" w:rsidRDefault="005C582D" w:rsidP="00EF4AA2">
      <w:pPr>
        <w:spacing w:line="360" w:lineRule="auto"/>
        <w:rPr>
          <w:rFonts w:ascii="Arial" w:hAnsi="Arial" w:cs="Arial"/>
          <w:sz w:val="24"/>
          <w:szCs w:val="24"/>
        </w:rPr>
      </w:pPr>
    </w:p>
    <w:p w14:paraId="6688E456" w14:textId="77777777" w:rsidR="005C582D" w:rsidRPr="00EC004F" w:rsidRDefault="005C582D" w:rsidP="00EF4AA2">
      <w:pPr>
        <w:spacing w:line="360" w:lineRule="auto"/>
        <w:rPr>
          <w:rFonts w:ascii="Arial" w:hAnsi="Arial" w:cs="Arial"/>
          <w:sz w:val="24"/>
          <w:szCs w:val="24"/>
        </w:rPr>
      </w:pPr>
    </w:p>
    <w:p w14:paraId="29938DBE" w14:textId="77777777" w:rsidR="00EF4AA2" w:rsidRPr="00EC004F" w:rsidRDefault="00EF4AA2" w:rsidP="00EF4AA2">
      <w:pPr>
        <w:spacing w:line="360" w:lineRule="auto"/>
        <w:rPr>
          <w:rFonts w:ascii="Arial" w:hAnsi="Arial" w:cs="Arial"/>
          <w:sz w:val="24"/>
          <w:szCs w:val="24"/>
        </w:rPr>
      </w:pPr>
    </w:p>
    <w:p w14:paraId="2D2A14A2" w14:textId="332ABF66" w:rsidR="005C582D" w:rsidRPr="00EC004F" w:rsidRDefault="00857C1E" w:rsidP="00EF4AA2">
      <w:pPr>
        <w:spacing w:line="360" w:lineRule="auto"/>
        <w:rPr>
          <w:rFonts w:ascii="Arial" w:hAnsi="Arial" w:cs="Arial"/>
          <w:sz w:val="24"/>
          <w:szCs w:val="24"/>
        </w:rPr>
      </w:pPr>
      <w:r w:rsidRPr="00EC004F">
        <w:rPr>
          <w:rFonts w:ascii="Arial" w:hAnsi="Arial" w:cs="Arial"/>
          <w:noProof/>
          <w:lang w:eastAsia="en-GB"/>
        </w:rPr>
        <w:lastRenderedPageBreak/>
        <mc:AlternateContent>
          <mc:Choice Requires="wpg">
            <w:drawing>
              <wp:inline distT="0" distB="0" distL="0" distR="0" wp14:anchorId="2A3B123A" wp14:editId="77BB8A7D">
                <wp:extent cx="6070600" cy="3874770"/>
                <wp:effectExtent l="0" t="0" r="0" b="0"/>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70600" cy="3874770"/>
                          <a:chOff x="-19050" y="0"/>
                          <a:chExt cx="6071191" cy="3875346"/>
                        </a:xfrm>
                      </wpg:grpSpPr>
                      <pic:pic xmlns:pic="http://schemas.openxmlformats.org/drawingml/2006/picture">
                        <pic:nvPicPr>
                          <pic:cNvPr id="50" name="table" descr="Shape&#10;&#10;Description automatically generated with medium confidence"/>
                          <pic:cNvPicPr>
                            <a:picLocks noChangeAspect="1"/>
                          </pic:cNvPicPr>
                        </pic:nvPicPr>
                        <pic:blipFill>
                          <a:blip r:embed="rId140"/>
                          <a:stretch>
                            <a:fillRect/>
                          </a:stretch>
                        </pic:blipFill>
                        <pic:spPr>
                          <a:xfrm>
                            <a:off x="742950" y="0"/>
                            <a:ext cx="4452620" cy="3192145"/>
                          </a:xfrm>
                          <a:prstGeom prst="rect">
                            <a:avLst/>
                          </a:prstGeom>
                        </pic:spPr>
                      </pic:pic>
                      <wps:wsp>
                        <wps:cNvPr id="62" name="TextBox 3"/>
                        <wps:cNvSpPr txBox="1"/>
                        <wps:spPr>
                          <a:xfrm>
                            <a:off x="-19050" y="3248025"/>
                            <a:ext cx="6071191" cy="627321"/>
                          </a:xfrm>
                          <a:prstGeom prst="rect">
                            <a:avLst/>
                          </a:prstGeom>
                          <a:noFill/>
                        </wps:spPr>
                        <wps:txbx>
                          <w:txbxContent>
                            <w:p w14:paraId="2CAC9CC6" w14:textId="77777777" w:rsidR="000F2BD4" w:rsidRDefault="000F2BD4" w:rsidP="005C582D">
                              <w:pPr>
                                <w:rPr>
                                  <w:rFonts w:cs="Arial"/>
                                  <w:b/>
                                  <w:bCs/>
                                  <w:i/>
                                  <w:iCs/>
                                  <w:color w:val="000000" w:themeColor="text1"/>
                                  <w:kern w:val="24"/>
                                  <w:sz w:val="20"/>
                                  <w:szCs w:val="20"/>
                                </w:rPr>
                              </w:pPr>
                              <w:r>
                                <w:rPr>
                                  <w:rFonts w:cs="Arial"/>
                                  <w:b/>
                                  <w:bCs/>
                                  <w:i/>
                                  <w:iCs/>
                                  <w:color w:val="000000" w:themeColor="text1"/>
                                  <w:kern w:val="24"/>
                                  <w:sz w:val="20"/>
                                  <w:szCs w:val="20"/>
                                </w:rPr>
                                <w:t xml:space="preserve">Table 4.5 Top ten most significantly downregulated differentially expressed genes related to mitotic cells. </w:t>
                              </w:r>
                              <w:r w:rsidRPr="00D73066">
                                <w:rPr>
                                  <w:rFonts w:cs="Arial"/>
                                  <w:i/>
                                  <w:iCs/>
                                  <w:color w:val="000000" w:themeColor="text1"/>
                                  <w:kern w:val="24"/>
                                  <w:sz w:val="20"/>
                                  <w:szCs w:val="20"/>
                                </w:rPr>
                                <w:t xml:space="preserve">The figure highlights the </w:t>
                              </w:r>
                              <w:r>
                                <w:rPr>
                                  <w:rFonts w:cs="Arial"/>
                                  <w:i/>
                                  <w:iCs/>
                                  <w:color w:val="000000" w:themeColor="text1"/>
                                  <w:kern w:val="24"/>
                                  <w:sz w:val="20"/>
                                  <w:szCs w:val="20"/>
                                </w:rPr>
                                <w:t>bottom</w:t>
                              </w:r>
                              <w:r w:rsidRPr="00D73066">
                                <w:rPr>
                                  <w:rFonts w:cs="Arial"/>
                                  <w:i/>
                                  <w:iCs/>
                                  <w:color w:val="000000" w:themeColor="text1"/>
                                  <w:kern w:val="24"/>
                                  <w:sz w:val="20"/>
                                  <w:szCs w:val="20"/>
                                </w:rPr>
                                <w:t xml:space="preserve"> ten genes statistically significant in specifically mitotic cells. The gene list was generated </w:t>
                              </w:r>
                              <w:r>
                                <w:rPr>
                                  <w:rFonts w:cs="Arial"/>
                                  <w:i/>
                                  <w:iCs/>
                                  <w:color w:val="000000" w:themeColor="text1"/>
                                  <w:kern w:val="24"/>
                                  <w:sz w:val="20"/>
                                  <w:szCs w:val="20"/>
                                </w:rPr>
                                <w:t xml:space="preserve">post differential expression testing. Data is shown is </w:t>
                              </w:r>
                              <w:r w:rsidRPr="00D73066">
                                <w:rPr>
                                  <w:rFonts w:cs="Arial"/>
                                  <w:i/>
                                  <w:iCs/>
                                  <w:color w:val="000000" w:themeColor="text1"/>
                                  <w:kern w:val="24"/>
                                  <w:sz w:val="20"/>
                                  <w:szCs w:val="20"/>
                                </w:rPr>
                                <w:t xml:space="preserve">the </w:t>
                              </w:r>
                              <w:r>
                                <w:rPr>
                                  <w:rFonts w:cs="Arial"/>
                                  <w:i/>
                                  <w:iCs/>
                                  <w:color w:val="000000" w:themeColor="text1"/>
                                  <w:kern w:val="24"/>
                                  <w:sz w:val="20"/>
                                  <w:szCs w:val="20"/>
                                </w:rPr>
                                <w:t>bottom</w:t>
                              </w:r>
                              <w:r w:rsidRPr="00D73066">
                                <w:rPr>
                                  <w:rFonts w:cs="Arial"/>
                                  <w:i/>
                                  <w:iCs/>
                                  <w:color w:val="000000" w:themeColor="text1"/>
                                  <w:kern w:val="24"/>
                                  <w:sz w:val="20"/>
                                  <w:szCs w:val="20"/>
                                </w:rPr>
                                <w:t xml:space="preserve"> ten genes ordered by the Log2FoldChange</w:t>
                              </w:r>
                              <w:r>
                                <w:rPr>
                                  <w:rFonts w:cs="Arial"/>
                                  <w:i/>
                                  <w:iCs/>
                                  <w:color w:val="000000" w:themeColor="text1"/>
                                  <w:kern w:val="24"/>
                                  <w:sz w:val="20"/>
                                  <w:szCs w:val="20"/>
                                </w:rPr>
                                <w:t xml:space="preserve"> all with statistically significant padj values</w:t>
                              </w:r>
                              <w:r w:rsidRPr="00D73066">
                                <w:rPr>
                                  <w:rFonts w:cs="Arial"/>
                                  <w:i/>
                                  <w:iCs/>
                                  <w:color w:val="000000" w:themeColor="text1"/>
                                  <w:kern w:val="24"/>
                                  <w:sz w:val="20"/>
                                  <w:szCs w:val="20"/>
                                </w:rPr>
                                <w:t>. Data processed using R</w:t>
                              </w:r>
                              <w:r>
                                <w:rPr>
                                  <w:rFonts w:cs="Arial"/>
                                  <w:i/>
                                  <w:iCs/>
                                  <w:color w:val="000000" w:themeColor="text1"/>
                                  <w:kern w:val="24"/>
                                  <w:sz w:val="20"/>
                                  <w:szCs w:val="20"/>
                                </w:rPr>
                                <w:t>.</w:t>
                              </w:r>
                            </w:p>
                          </w:txbxContent>
                        </wps:txbx>
                        <wps:bodyPr wrap="square" rtlCol="0">
                          <a:noAutofit/>
                        </wps:bodyPr>
                      </wps:wsp>
                    </wpg:wgp>
                  </a:graphicData>
                </a:graphic>
              </wp:inline>
            </w:drawing>
          </mc:Choice>
          <mc:Fallback>
            <w:pict>
              <v:group w14:anchorId="2A3B123A" id="Group 39" o:spid="_x0000_s1247" style="width:478pt;height:305.1pt;mso-position-horizontal-relative:char;mso-position-vertical-relative:line" coordorigin="-190" coordsize="60711,38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">
                <v:shape id="table" o:spid="_x0000_s1248" type="#_x0000_t75" alt="Shape&#10;&#10;Description automatically generated with medium confidence" style="position:absolute;left:7429;width:44526;height:31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">
                  <v:imagedata r:id="rId141" o:title="Shape&#10;&#10;Description automatically generated with medium confidence"/>
                </v:shape>
                <v:shape id="TextBox 3" o:spid="_x0000_s1249" type="#_x0000_t202" style="position:absolute;left:-190;top:32480;width:60711;height:6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" filled="f" stroked="f">
                  <v:textbox>
                    <w:txbxContent>
                      <w:p w14:paraId="2CAC9CC6" w14:textId="77777777" w:rsidR="000F2BD4" w:rsidRDefault="000F2BD4" w:rsidP="005C582D">
                        <w:pPr>
                          <w:rPr>
                            <w:rFonts w:cs="Arial"/>
                            <w:b/>
                            <w:bCs/>
                            <w:i/>
                            <w:iCs/>
                            <w:color w:val="000000" w:themeColor="text1"/>
                            <w:kern w:val="24"/>
                            <w:sz w:val="20"/>
                            <w:szCs w:val="20"/>
                          </w:rPr>
                        </w:pPr>
                        <w:r>
                          <w:rPr>
                            <w:rFonts w:cs="Arial"/>
                            <w:b/>
                            <w:bCs/>
                            <w:i/>
                            <w:iCs/>
                            <w:color w:val="000000" w:themeColor="text1"/>
                            <w:kern w:val="24"/>
                            <w:sz w:val="20"/>
                            <w:szCs w:val="20"/>
                          </w:rPr>
                          <w:t xml:space="preserve">Table 4.5 Top ten most significantly downregulated differentially expressed genes related to mitotic cells. </w:t>
                        </w:r>
                        <w:r w:rsidRPr="00D73066">
                          <w:rPr>
                            <w:rFonts w:cs="Arial"/>
                            <w:i/>
                            <w:iCs/>
                            <w:color w:val="000000" w:themeColor="text1"/>
                            <w:kern w:val="24"/>
                            <w:sz w:val="20"/>
                            <w:szCs w:val="20"/>
                          </w:rPr>
                          <w:t xml:space="preserve">The figure highlights the </w:t>
                        </w:r>
                        <w:r>
                          <w:rPr>
                            <w:rFonts w:cs="Arial"/>
                            <w:i/>
                            <w:iCs/>
                            <w:color w:val="000000" w:themeColor="text1"/>
                            <w:kern w:val="24"/>
                            <w:sz w:val="20"/>
                            <w:szCs w:val="20"/>
                          </w:rPr>
                          <w:t>bottom</w:t>
                        </w:r>
                        <w:r w:rsidRPr="00D73066">
                          <w:rPr>
                            <w:rFonts w:cs="Arial"/>
                            <w:i/>
                            <w:iCs/>
                            <w:color w:val="000000" w:themeColor="text1"/>
                            <w:kern w:val="24"/>
                            <w:sz w:val="20"/>
                            <w:szCs w:val="20"/>
                          </w:rPr>
                          <w:t xml:space="preserve"> ten genes statistically significant in specifically mitotic cells. The gene list was generated </w:t>
                        </w:r>
                        <w:r>
                          <w:rPr>
                            <w:rFonts w:cs="Arial"/>
                            <w:i/>
                            <w:iCs/>
                            <w:color w:val="000000" w:themeColor="text1"/>
                            <w:kern w:val="24"/>
                            <w:sz w:val="20"/>
                            <w:szCs w:val="20"/>
                          </w:rPr>
                          <w:t xml:space="preserve">post differential expression testing. Data is shown is </w:t>
                        </w:r>
                        <w:r w:rsidRPr="00D73066">
                          <w:rPr>
                            <w:rFonts w:cs="Arial"/>
                            <w:i/>
                            <w:iCs/>
                            <w:color w:val="000000" w:themeColor="text1"/>
                            <w:kern w:val="24"/>
                            <w:sz w:val="20"/>
                            <w:szCs w:val="20"/>
                          </w:rPr>
                          <w:t xml:space="preserve">the </w:t>
                        </w:r>
                        <w:r>
                          <w:rPr>
                            <w:rFonts w:cs="Arial"/>
                            <w:i/>
                            <w:iCs/>
                            <w:color w:val="000000" w:themeColor="text1"/>
                            <w:kern w:val="24"/>
                            <w:sz w:val="20"/>
                            <w:szCs w:val="20"/>
                          </w:rPr>
                          <w:t>bottom</w:t>
                        </w:r>
                        <w:r w:rsidRPr="00D73066">
                          <w:rPr>
                            <w:rFonts w:cs="Arial"/>
                            <w:i/>
                            <w:iCs/>
                            <w:color w:val="000000" w:themeColor="text1"/>
                            <w:kern w:val="24"/>
                            <w:sz w:val="20"/>
                            <w:szCs w:val="20"/>
                          </w:rPr>
                          <w:t xml:space="preserve"> ten genes ordered by the Log2FoldChange</w:t>
                        </w:r>
                        <w:r>
                          <w:rPr>
                            <w:rFonts w:cs="Arial"/>
                            <w:i/>
                            <w:iCs/>
                            <w:color w:val="000000" w:themeColor="text1"/>
                            <w:kern w:val="24"/>
                            <w:sz w:val="20"/>
                            <w:szCs w:val="20"/>
                          </w:rPr>
                          <w:t xml:space="preserve"> all with statistically significant padj values</w:t>
                        </w:r>
                        <w:r w:rsidRPr="00D73066">
                          <w:rPr>
                            <w:rFonts w:cs="Arial"/>
                            <w:i/>
                            <w:iCs/>
                            <w:color w:val="000000" w:themeColor="text1"/>
                            <w:kern w:val="24"/>
                            <w:sz w:val="20"/>
                            <w:szCs w:val="20"/>
                          </w:rPr>
                          <w:t>. Data processed using R</w:t>
                        </w:r>
                        <w:r>
                          <w:rPr>
                            <w:rFonts w:cs="Arial"/>
                            <w:i/>
                            <w:iCs/>
                            <w:color w:val="000000" w:themeColor="text1"/>
                            <w:kern w:val="24"/>
                            <w:sz w:val="20"/>
                            <w:szCs w:val="20"/>
                          </w:rPr>
                          <w:t>.</w:t>
                        </w:r>
                      </w:p>
                    </w:txbxContent>
                  </v:textbox>
                </v:shape>
                <w10:anchorlock/>
              </v:group>
            </w:pict>
          </mc:Fallback>
        </mc:AlternateContent>
      </w:r>
    </w:p>
    <w:p w14:paraId="6B3BE122" w14:textId="0B80CE71" w:rsidR="00EF4AA2" w:rsidRPr="00EC004F" w:rsidRDefault="005C582D" w:rsidP="005C582D">
      <w:pPr>
        <w:pStyle w:val="Heading2"/>
        <w:rPr>
          <w:rFonts w:cs="Arial"/>
        </w:rPr>
      </w:pPr>
      <w:bookmarkStart w:id="234" w:name="_Toc128416799"/>
      <w:bookmarkStart w:id="235" w:name="_Toc159867984"/>
      <w:r w:rsidRPr="00EC004F">
        <w:rPr>
          <w:rFonts w:cs="Arial"/>
        </w:rPr>
        <w:t xml:space="preserve">4.5.11 </w:t>
      </w:r>
      <w:r w:rsidR="00EF4AA2" w:rsidRPr="00EC004F">
        <w:rPr>
          <w:rFonts w:cs="Arial"/>
        </w:rPr>
        <w:t xml:space="preserve">Gene </w:t>
      </w:r>
      <w:r w:rsidR="00431C90" w:rsidRPr="00EC004F">
        <w:rPr>
          <w:rFonts w:cs="Arial"/>
        </w:rPr>
        <w:t>onto</w:t>
      </w:r>
      <w:r w:rsidR="00EF4AA2" w:rsidRPr="00EC004F">
        <w:rPr>
          <w:rFonts w:cs="Arial"/>
        </w:rPr>
        <w:t>logues of differentially expressed gene lists.</w:t>
      </w:r>
      <w:bookmarkEnd w:id="234"/>
      <w:bookmarkEnd w:id="235"/>
    </w:p>
    <w:p w14:paraId="1AF72167" w14:textId="2792F19E" w:rsidR="00F1441B"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sz w:val="24"/>
          <w:szCs w:val="24"/>
        </w:rPr>
        <w:t xml:space="preserve">Gene </w:t>
      </w:r>
      <w:r w:rsidR="00431C90" w:rsidRPr="00EC004F">
        <w:rPr>
          <w:rFonts w:ascii="Arial" w:hAnsi="Arial" w:cs="Arial"/>
          <w:sz w:val="24"/>
          <w:szCs w:val="24"/>
        </w:rPr>
        <w:t>onto</w:t>
      </w:r>
      <w:r w:rsidRPr="00EC004F">
        <w:rPr>
          <w:rFonts w:ascii="Arial" w:hAnsi="Arial" w:cs="Arial"/>
          <w:sz w:val="24"/>
          <w:szCs w:val="24"/>
        </w:rPr>
        <w:t xml:space="preserve">logy (GO) testing </w:t>
      </w:r>
      <w:r w:rsidR="004E55B2" w:rsidRPr="00EC004F">
        <w:rPr>
          <w:rFonts w:ascii="Arial" w:hAnsi="Arial" w:cs="Arial"/>
          <w:sz w:val="24"/>
          <w:szCs w:val="24"/>
        </w:rPr>
        <w:t>w</w:t>
      </w:r>
      <w:r w:rsidR="00650F27" w:rsidRPr="00EC004F">
        <w:rPr>
          <w:rFonts w:ascii="Arial" w:hAnsi="Arial" w:cs="Arial"/>
          <w:sz w:val="24"/>
          <w:szCs w:val="24"/>
        </w:rPr>
        <w:t>as</w:t>
      </w:r>
      <w:r w:rsidR="004E55B2" w:rsidRPr="00EC004F">
        <w:rPr>
          <w:rFonts w:ascii="Arial" w:hAnsi="Arial" w:cs="Arial"/>
          <w:sz w:val="24"/>
          <w:szCs w:val="24"/>
        </w:rPr>
        <w:t xml:space="preserve"> </w:t>
      </w:r>
      <w:r w:rsidRPr="00EC004F">
        <w:rPr>
          <w:rFonts w:ascii="Arial" w:hAnsi="Arial" w:cs="Arial"/>
          <w:sz w:val="24"/>
          <w:szCs w:val="24"/>
        </w:rPr>
        <w:t xml:space="preserve">completed via GOrilla </w:t>
      </w:r>
      <w:r w:rsidRPr="00EC004F">
        <w:rPr>
          <w:rFonts w:ascii="Arial" w:hAnsi="Arial" w:cs="Arial"/>
          <w:color w:val="000000"/>
          <w:sz w:val="24"/>
          <w:szCs w:val="24"/>
          <w:shd w:val="clear" w:color="auto" w:fill="FFFFFF"/>
        </w:rPr>
        <w:t xml:space="preserve">(Eden, Navon, Steinfeld, Lipson &amp; Yakhini, 2009). </w:t>
      </w:r>
      <w:r w:rsidR="00431C90" w:rsidRPr="00EC004F">
        <w:rPr>
          <w:rFonts w:ascii="Arial" w:hAnsi="Arial" w:cs="Arial"/>
          <w:color w:val="000000"/>
          <w:sz w:val="24"/>
          <w:szCs w:val="24"/>
          <w:shd w:val="clear" w:color="auto" w:fill="FFFFFF"/>
        </w:rPr>
        <w:t>Onto</w:t>
      </w:r>
      <w:r w:rsidRPr="00EC004F">
        <w:rPr>
          <w:rFonts w:ascii="Arial" w:hAnsi="Arial" w:cs="Arial"/>
          <w:color w:val="000000"/>
          <w:sz w:val="24"/>
          <w:szCs w:val="24"/>
          <w:shd w:val="clear" w:color="auto" w:fill="FFFFFF"/>
        </w:rPr>
        <w:t xml:space="preserve">logies are homologous genes that share contributions to core biological functions, processes, </w:t>
      </w:r>
      <w:r w:rsidR="007101A4" w:rsidRPr="00EC004F">
        <w:rPr>
          <w:rFonts w:ascii="Arial" w:hAnsi="Arial" w:cs="Arial"/>
          <w:color w:val="000000"/>
          <w:sz w:val="24"/>
          <w:szCs w:val="24"/>
          <w:shd w:val="clear" w:color="auto" w:fill="FFFFFF"/>
        </w:rPr>
        <w:t xml:space="preserve">and </w:t>
      </w:r>
      <w:r w:rsidRPr="00EC004F">
        <w:rPr>
          <w:rFonts w:ascii="Arial" w:hAnsi="Arial" w:cs="Arial"/>
          <w:color w:val="000000"/>
          <w:sz w:val="24"/>
          <w:szCs w:val="24"/>
          <w:shd w:val="clear" w:color="auto" w:fill="FFFFFF"/>
        </w:rPr>
        <w:t>reaction pathways</w:t>
      </w:r>
      <w:r w:rsidR="004E55B2" w:rsidRPr="00EC004F">
        <w:rPr>
          <w:rFonts w:ascii="Arial" w:hAnsi="Arial" w:cs="Arial"/>
          <w:color w:val="000000"/>
          <w:sz w:val="24"/>
          <w:szCs w:val="24"/>
          <w:shd w:val="clear" w:color="auto" w:fill="FFFFFF"/>
        </w:rPr>
        <w:t>. These gene groupings also</w:t>
      </w:r>
      <w:r w:rsidRPr="00EC004F">
        <w:rPr>
          <w:rFonts w:ascii="Arial" w:hAnsi="Arial" w:cs="Arial"/>
          <w:color w:val="000000"/>
          <w:sz w:val="24"/>
          <w:szCs w:val="24"/>
          <w:shd w:val="clear" w:color="auto" w:fill="FFFFFF"/>
        </w:rPr>
        <w:t xml:space="preserve"> act as components of larger more intricate biological systems. In essence</w:t>
      </w:r>
      <w:r w:rsidR="004E55B2" w:rsidRPr="00EC004F">
        <w:rPr>
          <w:rFonts w:ascii="Arial" w:hAnsi="Arial" w:cs="Arial"/>
          <w:color w:val="000000"/>
          <w:sz w:val="24"/>
          <w:szCs w:val="24"/>
          <w:shd w:val="clear" w:color="auto" w:fill="FFFFFF"/>
        </w:rPr>
        <w:t xml:space="preserve">, </w:t>
      </w:r>
      <w:r w:rsidRPr="00EC004F">
        <w:rPr>
          <w:rFonts w:ascii="Arial" w:hAnsi="Arial" w:cs="Arial"/>
          <w:color w:val="000000"/>
          <w:sz w:val="24"/>
          <w:szCs w:val="24"/>
          <w:shd w:val="clear" w:color="auto" w:fill="FFFFFF"/>
        </w:rPr>
        <w:t xml:space="preserve">gene </w:t>
      </w:r>
      <w:r w:rsidR="00431C90" w:rsidRPr="00EC004F">
        <w:rPr>
          <w:rFonts w:ascii="Arial" w:hAnsi="Arial" w:cs="Arial"/>
          <w:color w:val="000000"/>
          <w:sz w:val="24"/>
          <w:szCs w:val="24"/>
          <w:shd w:val="clear" w:color="auto" w:fill="FFFFFF"/>
        </w:rPr>
        <w:t>onto</w:t>
      </w:r>
      <w:r w:rsidRPr="00EC004F">
        <w:rPr>
          <w:rFonts w:ascii="Arial" w:hAnsi="Arial" w:cs="Arial"/>
          <w:color w:val="000000"/>
          <w:sz w:val="24"/>
          <w:szCs w:val="24"/>
          <w:shd w:val="clear" w:color="auto" w:fill="FFFFFF"/>
        </w:rPr>
        <w:t xml:space="preserve">logies are a method of grouping genes by </w:t>
      </w:r>
      <w:r w:rsidR="00DC41CA" w:rsidRPr="00EC004F">
        <w:rPr>
          <w:rFonts w:ascii="Arial" w:hAnsi="Arial" w:cs="Arial"/>
          <w:color w:val="000000"/>
          <w:sz w:val="24"/>
          <w:szCs w:val="24"/>
          <w:shd w:val="clear" w:color="auto" w:fill="FFFFFF"/>
        </w:rPr>
        <w:t>their</w:t>
      </w:r>
      <w:r w:rsidRPr="00EC004F">
        <w:rPr>
          <w:rFonts w:ascii="Arial" w:hAnsi="Arial" w:cs="Arial"/>
          <w:color w:val="000000"/>
          <w:sz w:val="24"/>
          <w:szCs w:val="24"/>
          <w:shd w:val="clear" w:color="auto" w:fill="FFFFFF"/>
        </w:rPr>
        <w:t xml:space="preserve"> shared role within an organism. </w:t>
      </w:r>
    </w:p>
    <w:p w14:paraId="7338D70D" w14:textId="4C2D58ED" w:rsidR="00EF4AA2" w:rsidRPr="00EC004F" w:rsidRDefault="004E55B2" w:rsidP="00EF4AA2">
      <w:pPr>
        <w:spacing w:line="360" w:lineRule="auto"/>
        <w:rPr>
          <w:rFonts w:ascii="Arial" w:hAnsi="Arial" w:cs="Arial"/>
          <w:color w:val="000000"/>
          <w:sz w:val="24"/>
          <w:szCs w:val="24"/>
          <w:shd w:val="clear" w:color="auto" w:fill="FFFFFF"/>
        </w:rPr>
      </w:pPr>
      <w:r w:rsidRPr="00EC004F">
        <w:rPr>
          <w:rFonts w:ascii="Arial" w:hAnsi="Arial" w:cs="Arial"/>
          <w:sz w:val="24"/>
          <w:szCs w:val="24"/>
        </w:rPr>
        <w:t xml:space="preserve">GOrilla </w:t>
      </w:r>
      <w:r w:rsidR="00EF4AA2" w:rsidRPr="00EC004F">
        <w:rPr>
          <w:rFonts w:ascii="Arial" w:hAnsi="Arial" w:cs="Arial"/>
          <w:color w:val="000000"/>
          <w:sz w:val="24"/>
          <w:szCs w:val="24"/>
          <w:shd w:val="clear" w:color="auto" w:fill="FFFFFF"/>
        </w:rPr>
        <w:t xml:space="preserve">uses the complete gene list and the statistically </w:t>
      </w:r>
      <w:r w:rsidR="00EF4AA2" w:rsidRPr="00EC004F">
        <w:rPr>
          <w:rFonts w:ascii="Arial" w:hAnsi="Arial" w:cs="Arial"/>
          <w:color w:val="000000" w:themeColor="text1"/>
          <w:sz w:val="24"/>
          <w:szCs w:val="24"/>
          <w:shd w:val="clear" w:color="auto" w:fill="FFFFFF"/>
        </w:rPr>
        <w:t xml:space="preserve">significant target gene set of </w:t>
      </w:r>
      <w:r w:rsidRPr="00EC004F">
        <w:rPr>
          <w:rFonts w:ascii="Arial" w:hAnsi="Arial" w:cs="Arial"/>
          <w:color w:val="000000" w:themeColor="text1"/>
          <w:sz w:val="24"/>
          <w:szCs w:val="24"/>
          <w:shd w:val="clear" w:color="auto" w:fill="FFFFFF"/>
        </w:rPr>
        <w:t>interest list. In the case of this study</w:t>
      </w:r>
      <w:r w:rsidR="00650F27" w:rsidRPr="00EC004F">
        <w:rPr>
          <w:rFonts w:ascii="Arial" w:hAnsi="Arial" w:cs="Arial"/>
          <w:color w:val="000000" w:themeColor="text1"/>
          <w:sz w:val="24"/>
          <w:szCs w:val="24"/>
          <w:shd w:val="clear" w:color="auto" w:fill="FFFFFF"/>
        </w:rPr>
        <w:t>,</w:t>
      </w:r>
      <w:r w:rsidRPr="00EC004F">
        <w:rPr>
          <w:rFonts w:ascii="Arial" w:hAnsi="Arial" w:cs="Arial"/>
          <w:color w:val="000000" w:themeColor="text1"/>
          <w:sz w:val="24"/>
          <w:szCs w:val="24"/>
          <w:shd w:val="clear" w:color="auto" w:fill="FFFFFF"/>
        </w:rPr>
        <w:t xml:space="preserve"> the gene of interest list was the </w:t>
      </w:r>
      <w:r w:rsidR="00EF4AA2" w:rsidRPr="00EC004F">
        <w:rPr>
          <w:rFonts w:ascii="Arial" w:hAnsi="Arial" w:cs="Arial"/>
          <w:color w:val="000000" w:themeColor="text1"/>
          <w:sz w:val="24"/>
          <w:szCs w:val="24"/>
          <w:shd w:val="clear" w:color="auto" w:fill="FFFFFF"/>
        </w:rPr>
        <w:t>interphase and mitosis</w:t>
      </w:r>
      <w:r w:rsidR="007101A4" w:rsidRPr="00EC004F">
        <w:rPr>
          <w:rFonts w:ascii="Arial" w:hAnsi="Arial" w:cs="Arial"/>
          <w:color w:val="000000" w:themeColor="text1"/>
          <w:sz w:val="24"/>
          <w:szCs w:val="24"/>
          <w:shd w:val="clear" w:color="auto" w:fill="FFFFFF"/>
        </w:rPr>
        <w:t>-</w:t>
      </w:r>
      <w:r w:rsidR="00EF4AA2" w:rsidRPr="00EC004F">
        <w:rPr>
          <w:rFonts w:ascii="Arial" w:hAnsi="Arial" w:cs="Arial"/>
          <w:color w:val="000000" w:themeColor="text1"/>
          <w:sz w:val="24"/>
          <w:szCs w:val="24"/>
          <w:shd w:val="clear" w:color="auto" w:fill="FFFFFF"/>
        </w:rPr>
        <w:t>related gene</w:t>
      </w:r>
      <w:r w:rsidRPr="00EC004F">
        <w:rPr>
          <w:rFonts w:ascii="Arial" w:hAnsi="Arial" w:cs="Arial"/>
          <w:color w:val="000000" w:themeColor="text1"/>
          <w:sz w:val="24"/>
          <w:szCs w:val="24"/>
          <w:shd w:val="clear" w:color="auto" w:fill="FFFFFF"/>
        </w:rPr>
        <w:t xml:space="preserve">s. GO GOrilla testing was used </w:t>
      </w:r>
      <w:r w:rsidR="00650F27" w:rsidRPr="00EC004F">
        <w:rPr>
          <w:rFonts w:ascii="Arial" w:hAnsi="Arial" w:cs="Arial"/>
          <w:color w:val="000000" w:themeColor="text1"/>
          <w:sz w:val="24"/>
          <w:szCs w:val="24"/>
          <w:shd w:val="clear" w:color="auto" w:fill="FFFFFF"/>
        </w:rPr>
        <w:t xml:space="preserve">to </w:t>
      </w:r>
      <w:r w:rsidR="00EF4AA2" w:rsidRPr="00EC004F">
        <w:rPr>
          <w:rFonts w:ascii="Arial" w:hAnsi="Arial" w:cs="Arial"/>
          <w:color w:val="000000" w:themeColor="text1"/>
          <w:sz w:val="24"/>
          <w:szCs w:val="24"/>
          <w:shd w:val="clear" w:color="auto" w:fill="FFFFFF"/>
        </w:rPr>
        <w:t xml:space="preserve">calculate </w:t>
      </w:r>
      <w:r w:rsidRPr="00EC004F">
        <w:rPr>
          <w:rFonts w:ascii="Arial" w:hAnsi="Arial" w:cs="Arial"/>
          <w:color w:val="000000" w:themeColor="text1"/>
          <w:sz w:val="24"/>
          <w:szCs w:val="24"/>
          <w:shd w:val="clear" w:color="auto" w:fill="FFFFFF"/>
        </w:rPr>
        <w:t>both the interphase and mitotic gene lists grouping of potential</w:t>
      </w:r>
      <w:r w:rsidR="00EF4AA2" w:rsidRPr="00EC004F">
        <w:rPr>
          <w:rFonts w:ascii="Arial" w:hAnsi="Arial" w:cs="Arial"/>
          <w:color w:val="000000" w:themeColor="text1"/>
          <w:sz w:val="24"/>
          <w:szCs w:val="24"/>
          <w:shd w:val="clear" w:color="auto" w:fill="FFFFFF"/>
        </w:rPr>
        <w:t xml:space="preserve"> biological function, process involvement and role as </w:t>
      </w:r>
      <w:r w:rsidR="007101A4" w:rsidRPr="00EC004F">
        <w:rPr>
          <w:rFonts w:ascii="Arial" w:hAnsi="Arial" w:cs="Arial"/>
          <w:color w:val="000000" w:themeColor="text1"/>
          <w:sz w:val="24"/>
          <w:szCs w:val="24"/>
          <w:shd w:val="clear" w:color="auto" w:fill="FFFFFF"/>
        </w:rPr>
        <w:t xml:space="preserve">a </w:t>
      </w:r>
      <w:r w:rsidR="00EF4AA2" w:rsidRPr="00EC004F">
        <w:rPr>
          <w:rFonts w:ascii="Arial" w:hAnsi="Arial" w:cs="Arial"/>
          <w:color w:val="000000" w:themeColor="text1"/>
          <w:sz w:val="24"/>
          <w:szCs w:val="24"/>
          <w:shd w:val="clear" w:color="auto" w:fill="FFFFFF"/>
        </w:rPr>
        <w:t xml:space="preserve">system component. </w:t>
      </w:r>
      <w:r w:rsidR="00EF4AA2" w:rsidRPr="00EC004F">
        <w:rPr>
          <w:rFonts w:ascii="Arial" w:hAnsi="Arial" w:cs="Arial"/>
          <w:color w:val="000000" w:themeColor="text1"/>
          <w:sz w:val="24"/>
          <w:szCs w:val="24"/>
        </w:rPr>
        <w:t xml:space="preserve">GOrilla computes p-values for a range of significant functions the significant gene list is associated </w:t>
      </w:r>
      <w:r w:rsidR="00EF4AA2" w:rsidRPr="00EC004F">
        <w:rPr>
          <w:rFonts w:ascii="Arial" w:hAnsi="Arial" w:cs="Arial"/>
          <w:sz w:val="24"/>
          <w:szCs w:val="24"/>
        </w:rPr>
        <w:t>with.</w:t>
      </w:r>
    </w:p>
    <w:p w14:paraId="0944FB4F" w14:textId="1B874556" w:rsidR="005C582D" w:rsidRPr="00EC004F" w:rsidRDefault="00EF4AA2" w:rsidP="00AE75E3">
      <w:pPr>
        <w:spacing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t xml:space="preserve">GOrilla computes this via </w:t>
      </w:r>
      <w:r w:rsidR="007101A4" w:rsidRPr="00EC004F">
        <w:rPr>
          <w:rFonts w:ascii="Arial" w:hAnsi="Arial" w:cs="Arial"/>
          <w:color w:val="000000"/>
          <w:sz w:val="24"/>
          <w:szCs w:val="24"/>
          <w:shd w:val="clear" w:color="auto" w:fill="FFFFFF"/>
        </w:rPr>
        <w:t xml:space="preserve">the </w:t>
      </w:r>
      <w:r w:rsidRPr="00EC004F">
        <w:rPr>
          <w:rFonts w:ascii="Arial" w:hAnsi="Arial" w:cs="Arial"/>
          <w:color w:val="000000"/>
          <w:sz w:val="24"/>
          <w:szCs w:val="24"/>
          <w:shd w:val="clear" w:color="auto" w:fill="FFFFFF"/>
        </w:rPr>
        <w:t>identification of enriched GO terms via hypergeometric distribution, a discrete probability distribution that determines the GO success of enriched functions. The default function</w:t>
      </w:r>
      <w:r w:rsidR="004E55B2" w:rsidRPr="00EC004F">
        <w:rPr>
          <w:rFonts w:ascii="Arial" w:hAnsi="Arial" w:cs="Arial"/>
          <w:color w:val="000000"/>
          <w:sz w:val="24"/>
          <w:szCs w:val="24"/>
          <w:shd w:val="clear" w:color="auto" w:fill="FFFFFF"/>
        </w:rPr>
        <w:t>,</w:t>
      </w:r>
      <w:r w:rsidRPr="00EC004F">
        <w:rPr>
          <w:rFonts w:ascii="Arial" w:hAnsi="Arial" w:cs="Arial"/>
          <w:color w:val="000000"/>
          <w:sz w:val="24"/>
          <w:szCs w:val="24"/>
          <w:shd w:val="clear" w:color="auto" w:fill="FFFFFF"/>
        </w:rPr>
        <w:t xml:space="preserve"> as seen below</w:t>
      </w:r>
      <w:r w:rsidR="004E55B2" w:rsidRPr="00EC004F">
        <w:rPr>
          <w:rFonts w:ascii="Arial" w:hAnsi="Arial" w:cs="Arial"/>
          <w:color w:val="000000"/>
          <w:sz w:val="24"/>
          <w:szCs w:val="24"/>
          <w:shd w:val="clear" w:color="auto" w:fill="FFFFFF"/>
        </w:rPr>
        <w:t>,</w:t>
      </w:r>
      <w:r w:rsidRPr="00EC004F">
        <w:rPr>
          <w:rFonts w:ascii="Arial" w:hAnsi="Arial" w:cs="Arial"/>
          <w:color w:val="000000"/>
          <w:sz w:val="24"/>
          <w:szCs w:val="24"/>
          <w:shd w:val="clear" w:color="auto" w:fill="FFFFFF"/>
        </w:rPr>
        <w:t xml:space="preserve"> regards N as total genes, B as genes associated with a particular function</w:t>
      </w:r>
      <w:r w:rsidR="004E55B2" w:rsidRPr="00EC004F">
        <w:rPr>
          <w:rFonts w:ascii="Arial" w:hAnsi="Arial" w:cs="Arial"/>
          <w:color w:val="000000"/>
          <w:sz w:val="24"/>
          <w:szCs w:val="24"/>
          <w:shd w:val="clear" w:color="auto" w:fill="FFFFFF"/>
        </w:rPr>
        <w:t xml:space="preserve">. The value </w:t>
      </w:r>
      <w:r w:rsidRPr="00EC004F">
        <w:rPr>
          <w:rFonts w:ascii="Arial" w:hAnsi="Arial" w:cs="Arial"/>
          <w:color w:val="000000"/>
          <w:sz w:val="24"/>
          <w:szCs w:val="24"/>
          <w:shd w:val="clear" w:color="auto" w:fill="FFFFFF"/>
        </w:rPr>
        <w:t xml:space="preserve">n </w:t>
      </w:r>
      <w:r w:rsidR="004E55B2" w:rsidRPr="00EC004F">
        <w:rPr>
          <w:rFonts w:ascii="Arial" w:hAnsi="Arial" w:cs="Arial"/>
          <w:color w:val="000000"/>
          <w:sz w:val="24"/>
          <w:szCs w:val="24"/>
          <w:shd w:val="clear" w:color="auto" w:fill="FFFFFF"/>
        </w:rPr>
        <w:t xml:space="preserve">represents </w:t>
      </w:r>
      <w:r w:rsidRPr="00EC004F">
        <w:rPr>
          <w:rFonts w:ascii="Arial" w:hAnsi="Arial" w:cs="Arial"/>
          <w:color w:val="000000"/>
          <w:sz w:val="24"/>
          <w:szCs w:val="24"/>
          <w:shd w:val="clear" w:color="auto" w:fill="FFFFFF"/>
        </w:rPr>
        <w:t xml:space="preserve">the number of genes in the target gene set. The probability of genes associated with the given </w:t>
      </w:r>
      <w:r w:rsidRPr="00EC004F">
        <w:rPr>
          <w:rFonts w:ascii="Arial" w:hAnsi="Arial" w:cs="Arial"/>
          <w:color w:val="000000"/>
          <w:sz w:val="24"/>
          <w:szCs w:val="24"/>
          <w:shd w:val="clear" w:color="auto" w:fill="FFFFFF"/>
        </w:rPr>
        <w:lastRenderedPageBreak/>
        <w:t xml:space="preserve">function GO term is then calculated. The higher the p-value threshold it crosses the more likely the target gene list is associated with that </w:t>
      </w:r>
      <w:r w:rsidR="00DC41CA" w:rsidRPr="00EC004F">
        <w:rPr>
          <w:rFonts w:ascii="Arial" w:hAnsi="Arial" w:cs="Arial"/>
          <w:color w:val="000000"/>
          <w:sz w:val="24"/>
          <w:szCs w:val="24"/>
          <w:shd w:val="clear" w:color="auto" w:fill="FFFFFF"/>
        </w:rPr>
        <w:t>function.</w:t>
      </w:r>
    </w:p>
    <w:p w14:paraId="7DDC3441" w14:textId="5B4F38DA" w:rsidR="00EF4AA2" w:rsidRPr="00EC004F" w:rsidRDefault="005C582D" w:rsidP="00AE75E3">
      <w:pPr>
        <w:spacing w:line="360" w:lineRule="auto"/>
        <w:jc w:val="center"/>
        <w:rPr>
          <w:rFonts w:ascii="Arial" w:hAnsi="Arial" w:cs="Arial"/>
          <w:color w:val="000000"/>
          <w:sz w:val="24"/>
          <w:szCs w:val="24"/>
          <w:shd w:val="clear" w:color="auto" w:fill="FFFFFF"/>
        </w:rPr>
      </w:pPr>
      <w:r w:rsidRPr="00EC004F">
        <w:rPr>
          <w:rFonts w:ascii="Arial" w:hAnsi="Arial" w:cs="Arial"/>
          <w:noProof/>
          <w:color w:val="000000"/>
          <w:sz w:val="24"/>
          <w:szCs w:val="24"/>
          <w:shd w:val="clear" w:color="auto" w:fill="FFFFFF"/>
          <w:lang w:eastAsia="en-GB"/>
        </w:rPr>
        <w:drawing>
          <wp:inline distT="0" distB="0" distL="0" distR="0" wp14:anchorId="2B0DEA6F" wp14:editId="3803B236">
            <wp:extent cx="4858385" cy="1114425"/>
            <wp:effectExtent l="0" t="0" r="0" b="9525"/>
            <wp:docPr id="778" name="Picture 778" descr="Let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Letter&#10;&#10;Description automatically generated with medium confidence"/>
                    <pic:cNvPicPr/>
                  </pic:nvPicPr>
                  <pic:blipFill>
                    <a:blip r:embed="rId142">
                      <a:extLst>
                        <a:ext uri="{28A0092B-C50C-407E-A947-70E740481C1C}">
                          <a14:useLocalDpi xmlns:a14="http://schemas.microsoft.com/office/drawing/2010/main" val="0"/>
                        </a:ext>
                      </a:extLst>
                    </a:blip>
                    <a:stretch>
                      <a:fillRect/>
                    </a:stretch>
                  </pic:blipFill>
                  <pic:spPr>
                    <a:xfrm>
                      <a:off x="0" y="0"/>
                      <a:ext cx="4858385" cy="1114425"/>
                    </a:xfrm>
                    <a:prstGeom prst="rect">
                      <a:avLst/>
                    </a:prstGeom>
                  </pic:spPr>
                </pic:pic>
              </a:graphicData>
            </a:graphic>
          </wp:inline>
        </w:drawing>
      </w:r>
    </w:p>
    <w:p w14:paraId="18F89DF2" w14:textId="5A357ED4" w:rsidR="005C582D"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In the </w:t>
      </w:r>
      <w:r w:rsidR="007101A4" w:rsidRPr="00EC004F">
        <w:rPr>
          <w:rFonts w:ascii="Arial" w:hAnsi="Arial" w:cs="Arial"/>
          <w:sz w:val="24"/>
          <w:szCs w:val="24"/>
        </w:rPr>
        <w:t>interphase-related</w:t>
      </w:r>
      <w:r w:rsidRPr="00EC004F">
        <w:rPr>
          <w:rFonts w:ascii="Arial" w:hAnsi="Arial" w:cs="Arial"/>
          <w:sz w:val="24"/>
          <w:szCs w:val="24"/>
        </w:rPr>
        <w:t xml:space="preserve"> gene list function GO rankings seen in </w:t>
      </w:r>
      <w:r w:rsidR="00D47770" w:rsidRPr="00EC004F">
        <w:rPr>
          <w:rFonts w:ascii="Arial" w:hAnsi="Arial" w:cs="Arial"/>
          <w:b/>
          <w:bCs/>
          <w:sz w:val="24"/>
          <w:szCs w:val="24"/>
        </w:rPr>
        <w:t>Figure</w:t>
      </w:r>
      <w:r w:rsidRPr="00EC004F">
        <w:rPr>
          <w:rFonts w:ascii="Arial" w:hAnsi="Arial" w:cs="Arial"/>
          <w:b/>
          <w:bCs/>
          <w:sz w:val="24"/>
          <w:szCs w:val="24"/>
        </w:rPr>
        <w:t xml:space="preserve"> 4.1</w:t>
      </w:r>
      <w:r w:rsidR="006E6E6D" w:rsidRPr="00EC004F">
        <w:rPr>
          <w:rFonts w:ascii="Arial" w:hAnsi="Arial" w:cs="Arial"/>
          <w:b/>
          <w:bCs/>
          <w:sz w:val="24"/>
          <w:szCs w:val="24"/>
        </w:rPr>
        <w:t>4</w:t>
      </w:r>
      <w:r w:rsidRPr="00EC004F">
        <w:rPr>
          <w:rFonts w:ascii="Arial" w:hAnsi="Arial" w:cs="Arial"/>
          <w:sz w:val="24"/>
          <w:szCs w:val="24"/>
        </w:rPr>
        <w:t xml:space="preserve"> there are some links to both DNA binding function and subsequently DNA replication origin. The DNA replication origin </w:t>
      </w:r>
      <w:r w:rsidR="004E55B2" w:rsidRPr="00EC004F">
        <w:rPr>
          <w:rFonts w:ascii="Arial" w:hAnsi="Arial" w:cs="Arial"/>
          <w:sz w:val="24"/>
          <w:szCs w:val="24"/>
        </w:rPr>
        <w:t>is an</w:t>
      </w:r>
      <w:r w:rsidRPr="00EC004F">
        <w:rPr>
          <w:rFonts w:ascii="Arial" w:hAnsi="Arial" w:cs="Arial"/>
          <w:sz w:val="24"/>
          <w:szCs w:val="24"/>
        </w:rPr>
        <w:t xml:space="preserve"> expected interphase function, although the statistical significance of the test results is relatively low. The nonspecific results of </w:t>
      </w:r>
      <w:r w:rsidR="007101A4" w:rsidRPr="00EC004F">
        <w:rPr>
          <w:rFonts w:ascii="Arial" w:hAnsi="Arial" w:cs="Arial"/>
          <w:sz w:val="24"/>
          <w:szCs w:val="24"/>
        </w:rPr>
        <w:t xml:space="preserve">the </w:t>
      </w:r>
      <w:r w:rsidRPr="00EC004F">
        <w:rPr>
          <w:rFonts w:ascii="Arial" w:hAnsi="Arial" w:cs="Arial"/>
          <w:sz w:val="24"/>
          <w:szCs w:val="24"/>
        </w:rPr>
        <w:t>gene of interest function testing on interphase genes of interest again could be because the sample population consists of G1, S and G2 cells tested via bulk RNA seq.</w:t>
      </w:r>
    </w:p>
    <w:p w14:paraId="03FEF281" w14:textId="024C364D"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In the m</w:t>
      </w:r>
      <w:r w:rsidR="003F1225" w:rsidRPr="00EC004F">
        <w:rPr>
          <w:rFonts w:ascii="Arial" w:hAnsi="Arial" w:cs="Arial"/>
          <w:sz w:val="24"/>
          <w:szCs w:val="24"/>
        </w:rPr>
        <w:t>itotic-related</w:t>
      </w:r>
      <w:r w:rsidRPr="00EC004F">
        <w:rPr>
          <w:rFonts w:ascii="Arial" w:hAnsi="Arial" w:cs="Arial"/>
          <w:sz w:val="24"/>
          <w:szCs w:val="24"/>
        </w:rPr>
        <w:t xml:space="preserve"> gene list function GO rankings seen in </w:t>
      </w:r>
      <w:r w:rsidR="00D47770" w:rsidRPr="00EC004F">
        <w:rPr>
          <w:rFonts w:ascii="Arial" w:hAnsi="Arial" w:cs="Arial"/>
          <w:b/>
          <w:bCs/>
          <w:sz w:val="24"/>
          <w:szCs w:val="24"/>
        </w:rPr>
        <w:t>Figure</w:t>
      </w:r>
      <w:r w:rsidRPr="00EC004F">
        <w:rPr>
          <w:rFonts w:ascii="Arial" w:hAnsi="Arial" w:cs="Arial"/>
          <w:b/>
          <w:bCs/>
          <w:sz w:val="24"/>
          <w:szCs w:val="24"/>
        </w:rPr>
        <w:t xml:space="preserve"> 4.1</w:t>
      </w:r>
      <w:r w:rsidR="006E6E6D" w:rsidRPr="00EC004F">
        <w:rPr>
          <w:rFonts w:ascii="Arial" w:hAnsi="Arial" w:cs="Arial"/>
          <w:b/>
          <w:bCs/>
          <w:sz w:val="24"/>
          <w:szCs w:val="24"/>
        </w:rPr>
        <w:t>5</w:t>
      </w:r>
      <w:r w:rsidRPr="00EC004F">
        <w:rPr>
          <w:rFonts w:ascii="Arial" w:hAnsi="Arial" w:cs="Arial"/>
          <w:sz w:val="24"/>
          <w:szCs w:val="24"/>
        </w:rPr>
        <w:t xml:space="preserve"> we see a range of cellular function</w:t>
      </w:r>
      <w:r w:rsidR="007101A4" w:rsidRPr="00EC004F">
        <w:rPr>
          <w:rFonts w:ascii="Arial" w:hAnsi="Arial" w:cs="Arial"/>
          <w:sz w:val="24"/>
          <w:szCs w:val="24"/>
        </w:rPr>
        <w:t>s</w:t>
      </w:r>
      <w:r w:rsidRPr="00EC004F">
        <w:rPr>
          <w:rFonts w:ascii="Arial" w:hAnsi="Arial" w:cs="Arial"/>
          <w:sz w:val="24"/>
          <w:szCs w:val="24"/>
        </w:rPr>
        <w:t xml:space="preserve"> with strong p-valued rankings link</w:t>
      </w:r>
      <w:r w:rsidR="007101A4" w:rsidRPr="00EC004F">
        <w:rPr>
          <w:rFonts w:ascii="Arial" w:hAnsi="Arial" w:cs="Arial"/>
          <w:sz w:val="24"/>
          <w:szCs w:val="24"/>
        </w:rPr>
        <w:t>ed</w:t>
      </w:r>
      <w:r w:rsidRPr="00EC004F">
        <w:rPr>
          <w:rFonts w:ascii="Arial" w:hAnsi="Arial" w:cs="Arial"/>
          <w:sz w:val="24"/>
          <w:szCs w:val="24"/>
        </w:rPr>
        <w:t xml:space="preserve"> directly to mitotic progression. The presence of cytoskeletal binding resulting in microtubule binding </w:t>
      </w:r>
      <w:r w:rsidR="007101A4" w:rsidRPr="00EC004F">
        <w:rPr>
          <w:rFonts w:ascii="Arial" w:hAnsi="Arial" w:cs="Arial"/>
          <w:sz w:val="24"/>
          <w:szCs w:val="24"/>
        </w:rPr>
        <w:t xml:space="preserve">and </w:t>
      </w:r>
      <w:r w:rsidRPr="00EC004F">
        <w:rPr>
          <w:rFonts w:ascii="Arial" w:hAnsi="Arial" w:cs="Arial"/>
          <w:sz w:val="24"/>
          <w:szCs w:val="24"/>
        </w:rPr>
        <w:t xml:space="preserve">microtubule motor activity </w:t>
      </w:r>
      <w:r w:rsidR="004E55B2" w:rsidRPr="00EC004F">
        <w:rPr>
          <w:rFonts w:ascii="Arial" w:hAnsi="Arial" w:cs="Arial"/>
          <w:sz w:val="24"/>
          <w:szCs w:val="24"/>
        </w:rPr>
        <w:t xml:space="preserve">was </w:t>
      </w:r>
      <w:r w:rsidRPr="00EC004F">
        <w:rPr>
          <w:rFonts w:ascii="Arial" w:hAnsi="Arial" w:cs="Arial"/>
          <w:sz w:val="24"/>
          <w:szCs w:val="24"/>
        </w:rPr>
        <w:t>highlighted</w:t>
      </w:r>
      <w:r w:rsidR="004E55B2" w:rsidRPr="00EC004F">
        <w:rPr>
          <w:rFonts w:ascii="Arial" w:hAnsi="Arial" w:cs="Arial"/>
          <w:sz w:val="24"/>
          <w:szCs w:val="24"/>
        </w:rPr>
        <w:t xml:space="preserve">. This GO result highlights expected roles in mitotic specific genes and our derived mitotic gene list, namely </w:t>
      </w:r>
      <w:r w:rsidRPr="00EC004F">
        <w:rPr>
          <w:rFonts w:ascii="Arial" w:hAnsi="Arial" w:cs="Arial"/>
          <w:sz w:val="24"/>
          <w:szCs w:val="24"/>
        </w:rPr>
        <w:t xml:space="preserve">mitotic cellular division and spindle assembly progression during division. </w:t>
      </w:r>
    </w:p>
    <w:p w14:paraId="66A9FD0D" w14:textId="17C1E7C5" w:rsidR="00EF4AA2" w:rsidRPr="00EC004F" w:rsidRDefault="00EF4AA2" w:rsidP="00EF4AA2">
      <w:pPr>
        <w:spacing w:line="360" w:lineRule="auto"/>
        <w:rPr>
          <w:rFonts w:ascii="Arial" w:hAnsi="Arial" w:cs="Arial"/>
          <w:sz w:val="24"/>
          <w:szCs w:val="24"/>
        </w:rPr>
      </w:pPr>
    </w:p>
    <w:p w14:paraId="225DD2C9" w14:textId="77777777" w:rsidR="00EF4AA2" w:rsidRPr="00EC004F" w:rsidRDefault="00EF4AA2" w:rsidP="00EF4AA2">
      <w:pPr>
        <w:spacing w:line="360" w:lineRule="auto"/>
        <w:rPr>
          <w:rFonts w:ascii="Arial" w:hAnsi="Arial" w:cs="Arial"/>
          <w:sz w:val="24"/>
          <w:szCs w:val="24"/>
        </w:rPr>
      </w:pPr>
    </w:p>
    <w:p w14:paraId="046C348D" w14:textId="43568627" w:rsidR="00EF4AA2" w:rsidRPr="00EC004F" w:rsidRDefault="00EF4AA2" w:rsidP="00EF4AA2">
      <w:pPr>
        <w:spacing w:line="360" w:lineRule="auto"/>
        <w:rPr>
          <w:rFonts w:ascii="Arial" w:hAnsi="Arial" w:cs="Arial"/>
          <w:sz w:val="24"/>
          <w:szCs w:val="24"/>
        </w:rPr>
      </w:pPr>
    </w:p>
    <w:p w14:paraId="4628BC4B" w14:textId="77777777" w:rsidR="00EF4AA2" w:rsidRPr="00EC004F" w:rsidRDefault="00EF4AA2" w:rsidP="00EF4AA2">
      <w:pPr>
        <w:spacing w:line="360" w:lineRule="auto"/>
        <w:rPr>
          <w:rFonts w:ascii="Arial" w:hAnsi="Arial" w:cs="Arial"/>
          <w:sz w:val="24"/>
          <w:szCs w:val="24"/>
        </w:rPr>
      </w:pPr>
    </w:p>
    <w:p w14:paraId="23CC767E" w14:textId="2E4D5BEB" w:rsidR="00EF4AA2" w:rsidRPr="00EC004F" w:rsidRDefault="00EF4AA2" w:rsidP="00EF4AA2">
      <w:pPr>
        <w:spacing w:line="360" w:lineRule="auto"/>
        <w:rPr>
          <w:rFonts w:ascii="Arial" w:hAnsi="Arial" w:cs="Arial"/>
          <w:sz w:val="24"/>
          <w:szCs w:val="24"/>
        </w:rPr>
      </w:pPr>
    </w:p>
    <w:p w14:paraId="75EA932A" w14:textId="77777777" w:rsidR="00EF4AA2" w:rsidRPr="00EC004F" w:rsidRDefault="00EF4AA2" w:rsidP="00EF4AA2">
      <w:pPr>
        <w:spacing w:line="360" w:lineRule="auto"/>
        <w:rPr>
          <w:rFonts w:ascii="Arial" w:hAnsi="Arial" w:cs="Arial"/>
          <w:sz w:val="24"/>
          <w:szCs w:val="24"/>
        </w:rPr>
      </w:pPr>
    </w:p>
    <w:p w14:paraId="431CB8D4" w14:textId="77777777" w:rsidR="00EF4AA2" w:rsidRPr="00EC004F" w:rsidRDefault="00EF4AA2" w:rsidP="00EF4AA2">
      <w:pPr>
        <w:spacing w:line="360" w:lineRule="auto"/>
        <w:rPr>
          <w:rFonts w:ascii="Arial" w:hAnsi="Arial" w:cs="Arial"/>
          <w:sz w:val="24"/>
          <w:szCs w:val="24"/>
        </w:rPr>
      </w:pPr>
    </w:p>
    <w:p w14:paraId="3FEB7F8C" w14:textId="77777777" w:rsidR="00EF4AA2" w:rsidRPr="00EC004F" w:rsidRDefault="00EF4AA2" w:rsidP="00EF4AA2">
      <w:pPr>
        <w:spacing w:line="360" w:lineRule="auto"/>
        <w:rPr>
          <w:rFonts w:ascii="Arial" w:hAnsi="Arial" w:cs="Arial"/>
          <w:sz w:val="24"/>
          <w:szCs w:val="24"/>
        </w:rPr>
      </w:pPr>
    </w:p>
    <w:p w14:paraId="4888F23A" w14:textId="77777777" w:rsidR="00EF4AA2" w:rsidRPr="00EC004F" w:rsidRDefault="00EF4AA2" w:rsidP="00EF4AA2">
      <w:pPr>
        <w:spacing w:line="360" w:lineRule="auto"/>
        <w:rPr>
          <w:rFonts w:ascii="Arial" w:hAnsi="Arial" w:cs="Arial"/>
          <w:sz w:val="24"/>
          <w:szCs w:val="24"/>
        </w:rPr>
      </w:pPr>
    </w:p>
    <w:p w14:paraId="50DB5488" w14:textId="5436E0DB" w:rsidR="00EF4AA2" w:rsidRPr="00EC004F" w:rsidRDefault="00857C1E" w:rsidP="00EF4AA2">
      <w:pPr>
        <w:spacing w:line="360" w:lineRule="auto"/>
        <w:rPr>
          <w:rFonts w:ascii="Arial" w:hAnsi="Arial" w:cs="Arial"/>
          <w:sz w:val="24"/>
          <w:szCs w:val="24"/>
        </w:rPr>
      </w:pPr>
      <w:r w:rsidRPr="00EC004F">
        <w:rPr>
          <w:rFonts w:ascii="Arial" w:hAnsi="Arial" w:cs="Arial"/>
          <w:noProof/>
          <w:lang w:eastAsia="en-GB"/>
        </w:rPr>
        <w:lastRenderedPageBreak/>
        <mc:AlternateContent>
          <mc:Choice Requires="wpg">
            <w:drawing>
              <wp:inline distT="0" distB="0" distL="0" distR="0" wp14:anchorId="150AD97B" wp14:editId="156E81C3">
                <wp:extent cx="5943600" cy="8314660"/>
                <wp:effectExtent l="0" t="0" r="0" b="0"/>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8314660"/>
                          <a:chOff x="0" y="0"/>
                          <a:chExt cx="6222670" cy="8364855"/>
                        </a:xfrm>
                      </wpg:grpSpPr>
                      <wps:wsp>
                        <wps:cNvPr id="746" name="TextBox 5"/>
                        <wps:cNvSpPr txBox="1"/>
                        <wps:spPr>
                          <a:xfrm>
                            <a:off x="0" y="7124700"/>
                            <a:ext cx="6222670" cy="1240155"/>
                          </a:xfrm>
                          <a:prstGeom prst="rect">
                            <a:avLst/>
                          </a:prstGeom>
                          <a:noFill/>
                        </wps:spPr>
                        <wps:txbx>
                          <w:txbxContent>
                            <w:p w14:paraId="615DCD1F" w14:textId="66A10F81" w:rsidR="000F2BD4" w:rsidRPr="005C582D" w:rsidRDefault="000F2BD4" w:rsidP="00EF4AA2">
                              <w:pPr>
                                <w:rPr>
                                  <w:rFonts w:ascii="Arial" w:hAnsi="Arial" w:cs="Arial"/>
                                  <w:b/>
                                  <w:bCs/>
                                  <w:i/>
                                  <w:iCs/>
                                  <w:color w:val="000000" w:themeColor="text1"/>
                                  <w:kern w:val="24"/>
                                  <w:sz w:val="20"/>
                                  <w:szCs w:val="20"/>
                                </w:rPr>
                              </w:pPr>
                              <w:r w:rsidRPr="005C582D">
                                <w:rPr>
                                  <w:rFonts w:ascii="Arial" w:hAnsi="Arial" w:cs="Arial"/>
                                  <w:b/>
                                  <w:bCs/>
                                  <w:i/>
                                  <w:iCs/>
                                  <w:color w:val="000000" w:themeColor="text1"/>
                                  <w:kern w:val="24"/>
                                  <w:sz w:val="20"/>
                                  <w:szCs w:val="20"/>
                                </w:rPr>
                                <w:t>Figure 4.1</w:t>
                              </w:r>
                              <w:r w:rsidR="006E6E6D">
                                <w:rPr>
                                  <w:rFonts w:ascii="Arial" w:hAnsi="Arial" w:cs="Arial"/>
                                  <w:b/>
                                  <w:bCs/>
                                  <w:i/>
                                  <w:iCs/>
                                  <w:color w:val="000000" w:themeColor="text1"/>
                                  <w:kern w:val="24"/>
                                  <w:sz w:val="20"/>
                                  <w:szCs w:val="20"/>
                                </w:rPr>
                                <w:t>4</w:t>
                              </w:r>
                              <w:r w:rsidRPr="005C582D">
                                <w:rPr>
                                  <w:rFonts w:ascii="Arial" w:hAnsi="Arial" w:cs="Arial"/>
                                  <w:b/>
                                  <w:bCs/>
                                  <w:i/>
                                  <w:iCs/>
                                  <w:color w:val="000000" w:themeColor="text1"/>
                                  <w:kern w:val="24"/>
                                  <w:sz w:val="20"/>
                                  <w:szCs w:val="20"/>
                                </w:rPr>
                                <w:t xml:space="preserve"> Gene orthologies for </w:t>
                              </w:r>
                              <w:r w:rsidRPr="005C582D">
                                <w:rPr>
                                  <w:rFonts w:ascii="Arial" w:hAnsi="Arial" w:cs="Arial"/>
                                  <w:b/>
                                  <w:bCs/>
                                  <w:i/>
                                  <w:iCs/>
                                  <w:color w:val="000000"/>
                                  <w:kern w:val="24"/>
                                  <w:sz w:val="20"/>
                                  <w:szCs w:val="20"/>
                                </w:rPr>
                                <w:t xml:space="preserve">downregulated Genes (Interphase) function. </w:t>
                              </w:r>
                              <w:r w:rsidRPr="005C582D">
                                <w:rPr>
                                  <w:rFonts w:ascii="Arial" w:hAnsi="Arial" w:cs="Arial"/>
                                  <w:i/>
                                  <w:iCs/>
                                  <w:color w:val="000000"/>
                                  <w:kern w:val="24"/>
                                  <w:sz w:val="20"/>
                                  <w:szCs w:val="20"/>
                                </w:rPr>
                                <w:t>The interphase generated gene list was used to determine if there was shared functionality of said genes. Gene orthologies were generated using two unranked lists of genes (target generated differentially expressed gene list against the total background gene list). Colour is representative of relative P-values of a function. Graph generated using GOrilla.</w:t>
                              </w:r>
                            </w:p>
                            <w:p w14:paraId="6692FD1E" w14:textId="77777777" w:rsidR="000F2BD4" w:rsidRPr="005C582D" w:rsidRDefault="000F2BD4" w:rsidP="00EF4AA2">
                              <w:pPr>
                                <w:rPr>
                                  <w:rFonts w:ascii="Arial" w:hAnsi="Arial" w:cs="Arial"/>
                                  <w:b/>
                                  <w:bCs/>
                                  <w:i/>
                                  <w:iCs/>
                                  <w:color w:val="000000" w:themeColor="text1"/>
                                  <w:kern w:val="24"/>
                                  <w:sz w:val="20"/>
                                  <w:szCs w:val="20"/>
                                </w:rPr>
                              </w:pPr>
                              <w:r w:rsidRPr="005C582D">
                                <w:rPr>
                                  <w:rFonts w:ascii="Arial" w:hAnsi="Arial" w:cs="Arial"/>
                                  <w:b/>
                                  <w:bCs/>
                                  <w:i/>
                                  <w:iCs/>
                                  <w:color w:val="000000" w:themeColor="text1"/>
                                  <w:kern w:val="24"/>
                                  <w:sz w:val="20"/>
                                  <w:szCs w:val="20"/>
                                </w:rPr>
                                <w:t xml:space="preserve"> </w:t>
                              </w:r>
                            </w:p>
                          </w:txbxContent>
                        </wps:txbx>
                        <wps:bodyPr wrap="square">
                          <a:noAutofit/>
                        </wps:bodyPr>
                      </wps:wsp>
                      <wpg:grpSp>
                        <wpg:cNvPr id="743" name="Group 743"/>
                        <wpg:cNvGrpSpPr/>
                        <wpg:grpSpPr>
                          <a:xfrm>
                            <a:off x="238125" y="6410325"/>
                            <a:ext cx="5731510" cy="641350"/>
                            <a:chOff x="0" y="0"/>
                            <a:chExt cx="5731510" cy="641820"/>
                          </a:xfrm>
                        </wpg:grpSpPr>
                        <pic:pic xmlns:pic="http://schemas.openxmlformats.org/drawingml/2006/picture">
                          <pic:nvPicPr>
                            <pic:cNvPr id="744" name="Picture 6"/>
                            <pic:cNvPicPr>
                              <a:picLocks noChangeAspect="1"/>
                            </pic:cNvPicPr>
                          </pic:nvPicPr>
                          <pic:blipFill rotWithShape="1">
                            <a:blip r:embed="rId143"/>
                            <a:srcRect l="2778" t="-1" r="1250" b="-8720"/>
                            <a:stretch/>
                          </pic:blipFill>
                          <pic:spPr>
                            <a:xfrm>
                              <a:off x="0" y="0"/>
                              <a:ext cx="5731510" cy="463550"/>
                            </a:xfrm>
                            <a:prstGeom prst="rect">
                              <a:avLst/>
                            </a:prstGeom>
                          </pic:spPr>
                        </pic:pic>
                        <pic:pic xmlns:pic="http://schemas.openxmlformats.org/drawingml/2006/picture">
                          <pic:nvPicPr>
                            <pic:cNvPr id="745" name="Picture 8"/>
                            <pic:cNvPicPr>
                              <a:picLocks noChangeAspect="1"/>
                            </pic:cNvPicPr>
                          </pic:nvPicPr>
                          <pic:blipFill>
                            <a:blip r:embed="rId144"/>
                            <a:stretch>
                              <a:fillRect/>
                            </a:stretch>
                          </pic:blipFill>
                          <pic:spPr>
                            <a:xfrm>
                              <a:off x="308758" y="368135"/>
                              <a:ext cx="5201920" cy="273685"/>
                            </a:xfrm>
                            <a:prstGeom prst="rect">
                              <a:avLst/>
                            </a:prstGeom>
                          </pic:spPr>
                        </pic:pic>
                      </wpg:grpSp>
                      <pic:pic xmlns:pic="http://schemas.openxmlformats.org/drawingml/2006/picture">
                        <pic:nvPicPr>
                          <pic:cNvPr id="779" name="Picture 779" descr="Diagram&#10;&#10;Description automatically generated"/>
                          <pic:cNvPicPr>
                            <a:picLocks noChangeAspect="1"/>
                          </pic:cNvPicPr>
                        </pic:nvPicPr>
                        <pic:blipFill>
                          <a:blip r:embed="rId145"/>
                          <a:srcRect/>
                          <a:stretch>
                            <a:fillRect/>
                          </a:stretch>
                        </pic:blipFill>
                        <pic:spPr bwMode="auto">
                          <a:xfrm>
                            <a:off x="1895475" y="0"/>
                            <a:ext cx="2303780" cy="6210935"/>
                          </a:xfrm>
                          <a:prstGeom prst="rect">
                            <a:avLst/>
                          </a:prstGeom>
                          <a:noFill/>
                          <a:ln>
                            <a:noFill/>
                          </a:ln>
                        </pic:spPr>
                      </pic:pic>
                    </wpg:wgp>
                  </a:graphicData>
                </a:graphic>
              </wp:inline>
            </w:drawing>
          </mc:Choice>
          <mc:Fallback>
            <w:pict>
              <v:group w14:anchorId="150AD97B" id="Group 38" o:spid="_x0000_s1250" style="width:468pt;height:654.7pt;mso-position-horizontal-relative:char;mso-position-vertical-relative:line" coordsize="62226,83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">
                <v:shape id="TextBox 5" o:spid="_x0000_s1251" type="#_x0000_t202" style="position:absolute;top:71247;width:62226;height:1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" filled="f" stroked="f">
                  <v:textbox>
                    <w:txbxContent>
                      <w:p w14:paraId="615DCD1F" w14:textId="66A10F81" w:rsidR="000F2BD4" w:rsidRPr="005C582D" w:rsidRDefault="000F2BD4" w:rsidP="00EF4AA2">
                        <w:pPr>
                          <w:rPr>
                            <w:rFonts w:ascii="Arial" w:hAnsi="Arial" w:cs="Arial"/>
                            <w:b/>
                            <w:bCs/>
                            <w:i/>
                            <w:iCs/>
                            <w:color w:val="000000" w:themeColor="text1"/>
                            <w:kern w:val="24"/>
                            <w:sz w:val="20"/>
                            <w:szCs w:val="20"/>
                          </w:rPr>
                        </w:pPr>
                        <w:r w:rsidRPr="005C582D">
                          <w:rPr>
                            <w:rFonts w:ascii="Arial" w:hAnsi="Arial" w:cs="Arial"/>
                            <w:b/>
                            <w:bCs/>
                            <w:i/>
                            <w:iCs/>
                            <w:color w:val="000000" w:themeColor="text1"/>
                            <w:kern w:val="24"/>
                            <w:sz w:val="20"/>
                            <w:szCs w:val="20"/>
                          </w:rPr>
                          <w:t>Figure 4.1</w:t>
                        </w:r>
                        <w:r w:rsidR="006E6E6D">
                          <w:rPr>
                            <w:rFonts w:ascii="Arial" w:hAnsi="Arial" w:cs="Arial"/>
                            <w:b/>
                            <w:bCs/>
                            <w:i/>
                            <w:iCs/>
                            <w:color w:val="000000" w:themeColor="text1"/>
                            <w:kern w:val="24"/>
                            <w:sz w:val="20"/>
                            <w:szCs w:val="20"/>
                          </w:rPr>
                          <w:t>4</w:t>
                        </w:r>
                        <w:r w:rsidRPr="005C582D">
                          <w:rPr>
                            <w:rFonts w:ascii="Arial" w:hAnsi="Arial" w:cs="Arial"/>
                            <w:b/>
                            <w:bCs/>
                            <w:i/>
                            <w:iCs/>
                            <w:color w:val="000000" w:themeColor="text1"/>
                            <w:kern w:val="24"/>
                            <w:sz w:val="20"/>
                            <w:szCs w:val="20"/>
                          </w:rPr>
                          <w:t xml:space="preserve"> Gene orthologies for </w:t>
                        </w:r>
                        <w:r w:rsidRPr="005C582D">
                          <w:rPr>
                            <w:rFonts w:ascii="Arial" w:hAnsi="Arial" w:cs="Arial"/>
                            <w:b/>
                            <w:bCs/>
                            <w:i/>
                            <w:iCs/>
                            <w:color w:val="000000"/>
                            <w:kern w:val="24"/>
                            <w:sz w:val="20"/>
                            <w:szCs w:val="20"/>
                          </w:rPr>
                          <w:t xml:space="preserve">downregulated Genes (Interphase) function. </w:t>
                        </w:r>
                        <w:r w:rsidRPr="005C582D">
                          <w:rPr>
                            <w:rFonts w:ascii="Arial" w:hAnsi="Arial" w:cs="Arial"/>
                            <w:i/>
                            <w:iCs/>
                            <w:color w:val="000000"/>
                            <w:kern w:val="24"/>
                            <w:sz w:val="20"/>
                            <w:szCs w:val="20"/>
                          </w:rPr>
                          <w:t>The interphase generated gene list was used to determine if there was shared functionality of said genes. Gene orthologies were generated using two unranked lists of genes (target generated differentially expressed gene list against the total background gene list). Colour is representative of relative P-values of a function. Graph generated using GOrilla.</w:t>
                        </w:r>
                      </w:p>
                      <w:p w14:paraId="6692FD1E" w14:textId="77777777" w:rsidR="000F2BD4" w:rsidRPr="005C582D" w:rsidRDefault="000F2BD4" w:rsidP="00EF4AA2">
                        <w:pPr>
                          <w:rPr>
                            <w:rFonts w:ascii="Arial" w:hAnsi="Arial" w:cs="Arial"/>
                            <w:b/>
                            <w:bCs/>
                            <w:i/>
                            <w:iCs/>
                            <w:color w:val="000000" w:themeColor="text1"/>
                            <w:kern w:val="24"/>
                            <w:sz w:val="20"/>
                            <w:szCs w:val="20"/>
                          </w:rPr>
                        </w:pPr>
                        <w:r w:rsidRPr="005C582D">
                          <w:rPr>
                            <w:rFonts w:ascii="Arial" w:hAnsi="Arial" w:cs="Arial"/>
                            <w:b/>
                            <w:bCs/>
                            <w:i/>
                            <w:iCs/>
                            <w:color w:val="000000" w:themeColor="text1"/>
                            <w:kern w:val="24"/>
                            <w:sz w:val="20"/>
                            <w:szCs w:val="20"/>
                          </w:rPr>
                          <w:t xml:space="preserve"> </w:t>
                        </w:r>
                      </w:p>
                    </w:txbxContent>
                  </v:textbox>
                </v:shape>
                <v:group id="Group 743" o:spid="_x0000_s1252" style="position:absolute;left:2381;top:64103;width:57315;height:6413" coordsize="57315,6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">
                  <v:shape id="Picture 6" o:spid="_x0000_s1253" type="#_x0000_t75" style="position:absolute;width:57315;height:4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">
                    <v:imagedata r:id="rId146" o:title="" croptop="-1f" cropbottom="-5715f" cropleft="1821f" cropright="819f"/>
                  </v:shape>
                  <v:shape id="Picture 8" o:spid="_x0000_s1254" type="#_x0000_t75" style="position:absolute;left:3087;top:3681;width:52019;height:2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">
                    <v:imagedata r:id="rId147" o:title=""/>
                  </v:shape>
                </v:group>
                <v:shape id="Picture 779" o:spid="_x0000_s1255" type="#_x0000_t75" alt="Diagram&#10;&#10;Description automatically generated" style="position:absolute;left:18954;width:23038;height:62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">
                  <v:imagedata r:id="rId148" o:title="Diagram&#10;&#10;Description automatically generated"/>
                </v:shape>
                <w10:anchorlock/>
              </v:group>
            </w:pict>
          </mc:Fallback>
        </mc:AlternateContent>
      </w:r>
    </w:p>
    <w:p w14:paraId="696FDE1A" w14:textId="1C07A4E7" w:rsidR="00EF4AA2" w:rsidRPr="00EC004F" w:rsidRDefault="00857C1E" w:rsidP="00EF4AA2">
      <w:pPr>
        <w:spacing w:line="360" w:lineRule="auto"/>
        <w:rPr>
          <w:rFonts w:ascii="Arial" w:hAnsi="Arial" w:cs="Arial"/>
          <w:sz w:val="24"/>
          <w:szCs w:val="24"/>
        </w:rPr>
      </w:pPr>
      <w:r w:rsidRPr="00EC004F">
        <w:rPr>
          <w:rFonts w:ascii="Arial" w:hAnsi="Arial" w:cs="Arial"/>
          <w:noProof/>
          <w:lang w:eastAsia="en-GB"/>
        </w:rPr>
        <w:lastRenderedPageBreak/>
        <mc:AlternateContent>
          <mc:Choice Requires="wpg">
            <w:drawing>
              <wp:inline distT="0" distB="0" distL="0" distR="0" wp14:anchorId="13C79657" wp14:editId="1D54CE9C">
                <wp:extent cx="5731510" cy="8491855"/>
                <wp:effectExtent l="0" t="0" r="2540" b="0"/>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1510" cy="8491855"/>
                          <a:chOff x="0" y="0"/>
                          <a:chExt cx="5731510" cy="8491855"/>
                        </a:xfrm>
                      </wpg:grpSpPr>
                      <pic:pic xmlns:pic="http://schemas.openxmlformats.org/drawingml/2006/picture">
                        <pic:nvPicPr>
                          <pic:cNvPr id="781" name="Picture 5"/>
                          <pic:cNvPicPr>
                            <a:picLocks noChangeAspect="1"/>
                          </pic:cNvPicPr>
                        </pic:nvPicPr>
                        <pic:blipFill rotWithShape="1">
                          <a:blip r:embed="rId143"/>
                          <a:srcRect l="2778" t="-1" r="1250" b="-8720"/>
                          <a:stretch/>
                        </pic:blipFill>
                        <pic:spPr>
                          <a:xfrm>
                            <a:off x="0" y="6686550"/>
                            <a:ext cx="5731510" cy="463550"/>
                          </a:xfrm>
                          <a:prstGeom prst="rect">
                            <a:avLst/>
                          </a:prstGeom>
                        </pic:spPr>
                      </pic:pic>
                      <pic:pic xmlns:pic="http://schemas.openxmlformats.org/drawingml/2006/picture">
                        <pic:nvPicPr>
                          <pic:cNvPr id="782" name="Picture 6"/>
                          <pic:cNvPicPr>
                            <a:picLocks noChangeAspect="1"/>
                          </pic:cNvPicPr>
                        </pic:nvPicPr>
                        <pic:blipFill>
                          <a:blip r:embed="rId144"/>
                          <a:stretch>
                            <a:fillRect/>
                          </a:stretch>
                        </pic:blipFill>
                        <pic:spPr>
                          <a:xfrm>
                            <a:off x="257175" y="7029450"/>
                            <a:ext cx="5201920" cy="273685"/>
                          </a:xfrm>
                          <a:prstGeom prst="rect">
                            <a:avLst/>
                          </a:prstGeom>
                        </pic:spPr>
                      </pic:pic>
                      <wps:wsp>
                        <wps:cNvPr id="747" name="TextBox 3"/>
                        <wps:cNvSpPr txBox="1"/>
                        <wps:spPr>
                          <a:xfrm>
                            <a:off x="0" y="7353300"/>
                            <a:ext cx="5731510" cy="1138555"/>
                          </a:xfrm>
                          <a:prstGeom prst="rect">
                            <a:avLst/>
                          </a:prstGeom>
                          <a:noFill/>
                        </wps:spPr>
                        <wps:txbx>
                          <w:txbxContent>
                            <w:p w14:paraId="30056674" w14:textId="4BDCC4EB" w:rsidR="000F2BD4" w:rsidRPr="005C582D" w:rsidRDefault="000F2BD4" w:rsidP="00EF4AA2">
                              <w:pPr>
                                <w:rPr>
                                  <w:rFonts w:ascii="Arial" w:hAnsi="Arial" w:cs="Arial"/>
                                  <w:b/>
                                  <w:bCs/>
                                  <w:i/>
                                  <w:iCs/>
                                  <w:color w:val="000000" w:themeColor="text1"/>
                                  <w:kern w:val="24"/>
                                  <w:sz w:val="20"/>
                                  <w:szCs w:val="20"/>
                                </w:rPr>
                              </w:pPr>
                              <w:r w:rsidRPr="005C582D">
                                <w:rPr>
                                  <w:rFonts w:ascii="Arial" w:hAnsi="Arial" w:cs="Arial"/>
                                  <w:b/>
                                  <w:bCs/>
                                  <w:i/>
                                  <w:iCs/>
                                  <w:color w:val="000000" w:themeColor="text1"/>
                                  <w:kern w:val="24"/>
                                  <w:sz w:val="20"/>
                                  <w:szCs w:val="20"/>
                                </w:rPr>
                                <w:t>Figure 4.1</w:t>
                              </w:r>
                              <w:r w:rsidR="006E6E6D">
                                <w:rPr>
                                  <w:rFonts w:ascii="Arial" w:hAnsi="Arial" w:cs="Arial"/>
                                  <w:b/>
                                  <w:bCs/>
                                  <w:i/>
                                  <w:iCs/>
                                  <w:color w:val="000000" w:themeColor="text1"/>
                                  <w:kern w:val="24"/>
                                  <w:sz w:val="20"/>
                                  <w:szCs w:val="20"/>
                                </w:rPr>
                                <w:t>5</w:t>
                              </w:r>
                              <w:r w:rsidRPr="005C582D">
                                <w:rPr>
                                  <w:rFonts w:ascii="Arial" w:hAnsi="Arial" w:cs="Arial"/>
                                  <w:b/>
                                  <w:bCs/>
                                  <w:i/>
                                  <w:iCs/>
                                  <w:color w:val="000000" w:themeColor="text1"/>
                                  <w:kern w:val="24"/>
                                  <w:sz w:val="20"/>
                                  <w:szCs w:val="20"/>
                                </w:rPr>
                                <w:t xml:space="preserve"> Gene orthologies for </w:t>
                              </w:r>
                              <w:r w:rsidRPr="005C582D">
                                <w:rPr>
                                  <w:rFonts w:ascii="Arial" w:hAnsi="Arial" w:cs="Arial"/>
                                  <w:b/>
                                  <w:bCs/>
                                  <w:i/>
                                  <w:iCs/>
                                  <w:color w:val="000000"/>
                                  <w:kern w:val="24"/>
                                  <w:sz w:val="20"/>
                                  <w:szCs w:val="20"/>
                                </w:rPr>
                                <w:t xml:space="preserve">downregulated Genes (mitotic) function. </w:t>
                              </w:r>
                              <w:r w:rsidRPr="005C582D">
                                <w:rPr>
                                  <w:rFonts w:ascii="Arial" w:hAnsi="Arial" w:cs="Arial"/>
                                  <w:i/>
                                  <w:iCs/>
                                  <w:color w:val="000000"/>
                                  <w:kern w:val="24"/>
                                  <w:sz w:val="20"/>
                                  <w:szCs w:val="20"/>
                                </w:rPr>
                                <w:t xml:space="preserve">The mitotic generated gene list was used to determine if there was shared functionality of said genes. Gene orthologies were generated using two unranked lists of genes (target generated differentially expressed gene list against the total background gene list). Colour is representative of relative P-values of a function. </w:t>
                              </w:r>
                              <w:r w:rsidR="004E55B2">
                                <w:rPr>
                                  <w:rFonts w:ascii="Arial" w:hAnsi="Arial" w:cs="Arial"/>
                                  <w:i/>
                                  <w:iCs/>
                                  <w:color w:val="000000"/>
                                  <w:kern w:val="24"/>
                                  <w:sz w:val="20"/>
                                  <w:szCs w:val="20"/>
                                </w:rPr>
                                <w:t xml:space="preserve">Functions highlighted are expected results in a mitotic specific gene list. </w:t>
                              </w:r>
                              <w:r w:rsidRPr="005C582D">
                                <w:rPr>
                                  <w:rFonts w:ascii="Arial" w:hAnsi="Arial" w:cs="Arial"/>
                                  <w:i/>
                                  <w:iCs/>
                                  <w:color w:val="000000"/>
                                  <w:kern w:val="24"/>
                                  <w:sz w:val="20"/>
                                  <w:szCs w:val="20"/>
                                </w:rPr>
                                <w:t>Graph generated using GOrilla.</w:t>
                              </w:r>
                            </w:p>
                          </w:txbxContent>
                        </wps:txbx>
                        <wps:bodyPr wrap="square">
                          <a:spAutoFit/>
                        </wps:bodyPr>
                      </wps:wsp>
                      <pic:pic xmlns:pic="http://schemas.openxmlformats.org/drawingml/2006/picture">
                        <pic:nvPicPr>
                          <pic:cNvPr id="780" name="Picture 780" descr="Diagram&#10;&#10;Description automatically generated"/>
                          <pic:cNvPicPr>
                            <a:picLocks noChangeAspect="1"/>
                          </pic:cNvPicPr>
                        </pic:nvPicPr>
                        <pic:blipFill>
                          <a:blip r:embed="rId149"/>
                          <a:srcRect/>
                          <a:stretch>
                            <a:fillRect/>
                          </a:stretch>
                        </pic:blipFill>
                        <pic:spPr bwMode="auto">
                          <a:xfrm>
                            <a:off x="0" y="0"/>
                            <a:ext cx="5616575" cy="6640195"/>
                          </a:xfrm>
                          <a:prstGeom prst="rect">
                            <a:avLst/>
                          </a:prstGeom>
                          <a:noFill/>
                          <a:ln>
                            <a:noFill/>
                          </a:ln>
                        </pic:spPr>
                      </pic:pic>
                    </wpg:wgp>
                  </a:graphicData>
                </a:graphic>
              </wp:inline>
            </w:drawing>
          </mc:Choice>
          <mc:Fallback>
            <w:pict>
              <v:group w14:anchorId="13C79657" id="Group 37" o:spid="_x0000_s1256" style="width:451.3pt;height:668.65pt;mso-position-horizontal-relative:char;mso-position-vertical-relative:line" coordsize="57315,84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">
                <v:shape id="Picture 5" o:spid="_x0000_s1257" type="#_x0000_t75" style="position:absolute;top:66865;width:57315;height:4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">
                  <v:imagedata r:id="rId146" o:title="" croptop="-1f" cropbottom="-5715f" cropleft="1821f" cropright="819f"/>
                </v:shape>
                <v:shape id="Picture 6" o:spid="_x0000_s1258" type="#_x0000_t75" style="position:absolute;left:2571;top:70294;width:52019;height:2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">
                  <v:imagedata r:id="rId147" o:title=""/>
                </v:shape>
                <v:shape id="TextBox 3" o:spid="_x0000_s1259" type="#_x0000_t202" style="position:absolute;top:73533;width:57315;height:11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" filled="f" stroked="f">
                  <v:textbox style="mso-fit-shape-to-text:t">
                    <w:txbxContent>
                      <w:p w14:paraId="30056674" w14:textId="4BDCC4EB" w:rsidR="000F2BD4" w:rsidRPr="005C582D" w:rsidRDefault="000F2BD4" w:rsidP="00EF4AA2">
                        <w:pPr>
                          <w:rPr>
                            <w:rFonts w:ascii="Arial" w:hAnsi="Arial" w:cs="Arial"/>
                            <w:b/>
                            <w:bCs/>
                            <w:i/>
                            <w:iCs/>
                            <w:color w:val="000000" w:themeColor="text1"/>
                            <w:kern w:val="24"/>
                            <w:sz w:val="20"/>
                            <w:szCs w:val="20"/>
                          </w:rPr>
                        </w:pPr>
                        <w:r w:rsidRPr="005C582D">
                          <w:rPr>
                            <w:rFonts w:ascii="Arial" w:hAnsi="Arial" w:cs="Arial"/>
                            <w:b/>
                            <w:bCs/>
                            <w:i/>
                            <w:iCs/>
                            <w:color w:val="000000" w:themeColor="text1"/>
                            <w:kern w:val="24"/>
                            <w:sz w:val="20"/>
                            <w:szCs w:val="20"/>
                          </w:rPr>
                          <w:t>Figure 4.1</w:t>
                        </w:r>
                        <w:r w:rsidR="006E6E6D">
                          <w:rPr>
                            <w:rFonts w:ascii="Arial" w:hAnsi="Arial" w:cs="Arial"/>
                            <w:b/>
                            <w:bCs/>
                            <w:i/>
                            <w:iCs/>
                            <w:color w:val="000000" w:themeColor="text1"/>
                            <w:kern w:val="24"/>
                            <w:sz w:val="20"/>
                            <w:szCs w:val="20"/>
                          </w:rPr>
                          <w:t>5</w:t>
                        </w:r>
                        <w:r w:rsidRPr="005C582D">
                          <w:rPr>
                            <w:rFonts w:ascii="Arial" w:hAnsi="Arial" w:cs="Arial"/>
                            <w:b/>
                            <w:bCs/>
                            <w:i/>
                            <w:iCs/>
                            <w:color w:val="000000" w:themeColor="text1"/>
                            <w:kern w:val="24"/>
                            <w:sz w:val="20"/>
                            <w:szCs w:val="20"/>
                          </w:rPr>
                          <w:t xml:space="preserve"> Gene orthologies for </w:t>
                        </w:r>
                        <w:r w:rsidRPr="005C582D">
                          <w:rPr>
                            <w:rFonts w:ascii="Arial" w:hAnsi="Arial" w:cs="Arial"/>
                            <w:b/>
                            <w:bCs/>
                            <w:i/>
                            <w:iCs/>
                            <w:color w:val="000000"/>
                            <w:kern w:val="24"/>
                            <w:sz w:val="20"/>
                            <w:szCs w:val="20"/>
                          </w:rPr>
                          <w:t xml:space="preserve">downregulated Genes (mitotic) function. </w:t>
                        </w:r>
                        <w:r w:rsidRPr="005C582D">
                          <w:rPr>
                            <w:rFonts w:ascii="Arial" w:hAnsi="Arial" w:cs="Arial"/>
                            <w:i/>
                            <w:iCs/>
                            <w:color w:val="000000"/>
                            <w:kern w:val="24"/>
                            <w:sz w:val="20"/>
                            <w:szCs w:val="20"/>
                          </w:rPr>
                          <w:t xml:space="preserve">The mitotic generated gene list was used to determine if there was shared functionality of said genes. Gene orthologies were generated using two unranked lists of genes (target generated differentially expressed gene list against the total background gene list). Colour is representative of relative P-values of a function. </w:t>
                        </w:r>
                        <w:r w:rsidR="004E55B2">
                          <w:rPr>
                            <w:rFonts w:ascii="Arial" w:hAnsi="Arial" w:cs="Arial"/>
                            <w:i/>
                            <w:iCs/>
                            <w:color w:val="000000"/>
                            <w:kern w:val="24"/>
                            <w:sz w:val="20"/>
                            <w:szCs w:val="20"/>
                          </w:rPr>
                          <w:t xml:space="preserve">Functions highlighted are expected results in a mitotic specific gene list. </w:t>
                        </w:r>
                        <w:r w:rsidRPr="005C582D">
                          <w:rPr>
                            <w:rFonts w:ascii="Arial" w:hAnsi="Arial" w:cs="Arial"/>
                            <w:i/>
                            <w:iCs/>
                            <w:color w:val="000000"/>
                            <w:kern w:val="24"/>
                            <w:sz w:val="20"/>
                            <w:szCs w:val="20"/>
                          </w:rPr>
                          <w:t>Graph generated using GOrilla.</w:t>
                        </w:r>
                      </w:p>
                    </w:txbxContent>
                  </v:textbox>
                </v:shape>
                <v:shape id="Picture 780" o:spid="_x0000_s1260" type="#_x0000_t75" alt="Diagram&#10;&#10;Description automatically generated" style="position:absolute;width:56165;height:66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">
                  <v:imagedata r:id="rId150" o:title="Diagram&#10;&#10;Description automatically generated"/>
                </v:shape>
                <w10:anchorlock/>
              </v:group>
            </w:pict>
          </mc:Fallback>
        </mc:AlternateContent>
      </w:r>
    </w:p>
    <w:p w14:paraId="2CADB6F2" w14:textId="467A3A31" w:rsidR="00EF4AA2" w:rsidRPr="00EC004F" w:rsidRDefault="005C582D" w:rsidP="005C582D">
      <w:pPr>
        <w:pStyle w:val="Heading2"/>
        <w:rPr>
          <w:rFonts w:cs="Arial"/>
        </w:rPr>
      </w:pPr>
      <w:bookmarkStart w:id="236" w:name="_Toc128416800"/>
      <w:bookmarkStart w:id="237" w:name="_Toc159867985"/>
      <w:r w:rsidRPr="00EC004F">
        <w:rPr>
          <w:rFonts w:cs="Arial"/>
        </w:rPr>
        <w:lastRenderedPageBreak/>
        <w:t>4.5.12 I</w:t>
      </w:r>
      <w:r w:rsidR="00EF4AA2" w:rsidRPr="00EC004F">
        <w:rPr>
          <w:rFonts w:cs="Arial"/>
        </w:rPr>
        <w:t>n detail function of Seurat cell phase assignment optimisation</w:t>
      </w:r>
      <w:bookmarkEnd w:id="236"/>
      <w:bookmarkEnd w:id="237"/>
    </w:p>
    <w:p w14:paraId="1F50292C" w14:textId="01D560A7"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The main phases of Seurat cell phase estimation are shown in </w:t>
      </w:r>
      <w:r w:rsidR="00D47770" w:rsidRPr="00EC004F">
        <w:rPr>
          <w:rFonts w:ascii="Arial" w:hAnsi="Arial" w:cs="Arial"/>
          <w:b/>
          <w:bCs/>
          <w:sz w:val="24"/>
          <w:szCs w:val="24"/>
        </w:rPr>
        <w:t>Figure</w:t>
      </w:r>
      <w:r w:rsidRPr="00EC004F">
        <w:rPr>
          <w:rFonts w:ascii="Arial" w:hAnsi="Arial" w:cs="Arial"/>
          <w:b/>
          <w:bCs/>
          <w:sz w:val="24"/>
          <w:szCs w:val="24"/>
        </w:rPr>
        <w:t xml:space="preserve"> 4.1</w:t>
      </w:r>
      <w:r w:rsidR="006E6E6D" w:rsidRPr="00EC004F">
        <w:rPr>
          <w:rFonts w:ascii="Arial" w:hAnsi="Arial" w:cs="Arial"/>
          <w:b/>
          <w:bCs/>
          <w:sz w:val="24"/>
          <w:szCs w:val="24"/>
        </w:rPr>
        <w:t>6</w:t>
      </w:r>
      <w:r w:rsidRPr="00EC004F">
        <w:rPr>
          <w:rFonts w:ascii="Arial" w:hAnsi="Arial" w:cs="Arial"/>
          <w:sz w:val="24"/>
          <w:szCs w:val="24"/>
        </w:rPr>
        <w:t xml:space="preserve">, the main phases being outlined in more detail </w:t>
      </w:r>
      <w:r w:rsidR="00AE75E3" w:rsidRPr="00EC004F">
        <w:rPr>
          <w:rFonts w:ascii="Arial" w:hAnsi="Arial" w:cs="Arial"/>
          <w:sz w:val="24"/>
          <w:szCs w:val="24"/>
        </w:rPr>
        <w:t>below.</w:t>
      </w:r>
      <w:r w:rsidRPr="00EC004F">
        <w:rPr>
          <w:rFonts w:ascii="Arial" w:hAnsi="Arial" w:cs="Arial"/>
          <w:sz w:val="24"/>
          <w:szCs w:val="24"/>
        </w:rPr>
        <w:t xml:space="preserve"> </w:t>
      </w:r>
    </w:p>
    <w:p w14:paraId="2A82D8AD" w14:textId="71E99CFD" w:rsidR="004E55B2" w:rsidRPr="00EC004F" w:rsidRDefault="00EF4AA2" w:rsidP="00EF4AA2">
      <w:pPr>
        <w:spacing w:line="360" w:lineRule="auto"/>
        <w:rPr>
          <w:rFonts w:ascii="Arial" w:hAnsi="Arial" w:cs="Arial"/>
          <w:sz w:val="24"/>
          <w:szCs w:val="24"/>
        </w:rPr>
      </w:pPr>
      <w:r w:rsidRPr="00EC004F">
        <w:rPr>
          <w:rFonts w:ascii="Arial" w:eastAsia="Times New Roman" w:hAnsi="Arial" w:cs="Arial"/>
          <w:sz w:val="24"/>
          <w:szCs w:val="24"/>
        </w:rPr>
        <w:t>“CreateSeuratObject”</w:t>
      </w:r>
      <w:r w:rsidRPr="00EC004F">
        <w:rPr>
          <w:rFonts w:ascii="Arial" w:hAnsi="Arial" w:cs="Arial"/>
          <w:sz w:val="24"/>
          <w:szCs w:val="24"/>
        </w:rPr>
        <w:t xml:space="preserve"> which converts the raw count matrix into a format that can be analysed via Seurat </w:t>
      </w:r>
      <w:r w:rsidRPr="00EC004F">
        <w:rPr>
          <w:rFonts w:ascii="Arial" w:hAnsi="Arial" w:cs="Arial"/>
          <w:color w:val="000000"/>
          <w:sz w:val="24"/>
          <w:szCs w:val="24"/>
          <w:shd w:val="clear" w:color="auto" w:fill="FFFFFF"/>
        </w:rPr>
        <w:t xml:space="preserve">(Hao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2021)</w:t>
      </w:r>
      <w:r w:rsidRPr="00EC004F">
        <w:rPr>
          <w:rFonts w:ascii="Arial" w:hAnsi="Arial" w:cs="Arial"/>
          <w:sz w:val="24"/>
          <w:szCs w:val="24"/>
        </w:rPr>
        <w:t>. “</w:t>
      </w:r>
      <w:r w:rsidRPr="00EC004F">
        <w:rPr>
          <w:rFonts w:ascii="Arial" w:eastAsia="Times New Roman" w:hAnsi="Arial" w:cs="Arial"/>
          <w:sz w:val="24"/>
          <w:szCs w:val="24"/>
        </w:rPr>
        <w:t>NormalizeData”</w:t>
      </w:r>
      <w:r w:rsidRPr="00EC004F">
        <w:rPr>
          <w:rFonts w:ascii="Arial" w:hAnsi="Arial" w:cs="Arial"/>
          <w:sz w:val="24"/>
          <w:szCs w:val="24"/>
        </w:rPr>
        <w:t xml:space="preserve"> by default uses a data set</w:t>
      </w:r>
      <w:r w:rsidR="007101A4" w:rsidRPr="00EC004F">
        <w:rPr>
          <w:rFonts w:ascii="Arial" w:hAnsi="Arial" w:cs="Arial"/>
          <w:sz w:val="24"/>
          <w:szCs w:val="24"/>
        </w:rPr>
        <w:t>-</w:t>
      </w:r>
      <w:r w:rsidRPr="00EC004F">
        <w:rPr>
          <w:rFonts w:ascii="Arial" w:hAnsi="Arial" w:cs="Arial"/>
          <w:sz w:val="24"/>
          <w:szCs w:val="24"/>
        </w:rPr>
        <w:t xml:space="preserve">wide “LogNormalize” function. The data is normalized </w:t>
      </w:r>
      <w:r w:rsidR="00926652" w:rsidRPr="00EC004F">
        <w:rPr>
          <w:rFonts w:ascii="Arial" w:hAnsi="Arial" w:cs="Arial"/>
          <w:sz w:val="24"/>
          <w:szCs w:val="24"/>
        </w:rPr>
        <w:t xml:space="preserve">by </w:t>
      </w:r>
      <w:r w:rsidRPr="00EC004F">
        <w:rPr>
          <w:rFonts w:ascii="Arial" w:hAnsi="Arial" w:cs="Arial"/>
          <w:sz w:val="24"/>
          <w:szCs w:val="24"/>
        </w:rPr>
        <w:t>measuring gene expression on a per</w:t>
      </w:r>
      <w:r w:rsidR="007101A4" w:rsidRPr="00EC004F">
        <w:rPr>
          <w:rFonts w:ascii="Arial" w:hAnsi="Arial" w:cs="Arial"/>
          <w:sz w:val="24"/>
          <w:szCs w:val="24"/>
        </w:rPr>
        <w:t>-</w:t>
      </w:r>
      <w:r w:rsidRPr="00EC004F">
        <w:rPr>
          <w:rFonts w:ascii="Arial" w:hAnsi="Arial" w:cs="Arial"/>
          <w:sz w:val="24"/>
          <w:szCs w:val="24"/>
        </w:rPr>
        <w:t xml:space="preserve">cell basis and dividing by the total expression. </w:t>
      </w:r>
    </w:p>
    <w:p w14:paraId="61484CDB" w14:textId="14C76841"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The data is then multiplied by the scale factor before </w:t>
      </w:r>
      <w:r w:rsidR="007101A4" w:rsidRPr="00EC004F">
        <w:rPr>
          <w:rFonts w:ascii="Arial" w:hAnsi="Arial" w:cs="Arial"/>
          <w:sz w:val="24"/>
          <w:szCs w:val="24"/>
        </w:rPr>
        <w:t xml:space="preserve">the </w:t>
      </w:r>
      <w:r w:rsidRPr="00EC004F">
        <w:rPr>
          <w:rFonts w:ascii="Arial" w:hAnsi="Arial" w:cs="Arial"/>
          <w:sz w:val="24"/>
          <w:szCs w:val="24"/>
        </w:rPr>
        <w:t xml:space="preserve">log1p transformation. </w:t>
      </w:r>
      <w:r w:rsidR="004E55B2" w:rsidRPr="00EC004F">
        <w:rPr>
          <w:rFonts w:ascii="Arial" w:hAnsi="Arial" w:cs="Arial"/>
          <w:color w:val="000000" w:themeColor="text1"/>
          <w:sz w:val="24"/>
          <w:szCs w:val="24"/>
        </w:rPr>
        <w:t>S</w:t>
      </w:r>
      <w:r w:rsidRPr="00EC004F">
        <w:rPr>
          <w:rFonts w:ascii="Arial" w:hAnsi="Arial" w:cs="Arial"/>
          <w:color w:val="000000" w:themeColor="text1"/>
          <w:sz w:val="24"/>
          <w:szCs w:val="24"/>
        </w:rPr>
        <w:t xml:space="preserve">cale factor acts </w:t>
      </w:r>
      <w:r w:rsidR="007101A4" w:rsidRPr="00EC004F">
        <w:rPr>
          <w:rFonts w:ascii="Arial" w:hAnsi="Arial" w:cs="Arial"/>
          <w:color w:val="000000" w:themeColor="text1"/>
          <w:sz w:val="24"/>
          <w:szCs w:val="24"/>
        </w:rPr>
        <w:t xml:space="preserve">as </w:t>
      </w:r>
      <w:r w:rsidRPr="00EC004F">
        <w:rPr>
          <w:rFonts w:ascii="Arial" w:hAnsi="Arial" w:cs="Arial"/>
          <w:color w:val="000000" w:themeColor="text1"/>
          <w:sz w:val="24"/>
          <w:szCs w:val="24"/>
        </w:rPr>
        <w:t>a valued measure to ensure transformed values</w:t>
      </w:r>
      <w:r w:rsidR="004E55B2" w:rsidRPr="00EC004F">
        <w:rPr>
          <w:rFonts w:ascii="Arial" w:hAnsi="Arial" w:cs="Arial"/>
          <w:color w:val="000000" w:themeColor="text1"/>
          <w:sz w:val="24"/>
          <w:szCs w:val="24"/>
        </w:rPr>
        <w:t xml:space="preserve"> account for low expression of tested input single cells RNA sequencing data. This internal Seurat step is vital to ensure false positives are not present in downstream analysis. </w:t>
      </w:r>
    </w:p>
    <w:p w14:paraId="2DB95F87" w14:textId="6F0F2B4B"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This step can also be set </w:t>
      </w:r>
      <w:r w:rsidRPr="00EC004F">
        <w:rPr>
          <w:rFonts w:ascii="Arial" w:hAnsi="Arial" w:cs="Arial"/>
          <w:color w:val="000000" w:themeColor="text1"/>
          <w:sz w:val="24"/>
          <w:szCs w:val="24"/>
        </w:rPr>
        <w:t>to a Relative Count or “RC” mode. In this mode</w:t>
      </w:r>
      <w:r w:rsidR="007101A4" w:rsidRPr="00EC004F">
        <w:rPr>
          <w:rFonts w:ascii="Arial" w:hAnsi="Arial" w:cs="Arial"/>
          <w:color w:val="000000" w:themeColor="text1"/>
          <w:sz w:val="24"/>
          <w:szCs w:val="24"/>
        </w:rPr>
        <w:t>,</w:t>
      </w:r>
      <w:r w:rsidRPr="00EC004F">
        <w:rPr>
          <w:rFonts w:ascii="Arial" w:hAnsi="Arial" w:cs="Arial"/>
          <w:color w:val="000000" w:themeColor="text1"/>
          <w:sz w:val="24"/>
          <w:szCs w:val="24"/>
        </w:rPr>
        <w:t xml:space="preserve"> the same scaling against total counts and </w:t>
      </w:r>
      <w:r w:rsidR="007101A4" w:rsidRPr="00EC004F">
        <w:rPr>
          <w:rFonts w:ascii="Arial" w:hAnsi="Arial" w:cs="Arial"/>
          <w:color w:val="000000" w:themeColor="text1"/>
          <w:sz w:val="24"/>
          <w:szCs w:val="24"/>
        </w:rPr>
        <w:t xml:space="preserve">the </w:t>
      </w:r>
      <w:r w:rsidRPr="00EC004F">
        <w:rPr>
          <w:rFonts w:ascii="Arial" w:hAnsi="Arial" w:cs="Arial"/>
          <w:color w:val="000000" w:themeColor="text1"/>
          <w:sz w:val="24"/>
          <w:szCs w:val="24"/>
        </w:rPr>
        <w:t xml:space="preserve">scale factor is completed without log transformation. </w:t>
      </w:r>
      <w:r w:rsidR="004E55B2" w:rsidRPr="00EC004F">
        <w:rPr>
          <w:rFonts w:ascii="Arial" w:hAnsi="Arial" w:cs="Arial"/>
          <w:color w:val="000000" w:themeColor="text1"/>
          <w:sz w:val="24"/>
          <w:szCs w:val="24"/>
        </w:rPr>
        <w:t xml:space="preserve">Again, this stage ensures </w:t>
      </w:r>
      <w:r w:rsidR="00650F27" w:rsidRPr="00EC004F">
        <w:rPr>
          <w:rFonts w:ascii="Arial" w:hAnsi="Arial" w:cs="Arial"/>
          <w:color w:val="000000" w:themeColor="text1"/>
          <w:sz w:val="24"/>
          <w:szCs w:val="24"/>
        </w:rPr>
        <w:t>the</w:t>
      </w:r>
      <w:r w:rsidR="004E55B2" w:rsidRPr="00EC004F">
        <w:rPr>
          <w:rFonts w:ascii="Arial" w:hAnsi="Arial" w:cs="Arial"/>
          <w:color w:val="000000" w:themeColor="text1"/>
          <w:sz w:val="24"/>
          <w:szCs w:val="24"/>
        </w:rPr>
        <w:t xml:space="preserve"> remov</w:t>
      </w:r>
      <w:r w:rsidR="00650F27" w:rsidRPr="00EC004F">
        <w:rPr>
          <w:rFonts w:ascii="Arial" w:hAnsi="Arial" w:cs="Arial"/>
          <w:color w:val="000000" w:themeColor="text1"/>
          <w:sz w:val="24"/>
          <w:szCs w:val="24"/>
        </w:rPr>
        <w:t>al</w:t>
      </w:r>
      <w:r w:rsidR="004E55B2" w:rsidRPr="00EC004F">
        <w:rPr>
          <w:rFonts w:ascii="Arial" w:hAnsi="Arial" w:cs="Arial"/>
          <w:color w:val="000000" w:themeColor="text1"/>
          <w:sz w:val="24"/>
          <w:szCs w:val="24"/>
        </w:rPr>
        <w:t xml:space="preserve"> of downstream false positives via the removal of low</w:t>
      </w:r>
      <w:r w:rsidR="00650F27" w:rsidRPr="00EC004F">
        <w:rPr>
          <w:rFonts w:ascii="Arial" w:hAnsi="Arial" w:cs="Arial"/>
          <w:color w:val="000000" w:themeColor="text1"/>
          <w:sz w:val="24"/>
          <w:szCs w:val="24"/>
        </w:rPr>
        <w:t>-</w:t>
      </w:r>
      <w:r w:rsidR="004E55B2" w:rsidRPr="00EC004F">
        <w:rPr>
          <w:rFonts w:ascii="Arial" w:hAnsi="Arial" w:cs="Arial"/>
          <w:color w:val="000000" w:themeColor="text1"/>
          <w:sz w:val="24"/>
          <w:szCs w:val="24"/>
        </w:rPr>
        <w:t>expression genes.</w:t>
      </w:r>
    </w:p>
    <w:p w14:paraId="3B927C16" w14:textId="54E8FEC1" w:rsidR="00EF4AA2" w:rsidRPr="00EC004F" w:rsidRDefault="00EF4AA2" w:rsidP="00EF4AA2">
      <w:pPr>
        <w:spacing w:line="360" w:lineRule="auto"/>
        <w:rPr>
          <w:rFonts w:ascii="Arial" w:hAnsi="Arial" w:cs="Arial"/>
          <w:color w:val="000000" w:themeColor="text1"/>
          <w:sz w:val="24"/>
          <w:szCs w:val="24"/>
        </w:rPr>
      </w:pPr>
      <w:r w:rsidRPr="00EC004F">
        <w:rPr>
          <w:rFonts w:ascii="Arial" w:hAnsi="Arial" w:cs="Arial"/>
          <w:color w:val="000000" w:themeColor="text1"/>
          <w:sz w:val="24"/>
          <w:szCs w:val="24"/>
        </w:rPr>
        <w:t>“FindVariableFeatures” identifies high cell</w:t>
      </w:r>
      <w:r w:rsidR="007101A4" w:rsidRPr="00EC004F">
        <w:rPr>
          <w:rFonts w:ascii="Arial" w:hAnsi="Arial" w:cs="Arial"/>
          <w:color w:val="000000" w:themeColor="text1"/>
          <w:sz w:val="24"/>
          <w:szCs w:val="24"/>
        </w:rPr>
        <w:t>-to-</w:t>
      </w:r>
      <w:r w:rsidRPr="00EC004F">
        <w:rPr>
          <w:rFonts w:ascii="Arial" w:hAnsi="Arial" w:cs="Arial"/>
          <w:color w:val="000000" w:themeColor="text1"/>
          <w:sz w:val="24"/>
          <w:szCs w:val="24"/>
        </w:rPr>
        <w:t>cell variation in expression levels across the data set. Finding variable features also remov</w:t>
      </w:r>
      <w:r w:rsidR="007101A4" w:rsidRPr="00EC004F">
        <w:rPr>
          <w:rFonts w:ascii="Arial" w:hAnsi="Arial" w:cs="Arial"/>
          <w:color w:val="000000" w:themeColor="text1"/>
          <w:sz w:val="24"/>
          <w:szCs w:val="24"/>
        </w:rPr>
        <w:t>es</w:t>
      </w:r>
      <w:r w:rsidRPr="00EC004F">
        <w:rPr>
          <w:rFonts w:ascii="Arial" w:hAnsi="Arial" w:cs="Arial"/>
          <w:color w:val="000000" w:themeColor="text1"/>
          <w:sz w:val="24"/>
          <w:szCs w:val="24"/>
        </w:rPr>
        <w:t xml:space="preserve"> outlier values to ensure the reliability of the downstream biological conclusion derived from scRNA seq data sets. </w:t>
      </w:r>
    </w:p>
    <w:p w14:paraId="7DAF1AC0" w14:textId="0EAF7727" w:rsidR="00EF4AA2" w:rsidRPr="00EC004F" w:rsidRDefault="00EF4AA2" w:rsidP="00EF4AA2">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rPr>
        <w:t xml:space="preserve">To determine expected variance the function uses </w:t>
      </w:r>
      <w:r w:rsidRPr="00EC004F">
        <w:rPr>
          <w:rFonts w:ascii="Arial" w:hAnsi="Arial" w:cs="Arial"/>
          <w:color w:val="000000" w:themeColor="text1"/>
          <w:sz w:val="24"/>
          <w:szCs w:val="24"/>
          <w:shd w:val="clear" w:color="auto" w:fill="FFFFFF"/>
        </w:rPr>
        <w:t xml:space="preserve">variance stabilizing transformation (VST). “VST” uses local polynomial progression to fit the relationship of log(mean) and log(variance). The feature values are then standardised against the mean gene expression and overall expected gene expression variance. By default, Seurat returns 2000 features </w:t>
      </w:r>
      <w:r w:rsidRPr="00EC004F">
        <w:rPr>
          <w:rFonts w:ascii="Arial" w:hAnsi="Arial" w:cs="Arial"/>
          <w:color w:val="000000"/>
          <w:sz w:val="24"/>
          <w:szCs w:val="24"/>
          <w:shd w:val="clear" w:color="auto" w:fill="FFFFFF"/>
        </w:rPr>
        <w:t xml:space="preserve">(Hao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2021)</w:t>
      </w:r>
      <w:r w:rsidRPr="00EC004F">
        <w:rPr>
          <w:rFonts w:ascii="Arial" w:hAnsi="Arial" w:cs="Arial"/>
          <w:color w:val="000000" w:themeColor="text1"/>
          <w:sz w:val="24"/>
          <w:szCs w:val="24"/>
          <w:shd w:val="clear" w:color="auto" w:fill="FFFFFF"/>
        </w:rPr>
        <w:t xml:space="preserve">. </w:t>
      </w:r>
    </w:p>
    <w:p w14:paraId="41A231E2" w14:textId="0ED865F6" w:rsidR="00EF4AA2" w:rsidRPr="00EC004F" w:rsidRDefault="00EF4AA2" w:rsidP="00EF4AA2">
      <w:pPr>
        <w:spacing w:line="360" w:lineRule="auto"/>
        <w:rPr>
          <w:rFonts w:ascii="Arial" w:hAnsi="Arial" w:cs="Arial"/>
          <w:color w:val="000000" w:themeColor="text1"/>
          <w:sz w:val="24"/>
          <w:szCs w:val="24"/>
        </w:rPr>
      </w:pPr>
      <w:r w:rsidRPr="00EC004F">
        <w:rPr>
          <w:rFonts w:ascii="Arial" w:hAnsi="Arial" w:cs="Arial"/>
          <w:color w:val="000000" w:themeColor="text1"/>
          <w:sz w:val="24"/>
          <w:szCs w:val="24"/>
          <w:shd w:val="clear" w:color="auto" w:fill="FFFFFF"/>
        </w:rPr>
        <w:t xml:space="preserve">As shown below the standardized variance </w:t>
      </w:r>
      <w:r w:rsidRPr="00EC004F">
        <w:rPr>
          <w:rFonts w:ascii="Arial" w:hAnsi="Arial" w:cs="Arial"/>
          <w:i/>
          <w:iCs/>
          <w:color w:val="000000" w:themeColor="text1"/>
          <w:sz w:val="24"/>
          <w:szCs w:val="24"/>
          <w:shd w:val="clear" w:color="auto" w:fill="FFFFFF"/>
        </w:rPr>
        <w:t>z</w:t>
      </w:r>
      <w:r w:rsidRPr="00EC004F">
        <w:rPr>
          <w:rFonts w:ascii="Arial" w:hAnsi="Arial" w:cs="Arial"/>
          <w:i/>
          <w:iCs/>
          <w:color w:val="000000" w:themeColor="text1"/>
          <w:sz w:val="24"/>
          <w:szCs w:val="24"/>
          <w:shd w:val="clear" w:color="auto" w:fill="FFFFFF"/>
          <w:vertAlign w:val="subscript"/>
        </w:rPr>
        <w:t>ij</w:t>
      </w:r>
      <w:r w:rsidRPr="00EC004F">
        <w:rPr>
          <w:rFonts w:ascii="Arial" w:hAnsi="Arial" w:cs="Arial"/>
          <w:color w:val="000000" w:themeColor="text1"/>
          <w:sz w:val="24"/>
          <w:szCs w:val="24"/>
        </w:rPr>
        <w:t xml:space="preserve"> is calculated where</w:t>
      </w:r>
      <w:r w:rsidRPr="00EC004F">
        <w:rPr>
          <w:rFonts w:ascii="Arial" w:hAnsi="Arial" w:cs="Arial"/>
          <w:i/>
          <w:iCs/>
          <w:color w:val="000000" w:themeColor="text1"/>
          <w:sz w:val="24"/>
          <w:szCs w:val="24"/>
        </w:rPr>
        <w:t xml:space="preserve"> i</w:t>
      </w:r>
      <w:r w:rsidRPr="00EC004F">
        <w:rPr>
          <w:rFonts w:ascii="Arial" w:hAnsi="Arial" w:cs="Arial"/>
          <w:color w:val="000000" w:themeColor="text1"/>
          <w:sz w:val="24"/>
          <w:szCs w:val="24"/>
        </w:rPr>
        <w:t xml:space="preserve"> represents the raw feature value in cell</w:t>
      </w:r>
      <w:r w:rsidRPr="00EC004F">
        <w:rPr>
          <w:rFonts w:ascii="Arial" w:hAnsi="Arial" w:cs="Arial"/>
          <w:i/>
          <w:iCs/>
          <w:color w:val="000000" w:themeColor="text1"/>
          <w:sz w:val="24"/>
          <w:szCs w:val="24"/>
        </w:rPr>
        <w:t xml:space="preserve"> j, </w:t>
      </w:r>
      <w:r w:rsidRPr="00EC004F">
        <w:rPr>
          <w:rStyle w:val="mi"/>
          <w:rFonts w:ascii="Arial" w:hAnsi="Arial" w:cs="Arial"/>
          <w:i/>
          <w:iCs/>
          <w:color w:val="000000" w:themeColor="text1"/>
          <w:sz w:val="24"/>
          <w:szCs w:val="24"/>
          <w:bdr w:val="none" w:sz="0" w:space="0" w:color="auto" w:frame="1"/>
          <w:shd w:val="clear" w:color="auto" w:fill="FFFFFF"/>
        </w:rPr>
        <w:t>x</w:t>
      </w:r>
      <w:r w:rsidRPr="00EC004F">
        <w:rPr>
          <w:rStyle w:val="mo"/>
          <w:rFonts w:ascii="Arial" w:hAnsi="Arial" w:cs="Arial"/>
          <w:i/>
          <w:iCs/>
          <w:color w:val="000000" w:themeColor="text1"/>
          <w:sz w:val="24"/>
          <w:szCs w:val="24"/>
          <w:bdr w:val="none" w:sz="0" w:space="0" w:color="auto" w:frame="1"/>
          <w:shd w:val="clear" w:color="auto" w:fill="FFFFFF"/>
        </w:rPr>
        <w:t>¯</w:t>
      </w:r>
      <w:r w:rsidRPr="00EC004F">
        <w:rPr>
          <w:rStyle w:val="mi"/>
          <w:rFonts w:ascii="Arial" w:hAnsi="Arial" w:cs="Arial"/>
          <w:i/>
          <w:iCs/>
          <w:color w:val="000000" w:themeColor="text1"/>
          <w:sz w:val="24"/>
          <w:szCs w:val="24"/>
          <w:bdr w:val="none" w:sz="0" w:space="0" w:color="auto" w:frame="1"/>
          <w:shd w:val="clear" w:color="auto" w:fill="FFFFFF"/>
        </w:rPr>
        <w:t>i</w:t>
      </w:r>
      <w:r w:rsidRPr="00EC004F">
        <w:rPr>
          <w:rFonts w:ascii="Arial" w:hAnsi="Arial" w:cs="Arial"/>
          <w:color w:val="000000" w:themeColor="text1"/>
          <w:sz w:val="24"/>
          <w:szCs w:val="24"/>
          <w:shd w:val="clear" w:color="auto" w:fill="FFFFFF"/>
        </w:rPr>
        <w:t> is the mean raw value for feature </w:t>
      </w:r>
      <w:r w:rsidRPr="00EC004F">
        <w:rPr>
          <w:rStyle w:val="Emphasis"/>
          <w:rFonts w:ascii="Arial" w:hAnsi="Arial" w:cs="Arial"/>
          <w:color w:val="000000" w:themeColor="text1"/>
          <w:sz w:val="24"/>
          <w:szCs w:val="24"/>
          <w:shd w:val="clear" w:color="auto" w:fill="FFFFFF"/>
        </w:rPr>
        <w:t>i</w:t>
      </w:r>
      <w:r w:rsidRPr="00EC004F">
        <w:rPr>
          <w:rFonts w:ascii="Arial" w:hAnsi="Arial" w:cs="Arial"/>
          <w:color w:val="000000" w:themeColor="text1"/>
          <w:sz w:val="24"/>
          <w:szCs w:val="24"/>
          <w:shd w:val="clear" w:color="auto" w:fill="FFFFFF"/>
        </w:rPr>
        <w:t>, and </w:t>
      </w:r>
      <w:r w:rsidRPr="00EC004F">
        <w:rPr>
          <w:rStyle w:val="mi"/>
          <w:rFonts w:ascii="Arial" w:hAnsi="Arial" w:cs="Arial"/>
          <w:color w:val="000000" w:themeColor="text1"/>
          <w:sz w:val="24"/>
          <w:szCs w:val="24"/>
          <w:bdr w:val="none" w:sz="0" w:space="0" w:color="auto" w:frame="1"/>
          <w:shd w:val="clear" w:color="auto" w:fill="FFFFFF"/>
        </w:rPr>
        <w:t>σ</w:t>
      </w:r>
      <w:r w:rsidRPr="00EC004F">
        <w:rPr>
          <w:rStyle w:val="mi"/>
          <w:rFonts w:ascii="Arial" w:hAnsi="Arial" w:cs="Arial"/>
          <w:color w:val="000000" w:themeColor="text1"/>
          <w:sz w:val="24"/>
          <w:szCs w:val="24"/>
          <w:bdr w:val="none" w:sz="0" w:space="0" w:color="auto" w:frame="1"/>
          <w:shd w:val="clear" w:color="auto" w:fill="FFFFFF"/>
          <w:vertAlign w:val="subscript"/>
        </w:rPr>
        <w:t>i</w:t>
      </w:r>
      <w:r w:rsidRPr="00EC004F">
        <w:rPr>
          <w:rFonts w:ascii="Arial" w:hAnsi="Arial" w:cs="Arial"/>
          <w:color w:val="000000" w:themeColor="text1"/>
          <w:sz w:val="24"/>
          <w:szCs w:val="24"/>
          <w:shd w:val="clear" w:color="auto" w:fill="FFFFFF"/>
        </w:rPr>
        <w:t> is the expected standard deviation of feature </w:t>
      </w:r>
      <w:r w:rsidRPr="00EC004F">
        <w:rPr>
          <w:rStyle w:val="Emphasis"/>
          <w:rFonts w:ascii="Arial" w:hAnsi="Arial" w:cs="Arial"/>
          <w:color w:val="000000" w:themeColor="text1"/>
          <w:sz w:val="24"/>
          <w:szCs w:val="24"/>
          <w:shd w:val="clear" w:color="auto" w:fill="FFFFFF"/>
        </w:rPr>
        <w:t>i</w:t>
      </w:r>
      <w:r w:rsidRPr="00EC004F">
        <w:rPr>
          <w:rFonts w:ascii="Arial" w:hAnsi="Arial" w:cs="Arial"/>
          <w:color w:val="000000" w:themeColor="text1"/>
          <w:sz w:val="24"/>
          <w:szCs w:val="24"/>
          <w:shd w:val="clear" w:color="auto" w:fill="FFFFFF"/>
        </w:rPr>
        <w:t xml:space="preserve"> derived from the global mean-variance fit (Stuart </w:t>
      </w:r>
      <w:r w:rsidR="00003AFF" w:rsidRPr="00EC004F">
        <w:rPr>
          <w:rFonts w:ascii="Arial" w:hAnsi="Arial" w:cs="Arial"/>
          <w:i/>
          <w:color w:val="000000" w:themeColor="text1"/>
          <w:sz w:val="24"/>
          <w:szCs w:val="24"/>
          <w:shd w:val="clear" w:color="auto" w:fill="FFFFFF"/>
        </w:rPr>
        <w:t>et al</w:t>
      </w:r>
      <w:r w:rsidRPr="00EC004F">
        <w:rPr>
          <w:rFonts w:ascii="Arial" w:hAnsi="Arial" w:cs="Arial"/>
          <w:color w:val="000000" w:themeColor="text1"/>
          <w:sz w:val="24"/>
          <w:szCs w:val="24"/>
          <w:shd w:val="clear" w:color="auto" w:fill="FFFFFF"/>
        </w:rPr>
        <w:t>., 2019).</w:t>
      </w:r>
    </w:p>
    <w:p w14:paraId="066087F1" w14:textId="77777777" w:rsidR="00EF4AA2" w:rsidRPr="00EC004F" w:rsidRDefault="00EF4AA2" w:rsidP="00EF4AA2">
      <w:pPr>
        <w:spacing w:line="360" w:lineRule="auto"/>
        <w:jc w:val="center"/>
        <w:rPr>
          <w:rFonts w:ascii="Arial" w:hAnsi="Arial" w:cs="Arial"/>
          <w:sz w:val="24"/>
          <w:szCs w:val="24"/>
        </w:rPr>
      </w:pPr>
      <w:r w:rsidRPr="00EC004F">
        <w:rPr>
          <w:rFonts w:ascii="Arial" w:hAnsi="Arial" w:cs="Arial"/>
          <w:noProof/>
          <w:sz w:val="24"/>
          <w:szCs w:val="24"/>
          <w:lang w:eastAsia="en-GB"/>
        </w:rPr>
        <w:lastRenderedPageBreak/>
        <w:drawing>
          <wp:inline distT="0" distB="0" distL="0" distR="0" wp14:anchorId="6E3D27CA" wp14:editId="3B2C608D">
            <wp:extent cx="2085975" cy="960449"/>
            <wp:effectExtent l="0" t="0" r="0" b="0"/>
            <wp:docPr id="79" name="Picture 7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10;&#10;Description automatically generated"/>
                    <pic:cNvPicPr/>
                  </pic:nvPicPr>
                  <pic:blipFill>
                    <a:blip r:embed="rId151"/>
                    <a:stretch>
                      <a:fillRect/>
                    </a:stretch>
                  </pic:blipFill>
                  <pic:spPr>
                    <a:xfrm>
                      <a:off x="0" y="0"/>
                      <a:ext cx="2091826" cy="963143"/>
                    </a:xfrm>
                    <a:prstGeom prst="rect">
                      <a:avLst/>
                    </a:prstGeom>
                  </pic:spPr>
                </pic:pic>
              </a:graphicData>
            </a:graphic>
          </wp:inline>
        </w:drawing>
      </w:r>
    </w:p>
    <w:p w14:paraId="06400A8D" w14:textId="77777777" w:rsidR="004E55B2" w:rsidRPr="00EC004F" w:rsidRDefault="00EF4AA2" w:rsidP="00EF4AA2">
      <w:pPr>
        <w:shd w:val="clear" w:color="auto" w:fill="FFFFFF"/>
        <w:spacing w:after="0" w:line="360" w:lineRule="auto"/>
        <w:rPr>
          <w:rFonts w:ascii="Arial" w:eastAsia="Times New Roman" w:hAnsi="Arial" w:cs="Arial"/>
          <w:color w:val="000000" w:themeColor="text1"/>
          <w:spacing w:val="3"/>
          <w:sz w:val="24"/>
          <w:szCs w:val="24"/>
          <w:lang w:eastAsia="en-GB"/>
        </w:rPr>
      </w:pPr>
      <w:r w:rsidRPr="00EC004F">
        <w:rPr>
          <w:rFonts w:ascii="Arial" w:eastAsia="Times New Roman" w:hAnsi="Arial" w:cs="Arial"/>
          <w:color w:val="000000" w:themeColor="text1"/>
          <w:spacing w:val="3"/>
          <w:sz w:val="24"/>
          <w:szCs w:val="24"/>
          <w:lang w:eastAsia="en-GB"/>
        </w:rPr>
        <w:t xml:space="preserve">“ScaleData” is then used to apply a linear transformation to reduce dimensionality in subsequent PCA analysis and improper phase determination weighting. This stage shifts each gene expression data point so that per gene the mean expression and variance are more uniform across the data set. </w:t>
      </w:r>
    </w:p>
    <w:p w14:paraId="39753247" w14:textId="77777777" w:rsidR="004E55B2" w:rsidRPr="00EC004F" w:rsidRDefault="004E55B2" w:rsidP="00EF4AA2">
      <w:pPr>
        <w:shd w:val="clear" w:color="auto" w:fill="FFFFFF"/>
        <w:spacing w:after="0" w:line="360" w:lineRule="auto"/>
        <w:rPr>
          <w:rFonts w:ascii="Arial" w:eastAsia="Times New Roman" w:hAnsi="Arial" w:cs="Arial"/>
          <w:color w:val="000000" w:themeColor="text1"/>
          <w:spacing w:val="3"/>
          <w:sz w:val="24"/>
          <w:szCs w:val="24"/>
          <w:lang w:eastAsia="en-GB"/>
        </w:rPr>
      </w:pPr>
    </w:p>
    <w:p w14:paraId="404BDE0D" w14:textId="6F6CBC00" w:rsidR="00EF4AA2" w:rsidRPr="00EC004F" w:rsidRDefault="00EF4AA2" w:rsidP="00EF4AA2">
      <w:pPr>
        <w:shd w:val="clear" w:color="auto" w:fill="FFFFFF"/>
        <w:spacing w:after="0" w:line="360" w:lineRule="auto"/>
        <w:rPr>
          <w:rFonts w:ascii="Arial" w:eastAsia="Times New Roman" w:hAnsi="Arial" w:cs="Arial"/>
          <w:color w:val="000000" w:themeColor="text1"/>
          <w:spacing w:val="3"/>
          <w:sz w:val="24"/>
          <w:szCs w:val="24"/>
          <w:lang w:eastAsia="en-GB"/>
        </w:rPr>
      </w:pPr>
      <w:r w:rsidRPr="00EC004F">
        <w:rPr>
          <w:rFonts w:ascii="Arial" w:eastAsia="Times New Roman" w:hAnsi="Arial" w:cs="Arial"/>
          <w:color w:val="000000" w:themeColor="text1"/>
          <w:spacing w:val="3"/>
          <w:sz w:val="24"/>
          <w:szCs w:val="24"/>
          <w:lang w:eastAsia="en-GB"/>
        </w:rPr>
        <w:t>This scaling gives a more equal weight for each gene in downstream analysis so that high</w:t>
      </w:r>
      <w:r w:rsidR="007101A4" w:rsidRPr="00EC004F">
        <w:rPr>
          <w:rFonts w:ascii="Arial" w:eastAsia="Times New Roman" w:hAnsi="Arial" w:cs="Arial"/>
          <w:color w:val="000000" w:themeColor="text1"/>
          <w:spacing w:val="3"/>
          <w:sz w:val="24"/>
          <w:szCs w:val="24"/>
          <w:lang w:eastAsia="en-GB"/>
        </w:rPr>
        <w:t>-</w:t>
      </w:r>
      <w:r w:rsidRPr="00EC004F">
        <w:rPr>
          <w:rFonts w:ascii="Arial" w:eastAsia="Times New Roman" w:hAnsi="Arial" w:cs="Arial"/>
          <w:color w:val="000000" w:themeColor="text1"/>
          <w:spacing w:val="3"/>
          <w:sz w:val="24"/>
          <w:szCs w:val="24"/>
          <w:lang w:eastAsia="en-GB"/>
        </w:rPr>
        <w:t xml:space="preserve">expression genes do not obfuscate the fitting to previously established features of more lowly expressed genes. </w:t>
      </w:r>
    </w:p>
    <w:p w14:paraId="399266B9" w14:textId="77777777" w:rsidR="00EF4AA2" w:rsidRPr="00EC004F" w:rsidRDefault="00EF4AA2" w:rsidP="00EF4AA2">
      <w:pPr>
        <w:shd w:val="clear" w:color="auto" w:fill="FFFFFF"/>
        <w:spacing w:after="0" w:line="360" w:lineRule="auto"/>
        <w:rPr>
          <w:rFonts w:ascii="Arial" w:eastAsia="Times New Roman" w:hAnsi="Arial" w:cs="Arial"/>
          <w:color w:val="000000" w:themeColor="text1"/>
          <w:spacing w:val="3"/>
          <w:sz w:val="24"/>
          <w:szCs w:val="24"/>
          <w:lang w:eastAsia="en-GB"/>
        </w:rPr>
      </w:pPr>
    </w:p>
    <w:p w14:paraId="3C996DC8" w14:textId="079E712C" w:rsidR="004E55B2" w:rsidRPr="00EC004F" w:rsidRDefault="00EF4AA2" w:rsidP="00EF4AA2">
      <w:pPr>
        <w:shd w:val="clear" w:color="auto" w:fill="FFFFFF"/>
        <w:spacing w:after="0" w:line="360" w:lineRule="auto"/>
        <w:rPr>
          <w:rFonts w:ascii="Arial" w:eastAsia="Times New Roman" w:hAnsi="Arial" w:cs="Arial"/>
          <w:color w:val="000000" w:themeColor="text1"/>
          <w:spacing w:val="3"/>
          <w:sz w:val="24"/>
          <w:szCs w:val="24"/>
          <w:lang w:eastAsia="en-GB"/>
        </w:rPr>
      </w:pPr>
      <w:r w:rsidRPr="00EC004F">
        <w:rPr>
          <w:rFonts w:ascii="Arial" w:eastAsia="Times New Roman" w:hAnsi="Arial" w:cs="Arial"/>
          <w:color w:val="000000" w:themeColor="text1"/>
          <w:spacing w:val="3"/>
          <w:sz w:val="24"/>
          <w:szCs w:val="24"/>
          <w:lang w:eastAsia="en-GB"/>
        </w:rPr>
        <w:t>“CellCycleScoring” then standardises gene expression levels into log</w:t>
      </w:r>
      <w:r w:rsidRPr="00EC004F">
        <w:rPr>
          <w:rFonts w:ascii="Arial" w:eastAsia="Times New Roman" w:hAnsi="Arial" w:cs="Arial"/>
          <w:color w:val="000000" w:themeColor="text1"/>
          <w:spacing w:val="3"/>
          <w:sz w:val="24"/>
          <w:szCs w:val="24"/>
          <w:vertAlign w:val="subscript"/>
          <w:lang w:eastAsia="en-GB"/>
        </w:rPr>
        <w:t xml:space="preserve">2 </w:t>
      </w:r>
      <w:r w:rsidRPr="00EC004F">
        <w:rPr>
          <w:rFonts w:ascii="Arial" w:eastAsia="Times New Roman" w:hAnsi="Arial" w:cs="Arial"/>
          <w:color w:val="000000" w:themeColor="text1"/>
          <w:spacing w:val="3"/>
          <w:sz w:val="24"/>
          <w:szCs w:val="24"/>
          <w:lang w:eastAsia="en-GB"/>
        </w:rPr>
        <w:t>counts per million format. The genes are then group</w:t>
      </w:r>
      <w:r w:rsidR="007101A4" w:rsidRPr="00EC004F">
        <w:rPr>
          <w:rFonts w:ascii="Arial" w:eastAsia="Times New Roman" w:hAnsi="Arial" w:cs="Arial"/>
          <w:color w:val="000000" w:themeColor="text1"/>
          <w:spacing w:val="3"/>
          <w:sz w:val="24"/>
          <w:szCs w:val="24"/>
          <w:lang w:eastAsia="en-GB"/>
        </w:rPr>
        <w:t>ed</w:t>
      </w:r>
      <w:r w:rsidRPr="00EC004F">
        <w:rPr>
          <w:rFonts w:ascii="Arial" w:eastAsia="Times New Roman" w:hAnsi="Arial" w:cs="Arial"/>
          <w:color w:val="000000" w:themeColor="text1"/>
          <w:spacing w:val="3"/>
          <w:sz w:val="24"/>
          <w:szCs w:val="24"/>
          <w:lang w:eastAsia="en-GB"/>
        </w:rPr>
        <w:t xml:space="preserve"> based on their scaled mean expression levels and assigned to 25 bins of equivalent size. The mean expression levels are calculated for each histogram bin. </w:t>
      </w:r>
    </w:p>
    <w:p w14:paraId="667B50C5" w14:textId="77777777" w:rsidR="004E55B2" w:rsidRPr="00EC004F" w:rsidRDefault="004E55B2" w:rsidP="00EF4AA2">
      <w:pPr>
        <w:shd w:val="clear" w:color="auto" w:fill="FFFFFF"/>
        <w:spacing w:after="0" w:line="360" w:lineRule="auto"/>
        <w:rPr>
          <w:rFonts w:ascii="Arial" w:eastAsia="Times New Roman" w:hAnsi="Arial" w:cs="Arial"/>
          <w:color w:val="000000" w:themeColor="text1"/>
          <w:spacing w:val="3"/>
          <w:sz w:val="24"/>
          <w:szCs w:val="24"/>
          <w:lang w:eastAsia="en-GB"/>
        </w:rPr>
      </w:pPr>
    </w:p>
    <w:p w14:paraId="407BA46B" w14:textId="656ECB54" w:rsidR="00EF4AA2" w:rsidRPr="00EC004F" w:rsidRDefault="00EF4AA2" w:rsidP="00EF4AA2">
      <w:pPr>
        <w:shd w:val="clear" w:color="auto" w:fill="FFFFFF"/>
        <w:spacing w:after="0" w:line="360" w:lineRule="auto"/>
        <w:rPr>
          <w:rFonts w:ascii="Arial" w:eastAsia="Times New Roman" w:hAnsi="Arial" w:cs="Arial"/>
          <w:color w:val="000000" w:themeColor="text1"/>
          <w:spacing w:val="3"/>
          <w:sz w:val="24"/>
          <w:szCs w:val="24"/>
          <w:lang w:eastAsia="en-GB"/>
        </w:rPr>
      </w:pPr>
      <w:r w:rsidRPr="00EC004F">
        <w:rPr>
          <w:rFonts w:ascii="Arial" w:eastAsia="Times New Roman" w:hAnsi="Arial" w:cs="Arial"/>
          <w:color w:val="000000" w:themeColor="text1"/>
          <w:spacing w:val="3"/>
          <w:sz w:val="24"/>
          <w:szCs w:val="24"/>
          <w:lang w:eastAsia="en-GB"/>
        </w:rPr>
        <w:t>Across each cell</w:t>
      </w:r>
      <w:r w:rsidR="007101A4" w:rsidRPr="00EC004F">
        <w:rPr>
          <w:rFonts w:ascii="Arial" w:eastAsia="Times New Roman" w:hAnsi="Arial" w:cs="Arial"/>
          <w:color w:val="000000" w:themeColor="text1"/>
          <w:spacing w:val="3"/>
          <w:sz w:val="24"/>
          <w:szCs w:val="24"/>
          <w:lang w:eastAsia="en-GB"/>
        </w:rPr>
        <w:t>,</w:t>
      </w:r>
      <w:r w:rsidRPr="00EC004F">
        <w:rPr>
          <w:rFonts w:ascii="Arial" w:eastAsia="Times New Roman" w:hAnsi="Arial" w:cs="Arial"/>
          <w:color w:val="000000" w:themeColor="text1"/>
          <w:spacing w:val="3"/>
          <w:sz w:val="24"/>
          <w:szCs w:val="24"/>
          <w:lang w:eastAsia="en-GB"/>
        </w:rPr>
        <w:t xml:space="preserve"> the S phase (Or G2/Interphase related) gene mean expression of the corresponding scaled and weighted bin is subtracted from the per cell gene expression levels. This step is repeated for the G2/M phase (Or Mitosis related) genes. This results in a standardised score for G2/M features and S features. </w:t>
      </w:r>
    </w:p>
    <w:p w14:paraId="625F7536" w14:textId="77777777" w:rsidR="00EF4AA2" w:rsidRPr="00EC004F" w:rsidRDefault="00EF4AA2" w:rsidP="00EF4AA2">
      <w:pPr>
        <w:shd w:val="clear" w:color="auto" w:fill="FFFFFF"/>
        <w:spacing w:after="0" w:line="360" w:lineRule="auto"/>
        <w:rPr>
          <w:rFonts w:ascii="Arial" w:eastAsia="Times New Roman" w:hAnsi="Arial" w:cs="Arial"/>
          <w:color w:val="000000" w:themeColor="text1"/>
          <w:spacing w:val="3"/>
          <w:sz w:val="24"/>
          <w:szCs w:val="24"/>
          <w:lang w:eastAsia="en-GB"/>
        </w:rPr>
      </w:pPr>
    </w:p>
    <w:p w14:paraId="03207861" w14:textId="1421C4F7" w:rsidR="00EF4AA2" w:rsidRPr="00EC004F" w:rsidRDefault="00EF4AA2" w:rsidP="00EF4AA2">
      <w:pPr>
        <w:shd w:val="clear" w:color="auto" w:fill="FFFFFF"/>
        <w:spacing w:after="0" w:line="360" w:lineRule="auto"/>
        <w:rPr>
          <w:rFonts w:ascii="Arial" w:hAnsi="Arial" w:cs="Arial"/>
          <w:color w:val="000000" w:themeColor="text1"/>
          <w:sz w:val="24"/>
          <w:szCs w:val="24"/>
          <w:shd w:val="clear" w:color="auto" w:fill="FFFFFF"/>
        </w:rPr>
      </w:pPr>
      <w:r w:rsidRPr="00EC004F">
        <w:rPr>
          <w:rFonts w:ascii="Arial" w:eastAsia="Times New Roman" w:hAnsi="Arial" w:cs="Arial"/>
          <w:color w:val="000000" w:themeColor="text1"/>
          <w:spacing w:val="3"/>
          <w:sz w:val="24"/>
          <w:szCs w:val="24"/>
          <w:lang w:eastAsia="en-GB"/>
        </w:rPr>
        <w:t xml:space="preserve">If both </w:t>
      </w:r>
      <w:r w:rsidR="007101A4" w:rsidRPr="00EC004F">
        <w:rPr>
          <w:rFonts w:ascii="Arial" w:eastAsia="Times New Roman" w:hAnsi="Arial" w:cs="Arial"/>
          <w:color w:val="000000" w:themeColor="text1"/>
          <w:spacing w:val="3"/>
          <w:sz w:val="24"/>
          <w:szCs w:val="24"/>
          <w:lang w:eastAsia="en-GB"/>
        </w:rPr>
        <w:t xml:space="preserve">the </w:t>
      </w:r>
      <w:r w:rsidRPr="00EC004F">
        <w:rPr>
          <w:rFonts w:ascii="Arial" w:eastAsia="Times New Roman" w:hAnsi="Arial" w:cs="Arial"/>
          <w:color w:val="000000" w:themeColor="text1"/>
          <w:spacing w:val="3"/>
          <w:sz w:val="24"/>
          <w:szCs w:val="24"/>
          <w:lang w:eastAsia="en-GB"/>
        </w:rPr>
        <w:t xml:space="preserve">assigned S-score and G2/M-score </w:t>
      </w:r>
      <w:r w:rsidR="007101A4" w:rsidRPr="00EC004F">
        <w:rPr>
          <w:rFonts w:ascii="Arial" w:eastAsia="Times New Roman" w:hAnsi="Arial" w:cs="Arial"/>
          <w:color w:val="000000" w:themeColor="text1"/>
          <w:spacing w:val="3"/>
          <w:sz w:val="24"/>
          <w:szCs w:val="24"/>
          <w:lang w:eastAsia="en-GB"/>
        </w:rPr>
        <w:t>are</w:t>
      </w:r>
      <w:r w:rsidRPr="00EC004F">
        <w:rPr>
          <w:rFonts w:ascii="Arial" w:eastAsia="Times New Roman" w:hAnsi="Arial" w:cs="Arial"/>
          <w:color w:val="000000" w:themeColor="text1"/>
          <w:spacing w:val="3"/>
          <w:sz w:val="24"/>
          <w:szCs w:val="24"/>
          <w:lang w:eastAsia="en-GB"/>
        </w:rPr>
        <w:t xml:space="preserve"> lower than the average expression level per bin the cell is assigned G1, otherwise</w:t>
      </w:r>
      <w:r w:rsidR="00926652" w:rsidRPr="00EC004F">
        <w:rPr>
          <w:rFonts w:ascii="Arial" w:eastAsia="Times New Roman" w:hAnsi="Arial" w:cs="Arial"/>
          <w:color w:val="000000" w:themeColor="text1"/>
          <w:spacing w:val="3"/>
          <w:sz w:val="24"/>
          <w:szCs w:val="24"/>
          <w:lang w:eastAsia="en-GB"/>
        </w:rPr>
        <w:t>,</w:t>
      </w:r>
      <w:r w:rsidRPr="00EC004F">
        <w:rPr>
          <w:rFonts w:ascii="Arial" w:eastAsia="Times New Roman" w:hAnsi="Arial" w:cs="Arial"/>
          <w:color w:val="000000" w:themeColor="text1"/>
          <w:spacing w:val="3"/>
          <w:sz w:val="24"/>
          <w:szCs w:val="24"/>
          <w:lang w:eastAsia="en-GB"/>
        </w:rPr>
        <w:t xml:space="preserve"> the S or G2/M (G2 or M respectively) higher score determines the phase assignment </w:t>
      </w:r>
      <w:r w:rsidRPr="00EC004F">
        <w:rPr>
          <w:rFonts w:ascii="Arial" w:hAnsi="Arial" w:cs="Arial"/>
          <w:color w:val="000000" w:themeColor="text1"/>
          <w:sz w:val="24"/>
          <w:szCs w:val="24"/>
          <w:shd w:val="clear" w:color="auto" w:fill="FFFFFF"/>
        </w:rPr>
        <w:t>(Butler, Hoffman, Smibert, Papalexi &amp; Satija, 2018).</w:t>
      </w:r>
    </w:p>
    <w:p w14:paraId="563E93E7" w14:textId="77777777" w:rsidR="00EF4AA2" w:rsidRPr="00EC004F" w:rsidRDefault="00EF4AA2" w:rsidP="00EF4AA2">
      <w:pPr>
        <w:spacing w:line="360" w:lineRule="auto"/>
        <w:rPr>
          <w:rFonts w:ascii="Arial" w:hAnsi="Arial" w:cs="Arial"/>
          <w:sz w:val="24"/>
          <w:szCs w:val="24"/>
        </w:rPr>
      </w:pPr>
    </w:p>
    <w:p w14:paraId="39BCEF9E" w14:textId="77777777" w:rsidR="00EF4AA2" w:rsidRPr="00EC004F" w:rsidRDefault="00EF4AA2" w:rsidP="00EF4AA2">
      <w:pPr>
        <w:spacing w:line="360" w:lineRule="auto"/>
        <w:rPr>
          <w:rFonts w:ascii="Arial" w:hAnsi="Arial" w:cs="Arial"/>
          <w:sz w:val="24"/>
          <w:szCs w:val="24"/>
        </w:rPr>
      </w:pPr>
    </w:p>
    <w:p w14:paraId="20414D0D" w14:textId="77777777" w:rsidR="00EF4AA2" w:rsidRPr="00EC004F" w:rsidRDefault="00EF4AA2" w:rsidP="00EF4AA2">
      <w:pPr>
        <w:spacing w:line="360" w:lineRule="auto"/>
        <w:rPr>
          <w:rFonts w:ascii="Arial" w:hAnsi="Arial" w:cs="Arial"/>
          <w:sz w:val="24"/>
          <w:szCs w:val="24"/>
        </w:rPr>
      </w:pPr>
    </w:p>
    <w:p w14:paraId="0435BE99" w14:textId="77777777" w:rsidR="00EF4AA2" w:rsidRPr="00EC004F" w:rsidRDefault="00EF4AA2" w:rsidP="00EF4AA2">
      <w:pPr>
        <w:spacing w:line="360" w:lineRule="auto"/>
        <w:rPr>
          <w:rFonts w:ascii="Arial" w:hAnsi="Arial" w:cs="Arial"/>
          <w:sz w:val="24"/>
          <w:szCs w:val="24"/>
        </w:rPr>
      </w:pPr>
    </w:p>
    <w:p w14:paraId="1CDDA304" w14:textId="77777777" w:rsidR="00EF4AA2" w:rsidRPr="00EC004F" w:rsidRDefault="00EF4AA2" w:rsidP="00EF4AA2">
      <w:pPr>
        <w:spacing w:line="360" w:lineRule="auto"/>
        <w:rPr>
          <w:rFonts w:ascii="Arial" w:hAnsi="Arial" w:cs="Arial"/>
          <w:sz w:val="24"/>
          <w:szCs w:val="24"/>
        </w:rPr>
      </w:pPr>
    </w:p>
    <w:p w14:paraId="406DFEFA" w14:textId="56141890" w:rsidR="00EF4AA2" w:rsidRPr="00EC004F" w:rsidRDefault="00857C1E" w:rsidP="00EF4AA2">
      <w:pPr>
        <w:spacing w:line="360" w:lineRule="auto"/>
        <w:rPr>
          <w:rFonts w:ascii="Arial" w:hAnsi="Arial" w:cs="Arial"/>
          <w:sz w:val="24"/>
          <w:szCs w:val="24"/>
        </w:rPr>
      </w:pPr>
      <w:r w:rsidRPr="00EC004F">
        <w:rPr>
          <w:rFonts w:ascii="Arial" w:hAnsi="Arial" w:cs="Arial"/>
          <w:noProof/>
          <w:lang w:eastAsia="en-GB"/>
        </w:rPr>
        <w:lastRenderedPageBreak/>
        <mc:AlternateContent>
          <mc:Choice Requires="wpg">
            <w:drawing>
              <wp:inline distT="0" distB="0" distL="0" distR="0" wp14:anchorId="352D90E6" wp14:editId="3C0B8B4E">
                <wp:extent cx="5730875" cy="6687185"/>
                <wp:effectExtent l="0" t="0" r="0" b="0"/>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0875" cy="6687185"/>
                          <a:chOff x="0" y="0"/>
                          <a:chExt cx="5730875" cy="6687185"/>
                        </a:xfrm>
                      </wpg:grpSpPr>
                      <wpg:grpSp>
                        <wpg:cNvPr id="748" name="Group 748"/>
                        <wpg:cNvGrpSpPr/>
                        <wpg:grpSpPr>
                          <a:xfrm>
                            <a:off x="1605516" y="0"/>
                            <a:ext cx="2243470" cy="4914900"/>
                            <a:chOff x="-41679" y="0"/>
                            <a:chExt cx="2852138" cy="6115079"/>
                          </a:xfrm>
                        </wpg:grpSpPr>
                        <wps:wsp>
                          <wps:cNvPr id="749" name="Rectangle: Rounded Corners 749"/>
                          <wps:cNvSpPr/>
                          <wps:spPr>
                            <a:xfrm>
                              <a:off x="593123" y="0"/>
                              <a:ext cx="1594021" cy="778475"/>
                            </a:xfrm>
                            <a:prstGeom prst="roundRect">
                              <a:avLst/>
                            </a:prstGeom>
                            <a:solidFill>
                              <a:schemeClr val="accent4">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5A3841F6" w14:textId="77777777" w:rsidR="000F2BD4" w:rsidRPr="00000580" w:rsidRDefault="000F2BD4" w:rsidP="00EF4AA2">
                                <w:pPr>
                                  <w:jc w:val="center"/>
                                  <w:rPr>
                                    <w:rFonts w:cs="Arial"/>
                                    <w:color w:val="000000" w:themeColor="dark1"/>
                                    <w:kern w:val="24"/>
                                    <w:sz w:val="28"/>
                                    <w:szCs w:val="28"/>
                                  </w:rPr>
                                </w:pPr>
                                <w:r w:rsidRPr="00000580">
                                  <w:rPr>
                                    <w:rFonts w:cs="Arial"/>
                                    <w:color w:val="000000" w:themeColor="dark1"/>
                                    <w:kern w:val="24"/>
                                    <w:sz w:val="28"/>
                                    <w:szCs w:val="28"/>
                                  </w:rPr>
                                  <w:t>Read in Count Matrix</w:t>
                                </w:r>
                              </w:p>
                            </w:txbxContent>
                          </wps:txbx>
                          <wps:bodyPr rtlCol="0" anchor="ctr"/>
                        </wps:wsp>
                        <wps:wsp>
                          <wps:cNvPr id="750" name="Rectangle: Rounded Corners 750"/>
                          <wps:cNvSpPr/>
                          <wps:spPr>
                            <a:xfrm>
                              <a:off x="-41679" y="1033551"/>
                              <a:ext cx="2852138" cy="778475"/>
                            </a:xfrm>
                            <a:prstGeom prst="roundRect">
                              <a:avLst/>
                            </a:prstGeom>
                            <a:solidFill>
                              <a:schemeClr val="accent6">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3B4761B2" w14:textId="77777777" w:rsidR="000F2BD4" w:rsidRPr="00000580" w:rsidRDefault="000F2BD4" w:rsidP="00EF4AA2">
                                <w:pPr>
                                  <w:jc w:val="center"/>
                                  <w:rPr>
                                    <w:rFonts w:cs="Arial"/>
                                    <w:color w:val="000000" w:themeColor="dark1"/>
                                    <w:kern w:val="24"/>
                                    <w:sz w:val="28"/>
                                    <w:szCs w:val="28"/>
                                  </w:rPr>
                                </w:pPr>
                                <w:r w:rsidRPr="00000580">
                                  <w:rPr>
                                    <w:rFonts w:cs="Arial"/>
                                    <w:color w:val="000000" w:themeColor="dark1"/>
                                    <w:kern w:val="24"/>
                                    <w:sz w:val="28"/>
                                    <w:szCs w:val="28"/>
                                  </w:rPr>
                                  <w:t>CreateSeuratObject</w:t>
                                </w:r>
                              </w:p>
                            </w:txbxContent>
                          </wps:txbx>
                          <wps:bodyPr rtlCol="0" anchor="ctr"/>
                        </wps:wsp>
                        <wps:wsp>
                          <wps:cNvPr id="751" name="Rectangle: Rounded Corners 751"/>
                          <wps:cNvSpPr/>
                          <wps:spPr>
                            <a:xfrm>
                              <a:off x="593123" y="4205065"/>
                              <a:ext cx="1594021" cy="778475"/>
                            </a:xfrm>
                            <a:prstGeom prst="roundRect">
                              <a:avLst/>
                            </a:prstGeom>
                            <a:solidFill>
                              <a:schemeClr val="accent6">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3C7BAFA6" w14:textId="77777777" w:rsidR="000F2BD4" w:rsidRPr="00000580" w:rsidRDefault="000F2BD4" w:rsidP="00EF4AA2">
                                <w:pPr>
                                  <w:jc w:val="center"/>
                                  <w:rPr>
                                    <w:rFonts w:cs="Arial"/>
                                    <w:color w:val="000000" w:themeColor="dark1"/>
                                    <w:kern w:val="24"/>
                                    <w:sz w:val="28"/>
                                    <w:szCs w:val="28"/>
                                  </w:rPr>
                                </w:pPr>
                                <w:r w:rsidRPr="00000580">
                                  <w:rPr>
                                    <w:rFonts w:cs="Arial"/>
                                    <w:color w:val="000000" w:themeColor="dark1"/>
                                    <w:kern w:val="24"/>
                                    <w:sz w:val="28"/>
                                    <w:szCs w:val="28"/>
                                  </w:rPr>
                                  <w:t>ScaleData</w:t>
                                </w:r>
                              </w:p>
                            </w:txbxContent>
                          </wps:txbx>
                          <wps:bodyPr rtlCol="0" anchor="ctr"/>
                        </wps:wsp>
                        <wps:wsp>
                          <wps:cNvPr id="752" name="Rectangle: Rounded Corners 752"/>
                          <wps:cNvSpPr/>
                          <wps:spPr>
                            <a:xfrm>
                              <a:off x="0" y="3101563"/>
                              <a:ext cx="2780271" cy="778475"/>
                            </a:xfrm>
                            <a:prstGeom prst="roundRect">
                              <a:avLst/>
                            </a:prstGeom>
                            <a:solidFill>
                              <a:schemeClr val="accent6">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700E3FCE" w14:textId="77777777" w:rsidR="000F2BD4" w:rsidRPr="00000580" w:rsidRDefault="000F2BD4" w:rsidP="00EF4AA2">
                                <w:pPr>
                                  <w:jc w:val="center"/>
                                  <w:rPr>
                                    <w:rFonts w:cs="Arial"/>
                                    <w:color w:val="000000" w:themeColor="dark1"/>
                                    <w:kern w:val="24"/>
                                    <w:sz w:val="28"/>
                                    <w:szCs w:val="28"/>
                                  </w:rPr>
                                </w:pPr>
                                <w:r w:rsidRPr="00000580">
                                  <w:rPr>
                                    <w:rFonts w:cs="Arial"/>
                                    <w:color w:val="000000" w:themeColor="dark1"/>
                                    <w:kern w:val="24"/>
                                    <w:sz w:val="28"/>
                                    <w:szCs w:val="28"/>
                                  </w:rPr>
                                  <w:t>FindVariableFeatures</w:t>
                                </w:r>
                              </w:p>
                            </w:txbxContent>
                          </wps:txbx>
                          <wps:bodyPr rtlCol="0" anchor="ctr"/>
                        </wps:wsp>
                        <wps:wsp>
                          <wps:cNvPr id="753" name="Straight Arrow Connector 753"/>
                          <wps:cNvCnPr>
                            <a:cxnSpLocks/>
                          </wps:cNvCnPr>
                          <wps:spPr>
                            <a:xfrm>
                              <a:off x="1390134" y="778475"/>
                              <a:ext cx="2" cy="25507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4" name="Straight Arrow Connector 754"/>
                          <wps:cNvCnPr>
                            <a:cxnSpLocks/>
                          </wps:cNvCnPr>
                          <wps:spPr>
                            <a:xfrm>
                              <a:off x="1390136" y="2832132"/>
                              <a:ext cx="0" cy="26943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5" name="Straight Arrow Connector 755"/>
                          <wps:cNvCnPr>
                            <a:cxnSpLocks/>
                          </wps:cNvCnPr>
                          <wps:spPr>
                            <a:xfrm flipH="1">
                              <a:off x="1390134" y="3880038"/>
                              <a:ext cx="2" cy="32502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6" name="Rectangle: Rounded Corners 756"/>
                          <wps:cNvSpPr/>
                          <wps:spPr>
                            <a:xfrm>
                              <a:off x="364522" y="5336604"/>
                              <a:ext cx="2051221" cy="778475"/>
                            </a:xfrm>
                            <a:prstGeom prst="roundRect">
                              <a:avLst/>
                            </a:prstGeom>
                            <a:solidFill>
                              <a:schemeClr val="accent4">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6DB2AD21" w14:textId="77777777" w:rsidR="000F2BD4" w:rsidRPr="00000580" w:rsidRDefault="000F2BD4" w:rsidP="00EF4AA2">
                                <w:pPr>
                                  <w:jc w:val="center"/>
                                  <w:rPr>
                                    <w:rFonts w:cs="Arial"/>
                                    <w:color w:val="000000" w:themeColor="dark1"/>
                                    <w:kern w:val="24"/>
                                    <w:sz w:val="28"/>
                                    <w:szCs w:val="28"/>
                                  </w:rPr>
                                </w:pPr>
                                <w:r w:rsidRPr="00000580">
                                  <w:rPr>
                                    <w:rFonts w:cs="Arial"/>
                                    <w:color w:val="000000" w:themeColor="dark1"/>
                                    <w:kern w:val="24"/>
                                    <w:sz w:val="28"/>
                                    <w:szCs w:val="28"/>
                                  </w:rPr>
                                  <w:t>CellCycleScoring</w:t>
                                </w:r>
                              </w:p>
                            </w:txbxContent>
                          </wps:txbx>
                          <wps:bodyPr rtlCol="0" anchor="ctr"/>
                        </wps:wsp>
                        <wps:wsp>
                          <wps:cNvPr id="757" name="Straight Arrow Connector 757"/>
                          <wps:cNvCnPr>
                            <a:cxnSpLocks/>
                          </wps:cNvCnPr>
                          <wps:spPr>
                            <a:xfrm flipH="1">
                              <a:off x="1390133" y="4983540"/>
                              <a:ext cx="1" cy="35306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8" name="Rectangle: Rounded Corners 758"/>
                          <wps:cNvSpPr/>
                          <wps:spPr>
                            <a:xfrm>
                              <a:off x="0" y="2053657"/>
                              <a:ext cx="2780271" cy="778475"/>
                            </a:xfrm>
                            <a:prstGeom prst="roundRect">
                              <a:avLst/>
                            </a:prstGeom>
                            <a:solidFill>
                              <a:schemeClr val="accent6">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7AA8CF62" w14:textId="77777777" w:rsidR="000F2BD4" w:rsidRPr="00000580" w:rsidRDefault="000F2BD4" w:rsidP="00EF4AA2">
                                <w:pPr>
                                  <w:jc w:val="center"/>
                                  <w:rPr>
                                    <w:rFonts w:cs="Arial"/>
                                    <w:color w:val="000000" w:themeColor="dark1"/>
                                    <w:kern w:val="24"/>
                                    <w:sz w:val="28"/>
                                    <w:szCs w:val="28"/>
                                  </w:rPr>
                                </w:pPr>
                                <w:r w:rsidRPr="00000580">
                                  <w:rPr>
                                    <w:rFonts w:cs="Arial"/>
                                    <w:color w:val="000000" w:themeColor="dark1"/>
                                    <w:kern w:val="24"/>
                                    <w:sz w:val="28"/>
                                    <w:szCs w:val="28"/>
                                  </w:rPr>
                                  <w:t>NormalizeData</w:t>
                                </w:r>
                              </w:p>
                            </w:txbxContent>
                          </wps:txbx>
                          <wps:bodyPr rtlCol="0" anchor="ctr"/>
                        </wps:wsp>
                        <wps:wsp>
                          <wps:cNvPr id="759" name="Straight Arrow Connector 759"/>
                          <wps:cNvCnPr>
                            <a:cxnSpLocks/>
                          </wps:cNvCnPr>
                          <wps:spPr>
                            <a:xfrm>
                              <a:off x="1390136" y="1812026"/>
                              <a:ext cx="0" cy="24163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61" name="TextBox 22"/>
                        <wps:cNvSpPr txBox="1"/>
                        <wps:spPr>
                          <a:xfrm>
                            <a:off x="0" y="5391150"/>
                            <a:ext cx="5730875" cy="1296035"/>
                          </a:xfrm>
                          <a:prstGeom prst="rect">
                            <a:avLst/>
                          </a:prstGeom>
                          <a:noFill/>
                        </wps:spPr>
                        <wps:txbx>
                          <w:txbxContent>
                            <w:p w14:paraId="3928E14E" w14:textId="6F7B4B47" w:rsidR="000F2BD4" w:rsidRPr="005C582D" w:rsidRDefault="000F2BD4" w:rsidP="00EF4AA2">
                              <w:pPr>
                                <w:rPr>
                                  <w:rFonts w:ascii="Arial" w:hAnsi="Arial" w:cs="Arial"/>
                                  <w:i/>
                                  <w:iCs/>
                                  <w:color w:val="000000" w:themeColor="text1"/>
                                  <w:kern w:val="24"/>
                                  <w:sz w:val="20"/>
                                  <w:szCs w:val="20"/>
                                </w:rPr>
                              </w:pPr>
                              <w:r w:rsidRPr="005C582D">
                                <w:rPr>
                                  <w:rFonts w:ascii="Arial" w:hAnsi="Arial" w:cs="Arial"/>
                                  <w:b/>
                                  <w:bCs/>
                                  <w:i/>
                                  <w:iCs/>
                                  <w:color w:val="000000" w:themeColor="text1"/>
                                  <w:kern w:val="24"/>
                                  <w:sz w:val="20"/>
                                  <w:szCs w:val="20"/>
                                </w:rPr>
                                <w:t>Figure 4.1</w:t>
                              </w:r>
                              <w:r w:rsidR="006E6E6D">
                                <w:rPr>
                                  <w:rFonts w:ascii="Arial" w:hAnsi="Arial" w:cs="Arial"/>
                                  <w:b/>
                                  <w:bCs/>
                                  <w:i/>
                                  <w:iCs/>
                                  <w:color w:val="000000" w:themeColor="text1"/>
                                  <w:kern w:val="24"/>
                                  <w:sz w:val="20"/>
                                  <w:szCs w:val="20"/>
                                </w:rPr>
                                <w:t>6</w:t>
                              </w:r>
                              <w:r w:rsidRPr="005C582D">
                                <w:rPr>
                                  <w:rFonts w:ascii="Arial" w:hAnsi="Arial" w:cs="Arial"/>
                                  <w:b/>
                                  <w:bCs/>
                                  <w:i/>
                                  <w:iCs/>
                                  <w:color w:val="000000" w:themeColor="text1"/>
                                  <w:kern w:val="24"/>
                                  <w:sz w:val="20"/>
                                  <w:szCs w:val="20"/>
                                </w:rPr>
                                <w:t xml:space="preserve"> Core function of Seurat Cell Cycle Scoring. </w:t>
                              </w:r>
                              <w:r w:rsidRPr="005C582D">
                                <w:rPr>
                                  <w:rFonts w:ascii="Arial" w:hAnsi="Arial" w:cs="Arial"/>
                                  <w:i/>
                                  <w:iCs/>
                                  <w:color w:val="000000" w:themeColor="text1"/>
                                  <w:kern w:val="24"/>
                                  <w:sz w:val="20"/>
                                  <w:szCs w:val="20"/>
                                </w:rPr>
                                <w:t xml:space="preserve">The central pipeline using the Seurat phase sorting tools are highlighted above, raw count matrices are used as general inputs. The counts are then PCA analysed, and Seurat formatted. The Modified Seurat Mitotic Sort uses this pipeline twice, once with the default Seurat gene list to generate a G2/M cell list and a second time to separate the G2 and M cells. Input gene lists of interest are used to find directed variables in the data and used to score based on relative expression levels present, in this studies case generated interphase and mitotic related genes (see figure 4.20). </w:t>
                              </w:r>
                            </w:p>
                          </w:txbxContent>
                        </wps:txbx>
                        <wps:bodyPr wrap="square">
                          <a:spAutoFit/>
                        </wps:bodyPr>
                      </wps:wsp>
                    </wpg:wgp>
                  </a:graphicData>
                </a:graphic>
              </wp:inline>
            </w:drawing>
          </mc:Choice>
          <mc:Fallback>
            <w:pict>
              <v:group w14:anchorId="352D90E6" id="Group 36" o:spid="_x0000_s1261" style="width:451.25pt;height:526.55pt;mso-position-horizontal-relative:char;mso-position-vertical-relative:line" coordsize="57308,66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">
                <v:group id="Group 748" o:spid="_x0000_s1262" style="position:absolute;left:16055;width:22434;height:49149" coordorigin="-416" coordsize="28521,6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">
                  <v:roundrect id="Rectangle: Rounded Corners 749" o:spid="_x0000_s1263" style="position:absolute;left:5931;width:15940;height:77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" fillcolor="#ffe599 [1303]" strokecolor="black [3200]" strokeweight="1pt">
                    <v:stroke joinstyle="miter"/>
                    <v:textbox>
                      <w:txbxContent>
                        <w:p w14:paraId="5A3841F6" w14:textId="77777777" w:rsidR="000F2BD4" w:rsidRPr="00000580" w:rsidRDefault="000F2BD4" w:rsidP="00EF4AA2">
                          <w:pPr>
                            <w:jc w:val="center"/>
                            <w:rPr>
                              <w:rFonts w:cs="Arial"/>
                              <w:color w:val="000000" w:themeColor="dark1"/>
                              <w:kern w:val="24"/>
                              <w:sz w:val="28"/>
                              <w:szCs w:val="28"/>
                            </w:rPr>
                          </w:pPr>
                          <w:r w:rsidRPr="00000580">
                            <w:rPr>
                              <w:rFonts w:cs="Arial"/>
                              <w:color w:val="000000" w:themeColor="dark1"/>
                              <w:kern w:val="24"/>
                              <w:sz w:val="28"/>
                              <w:szCs w:val="28"/>
                            </w:rPr>
                            <w:t>Read in Count Matrix</w:t>
                          </w:r>
                        </w:p>
                      </w:txbxContent>
                    </v:textbox>
                  </v:roundrect>
                  <v:roundrect id="Rectangle: Rounded Corners 750" o:spid="_x0000_s1264" style="position:absolute;left:-416;top:10335;width:28520;height:77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" fillcolor="#c5e0b3 [1305]" strokecolor="black [3200]" strokeweight="1pt">
                    <v:stroke joinstyle="miter"/>
                    <v:textbox>
                      <w:txbxContent>
                        <w:p w14:paraId="3B4761B2" w14:textId="77777777" w:rsidR="000F2BD4" w:rsidRPr="00000580" w:rsidRDefault="000F2BD4" w:rsidP="00EF4AA2">
                          <w:pPr>
                            <w:jc w:val="center"/>
                            <w:rPr>
                              <w:rFonts w:cs="Arial"/>
                              <w:color w:val="000000" w:themeColor="dark1"/>
                              <w:kern w:val="24"/>
                              <w:sz w:val="28"/>
                              <w:szCs w:val="28"/>
                            </w:rPr>
                          </w:pPr>
                          <w:r w:rsidRPr="00000580">
                            <w:rPr>
                              <w:rFonts w:cs="Arial"/>
                              <w:color w:val="000000" w:themeColor="dark1"/>
                              <w:kern w:val="24"/>
                              <w:sz w:val="28"/>
                              <w:szCs w:val="28"/>
                            </w:rPr>
                            <w:t>CreateSeuratObject</w:t>
                          </w:r>
                        </w:p>
                      </w:txbxContent>
                    </v:textbox>
                  </v:roundrect>
                  <v:roundrect id="Rectangle: Rounded Corners 751" o:spid="_x0000_s1265" style="position:absolute;left:5931;top:42050;width:15940;height:77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" fillcolor="#c5e0b3 [1305]" strokecolor="black [3200]" strokeweight="1pt">
                    <v:stroke joinstyle="miter"/>
                    <v:textbox>
                      <w:txbxContent>
                        <w:p w14:paraId="3C7BAFA6" w14:textId="77777777" w:rsidR="000F2BD4" w:rsidRPr="00000580" w:rsidRDefault="000F2BD4" w:rsidP="00EF4AA2">
                          <w:pPr>
                            <w:jc w:val="center"/>
                            <w:rPr>
                              <w:rFonts w:cs="Arial"/>
                              <w:color w:val="000000" w:themeColor="dark1"/>
                              <w:kern w:val="24"/>
                              <w:sz w:val="28"/>
                              <w:szCs w:val="28"/>
                            </w:rPr>
                          </w:pPr>
                          <w:r w:rsidRPr="00000580">
                            <w:rPr>
                              <w:rFonts w:cs="Arial"/>
                              <w:color w:val="000000" w:themeColor="dark1"/>
                              <w:kern w:val="24"/>
                              <w:sz w:val="28"/>
                              <w:szCs w:val="28"/>
                            </w:rPr>
                            <w:t>ScaleData</w:t>
                          </w:r>
                        </w:p>
                      </w:txbxContent>
                    </v:textbox>
                  </v:roundrect>
                  <v:roundrect id="Rectangle: Rounded Corners 752" o:spid="_x0000_s1266" style="position:absolute;top:31015;width:27802;height:77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" fillcolor="#c5e0b3 [1305]" strokecolor="black [3200]" strokeweight="1pt">
                    <v:stroke joinstyle="miter"/>
                    <v:textbox>
                      <w:txbxContent>
                        <w:p w14:paraId="700E3FCE" w14:textId="77777777" w:rsidR="000F2BD4" w:rsidRPr="00000580" w:rsidRDefault="000F2BD4" w:rsidP="00EF4AA2">
                          <w:pPr>
                            <w:jc w:val="center"/>
                            <w:rPr>
                              <w:rFonts w:cs="Arial"/>
                              <w:color w:val="000000" w:themeColor="dark1"/>
                              <w:kern w:val="24"/>
                              <w:sz w:val="28"/>
                              <w:szCs w:val="28"/>
                            </w:rPr>
                          </w:pPr>
                          <w:r w:rsidRPr="00000580">
                            <w:rPr>
                              <w:rFonts w:cs="Arial"/>
                              <w:color w:val="000000" w:themeColor="dark1"/>
                              <w:kern w:val="24"/>
                              <w:sz w:val="28"/>
                              <w:szCs w:val="28"/>
                            </w:rPr>
                            <w:t>FindVariableFeatures</w:t>
                          </w:r>
                        </w:p>
                      </w:txbxContent>
                    </v:textbox>
                  </v:roundrect>
                  <v:shape id="Straight Arrow Connector 753" o:spid="_x0000_s1267" type="#_x0000_t32" style="position:absolute;left:13901;top:7784;width:0;height:25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" strokecolor="black [3213]" strokeweight=".5pt">
                    <v:stroke endarrow="block" joinstyle="miter"/>
                    <o:lock v:ext="edit" shapetype="f"/>
                  </v:shape>
                  <v:shape id="Straight Arrow Connector 754" o:spid="_x0000_s1268" type="#_x0000_t32" style="position:absolute;left:13901;top:28321;width:0;height:26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" strokecolor="black [3213]" strokeweight=".5pt">
                    <v:stroke endarrow="block" joinstyle="miter"/>
                    <o:lock v:ext="edit" shapetype="f"/>
                  </v:shape>
                  <v:shape id="Straight Arrow Connector 755" o:spid="_x0000_s1269" type="#_x0000_t32" style="position:absolute;left:13901;top:38800;width:0;height:32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" strokecolor="black [3213]" strokeweight=".5pt">
                    <v:stroke endarrow="block" joinstyle="miter"/>
                    <o:lock v:ext="edit" shapetype="f"/>
                  </v:shape>
                  <v:roundrect id="Rectangle: Rounded Corners 756" o:spid="_x0000_s1270" style="position:absolute;left:3645;top:53366;width:20512;height:77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" fillcolor="#ffe599 [1303]" strokecolor="black [3200]" strokeweight="1pt">
                    <v:stroke joinstyle="miter"/>
                    <v:textbox>
                      <w:txbxContent>
                        <w:p w14:paraId="6DB2AD21" w14:textId="77777777" w:rsidR="000F2BD4" w:rsidRPr="00000580" w:rsidRDefault="000F2BD4" w:rsidP="00EF4AA2">
                          <w:pPr>
                            <w:jc w:val="center"/>
                            <w:rPr>
                              <w:rFonts w:cs="Arial"/>
                              <w:color w:val="000000" w:themeColor="dark1"/>
                              <w:kern w:val="24"/>
                              <w:sz w:val="28"/>
                              <w:szCs w:val="28"/>
                            </w:rPr>
                          </w:pPr>
                          <w:r w:rsidRPr="00000580">
                            <w:rPr>
                              <w:rFonts w:cs="Arial"/>
                              <w:color w:val="000000" w:themeColor="dark1"/>
                              <w:kern w:val="24"/>
                              <w:sz w:val="28"/>
                              <w:szCs w:val="28"/>
                            </w:rPr>
                            <w:t>CellCycleScoring</w:t>
                          </w:r>
                        </w:p>
                      </w:txbxContent>
                    </v:textbox>
                  </v:roundrect>
                  <v:shape id="Straight Arrow Connector 757" o:spid="_x0000_s1271" type="#_x0000_t32" style="position:absolute;left:13901;top:49835;width:0;height:35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" strokecolor="black [3213]" strokeweight=".5pt">
                    <v:stroke endarrow="block" joinstyle="miter"/>
                    <o:lock v:ext="edit" shapetype="f"/>
                  </v:shape>
                  <v:roundrect id="Rectangle: Rounded Corners 758" o:spid="_x0000_s1272" style="position:absolute;top:20536;width:27802;height:77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" fillcolor="#c5e0b3 [1305]" strokecolor="black [3200]" strokeweight="1pt">
                    <v:stroke joinstyle="miter"/>
                    <v:textbox>
                      <w:txbxContent>
                        <w:p w14:paraId="7AA8CF62" w14:textId="77777777" w:rsidR="000F2BD4" w:rsidRPr="00000580" w:rsidRDefault="000F2BD4" w:rsidP="00EF4AA2">
                          <w:pPr>
                            <w:jc w:val="center"/>
                            <w:rPr>
                              <w:rFonts w:cs="Arial"/>
                              <w:color w:val="000000" w:themeColor="dark1"/>
                              <w:kern w:val="24"/>
                              <w:sz w:val="28"/>
                              <w:szCs w:val="28"/>
                            </w:rPr>
                          </w:pPr>
                          <w:r w:rsidRPr="00000580">
                            <w:rPr>
                              <w:rFonts w:cs="Arial"/>
                              <w:color w:val="000000" w:themeColor="dark1"/>
                              <w:kern w:val="24"/>
                              <w:sz w:val="28"/>
                              <w:szCs w:val="28"/>
                            </w:rPr>
                            <w:t>NormalizeData</w:t>
                          </w:r>
                        </w:p>
                      </w:txbxContent>
                    </v:textbox>
                  </v:roundrect>
                  <v:shape id="Straight Arrow Connector 759" o:spid="_x0000_s1273" type="#_x0000_t32" style="position:absolute;left:13901;top:18120;width:0;height:24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" strokecolor="black [3213]" strokeweight=".5pt">
                    <v:stroke endarrow="block" joinstyle="miter"/>
                    <o:lock v:ext="edit" shapetype="f"/>
                  </v:shape>
                </v:group>
                <v:shape id="TextBox 22" o:spid="_x0000_s1274" type="#_x0000_t202" style="position:absolute;top:53911;width:57308;height:12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" filled="f" stroked="f">
                  <v:textbox style="mso-fit-shape-to-text:t">
                    <w:txbxContent>
                      <w:p w14:paraId="3928E14E" w14:textId="6F7B4B47" w:rsidR="000F2BD4" w:rsidRPr="005C582D" w:rsidRDefault="000F2BD4" w:rsidP="00EF4AA2">
                        <w:pPr>
                          <w:rPr>
                            <w:rFonts w:ascii="Arial" w:hAnsi="Arial" w:cs="Arial"/>
                            <w:i/>
                            <w:iCs/>
                            <w:color w:val="000000" w:themeColor="text1"/>
                            <w:kern w:val="24"/>
                            <w:sz w:val="20"/>
                            <w:szCs w:val="20"/>
                          </w:rPr>
                        </w:pPr>
                        <w:r w:rsidRPr="005C582D">
                          <w:rPr>
                            <w:rFonts w:ascii="Arial" w:hAnsi="Arial" w:cs="Arial"/>
                            <w:b/>
                            <w:bCs/>
                            <w:i/>
                            <w:iCs/>
                            <w:color w:val="000000" w:themeColor="text1"/>
                            <w:kern w:val="24"/>
                            <w:sz w:val="20"/>
                            <w:szCs w:val="20"/>
                          </w:rPr>
                          <w:t>Figure 4.1</w:t>
                        </w:r>
                        <w:r w:rsidR="006E6E6D">
                          <w:rPr>
                            <w:rFonts w:ascii="Arial" w:hAnsi="Arial" w:cs="Arial"/>
                            <w:b/>
                            <w:bCs/>
                            <w:i/>
                            <w:iCs/>
                            <w:color w:val="000000" w:themeColor="text1"/>
                            <w:kern w:val="24"/>
                            <w:sz w:val="20"/>
                            <w:szCs w:val="20"/>
                          </w:rPr>
                          <w:t>6</w:t>
                        </w:r>
                        <w:r w:rsidRPr="005C582D">
                          <w:rPr>
                            <w:rFonts w:ascii="Arial" w:hAnsi="Arial" w:cs="Arial"/>
                            <w:b/>
                            <w:bCs/>
                            <w:i/>
                            <w:iCs/>
                            <w:color w:val="000000" w:themeColor="text1"/>
                            <w:kern w:val="24"/>
                            <w:sz w:val="20"/>
                            <w:szCs w:val="20"/>
                          </w:rPr>
                          <w:t xml:space="preserve"> Core function of Seurat Cell Cycle Scoring. </w:t>
                        </w:r>
                        <w:r w:rsidRPr="005C582D">
                          <w:rPr>
                            <w:rFonts w:ascii="Arial" w:hAnsi="Arial" w:cs="Arial"/>
                            <w:i/>
                            <w:iCs/>
                            <w:color w:val="000000" w:themeColor="text1"/>
                            <w:kern w:val="24"/>
                            <w:sz w:val="20"/>
                            <w:szCs w:val="20"/>
                          </w:rPr>
                          <w:t xml:space="preserve">The central pipeline using the Seurat phase sorting tools are highlighted above, raw count matrices are used as general inputs. The counts are then PCA analysed, and Seurat formatted. The Modified Seurat Mitotic Sort uses this pipeline twice, once with the default Seurat gene list to generate a G2/M cell list and a second time to separate the G2 and M cells. Input gene lists of interest are used to find directed variables in the data and used to score based on relative expression levels present, in this studies case generated interphase and mitotic related genes (see figure 4.20). </w:t>
                        </w:r>
                      </w:p>
                    </w:txbxContent>
                  </v:textbox>
                </v:shape>
                <w10:anchorlock/>
              </v:group>
            </w:pict>
          </mc:Fallback>
        </mc:AlternateContent>
      </w:r>
    </w:p>
    <w:p w14:paraId="56DB81AE" w14:textId="6EF12565" w:rsidR="00EF4AA2" w:rsidRPr="00EC004F" w:rsidRDefault="005C582D" w:rsidP="005C582D">
      <w:pPr>
        <w:pStyle w:val="Heading2"/>
        <w:rPr>
          <w:rFonts w:cs="Arial"/>
        </w:rPr>
      </w:pPr>
      <w:bookmarkStart w:id="238" w:name="_Toc128416801"/>
      <w:bookmarkStart w:id="239" w:name="_Toc159867986"/>
      <w:r w:rsidRPr="00EC004F">
        <w:rPr>
          <w:rFonts w:cs="Arial"/>
        </w:rPr>
        <w:t xml:space="preserve">4.5.13 </w:t>
      </w:r>
      <w:r w:rsidR="00EF4AA2" w:rsidRPr="00EC004F">
        <w:rPr>
          <w:rFonts w:cs="Arial"/>
        </w:rPr>
        <w:t>Modified Seurat Mitotic Sort pipeline testing.</w:t>
      </w:r>
      <w:bookmarkEnd w:id="238"/>
      <w:bookmarkEnd w:id="239"/>
    </w:p>
    <w:p w14:paraId="3E0AC747" w14:textId="10394DFA" w:rsidR="00EF4AA2" w:rsidRPr="00EC004F" w:rsidRDefault="00EF4AA2" w:rsidP="00EF4AA2">
      <w:pPr>
        <w:spacing w:line="360" w:lineRule="auto"/>
        <w:rPr>
          <w:rFonts w:ascii="Arial" w:hAnsi="Arial" w:cs="Arial"/>
          <w:color w:val="000000" w:themeColor="text1"/>
          <w:sz w:val="24"/>
          <w:szCs w:val="24"/>
        </w:rPr>
      </w:pPr>
      <w:r w:rsidRPr="00EC004F">
        <w:rPr>
          <w:rFonts w:ascii="Arial" w:hAnsi="Arial" w:cs="Arial"/>
          <w:sz w:val="24"/>
          <w:szCs w:val="24"/>
        </w:rPr>
        <w:t xml:space="preserve">With the </w:t>
      </w:r>
      <w:bookmarkStart w:id="240" w:name="_Hlk158713147"/>
      <w:r w:rsidRPr="00EC004F">
        <w:rPr>
          <w:rFonts w:ascii="Arial" w:hAnsi="Arial" w:cs="Arial"/>
          <w:color w:val="000000" w:themeColor="text1"/>
          <w:sz w:val="24"/>
          <w:szCs w:val="24"/>
        </w:rPr>
        <w:t>Modified Seurat Mitotic Sort (</w:t>
      </w:r>
      <w:r w:rsidR="00855E0A" w:rsidRPr="00EC004F">
        <w:rPr>
          <w:rFonts w:ascii="Arial" w:hAnsi="Arial" w:cs="Arial"/>
          <w:color w:val="000000" w:themeColor="text1"/>
          <w:sz w:val="24"/>
          <w:szCs w:val="24"/>
        </w:rPr>
        <w:t>MoSMiS</w:t>
      </w:r>
      <w:r w:rsidRPr="00EC004F">
        <w:rPr>
          <w:rFonts w:ascii="Arial" w:hAnsi="Arial" w:cs="Arial"/>
          <w:color w:val="000000" w:themeColor="text1"/>
          <w:sz w:val="24"/>
          <w:szCs w:val="24"/>
        </w:rPr>
        <w:t xml:space="preserve">) </w:t>
      </w:r>
      <w:bookmarkEnd w:id="240"/>
      <w:r w:rsidRPr="00EC004F">
        <w:rPr>
          <w:rFonts w:ascii="Arial" w:hAnsi="Arial" w:cs="Arial"/>
          <w:color w:val="000000" w:themeColor="text1"/>
          <w:sz w:val="24"/>
          <w:szCs w:val="24"/>
        </w:rPr>
        <w:t xml:space="preserve">being developed and optimised from the original Seurat function the next step is the application of the </w:t>
      </w:r>
      <w:r w:rsidR="00855E0A" w:rsidRPr="00EC004F">
        <w:rPr>
          <w:rFonts w:ascii="Arial" w:hAnsi="Arial" w:cs="Arial"/>
          <w:color w:val="000000" w:themeColor="text1"/>
          <w:sz w:val="24"/>
          <w:szCs w:val="24"/>
        </w:rPr>
        <w:t>MoSMiS</w:t>
      </w:r>
      <w:r w:rsidRPr="00EC004F">
        <w:rPr>
          <w:rFonts w:ascii="Arial" w:hAnsi="Arial" w:cs="Arial"/>
          <w:color w:val="000000" w:themeColor="text1"/>
          <w:sz w:val="24"/>
          <w:szCs w:val="24"/>
        </w:rPr>
        <w:t>.</w:t>
      </w:r>
      <w:r w:rsidRPr="00EC004F">
        <w:rPr>
          <w:rFonts w:ascii="Arial" w:hAnsi="Arial" w:cs="Arial"/>
          <w:color w:val="000000"/>
          <w:sz w:val="24"/>
          <w:szCs w:val="24"/>
          <w:shd w:val="clear" w:color="auto" w:fill="FFFFFF"/>
        </w:rPr>
        <w:t xml:space="preserve"> </w:t>
      </w:r>
      <w:r w:rsidR="00763952" w:rsidRPr="00EC004F">
        <w:rPr>
          <w:rFonts w:ascii="Arial" w:hAnsi="Arial" w:cs="Arial"/>
          <w:color w:val="000000"/>
          <w:sz w:val="24"/>
          <w:szCs w:val="24"/>
          <w:shd w:val="clear" w:color="auto" w:fill="FFFFFF"/>
        </w:rPr>
        <w:t xml:space="preserve">The GSE81682 </w:t>
      </w:r>
      <w:r w:rsidRPr="00EC004F">
        <w:rPr>
          <w:rFonts w:ascii="Arial" w:hAnsi="Arial" w:cs="Arial"/>
          <w:color w:val="000000"/>
          <w:sz w:val="24"/>
          <w:szCs w:val="24"/>
          <w:shd w:val="clear" w:color="auto" w:fill="FFFFFF"/>
        </w:rPr>
        <w:t xml:space="preserve">Nestorowa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xml:space="preserve">., 2016 dataset </w:t>
      </w:r>
      <w:r w:rsidRPr="00EC004F">
        <w:rPr>
          <w:rFonts w:ascii="Arial" w:hAnsi="Arial" w:cs="Arial"/>
          <w:color w:val="000000" w:themeColor="text1"/>
          <w:sz w:val="24"/>
          <w:szCs w:val="24"/>
        </w:rPr>
        <w:t xml:space="preserve">present in </w:t>
      </w:r>
      <w:r w:rsidR="007101A4" w:rsidRPr="00EC004F">
        <w:rPr>
          <w:rFonts w:ascii="Arial" w:hAnsi="Arial" w:cs="Arial"/>
          <w:color w:val="000000" w:themeColor="text1"/>
          <w:sz w:val="24"/>
          <w:szCs w:val="24"/>
        </w:rPr>
        <w:t xml:space="preserve">the </w:t>
      </w:r>
      <w:r w:rsidRPr="00EC004F">
        <w:rPr>
          <w:rFonts w:ascii="Arial" w:hAnsi="Arial" w:cs="Arial"/>
          <w:color w:val="000000" w:themeColor="text1"/>
          <w:sz w:val="24"/>
          <w:szCs w:val="24"/>
        </w:rPr>
        <w:t>Cell Cycle Scoring vignette was chosen for testing as it allowed for direct functional comparisons.</w:t>
      </w:r>
    </w:p>
    <w:p w14:paraId="13FE7C21" w14:textId="52CED71C"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As highlighted in </w:t>
      </w:r>
      <w:r w:rsidR="00D47770" w:rsidRPr="00EC004F">
        <w:rPr>
          <w:rFonts w:ascii="Arial" w:hAnsi="Arial" w:cs="Arial"/>
          <w:b/>
          <w:sz w:val="24"/>
          <w:szCs w:val="24"/>
        </w:rPr>
        <w:t>Figure</w:t>
      </w:r>
      <w:r w:rsidRPr="00EC004F">
        <w:rPr>
          <w:rFonts w:ascii="Arial" w:hAnsi="Arial" w:cs="Arial"/>
          <w:sz w:val="24"/>
          <w:szCs w:val="24"/>
        </w:rPr>
        <w:t xml:space="preserve"> </w:t>
      </w:r>
      <w:r w:rsidRPr="00EC004F">
        <w:rPr>
          <w:rFonts w:ascii="Arial" w:hAnsi="Arial" w:cs="Arial"/>
          <w:b/>
          <w:bCs/>
          <w:sz w:val="24"/>
          <w:szCs w:val="24"/>
        </w:rPr>
        <w:t>4.</w:t>
      </w:r>
      <w:r w:rsidR="006E6E6D" w:rsidRPr="00EC004F">
        <w:rPr>
          <w:rFonts w:ascii="Arial" w:hAnsi="Arial" w:cs="Arial"/>
          <w:b/>
          <w:bCs/>
          <w:sz w:val="24"/>
          <w:szCs w:val="24"/>
        </w:rPr>
        <w:t>17</w:t>
      </w:r>
      <w:r w:rsidRPr="00EC004F">
        <w:rPr>
          <w:rFonts w:ascii="Arial" w:hAnsi="Arial" w:cs="Arial"/>
          <w:sz w:val="24"/>
          <w:szCs w:val="24"/>
        </w:rPr>
        <w:t xml:space="preserve"> there are clear phase distributions when Seurat Cell Cycle Scoring is run as default. Seurat by default is unable to differentiate </w:t>
      </w:r>
      <w:r w:rsidR="007101A4" w:rsidRPr="00EC004F">
        <w:rPr>
          <w:rFonts w:ascii="Arial" w:hAnsi="Arial" w:cs="Arial"/>
          <w:sz w:val="24"/>
          <w:szCs w:val="24"/>
        </w:rPr>
        <w:t xml:space="preserve">between </w:t>
      </w:r>
      <w:r w:rsidRPr="00EC004F">
        <w:rPr>
          <w:rFonts w:ascii="Arial" w:hAnsi="Arial" w:cs="Arial"/>
          <w:sz w:val="24"/>
          <w:szCs w:val="24"/>
        </w:rPr>
        <w:lastRenderedPageBreak/>
        <w:t>G2 and M phase</w:t>
      </w:r>
      <w:r w:rsidR="007101A4" w:rsidRPr="00EC004F">
        <w:rPr>
          <w:rFonts w:ascii="Arial" w:hAnsi="Arial" w:cs="Arial"/>
          <w:sz w:val="24"/>
          <w:szCs w:val="24"/>
        </w:rPr>
        <w:t>s</w:t>
      </w:r>
      <w:r w:rsidRPr="00EC004F">
        <w:rPr>
          <w:rFonts w:ascii="Arial" w:hAnsi="Arial" w:cs="Arial"/>
          <w:sz w:val="24"/>
          <w:szCs w:val="24"/>
        </w:rPr>
        <w:t xml:space="preserve"> but can subset a G2/M population. Input data was log normalized as there is only a single scoring step. </w:t>
      </w:r>
      <w:r w:rsidR="00857C1E" w:rsidRPr="00EC004F">
        <w:rPr>
          <w:rFonts w:ascii="Arial" w:hAnsi="Arial" w:cs="Arial"/>
          <w:noProof/>
          <w:lang w:eastAsia="en-GB"/>
        </w:rPr>
        <mc:AlternateContent>
          <mc:Choice Requires="wpg">
            <w:drawing>
              <wp:inline distT="0" distB="0" distL="0" distR="0" wp14:anchorId="74EE81B9" wp14:editId="32A42633">
                <wp:extent cx="5432425" cy="4914915"/>
                <wp:effectExtent l="0" t="0" r="0" b="0"/>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2425" cy="4914915"/>
                          <a:chOff x="-30997" y="0"/>
                          <a:chExt cx="5432425" cy="4914915"/>
                        </a:xfrm>
                      </wpg:grpSpPr>
                      <wps:wsp>
                        <wps:cNvPr id="112" name="TextBox 3"/>
                        <wps:cNvSpPr txBox="1"/>
                        <wps:spPr>
                          <a:xfrm>
                            <a:off x="-30997" y="3776360"/>
                            <a:ext cx="5432425" cy="1138555"/>
                          </a:xfrm>
                          <a:prstGeom prst="rect">
                            <a:avLst/>
                          </a:prstGeom>
                          <a:noFill/>
                        </wps:spPr>
                        <wps:txbx>
                          <w:txbxContent>
                            <w:p w14:paraId="069550AD" w14:textId="7548437D" w:rsidR="000F2BD4" w:rsidRPr="005C582D" w:rsidRDefault="000F2BD4" w:rsidP="00EF4AA2">
                              <w:pPr>
                                <w:rPr>
                                  <w:rFonts w:ascii="Arial" w:hAnsi="Arial" w:cs="Arial"/>
                                  <w:b/>
                                  <w:bCs/>
                                  <w:i/>
                                  <w:iCs/>
                                  <w:color w:val="000000" w:themeColor="text1"/>
                                  <w:kern w:val="24"/>
                                  <w:sz w:val="20"/>
                                  <w:szCs w:val="20"/>
                                </w:rPr>
                              </w:pPr>
                              <w:r w:rsidRPr="005C582D">
                                <w:rPr>
                                  <w:rFonts w:ascii="Arial" w:hAnsi="Arial" w:cs="Arial"/>
                                  <w:b/>
                                  <w:bCs/>
                                  <w:i/>
                                  <w:iCs/>
                                  <w:color w:val="000000" w:themeColor="text1"/>
                                  <w:kern w:val="24"/>
                                  <w:sz w:val="20"/>
                                  <w:szCs w:val="20"/>
                                </w:rPr>
                                <w:t>Figure 4.1</w:t>
                              </w:r>
                              <w:r w:rsidR="006E6E6D">
                                <w:rPr>
                                  <w:rFonts w:ascii="Arial" w:hAnsi="Arial" w:cs="Arial"/>
                                  <w:b/>
                                  <w:bCs/>
                                  <w:i/>
                                  <w:iCs/>
                                  <w:color w:val="000000" w:themeColor="text1"/>
                                  <w:kern w:val="24"/>
                                  <w:sz w:val="20"/>
                                  <w:szCs w:val="20"/>
                                </w:rPr>
                                <w:t>7</w:t>
                              </w:r>
                              <w:r w:rsidRPr="005C582D">
                                <w:rPr>
                                  <w:rFonts w:ascii="Arial" w:hAnsi="Arial" w:cs="Arial"/>
                                  <w:b/>
                                  <w:bCs/>
                                  <w:i/>
                                  <w:iCs/>
                                  <w:color w:val="000000" w:themeColor="text1"/>
                                  <w:kern w:val="24"/>
                                  <w:sz w:val="20"/>
                                  <w:szCs w:val="20"/>
                                </w:rPr>
                                <w:t xml:space="preserve"> Comparative phase assignment from default Seurat Cell Cycle Sorting and Modified Seurat Mitotic Sort</w:t>
                              </w:r>
                              <w:r w:rsidRPr="005C582D">
                                <w:rPr>
                                  <w:rFonts w:ascii="Arial" w:hAnsi="Arial" w:cs="Arial"/>
                                  <w:i/>
                                  <w:iCs/>
                                  <w:color w:val="000000" w:themeColor="text1"/>
                                  <w:kern w:val="24"/>
                                  <w:sz w:val="20"/>
                                  <w:szCs w:val="20"/>
                                </w:rPr>
                                <w:t xml:space="preserve">. </w:t>
                              </w:r>
                              <w:r w:rsidRPr="005C582D">
                                <w:rPr>
                                  <w:rFonts w:ascii="Arial" w:hAnsi="Arial" w:cs="Arial"/>
                                  <w:i/>
                                  <w:iCs/>
                                  <w:color w:val="000000" w:themeColor="text1"/>
                                  <w:kern w:val="24"/>
                                  <w:sz w:val="20"/>
                                  <w:szCs w:val="20"/>
                                  <w:lang w:val="da-DK"/>
                                </w:rPr>
                                <w:t>Nestorowa </w:t>
                              </w:r>
                              <w:r w:rsidRPr="00003AFF">
                                <w:rPr>
                                  <w:rFonts w:ascii="Arial" w:hAnsi="Arial" w:cs="Arial"/>
                                  <w:i/>
                                  <w:iCs/>
                                  <w:color w:val="000000" w:themeColor="text1"/>
                                  <w:kern w:val="24"/>
                                  <w:sz w:val="20"/>
                                  <w:szCs w:val="20"/>
                                  <w:lang w:val="da-DK"/>
                                </w:rPr>
                                <w:t>et al</w:t>
                              </w:r>
                              <w:r w:rsidRPr="005C582D">
                                <w:rPr>
                                  <w:rFonts w:ascii="Arial" w:hAnsi="Arial" w:cs="Arial"/>
                                  <w:i/>
                                  <w:iCs/>
                                  <w:color w:val="000000" w:themeColor="text1"/>
                                  <w:kern w:val="24"/>
                                  <w:sz w:val="20"/>
                                  <w:szCs w:val="20"/>
                                  <w:lang w:val="da-DK"/>
                                </w:rPr>
                                <w:t xml:space="preserve">., 2016 using Murine </w:t>
                              </w:r>
                              <w:r w:rsidRPr="005C582D">
                                <w:rPr>
                                  <w:rFonts w:ascii="Arial" w:hAnsi="Arial" w:cs="Arial"/>
                                  <w:i/>
                                  <w:iCs/>
                                  <w:color w:val="1A1A1A"/>
                                  <w:kern w:val="24"/>
                                  <w:sz w:val="20"/>
                                  <w:szCs w:val="20"/>
                                </w:rPr>
                                <w:t>HSPC scRNA seq</w:t>
                              </w:r>
                              <w:r w:rsidRPr="005C582D">
                                <w:rPr>
                                  <w:rFonts w:ascii="Arial" w:hAnsi="Arial" w:cs="Arial"/>
                                  <w:i/>
                                  <w:iCs/>
                                  <w:color w:val="000000" w:themeColor="text1"/>
                                  <w:kern w:val="24"/>
                                  <w:sz w:val="20"/>
                                  <w:szCs w:val="20"/>
                                </w:rPr>
                                <w:t xml:space="preserve"> was used as the test data set. Tests were completed in R using the Modified Seurat Mitotic Sort (</w:t>
                              </w:r>
                              <w:r>
                                <w:rPr>
                                  <w:rFonts w:ascii="Arial" w:hAnsi="Arial" w:cs="Arial"/>
                                  <w:i/>
                                  <w:iCs/>
                                  <w:color w:val="000000" w:themeColor="text1"/>
                                  <w:kern w:val="24"/>
                                  <w:sz w:val="20"/>
                                  <w:szCs w:val="20"/>
                                </w:rPr>
                                <w:t>MoSMiS</w:t>
                              </w:r>
                              <w:r w:rsidRPr="005C582D">
                                <w:rPr>
                                  <w:rFonts w:ascii="Arial" w:hAnsi="Arial" w:cs="Arial"/>
                                  <w:i/>
                                  <w:iCs/>
                                  <w:color w:val="000000" w:themeColor="text1"/>
                                  <w:kern w:val="24"/>
                                  <w:sz w:val="20"/>
                                  <w:szCs w:val="20"/>
                                </w:rPr>
                                <w:t>). A) Shows the default format run of Seurat as presented in the Cell Cycle Scoring Vignette found at https://satijalab.org/seurat/articles/cell_cycle_vignette.html</w:t>
                              </w:r>
                              <w:r w:rsidR="00763952">
                                <w:rPr>
                                  <w:rFonts w:ascii="Arial" w:hAnsi="Arial" w:cs="Arial"/>
                                  <w:b/>
                                  <w:bCs/>
                                  <w:i/>
                                  <w:iCs/>
                                  <w:color w:val="000000" w:themeColor="text1"/>
                                  <w:kern w:val="24"/>
                                  <w:sz w:val="20"/>
                                  <w:szCs w:val="20"/>
                                </w:rPr>
                                <w:t xml:space="preserve">.  </w:t>
                              </w:r>
                              <w:r w:rsidR="00763952" w:rsidRPr="00615F56">
                                <w:rPr>
                                  <w:rFonts w:ascii="Arial" w:hAnsi="Arial" w:cs="Arial"/>
                                  <w:i/>
                                  <w:iCs/>
                                  <w:color w:val="000000" w:themeColor="text1"/>
                                  <w:kern w:val="24"/>
                                  <w:sz w:val="20"/>
                                  <w:szCs w:val="20"/>
                                </w:rPr>
                                <w:t>Graphs produced in R.</w:t>
                              </w:r>
                            </w:p>
                          </w:txbxContent>
                        </wps:txbx>
                        <wps:bodyPr wrap="square">
                          <a:spAutoFit/>
                        </wps:bodyPr>
                      </wps:wsp>
                      <pic:pic xmlns:pic="http://schemas.openxmlformats.org/drawingml/2006/picture">
                        <pic:nvPicPr>
                          <pic:cNvPr id="115" name="Picture 7" descr="Chart, pie chart&#10;&#10;Description automatically generated"/>
                          <pic:cNvPicPr>
                            <a:picLocks noChangeAspect="1"/>
                          </pic:cNvPicPr>
                        </pic:nvPicPr>
                        <pic:blipFill rotWithShape="1">
                          <a:blip r:embed="rId152"/>
                          <a:srcRect r="1745" b="5324"/>
                          <a:stretch/>
                        </pic:blipFill>
                        <pic:spPr>
                          <a:xfrm>
                            <a:off x="647700" y="0"/>
                            <a:ext cx="4242015" cy="3754116"/>
                          </a:xfrm>
                          <a:prstGeom prst="rect">
                            <a:avLst/>
                          </a:prstGeom>
                        </pic:spPr>
                      </pic:pic>
                    </wpg:wgp>
                  </a:graphicData>
                </a:graphic>
              </wp:inline>
            </w:drawing>
          </mc:Choice>
          <mc:Fallback>
            <w:pict>
              <v:group w14:anchorId="74EE81B9" id="Group 35" o:spid="_x0000_s1275" style="width:427.75pt;height:387pt;mso-position-horizontal-relative:char;mso-position-vertical-relative:line" coordorigin="-309" coordsize="54324,49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">
                <v:shape id="TextBox 3" o:spid="_x0000_s1276" type="#_x0000_t202" style="position:absolute;left:-309;top:37763;width:54323;height:1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" filled="f" stroked="f">
                  <v:textbox style="mso-fit-shape-to-text:t">
                    <w:txbxContent>
                      <w:p w14:paraId="069550AD" w14:textId="7548437D" w:rsidR="000F2BD4" w:rsidRPr="005C582D" w:rsidRDefault="000F2BD4" w:rsidP="00EF4AA2">
                        <w:pPr>
                          <w:rPr>
                            <w:rFonts w:ascii="Arial" w:hAnsi="Arial" w:cs="Arial"/>
                            <w:b/>
                            <w:bCs/>
                            <w:i/>
                            <w:iCs/>
                            <w:color w:val="000000" w:themeColor="text1"/>
                            <w:kern w:val="24"/>
                            <w:sz w:val="20"/>
                            <w:szCs w:val="20"/>
                          </w:rPr>
                        </w:pPr>
                        <w:r w:rsidRPr="005C582D">
                          <w:rPr>
                            <w:rFonts w:ascii="Arial" w:hAnsi="Arial" w:cs="Arial"/>
                            <w:b/>
                            <w:bCs/>
                            <w:i/>
                            <w:iCs/>
                            <w:color w:val="000000" w:themeColor="text1"/>
                            <w:kern w:val="24"/>
                            <w:sz w:val="20"/>
                            <w:szCs w:val="20"/>
                          </w:rPr>
                          <w:t>Figure 4.1</w:t>
                        </w:r>
                        <w:r w:rsidR="006E6E6D">
                          <w:rPr>
                            <w:rFonts w:ascii="Arial" w:hAnsi="Arial" w:cs="Arial"/>
                            <w:b/>
                            <w:bCs/>
                            <w:i/>
                            <w:iCs/>
                            <w:color w:val="000000" w:themeColor="text1"/>
                            <w:kern w:val="24"/>
                            <w:sz w:val="20"/>
                            <w:szCs w:val="20"/>
                          </w:rPr>
                          <w:t>7</w:t>
                        </w:r>
                        <w:r w:rsidRPr="005C582D">
                          <w:rPr>
                            <w:rFonts w:ascii="Arial" w:hAnsi="Arial" w:cs="Arial"/>
                            <w:b/>
                            <w:bCs/>
                            <w:i/>
                            <w:iCs/>
                            <w:color w:val="000000" w:themeColor="text1"/>
                            <w:kern w:val="24"/>
                            <w:sz w:val="20"/>
                            <w:szCs w:val="20"/>
                          </w:rPr>
                          <w:t xml:space="preserve"> Comparative phase assignment from default Seurat Cell Cycle Sorting and Modified Seurat Mitotic Sort</w:t>
                        </w:r>
                        <w:r w:rsidRPr="005C582D">
                          <w:rPr>
                            <w:rFonts w:ascii="Arial" w:hAnsi="Arial" w:cs="Arial"/>
                            <w:i/>
                            <w:iCs/>
                            <w:color w:val="000000" w:themeColor="text1"/>
                            <w:kern w:val="24"/>
                            <w:sz w:val="20"/>
                            <w:szCs w:val="20"/>
                          </w:rPr>
                          <w:t xml:space="preserve">. </w:t>
                        </w:r>
                        <w:r w:rsidRPr="005C582D">
                          <w:rPr>
                            <w:rFonts w:ascii="Arial" w:hAnsi="Arial" w:cs="Arial"/>
                            <w:i/>
                            <w:iCs/>
                            <w:color w:val="000000" w:themeColor="text1"/>
                            <w:kern w:val="24"/>
                            <w:sz w:val="20"/>
                            <w:szCs w:val="20"/>
                            <w:lang w:val="da-DK"/>
                          </w:rPr>
                          <w:t>Nestorowa </w:t>
                        </w:r>
                        <w:r w:rsidRPr="00003AFF">
                          <w:rPr>
                            <w:rFonts w:ascii="Arial" w:hAnsi="Arial" w:cs="Arial"/>
                            <w:i/>
                            <w:iCs/>
                            <w:color w:val="000000" w:themeColor="text1"/>
                            <w:kern w:val="24"/>
                            <w:sz w:val="20"/>
                            <w:szCs w:val="20"/>
                            <w:lang w:val="da-DK"/>
                          </w:rPr>
                          <w:t>et al</w:t>
                        </w:r>
                        <w:r w:rsidRPr="005C582D">
                          <w:rPr>
                            <w:rFonts w:ascii="Arial" w:hAnsi="Arial" w:cs="Arial"/>
                            <w:i/>
                            <w:iCs/>
                            <w:color w:val="000000" w:themeColor="text1"/>
                            <w:kern w:val="24"/>
                            <w:sz w:val="20"/>
                            <w:szCs w:val="20"/>
                            <w:lang w:val="da-DK"/>
                          </w:rPr>
                          <w:t xml:space="preserve">., 2016 using Murine </w:t>
                        </w:r>
                        <w:r w:rsidRPr="005C582D">
                          <w:rPr>
                            <w:rFonts w:ascii="Arial" w:hAnsi="Arial" w:cs="Arial"/>
                            <w:i/>
                            <w:iCs/>
                            <w:color w:val="1A1A1A"/>
                            <w:kern w:val="24"/>
                            <w:sz w:val="20"/>
                            <w:szCs w:val="20"/>
                          </w:rPr>
                          <w:t>HSPC scRNA seq</w:t>
                        </w:r>
                        <w:r w:rsidRPr="005C582D">
                          <w:rPr>
                            <w:rFonts w:ascii="Arial" w:hAnsi="Arial" w:cs="Arial"/>
                            <w:i/>
                            <w:iCs/>
                            <w:color w:val="000000" w:themeColor="text1"/>
                            <w:kern w:val="24"/>
                            <w:sz w:val="20"/>
                            <w:szCs w:val="20"/>
                          </w:rPr>
                          <w:t xml:space="preserve"> was used as the test data set. Tests were completed in R using the Modified Seurat Mitotic Sort (</w:t>
                        </w:r>
                        <w:r>
                          <w:rPr>
                            <w:rFonts w:ascii="Arial" w:hAnsi="Arial" w:cs="Arial"/>
                            <w:i/>
                            <w:iCs/>
                            <w:color w:val="000000" w:themeColor="text1"/>
                            <w:kern w:val="24"/>
                            <w:sz w:val="20"/>
                            <w:szCs w:val="20"/>
                          </w:rPr>
                          <w:t>MoSMiS</w:t>
                        </w:r>
                        <w:r w:rsidRPr="005C582D">
                          <w:rPr>
                            <w:rFonts w:ascii="Arial" w:hAnsi="Arial" w:cs="Arial"/>
                            <w:i/>
                            <w:iCs/>
                            <w:color w:val="000000" w:themeColor="text1"/>
                            <w:kern w:val="24"/>
                            <w:sz w:val="20"/>
                            <w:szCs w:val="20"/>
                          </w:rPr>
                          <w:t>). A) Shows the default format run of Seurat as presented in the Cell Cycle Scoring Vignette found at https://satijalab.org/seurat/articles/cell_cycle_vignette.html</w:t>
                        </w:r>
                        <w:r w:rsidR="00763952">
                          <w:rPr>
                            <w:rFonts w:ascii="Arial" w:hAnsi="Arial" w:cs="Arial"/>
                            <w:b/>
                            <w:bCs/>
                            <w:i/>
                            <w:iCs/>
                            <w:color w:val="000000" w:themeColor="text1"/>
                            <w:kern w:val="24"/>
                            <w:sz w:val="20"/>
                            <w:szCs w:val="20"/>
                          </w:rPr>
                          <w:t xml:space="preserve">.  </w:t>
                        </w:r>
                        <w:r w:rsidR="00763952" w:rsidRPr="00615F56">
                          <w:rPr>
                            <w:rFonts w:ascii="Arial" w:hAnsi="Arial" w:cs="Arial"/>
                            <w:i/>
                            <w:iCs/>
                            <w:color w:val="000000" w:themeColor="text1"/>
                            <w:kern w:val="24"/>
                            <w:sz w:val="20"/>
                            <w:szCs w:val="20"/>
                          </w:rPr>
                          <w:t>Graphs produced in R.</w:t>
                        </w:r>
                      </w:p>
                    </w:txbxContent>
                  </v:textbox>
                </v:shape>
                <v:shape id="Picture 7" o:spid="_x0000_s1277" type="#_x0000_t75" alt="Chart, pie chart&#10;&#10;Description automatically generated" style="position:absolute;left:6477;width:42420;height:37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">
                  <v:imagedata r:id="rId153" o:title="Chart, pie chart&#10;&#10;Description automatically generated" cropbottom="3489f" cropright="1144f"/>
                </v:shape>
                <w10:anchorlock/>
              </v:group>
            </w:pict>
          </mc:Fallback>
        </mc:AlternateContent>
      </w:r>
    </w:p>
    <w:p w14:paraId="444651E9" w14:textId="5F0EC745"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The Nestorowa </w:t>
      </w:r>
      <w:r w:rsidR="00003AFF" w:rsidRPr="00EC004F">
        <w:rPr>
          <w:rFonts w:ascii="Arial" w:hAnsi="Arial" w:cs="Arial"/>
          <w:i/>
          <w:sz w:val="24"/>
          <w:szCs w:val="24"/>
        </w:rPr>
        <w:t>et al</w:t>
      </w:r>
      <w:r w:rsidRPr="00EC004F">
        <w:rPr>
          <w:rFonts w:ascii="Arial" w:hAnsi="Arial" w:cs="Arial"/>
          <w:sz w:val="24"/>
          <w:szCs w:val="24"/>
        </w:rPr>
        <w:t xml:space="preserve">., 2016 data set processed by the Seurat CellCycleScoring methods via the default Seurat functionality (highlighted in </w:t>
      </w:r>
      <w:r w:rsidR="00D47770" w:rsidRPr="00EC004F">
        <w:rPr>
          <w:rFonts w:ascii="Arial" w:hAnsi="Arial" w:cs="Arial"/>
          <w:b/>
          <w:bCs/>
          <w:sz w:val="24"/>
          <w:szCs w:val="24"/>
        </w:rPr>
        <w:t>Figure</w:t>
      </w:r>
      <w:r w:rsidRPr="00EC004F">
        <w:rPr>
          <w:rFonts w:ascii="Arial" w:hAnsi="Arial" w:cs="Arial"/>
          <w:b/>
          <w:bCs/>
          <w:sz w:val="24"/>
          <w:szCs w:val="24"/>
        </w:rPr>
        <w:t xml:space="preserve"> 4.1</w:t>
      </w:r>
      <w:r w:rsidR="006E6E6D" w:rsidRPr="00EC004F">
        <w:rPr>
          <w:rFonts w:ascii="Arial" w:hAnsi="Arial" w:cs="Arial"/>
          <w:b/>
          <w:bCs/>
          <w:sz w:val="24"/>
          <w:szCs w:val="24"/>
        </w:rPr>
        <w:t>7</w:t>
      </w:r>
      <w:r w:rsidRPr="00EC004F">
        <w:rPr>
          <w:rFonts w:ascii="Arial" w:hAnsi="Arial" w:cs="Arial"/>
          <w:sz w:val="24"/>
          <w:szCs w:val="24"/>
        </w:rPr>
        <w:t xml:space="preserve">) and the initial step of the </w:t>
      </w:r>
      <w:r w:rsidR="00855E0A" w:rsidRPr="00EC004F">
        <w:rPr>
          <w:rFonts w:ascii="Arial" w:hAnsi="Arial" w:cs="Arial"/>
          <w:sz w:val="24"/>
          <w:szCs w:val="24"/>
        </w:rPr>
        <w:t>MoSMiS</w:t>
      </w:r>
      <w:r w:rsidRPr="00EC004F">
        <w:rPr>
          <w:rFonts w:ascii="Arial" w:hAnsi="Arial" w:cs="Arial"/>
          <w:sz w:val="24"/>
          <w:szCs w:val="24"/>
        </w:rPr>
        <w:t xml:space="preserve"> (highlighted in </w:t>
      </w:r>
      <w:r w:rsidR="00D47770" w:rsidRPr="00EC004F">
        <w:rPr>
          <w:rFonts w:ascii="Arial" w:hAnsi="Arial" w:cs="Arial"/>
          <w:b/>
          <w:bCs/>
          <w:sz w:val="24"/>
          <w:szCs w:val="24"/>
        </w:rPr>
        <w:t>Figure</w:t>
      </w:r>
      <w:r w:rsidRPr="00EC004F">
        <w:rPr>
          <w:rFonts w:ascii="Arial" w:hAnsi="Arial" w:cs="Arial"/>
          <w:b/>
          <w:bCs/>
          <w:sz w:val="24"/>
          <w:szCs w:val="24"/>
        </w:rPr>
        <w:t xml:space="preserve"> 4.1</w:t>
      </w:r>
      <w:r w:rsidR="006E6E6D" w:rsidRPr="00EC004F">
        <w:rPr>
          <w:rFonts w:ascii="Arial" w:hAnsi="Arial" w:cs="Arial"/>
          <w:b/>
          <w:bCs/>
          <w:sz w:val="24"/>
          <w:szCs w:val="24"/>
        </w:rPr>
        <w:t>8</w:t>
      </w:r>
      <w:r w:rsidRPr="00EC004F">
        <w:rPr>
          <w:rFonts w:ascii="Arial" w:hAnsi="Arial" w:cs="Arial"/>
          <w:sz w:val="24"/>
          <w:szCs w:val="24"/>
        </w:rPr>
        <w:t xml:space="preserve">) give slightly different overall phase percentages. </w:t>
      </w:r>
    </w:p>
    <w:p w14:paraId="2EF7F40A" w14:textId="32B9CB65" w:rsidR="00E323CA" w:rsidRPr="00EC004F" w:rsidRDefault="00EF4AA2" w:rsidP="00073495">
      <w:pPr>
        <w:spacing w:line="360" w:lineRule="auto"/>
        <w:rPr>
          <w:rFonts w:ascii="Arial" w:hAnsi="Arial" w:cs="Arial"/>
          <w:sz w:val="24"/>
          <w:szCs w:val="24"/>
        </w:rPr>
      </w:pPr>
      <w:r w:rsidRPr="00EC004F">
        <w:rPr>
          <w:rFonts w:ascii="Arial" w:hAnsi="Arial" w:cs="Arial"/>
          <w:sz w:val="24"/>
          <w:szCs w:val="24"/>
        </w:rPr>
        <w:t>This slight variance can be attributed to the loss of some uncategorised genes in the conversion of formatted data to allow Nestorowa </w:t>
      </w:r>
      <w:r w:rsidR="00003AFF" w:rsidRPr="00EC004F">
        <w:rPr>
          <w:rFonts w:ascii="Arial" w:hAnsi="Arial" w:cs="Arial"/>
          <w:i/>
          <w:sz w:val="24"/>
          <w:szCs w:val="24"/>
        </w:rPr>
        <w:t>et al</w:t>
      </w:r>
      <w:r w:rsidRPr="00EC004F">
        <w:rPr>
          <w:rFonts w:ascii="Arial" w:hAnsi="Arial" w:cs="Arial"/>
          <w:sz w:val="24"/>
          <w:szCs w:val="24"/>
        </w:rPr>
        <w:t>., 2016 to be run via Modified Seurat Mitotic Sort (</w:t>
      </w:r>
      <w:r w:rsidR="00855E0A" w:rsidRPr="00EC004F">
        <w:rPr>
          <w:rFonts w:ascii="Arial" w:hAnsi="Arial" w:cs="Arial"/>
          <w:sz w:val="24"/>
          <w:szCs w:val="24"/>
        </w:rPr>
        <w:t>MoSMiS</w:t>
      </w:r>
      <w:r w:rsidRPr="00EC004F">
        <w:rPr>
          <w:rFonts w:ascii="Arial" w:hAnsi="Arial" w:cs="Arial"/>
          <w:sz w:val="24"/>
          <w:szCs w:val="24"/>
        </w:rPr>
        <w:t>)</w:t>
      </w:r>
      <w:r w:rsidR="00E323CA" w:rsidRPr="00EC004F">
        <w:rPr>
          <w:rFonts w:ascii="Arial" w:hAnsi="Arial" w:cs="Arial"/>
          <w:sz w:val="24"/>
          <w:szCs w:val="24"/>
        </w:rPr>
        <w:t>.</w:t>
      </w:r>
      <w:r w:rsidRPr="00EC004F">
        <w:rPr>
          <w:rFonts w:ascii="Arial" w:hAnsi="Arial" w:cs="Arial"/>
          <w:sz w:val="24"/>
          <w:szCs w:val="24"/>
        </w:rPr>
        <w:t xml:space="preserve"> </w:t>
      </w:r>
      <w:r w:rsidR="00E323CA" w:rsidRPr="00EC004F">
        <w:rPr>
          <w:rFonts w:ascii="Arial" w:hAnsi="Arial" w:cs="Arial"/>
          <w:sz w:val="24"/>
          <w:szCs w:val="24"/>
        </w:rPr>
        <w:t>C</w:t>
      </w:r>
      <w:r w:rsidRPr="00EC004F">
        <w:rPr>
          <w:rFonts w:ascii="Arial" w:hAnsi="Arial" w:cs="Arial"/>
          <w:sz w:val="24"/>
          <w:szCs w:val="24"/>
        </w:rPr>
        <w:t xml:space="preserve">onverting from gene symbols to Ensembl values is not a 1:1 process due to </w:t>
      </w:r>
      <w:r w:rsidR="00E323CA" w:rsidRPr="00EC004F">
        <w:rPr>
          <w:rFonts w:ascii="Arial" w:hAnsi="Arial" w:cs="Arial"/>
          <w:sz w:val="24"/>
          <w:szCs w:val="24"/>
        </w:rPr>
        <w:t>uncategorised genes</w:t>
      </w:r>
      <w:r w:rsidRPr="00EC004F">
        <w:rPr>
          <w:rFonts w:ascii="Arial" w:hAnsi="Arial" w:cs="Arial"/>
          <w:sz w:val="24"/>
          <w:szCs w:val="24"/>
        </w:rPr>
        <w:t xml:space="preserve"> sometimes </w:t>
      </w:r>
      <w:r w:rsidR="00E323CA" w:rsidRPr="00EC004F">
        <w:rPr>
          <w:rFonts w:ascii="Arial" w:hAnsi="Arial" w:cs="Arial"/>
          <w:sz w:val="24"/>
          <w:szCs w:val="24"/>
        </w:rPr>
        <w:t xml:space="preserve">often </w:t>
      </w:r>
      <w:r w:rsidRPr="00EC004F">
        <w:rPr>
          <w:rFonts w:ascii="Arial" w:hAnsi="Arial" w:cs="Arial"/>
          <w:sz w:val="24"/>
          <w:szCs w:val="24"/>
        </w:rPr>
        <w:t xml:space="preserve">not having any information to convert. The data set tested needed to have gene symbols converted to Ensembl format gene IDs for proper function in </w:t>
      </w:r>
      <w:r w:rsidR="00855E0A" w:rsidRPr="00EC004F">
        <w:rPr>
          <w:rFonts w:ascii="Arial" w:hAnsi="Arial" w:cs="Arial"/>
          <w:sz w:val="24"/>
          <w:szCs w:val="24"/>
        </w:rPr>
        <w:t>MoSMiS</w:t>
      </w:r>
      <w:r w:rsidRPr="00EC004F">
        <w:rPr>
          <w:rFonts w:ascii="Arial" w:hAnsi="Arial" w:cs="Arial"/>
          <w:sz w:val="24"/>
          <w:szCs w:val="24"/>
        </w:rPr>
        <w:t>.</w:t>
      </w:r>
      <w:r w:rsidR="00E323CA" w:rsidRPr="00EC004F">
        <w:rPr>
          <w:rFonts w:ascii="Arial" w:hAnsi="Arial" w:cs="Arial"/>
          <w:sz w:val="24"/>
          <w:szCs w:val="24"/>
        </w:rPr>
        <w:t xml:space="preserve"> </w:t>
      </w:r>
    </w:p>
    <w:p w14:paraId="73229387" w14:textId="003A9B0C" w:rsidR="00E323CA" w:rsidRPr="00EC004F" w:rsidRDefault="00E323CA" w:rsidP="00073495">
      <w:pPr>
        <w:spacing w:line="360" w:lineRule="auto"/>
        <w:rPr>
          <w:rFonts w:ascii="Arial" w:hAnsi="Arial" w:cs="Arial"/>
          <w:sz w:val="24"/>
          <w:szCs w:val="24"/>
        </w:rPr>
      </w:pPr>
      <w:r w:rsidRPr="00EC004F">
        <w:rPr>
          <w:rFonts w:ascii="Arial" w:hAnsi="Arial" w:cs="Arial"/>
          <w:sz w:val="24"/>
          <w:szCs w:val="24"/>
        </w:rPr>
        <w:lastRenderedPageBreak/>
        <w:t>This conversion is required to ensure downstream analysis is successful, uncategorised gene</w:t>
      </w:r>
      <w:r w:rsidR="00650F27" w:rsidRPr="00EC004F">
        <w:rPr>
          <w:rFonts w:ascii="Arial" w:hAnsi="Arial" w:cs="Arial"/>
          <w:sz w:val="24"/>
          <w:szCs w:val="24"/>
        </w:rPr>
        <w:t>s</w:t>
      </w:r>
      <w:r w:rsidRPr="00EC004F">
        <w:rPr>
          <w:rFonts w:ascii="Arial" w:hAnsi="Arial" w:cs="Arial"/>
          <w:sz w:val="24"/>
          <w:szCs w:val="24"/>
        </w:rPr>
        <w:t xml:space="preserve"> while useful for other avenues of research analysis do not have enough associated information </w:t>
      </w:r>
      <w:r w:rsidR="00650F27" w:rsidRPr="00EC004F">
        <w:rPr>
          <w:rFonts w:ascii="Arial" w:hAnsi="Arial" w:cs="Arial"/>
          <w:sz w:val="24"/>
          <w:szCs w:val="24"/>
        </w:rPr>
        <w:t xml:space="preserve">and </w:t>
      </w:r>
      <w:r w:rsidRPr="00EC004F">
        <w:rPr>
          <w:rFonts w:ascii="Arial" w:hAnsi="Arial" w:cs="Arial"/>
          <w:sz w:val="24"/>
          <w:szCs w:val="24"/>
        </w:rPr>
        <w:t>may not have the req</w:t>
      </w:r>
      <w:r w:rsidR="00650F27" w:rsidRPr="00EC004F">
        <w:rPr>
          <w:rFonts w:ascii="Arial" w:hAnsi="Arial" w:cs="Arial"/>
          <w:sz w:val="24"/>
          <w:szCs w:val="24"/>
        </w:rPr>
        <w:t>uisite</w:t>
      </w:r>
      <w:r w:rsidRPr="00EC004F">
        <w:rPr>
          <w:rFonts w:ascii="Arial" w:hAnsi="Arial" w:cs="Arial"/>
          <w:sz w:val="24"/>
          <w:szCs w:val="24"/>
        </w:rPr>
        <w:t xml:space="preserve"> </w:t>
      </w:r>
      <w:r w:rsidR="00650F27" w:rsidRPr="00EC004F">
        <w:rPr>
          <w:rFonts w:ascii="Arial" w:hAnsi="Arial" w:cs="Arial"/>
          <w:sz w:val="24"/>
          <w:szCs w:val="24"/>
        </w:rPr>
        <w:t>associated</w:t>
      </w:r>
      <w:r w:rsidRPr="00EC004F">
        <w:rPr>
          <w:rFonts w:ascii="Arial" w:hAnsi="Arial" w:cs="Arial"/>
          <w:sz w:val="24"/>
          <w:szCs w:val="24"/>
        </w:rPr>
        <w:t xml:space="preserve"> information to analys</w:t>
      </w:r>
      <w:r w:rsidR="00650F27" w:rsidRPr="00EC004F">
        <w:rPr>
          <w:rFonts w:ascii="Arial" w:hAnsi="Arial" w:cs="Arial"/>
          <w:sz w:val="24"/>
          <w:szCs w:val="24"/>
        </w:rPr>
        <w:t>e</w:t>
      </w:r>
      <w:r w:rsidRPr="00EC004F">
        <w:rPr>
          <w:rFonts w:ascii="Arial" w:hAnsi="Arial" w:cs="Arial"/>
          <w:sz w:val="24"/>
          <w:szCs w:val="24"/>
        </w:rPr>
        <w:t xml:space="preserve"> mitotic or inter</w:t>
      </w:r>
      <w:r w:rsidR="00650F27" w:rsidRPr="00EC004F">
        <w:rPr>
          <w:rFonts w:ascii="Arial" w:hAnsi="Arial" w:cs="Arial"/>
          <w:sz w:val="24"/>
          <w:szCs w:val="24"/>
        </w:rPr>
        <w:t>phase-specific</w:t>
      </w:r>
      <w:r w:rsidRPr="00EC004F">
        <w:rPr>
          <w:rFonts w:ascii="Arial" w:hAnsi="Arial" w:cs="Arial"/>
          <w:sz w:val="24"/>
          <w:szCs w:val="24"/>
        </w:rPr>
        <w:t xml:space="preserve"> effects.</w:t>
      </w:r>
    </w:p>
    <w:p w14:paraId="6FAD3F1E" w14:textId="6FF84C5C" w:rsidR="00A55F96" w:rsidRPr="00EC004F" w:rsidRDefault="00EF4AA2" w:rsidP="00073495">
      <w:pPr>
        <w:spacing w:line="360" w:lineRule="auto"/>
        <w:rPr>
          <w:rFonts w:ascii="Arial" w:hAnsi="Arial" w:cs="Arial"/>
          <w:sz w:val="24"/>
          <w:szCs w:val="24"/>
        </w:rPr>
      </w:pPr>
      <w:r w:rsidRPr="00EC004F">
        <w:rPr>
          <w:rFonts w:ascii="Arial" w:hAnsi="Arial" w:cs="Arial"/>
          <w:sz w:val="24"/>
          <w:szCs w:val="24"/>
        </w:rPr>
        <w:t>In addition, the initial Seurat steps normalize data logarithmically (</w:t>
      </w:r>
      <w:r w:rsidR="00D47770" w:rsidRPr="00EC004F">
        <w:rPr>
          <w:rFonts w:ascii="Arial" w:hAnsi="Arial" w:cs="Arial"/>
          <w:b/>
          <w:bCs/>
          <w:sz w:val="24"/>
          <w:szCs w:val="24"/>
        </w:rPr>
        <w:t>Figure</w:t>
      </w:r>
      <w:r w:rsidRPr="00EC004F">
        <w:rPr>
          <w:rFonts w:ascii="Arial" w:hAnsi="Arial" w:cs="Arial"/>
          <w:b/>
          <w:bCs/>
          <w:sz w:val="24"/>
          <w:szCs w:val="24"/>
        </w:rPr>
        <w:t xml:space="preserve"> 4.1</w:t>
      </w:r>
      <w:r w:rsidR="006E6E6D" w:rsidRPr="00EC004F">
        <w:rPr>
          <w:rFonts w:ascii="Arial" w:hAnsi="Arial" w:cs="Arial"/>
          <w:b/>
          <w:bCs/>
          <w:sz w:val="24"/>
          <w:szCs w:val="24"/>
        </w:rPr>
        <w:t>7</w:t>
      </w:r>
      <w:r w:rsidRPr="00EC004F">
        <w:rPr>
          <w:rFonts w:ascii="Arial" w:hAnsi="Arial" w:cs="Arial"/>
          <w:sz w:val="24"/>
          <w:szCs w:val="24"/>
        </w:rPr>
        <w:t xml:space="preserve">) and </w:t>
      </w:r>
      <w:r w:rsidR="00E323CA" w:rsidRPr="00EC004F">
        <w:rPr>
          <w:rFonts w:ascii="Arial" w:hAnsi="Arial" w:cs="Arial"/>
          <w:sz w:val="24"/>
          <w:szCs w:val="24"/>
        </w:rPr>
        <w:t xml:space="preserve">in later stages </w:t>
      </w:r>
      <w:r w:rsidRPr="00EC004F">
        <w:rPr>
          <w:rFonts w:ascii="Arial" w:hAnsi="Arial" w:cs="Arial"/>
          <w:sz w:val="24"/>
          <w:szCs w:val="24"/>
        </w:rPr>
        <w:t>via relative counts expression (</w:t>
      </w:r>
      <w:r w:rsidRPr="00EC004F">
        <w:rPr>
          <w:rFonts w:ascii="Arial" w:hAnsi="Arial" w:cs="Arial"/>
          <w:b/>
          <w:bCs/>
          <w:sz w:val="24"/>
          <w:szCs w:val="24"/>
        </w:rPr>
        <w:t>4.1</w:t>
      </w:r>
      <w:r w:rsidR="006E6E6D" w:rsidRPr="00EC004F">
        <w:rPr>
          <w:rFonts w:ascii="Arial" w:hAnsi="Arial" w:cs="Arial"/>
          <w:b/>
          <w:bCs/>
          <w:sz w:val="24"/>
          <w:szCs w:val="24"/>
        </w:rPr>
        <w:t>8</w:t>
      </w:r>
      <w:r w:rsidRPr="00EC004F">
        <w:rPr>
          <w:rFonts w:ascii="Arial" w:hAnsi="Arial" w:cs="Arial"/>
          <w:sz w:val="24"/>
          <w:szCs w:val="24"/>
        </w:rPr>
        <w:t xml:space="preserve">), this could also slightly alter </w:t>
      </w:r>
      <w:r w:rsidR="007101A4" w:rsidRPr="00EC004F">
        <w:rPr>
          <w:rFonts w:ascii="Arial" w:hAnsi="Arial" w:cs="Arial"/>
          <w:sz w:val="24"/>
          <w:szCs w:val="24"/>
        </w:rPr>
        <w:t xml:space="preserve">the </w:t>
      </w:r>
      <w:r w:rsidRPr="00EC004F">
        <w:rPr>
          <w:rFonts w:ascii="Arial" w:hAnsi="Arial" w:cs="Arial"/>
          <w:sz w:val="24"/>
          <w:szCs w:val="24"/>
        </w:rPr>
        <w:t xml:space="preserve">initial phase </w:t>
      </w:r>
      <w:r w:rsidR="00A55F96" w:rsidRPr="00EC004F">
        <w:rPr>
          <w:rFonts w:ascii="Arial" w:hAnsi="Arial" w:cs="Arial"/>
          <w:sz w:val="24"/>
          <w:szCs w:val="24"/>
        </w:rPr>
        <w:t>assignment.</w:t>
      </w:r>
    </w:p>
    <w:p w14:paraId="25F052D1" w14:textId="76680D97" w:rsidR="00073495" w:rsidRPr="00EC004F" w:rsidRDefault="00073495" w:rsidP="00073495">
      <w:pPr>
        <w:spacing w:line="360" w:lineRule="auto"/>
        <w:rPr>
          <w:rFonts w:ascii="Arial" w:hAnsi="Arial" w:cs="Arial"/>
          <w:sz w:val="24"/>
          <w:szCs w:val="24"/>
        </w:rPr>
      </w:pPr>
      <w:r w:rsidRPr="00EC004F">
        <w:rPr>
          <w:rFonts w:ascii="Arial" w:hAnsi="Arial" w:cs="Arial"/>
          <w:noProof/>
          <w:sz w:val="24"/>
          <w:szCs w:val="24"/>
        </w:rPr>
        <w:lastRenderedPageBreak/>
        <mc:AlternateContent>
          <mc:Choice Requires="wpg">
            <w:drawing>
              <wp:inline distT="0" distB="0" distL="0" distR="0" wp14:anchorId="3478DC64" wp14:editId="758B40E9">
                <wp:extent cx="5688330" cy="7336465"/>
                <wp:effectExtent l="0" t="0" r="0" b="0"/>
                <wp:docPr id="1276810706" name="Group 3"/>
                <wp:cNvGraphicFramePr/>
                <a:graphic xmlns:a="http://schemas.openxmlformats.org/drawingml/2006/main">
                  <a:graphicData uri="http://schemas.microsoft.com/office/word/2010/wordprocessingGroup">
                    <wpg:wgp>
                      <wpg:cNvGrpSpPr/>
                      <wpg:grpSpPr>
                        <a:xfrm>
                          <a:off x="0" y="0"/>
                          <a:ext cx="5688330" cy="7336465"/>
                          <a:chOff x="0" y="0"/>
                          <a:chExt cx="5570855" cy="7477619"/>
                        </a:xfrm>
                      </wpg:grpSpPr>
                      <wps:wsp>
                        <wps:cNvPr id="415834145" name="TextBox 2"/>
                        <wps:cNvSpPr txBox="1"/>
                        <wps:spPr>
                          <a:xfrm>
                            <a:off x="0" y="6286342"/>
                            <a:ext cx="5570855" cy="1191277"/>
                          </a:xfrm>
                          <a:prstGeom prst="rect">
                            <a:avLst/>
                          </a:prstGeom>
                          <a:noFill/>
                        </wps:spPr>
                        <wps:txbx>
                          <w:txbxContent>
                            <w:p w14:paraId="6D84CEF3" w14:textId="705205F2" w:rsidR="00073495" w:rsidRDefault="00073495" w:rsidP="00073495">
                              <w:pPr>
                                <w:spacing w:line="256" w:lineRule="auto"/>
                                <w:rPr>
                                  <w:rFonts w:ascii="Arial" w:eastAsia="Calibri" w:hAnsi="Arial" w:cs="Arial"/>
                                  <w:b/>
                                  <w:bCs/>
                                  <w:i/>
                                  <w:iCs/>
                                  <w:color w:val="000000"/>
                                  <w:kern w:val="24"/>
                                  <w:sz w:val="20"/>
                                  <w:szCs w:val="20"/>
                                </w:rPr>
                              </w:pPr>
                              <w:r>
                                <w:rPr>
                                  <w:rFonts w:ascii="Arial" w:eastAsia="Calibri" w:hAnsi="Arial" w:cs="Arial"/>
                                  <w:b/>
                                  <w:bCs/>
                                  <w:i/>
                                  <w:iCs/>
                                  <w:color w:val="000000"/>
                                  <w:kern w:val="24"/>
                                  <w:sz w:val="20"/>
                                  <w:szCs w:val="20"/>
                                </w:rPr>
                                <w:t>Figure 4.1</w:t>
                              </w:r>
                              <w:r w:rsidR="006E6E6D">
                                <w:rPr>
                                  <w:rFonts w:ascii="Arial" w:eastAsia="Calibri" w:hAnsi="Arial" w:cs="Arial"/>
                                  <w:b/>
                                  <w:bCs/>
                                  <w:i/>
                                  <w:iCs/>
                                  <w:color w:val="000000"/>
                                  <w:kern w:val="24"/>
                                  <w:sz w:val="20"/>
                                  <w:szCs w:val="20"/>
                                </w:rPr>
                                <w:t>8</w:t>
                              </w:r>
                              <w:r>
                                <w:rPr>
                                  <w:rFonts w:ascii="Arial" w:eastAsia="Calibri" w:hAnsi="Arial" w:cs="Arial"/>
                                  <w:b/>
                                  <w:bCs/>
                                  <w:i/>
                                  <w:iCs/>
                                  <w:color w:val="000000"/>
                                  <w:kern w:val="24"/>
                                  <w:sz w:val="20"/>
                                  <w:szCs w:val="20"/>
                                </w:rPr>
                                <w:t xml:space="preserve"> Comparative phase assignment from default Seurat Cell Cycle Sorting and Modified Seurat Mitotic Sort. </w:t>
                              </w:r>
                              <w:r w:rsidRPr="00615F56">
                                <w:rPr>
                                  <w:rFonts w:ascii="Arial" w:eastAsia="Calibri" w:hAnsi="Arial" w:cs="Arial"/>
                                  <w:i/>
                                  <w:iCs/>
                                  <w:color w:val="000000"/>
                                  <w:kern w:val="24"/>
                                  <w:sz w:val="20"/>
                                  <w:szCs w:val="20"/>
                                  <w:lang w:val="da-DK"/>
                                </w:rPr>
                                <w:t xml:space="preserve">Nestorowa et al., 2016 using Murine </w:t>
                              </w:r>
                              <w:r w:rsidRPr="00615F56">
                                <w:rPr>
                                  <w:rFonts w:ascii="Arial" w:eastAsia="Calibri" w:hAnsi="Arial" w:cs="Arial"/>
                                  <w:i/>
                                  <w:iCs/>
                                  <w:color w:val="000000"/>
                                  <w:kern w:val="24"/>
                                  <w:sz w:val="20"/>
                                  <w:szCs w:val="20"/>
                                </w:rPr>
                                <w:t>HSPC scRNA seq was used as the test data set. Tests were completed in R using the Modified Seurat Mitotic Sort (MoSMiS). B) Shows the initial step function of Seurat based cells using RC normalization. Sorting is given in the distributed percentage of cell cycle phase assignments across the input data seen in both the plotted per cell PCA data (see left) and the total cell phase percentages (see right).</w:t>
                              </w:r>
                              <w:r>
                                <w:rPr>
                                  <w:rFonts w:ascii="Arial" w:eastAsia="Calibri" w:hAnsi="Arial" w:cs="Arial"/>
                                  <w:b/>
                                  <w:bCs/>
                                  <w:i/>
                                  <w:iCs/>
                                  <w:color w:val="000000"/>
                                  <w:kern w:val="24"/>
                                  <w:sz w:val="20"/>
                                  <w:szCs w:val="20"/>
                                </w:rPr>
                                <w:t xml:space="preserve"> </w:t>
                              </w:r>
                              <w:r w:rsidR="00763952" w:rsidRPr="00073A71">
                                <w:rPr>
                                  <w:rFonts w:ascii="Arial" w:hAnsi="Arial" w:cs="Arial"/>
                                  <w:i/>
                                  <w:iCs/>
                                  <w:color w:val="000000" w:themeColor="text1"/>
                                  <w:kern w:val="24"/>
                                  <w:sz w:val="20"/>
                                  <w:szCs w:val="20"/>
                                </w:rPr>
                                <w:t>Graphs produced in R.</w:t>
                              </w:r>
                            </w:p>
                          </w:txbxContent>
                        </wps:txbx>
                        <wps:bodyPr wrap="square" rtlCol="0">
                          <a:noAutofit/>
                        </wps:bodyPr>
                      </wps:wsp>
                      <wpg:grpSp>
                        <wpg:cNvPr id="1732964174" name="Group 1732964174"/>
                        <wpg:cNvGrpSpPr/>
                        <wpg:grpSpPr>
                          <a:xfrm>
                            <a:off x="1244999" y="0"/>
                            <a:ext cx="3874308" cy="6149414"/>
                            <a:chOff x="1338394" y="0"/>
                            <a:chExt cx="4317839" cy="7296164"/>
                          </a:xfrm>
                        </wpg:grpSpPr>
                        <pic:pic xmlns:pic="http://schemas.openxmlformats.org/drawingml/2006/picture">
                          <pic:nvPicPr>
                            <pic:cNvPr id="206862426" name="Picture 206862426"/>
                            <pic:cNvPicPr>
                              <a:picLocks noChangeAspect="1"/>
                            </pic:cNvPicPr>
                          </pic:nvPicPr>
                          <pic:blipFill>
                            <a:blip r:embed="rId154"/>
                            <a:stretch>
                              <a:fillRect/>
                            </a:stretch>
                          </pic:blipFill>
                          <pic:spPr>
                            <a:xfrm>
                              <a:off x="1338394" y="0"/>
                              <a:ext cx="3753204" cy="3585807"/>
                            </a:xfrm>
                            <a:prstGeom prst="rect">
                              <a:avLst/>
                            </a:prstGeom>
                          </pic:spPr>
                        </pic:pic>
                        <pic:pic xmlns:pic="http://schemas.openxmlformats.org/drawingml/2006/picture">
                          <pic:nvPicPr>
                            <pic:cNvPr id="1485402509" name="Picture 1485402509"/>
                            <pic:cNvPicPr>
                              <a:picLocks noChangeAspect="1"/>
                            </pic:cNvPicPr>
                          </pic:nvPicPr>
                          <pic:blipFill>
                            <a:blip r:embed="rId155"/>
                            <a:stretch>
                              <a:fillRect/>
                            </a:stretch>
                          </pic:blipFill>
                          <pic:spPr>
                            <a:xfrm>
                              <a:off x="1604623" y="3552273"/>
                              <a:ext cx="4051610" cy="3743891"/>
                            </a:xfrm>
                            <a:prstGeom prst="rect">
                              <a:avLst/>
                            </a:prstGeom>
                          </pic:spPr>
                        </pic:pic>
                      </wpg:grpSp>
                    </wpg:wgp>
                  </a:graphicData>
                </a:graphic>
              </wp:inline>
            </w:drawing>
          </mc:Choice>
          <mc:Fallback>
            <w:pict>
              <v:group w14:anchorId="3478DC64" id="Group 3" o:spid="_x0000_s1278" style="width:447.9pt;height:577.65pt;mso-position-horizontal-relative:char;mso-position-vertical-relative:line" coordsize="55708,747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">
                <v:shape id="TextBox 2" o:spid="_x0000_s1279" type="#_x0000_t202" style="position:absolute;top:62863;width:55708;height:1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" filled="f" stroked="f">
                  <v:textbox>
                    <w:txbxContent>
                      <w:p w14:paraId="6D84CEF3" w14:textId="705205F2" w:rsidR="00073495" w:rsidRDefault="00073495" w:rsidP="00073495">
                        <w:pPr>
                          <w:spacing w:line="256" w:lineRule="auto"/>
                          <w:rPr>
                            <w:rFonts w:ascii="Arial" w:eastAsia="Calibri" w:hAnsi="Arial" w:cs="Arial"/>
                            <w:b/>
                            <w:bCs/>
                            <w:i/>
                            <w:iCs/>
                            <w:color w:val="000000"/>
                            <w:kern w:val="24"/>
                            <w:sz w:val="20"/>
                            <w:szCs w:val="20"/>
                          </w:rPr>
                        </w:pPr>
                        <w:r>
                          <w:rPr>
                            <w:rFonts w:ascii="Arial" w:eastAsia="Calibri" w:hAnsi="Arial" w:cs="Arial"/>
                            <w:b/>
                            <w:bCs/>
                            <w:i/>
                            <w:iCs/>
                            <w:color w:val="000000"/>
                            <w:kern w:val="24"/>
                            <w:sz w:val="20"/>
                            <w:szCs w:val="20"/>
                          </w:rPr>
                          <w:t>Figure 4.1</w:t>
                        </w:r>
                        <w:r w:rsidR="006E6E6D">
                          <w:rPr>
                            <w:rFonts w:ascii="Arial" w:eastAsia="Calibri" w:hAnsi="Arial" w:cs="Arial"/>
                            <w:b/>
                            <w:bCs/>
                            <w:i/>
                            <w:iCs/>
                            <w:color w:val="000000"/>
                            <w:kern w:val="24"/>
                            <w:sz w:val="20"/>
                            <w:szCs w:val="20"/>
                          </w:rPr>
                          <w:t>8</w:t>
                        </w:r>
                        <w:r>
                          <w:rPr>
                            <w:rFonts w:ascii="Arial" w:eastAsia="Calibri" w:hAnsi="Arial" w:cs="Arial"/>
                            <w:b/>
                            <w:bCs/>
                            <w:i/>
                            <w:iCs/>
                            <w:color w:val="000000"/>
                            <w:kern w:val="24"/>
                            <w:sz w:val="20"/>
                            <w:szCs w:val="20"/>
                          </w:rPr>
                          <w:t xml:space="preserve"> Comparative phase assignment from default Seurat Cell Cycle Sorting and Modified Seurat Mitotic Sort. </w:t>
                        </w:r>
                        <w:r w:rsidRPr="00615F56">
                          <w:rPr>
                            <w:rFonts w:ascii="Arial" w:eastAsia="Calibri" w:hAnsi="Arial" w:cs="Arial"/>
                            <w:i/>
                            <w:iCs/>
                            <w:color w:val="000000"/>
                            <w:kern w:val="24"/>
                            <w:sz w:val="20"/>
                            <w:szCs w:val="20"/>
                            <w:lang w:val="da-DK"/>
                          </w:rPr>
                          <w:t xml:space="preserve">Nestorowa et al., 2016 using Murine </w:t>
                        </w:r>
                        <w:r w:rsidRPr="00615F56">
                          <w:rPr>
                            <w:rFonts w:ascii="Arial" w:eastAsia="Calibri" w:hAnsi="Arial" w:cs="Arial"/>
                            <w:i/>
                            <w:iCs/>
                            <w:color w:val="000000"/>
                            <w:kern w:val="24"/>
                            <w:sz w:val="20"/>
                            <w:szCs w:val="20"/>
                          </w:rPr>
                          <w:t>HSPC scRNA seq was used as the test data set. Tests were completed in R using the Modified Seurat Mitotic Sort (MoSMiS). B) Shows the initial step function of Seurat based cells using RC normalization. Sorting is given in the distributed percentage of cell cycle phase assignments across the input data seen in both the plotted per cell PCA data (see left) and the total cell phase percentages (see right).</w:t>
                        </w:r>
                        <w:r>
                          <w:rPr>
                            <w:rFonts w:ascii="Arial" w:eastAsia="Calibri" w:hAnsi="Arial" w:cs="Arial"/>
                            <w:b/>
                            <w:bCs/>
                            <w:i/>
                            <w:iCs/>
                            <w:color w:val="000000"/>
                            <w:kern w:val="24"/>
                            <w:sz w:val="20"/>
                            <w:szCs w:val="20"/>
                          </w:rPr>
                          <w:t xml:space="preserve"> </w:t>
                        </w:r>
                        <w:r w:rsidR="00763952" w:rsidRPr="00073A71">
                          <w:rPr>
                            <w:rFonts w:ascii="Arial" w:hAnsi="Arial" w:cs="Arial"/>
                            <w:i/>
                            <w:iCs/>
                            <w:color w:val="000000" w:themeColor="text1"/>
                            <w:kern w:val="24"/>
                            <w:sz w:val="20"/>
                            <w:szCs w:val="20"/>
                          </w:rPr>
                          <w:t>Graphs produced in R.</w:t>
                        </w:r>
                      </w:p>
                    </w:txbxContent>
                  </v:textbox>
                </v:shape>
                <v:group id="Group 1732964174" o:spid="_x0000_s1280" style="position:absolute;left:12449;width:38744;height:61494" coordorigin="13383" coordsize="43178,72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">
                  <v:shape id="Picture 206862426" o:spid="_x0000_s1281" type="#_x0000_t75" style="position:absolute;left:13383;width:37532;height:3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">
                    <v:imagedata r:id="rId156" o:title=""/>
                  </v:shape>
                  <v:shape id="Picture 1485402509" o:spid="_x0000_s1282" type="#_x0000_t75" style="position:absolute;left:16046;top:35522;width:40516;height:3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">
                    <v:imagedata r:id="rId157" o:title=""/>
                  </v:shape>
                </v:group>
                <w10:anchorlock/>
              </v:group>
            </w:pict>
          </mc:Fallback>
        </mc:AlternateContent>
      </w:r>
      <w:r w:rsidR="00EF4AA2" w:rsidRPr="00EC004F">
        <w:rPr>
          <w:rFonts w:ascii="Arial" w:hAnsi="Arial" w:cs="Arial"/>
          <w:sz w:val="24"/>
          <w:szCs w:val="24"/>
        </w:rPr>
        <w:t>.</w:t>
      </w:r>
    </w:p>
    <w:p w14:paraId="128605C3" w14:textId="66838AB2" w:rsidR="00763952" w:rsidRPr="00EC004F" w:rsidRDefault="00763952" w:rsidP="00073495">
      <w:pPr>
        <w:spacing w:line="360" w:lineRule="auto"/>
        <w:rPr>
          <w:rFonts w:ascii="Arial" w:hAnsi="Arial" w:cs="Arial"/>
          <w:sz w:val="24"/>
          <w:szCs w:val="24"/>
        </w:rPr>
      </w:pPr>
      <w:r w:rsidRPr="00EC004F">
        <w:rPr>
          <w:rFonts w:ascii="Arial" w:hAnsi="Arial" w:cs="Arial"/>
          <w:sz w:val="24"/>
          <w:szCs w:val="24"/>
        </w:rPr>
        <w:t>When the data is run through the MoSMiS we utilised a secondary Seurat Cell Cycle Scoring on the isolated G2/M cell population. In this phase using the mitotic and interphase</w:t>
      </w:r>
      <w:r w:rsidR="00650F27" w:rsidRPr="00EC004F">
        <w:rPr>
          <w:rFonts w:ascii="Arial" w:hAnsi="Arial" w:cs="Arial"/>
          <w:sz w:val="24"/>
          <w:szCs w:val="24"/>
        </w:rPr>
        <w:t>-</w:t>
      </w:r>
      <w:r w:rsidRPr="00EC004F">
        <w:rPr>
          <w:rFonts w:ascii="Arial" w:hAnsi="Arial" w:cs="Arial"/>
          <w:sz w:val="24"/>
          <w:szCs w:val="24"/>
        </w:rPr>
        <w:t xml:space="preserve">related gene list of interest we can use the MoSMiS to score G2 and M features from the G2/M population. As shown in </w:t>
      </w:r>
      <w:r w:rsidRPr="00EC004F">
        <w:rPr>
          <w:rFonts w:ascii="Arial" w:hAnsi="Arial" w:cs="Arial"/>
          <w:b/>
          <w:bCs/>
          <w:sz w:val="24"/>
          <w:szCs w:val="24"/>
        </w:rPr>
        <w:t>Figure 4.19.</w:t>
      </w:r>
      <w:r w:rsidR="006E6E6D" w:rsidRPr="00EC004F">
        <w:rPr>
          <w:rFonts w:ascii="Arial" w:hAnsi="Arial" w:cs="Arial"/>
          <w:b/>
          <w:bCs/>
          <w:sz w:val="24"/>
          <w:szCs w:val="24"/>
        </w:rPr>
        <w:t>A</w:t>
      </w:r>
      <w:r w:rsidRPr="00EC004F">
        <w:rPr>
          <w:rFonts w:ascii="Arial" w:hAnsi="Arial" w:cs="Arial"/>
          <w:b/>
          <w:bCs/>
          <w:sz w:val="24"/>
          <w:szCs w:val="24"/>
        </w:rPr>
        <w:t xml:space="preserve"> </w:t>
      </w:r>
      <w:r w:rsidRPr="00EC004F">
        <w:rPr>
          <w:rFonts w:ascii="Arial" w:hAnsi="Arial" w:cs="Arial"/>
          <w:sz w:val="24"/>
          <w:szCs w:val="24"/>
        </w:rPr>
        <w:t xml:space="preserve">PCA analysis is used to highlight the grouping of M and G2 phase cells from this subpopulation. Clear </w:t>
      </w:r>
      <w:r w:rsidRPr="00EC004F">
        <w:rPr>
          <w:rFonts w:ascii="Arial" w:hAnsi="Arial" w:cs="Arial"/>
          <w:sz w:val="24"/>
          <w:szCs w:val="24"/>
        </w:rPr>
        <w:lastRenderedPageBreak/>
        <w:t>grouping is observed within each phase enabling clean isolation of the two individual parts of the cell cycle.</w:t>
      </w:r>
    </w:p>
    <w:p w14:paraId="7FD4F3AE" w14:textId="67A2E1DC" w:rsidR="00763952" w:rsidRPr="00EC004F" w:rsidRDefault="00763952" w:rsidP="00073495">
      <w:pPr>
        <w:spacing w:line="360" w:lineRule="auto"/>
        <w:rPr>
          <w:rFonts w:ascii="Arial" w:hAnsi="Arial" w:cs="Arial"/>
          <w:sz w:val="24"/>
          <w:szCs w:val="24"/>
        </w:rPr>
      </w:pPr>
      <w:r w:rsidRPr="00EC004F">
        <w:rPr>
          <w:rFonts w:ascii="Arial" w:hAnsi="Arial" w:cs="Arial"/>
          <w:sz w:val="24"/>
          <w:szCs w:val="24"/>
        </w:rPr>
        <w:t xml:space="preserve">The adjusted more detailed cell cycle phase percentages are then collated showing a G2 and M population in addition to the previously assigned G1 and S phases, as shown in </w:t>
      </w:r>
      <w:r w:rsidRPr="00EC004F">
        <w:rPr>
          <w:rFonts w:ascii="Arial" w:hAnsi="Arial" w:cs="Arial"/>
          <w:b/>
          <w:bCs/>
          <w:sz w:val="24"/>
          <w:szCs w:val="24"/>
        </w:rPr>
        <w:t>Figure 4.19.</w:t>
      </w:r>
      <w:r w:rsidR="006E6E6D" w:rsidRPr="00EC004F">
        <w:rPr>
          <w:rFonts w:ascii="Arial" w:hAnsi="Arial" w:cs="Arial"/>
          <w:b/>
          <w:bCs/>
          <w:sz w:val="24"/>
          <w:szCs w:val="24"/>
        </w:rPr>
        <w:t>B</w:t>
      </w:r>
      <w:r w:rsidRPr="00EC004F">
        <w:rPr>
          <w:rFonts w:ascii="Arial" w:hAnsi="Arial" w:cs="Arial"/>
          <w:sz w:val="24"/>
          <w:szCs w:val="24"/>
        </w:rPr>
        <w:t>. We show the same GSE81682 Nestorowa et al., 2016 dataset analysed for cell cycle phase assignment by MoSMiS.  Whilst as expected, the G1 and S phase values do not change, the G2/ M population is now cleanly separated into two distinct G2 and M populations.</w:t>
      </w:r>
    </w:p>
    <w:p w14:paraId="79B8F6DC" w14:textId="6EBFA071" w:rsidR="00E323CA" w:rsidRPr="00EC004F" w:rsidRDefault="00763952" w:rsidP="00073495">
      <w:pPr>
        <w:spacing w:line="360" w:lineRule="auto"/>
        <w:rPr>
          <w:rFonts w:ascii="Arial" w:hAnsi="Arial" w:cs="Arial"/>
          <w:sz w:val="24"/>
          <w:szCs w:val="24"/>
        </w:rPr>
      </w:pPr>
      <w:r w:rsidRPr="00EC004F">
        <w:rPr>
          <w:rFonts w:ascii="Arial" w:hAnsi="Arial" w:cs="Arial"/>
          <w:sz w:val="24"/>
          <w:szCs w:val="24"/>
        </w:rPr>
        <w:t>Further testing as needed can be completed on this M phase population from a given scRNA seq data set.</w:t>
      </w:r>
    </w:p>
    <w:p w14:paraId="300311C8" w14:textId="5916AFF7" w:rsidR="00EF4AA2" w:rsidRPr="00EC004F" w:rsidRDefault="00A55F96" w:rsidP="00EF4AA2">
      <w:pPr>
        <w:spacing w:line="360" w:lineRule="auto"/>
        <w:rPr>
          <w:rFonts w:ascii="Arial" w:hAnsi="Arial" w:cs="Arial"/>
          <w:sz w:val="24"/>
          <w:szCs w:val="24"/>
        </w:rPr>
      </w:pPr>
      <w:r w:rsidRPr="00EC004F">
        <w:rPr>
          <w:rFonts w:ascii="Arial" w:hAnsi="Arial" w:cs="Arial"/>
          <w:noProof/>
          <w:sz w:val="24"/>
          <w:szCs w:val="24"/>
        </w:rPr>
        <w:lastRenderedPageBreak/>
        <mc:AlternateContent>
          <mc:Choice Requires="wpg">
            <w:drawing>
              <wp:inline distT="0" distB="0" distL="0" distR="0" wp14:anchorId="5E7146ED" wp14:editId="21C93EA0">
                <wp:extent cx="6089650" cy="9483726"/>
                <wp:effectExtent l="0" t="0" r="0" b="0"/>
                <wp:docPr id="1981255374" name="Group 3"/>
                <wp:cNvGraphicFramePr/>
                <a:graphic xmlns:a="http://schemas.openxmlformats.org/drawingml/2006/main">
                  <a:graphicData uri="http://schemas.microsoft.com/office/word/2010/wordprocessingGroup">
                    <wpg:wgp>
                      <wpg:cNvGrpSpPr/>
                      <wpg:grpSpPr>
                        <a:xfrm>
                          <a:off x="0" y="0"/>
                          <a:ext cx="6089650" cy="9483726"/>
                          <a:chOff x="-55970" y="6947"/>
                          <a:chExt cx="6466698" cy="10376324"/>
                        </a:xfrm>
                      </wpg:grpSpPr>
                      <wps:wsp>
                        <wps:cNvPr id="589376077" name="TextBox 2"/>
                        <wps:cNvSpPr txBox="1"/>
                        <wps:spPr>
                          <a:xfrm>
                            <a:off x="-55970" y="8182332"/>
                            <a:ext cx="6466698" cy="2200939"/>
                          </a:xfrm>
                          <a:prstGeom prst="rect">
                            <a:avLst/>
                          </a:prstGeom>
                          <a:noFill/>
                        </wps:spPr>
                        <wps:txbx>
                          <w:txbxContent>
                            <w:p w14:paraId="24980AA2" w14:textId="10DE5245" w:rsidR="00A55F96" w:rsidRDefault="00A55F96" w:rsidP="00A55F96">
                              <w:pPr>
                                <w:spacing w:line="256" w:lineRule="auto"/>
                                <w:rPr>
                                  <w:rFonts w:ascii="Arial" w:eastAsia="Calibri" w:hAnsi="Arial" w:cs="Arial"/>
                                  <w:b/>
                                  <w:bCs/>
                                  <w:i/>
                                  <w:iCs/>
                                  <w:color w:val="000000"/>
                                  <w:kern w:val="24"/>
                                  <w:sz w:val="20"/>
                                  <w:szCs w:val="20"/>
                                </w:rPr>
                              </w:pPr>
                              <w:r>
                                <w:rPr>
                                  <w:rFonts w:ascii="Arial" w:eastAsia="Calibri" w:hAnsi="Arial" w:cs="Arial"/>
                                  <w:b/>
                                  <w:bCs/>
                                  <w:i/>
                                  <w:iCs/>
                                  <w:color w:val="000000"/>
                                  <w:kern w:val="24"/>
                                  <w:sz w:val="20"/>
                                  <w:szCs w:val="20"/>
                                </w:rPr>
                                <w:t xml:space="preserve">Figure 4.19 Comparative phase assignment from default Seurat Cell Cycle Sorting and Modified Seurat Mitotic Sort. </w:t>
                              </w:r>
                              <w:r w:rsidRPr="00615F56">
                                <w:rPr>
                                  <w:rFonts w:ascii="Arial" w:eastAsia="Calibri" w:hAnsi="Arial" w:cs="Arial"/>
                                  <w:i/>
                                  <w:iCs/>
                                  <w:color w:val="000000"/>
                                  <w:kern w:val="24"/>
                                  <w:sz w:val="20"/>
                                  <w:szCs w:val="20"/>
                                  <w:lang w:val="da-DK"/>
                                </w:rPr>
                                <w:t xml:space="preserve">Nestorowa et al., 2016 using Murine </w:t>
                              </w:r>
                              <w:r w:rsidRPr="00615F56">
                                <w:rPr>
                                  <w:rFonts w:ascii="Arial" w:eastAsia="Calibri" w:hAnsi="Arial" w:cs="Arial"/>
                                  <w:i/>
                                  <w:iCs/>
                                  <w:color w:val="000000"/>
                                  <w:kern w:val="24"/>
                                  <w:sz w:val="20"/>
                                  <w:szCs w:val="20"/>
                                </w:rPr>
                                <w:t xml:space="preserve">HSPC scRNA seq was used as the test data set. Tests were completed in R using the Modified Seurat Mitotic Sort (MoSMiS). </w:t>
                              </w:r>
                              <w:r w:rsidR="00763952">
                                <w:rPr>
                                  <w:rFonts w:ascii="Arial" w:eastAsia="Calibri" w:hAnsi="Arial" w:cs="Arial"/>
                                  <w:i/>
                                  <w:iCs/>
                                  <w:color w:val="000000"/>
                                  <w:kern w:val="24"/>
                                  <w:sz w:val="20"/>
                                  <w:szCs w:val="20"/>
                                </w:rPr>
                                <w:t xml:space="preserve">C) Isolated and sorted G2 and M phase cells from the captured G2/M cell subset analysed by PCA and visually represented as components of the cell subset. D) </w:t>
                              </w:r>
                              <w:r w:rsidR="00763952" w:rsidRPr="00763952">
                                <w:rPr>
                                  <w:rFonts w:ascii="Arial" w:eastAsia="Calibri" w:hAnsi="Arial" w:cs="Arial"/>
                                  <w:i/>
                                  <w:iCs/>
                                  <w:color w:val="000000"/>
                                  <w:kern w:val="24"/>
                                  <w:sz w:val="20"/>
                                  <w:szCs w:val="20"/>
                                </w:rPr>
                                <w:t>GSE81682 Nestorowa et al., 2016 dataset analysed for cell cycle phase assignment by MoSMiS</w:t>
                              </w:r>
                              <w:r w:rsidR="00763952" w:rsidRPr="00763952" w:rsidDel="00763952">
                                <w:rPr>
                                  <w:rFonts w:ascii="Arial" w:eastAsia="Calibri" w:hAnsi="Arial" w:cs="Arial"/>
                                  <w:i/>
                                  <w:iCs/>
                                  <w:color w:val="000000"/>
                                  <w:kern w:val="24"/>
                                  <w:sz w:val="20"/>
                                  <w:szCs w:val="20"/>
                                </w:rPr>
                                <w:t xml:space="preserve"> </w:t>
                              </w:r>
                              <w:r w:rsidR="00763952">
                                <w:rPr>
                                  <w:rFonts w:ascii="Arial" w:eastAsia="Calibri" w:hAnsi="Arial" w:cs="Arial"/>
                                  <w:i/>
                                  <w:iCs/>
                                  <w:color w:val="000000"/>
                                  <w:kern w:val="24"/>
                                  <w:sz w:val="20"/>
                                  <w:szCs w:val="20"/>
                                </w:rPr>
                                <w:t xml:space="preserve">highlighting an unchanged G1 and S phase assignment but with a more accurate M and G2 phase specific assignment. </w:t>
                              </w:r>
                              <w:r w:rsidR="00763952" w:rsidRPr="00073A71">
                                <w:rPr>
                                  <w:rFonts w:ascii="Arial" w:hAnsi="Arial" w:cs="Arial"/>
                                  <w:i/>
                                  <w:iCs/>
                                  <w:color w:val="000000" w:themeColor="text1"/>
                                  <w:kern w:val="24"/>
                                  <w:sz w:val="20"/>
                                  <w:szCs w:val="20"/>
                                </w:rPr>
                                <w:t>Graphs produced in R.</w:t>
                              </w:r>
                            </w:p>
                          </w:txbxContent>
                        </wps:txbx>
                        <wps:bodyPr wrap="square" rtlCol="0">
                          <a:noAutofit/>
                        </wps:bodyPr>
                      </wps:wsp>
                      <wpg:grpSp>
                        <wpg:cNvPr id="170506458" name="Group 170506458"/>
                        <wpg:cNvGrpSpPr/>
                        <wpg:grpSpPr>
                          <a:xfrm>
                            <a:off x="1306033" y="6947"/>
                            <a:ext cx="3966094" cy="8203688"/>
                            <a:chOff x="1392492" y="8243"/>
                            <a:chExt cx="4420133" cy="9733527"/>
                          </a:xfrm>
                        </wpg:grpSpPr>
                        <wps:wsp>
                          <wps:cNvPr id="922541533" name="TextBox 9"/>
                          <wps:cNvSpPr txBox="1"/>
                          <wps:spPr>
                            <a:xfrm>
                              <a:off x="1559681" y="6403916"/>
                              <a:ext cx="296550" cy="435618"/>
                            </a:xfrm>
                            <a:prstGeom prst="rect">
                              <a:avLst/>
                            </a:prstGeom>
                            <a:noFill/>
                          </wps:spPr>
                          <wps:txbx>
                            <w:txbxContent>
                              <w:p w14:paraId="66408A5B" w14:textId="15BB18B7" w:rsidR="00A55F96" w:rsidRDefault="006E6E6D" w:rsidP="00A55F96">
                                <w:pPr>
                                  <w:spacing w:line="256" w:lineRule="auto"/>
                                  <w:rPr>
                                    <w:rFonts w:ascii="Calibri" w:eastAsia="Calibri" w:hAnsi="Calibri" w:cs="Arial"/>
                                    <w:color w:val="000000"/>
                                    <w:kern w:val="24"/>
                                    <w:sz w:val="29"/>
                                    <w:szCs w:val="29"/>
                                  </w:rPr>
                                </w:pPr>
                                <w:r>
                                  <w:rPr>
                                    <w:rFonts w:ascii="Calibri" w:eastAsia="Calibri" w:hAnsi="Calibri" w:cs="Arial"/>
                                    <w:color w:val="000000"/>
                                    <w:kern w:val="24"/>
                                    <w:sz w:val="29"/>
                                    <w:szCs w:val="29"/>
                                  </w:rPr>
                                  <w:t>B</w:t>
                                </w:r>
                              </w:p>
                            </w:txbxContent>
                          </wps:txbx>
                          <wps:bodyPr wrap="square" rtlCol="0">
                            <a:noAutofit/>
                          </wps:bodyPr>
                        </wps:wsp>
                        <wps:wsp>
                          <wps:cNvPr id="384188387" name="TextBox 32"/>
                          <wps:cNvSpPr txBox="1"/>
                          <wps:spPr>
                            <a:xfrm>
                              <a:off x="1392492" y="163235"/>
                              <a:ext cx="281309" cy="435620"/>
                            </a:xfrm>
                            <a:prstGeom prst="rect">
                              <a:avLst/>
                            </a:prstGeom>
                            <a:noFill/>
                          </wps:spPr>
                          <wps:txbx>
                            <w:txbxContent>
                              <w:p w14:paraId="4B877864" w14:textId="45AFEB70" w:rsidR="00A55F96" w:rsidRDefault="006E6E6D" w:rsidP="00A55F96">
                                <w:pPr>
                                  <w:spacing w:line="256" w:lineRule="auto"/>
                                  <w:rPr>
                                    <w:rFonts w:ascii="Calibri" w:eastAsia="Calibri" w:hAnsi="Calibri" w:cs="Arial"/>
                                    <w:color w:val="000000"/>
                                    <w:kern w:val="24"/>
                                    <w:sz w:val="29"/>
                                    <w:szCs w:val="29"/>
                                  </w:rPr>
                                </w:pPr>
                                <w:r>
                                  <w:rPr>
                                    <w:rFonts w:ascii="Calibri" w:eastAsia="Calibri" w:hAnsi="Calibri" w:cs="Arial"/>
                                    <w:color w:val="000000"/>
                                    <w:kern w:val="24"/>
                                    <w:sz w:val="29"/>
                                    <w:szCs w:val="29"/>
                                  </w:rPr>
                                  <w:t>A</w:t>
                                </w:r>
                              </w:p>
                            </w:txbxContent>
                          </wps:txbx>
                          <wps:bodyPr wrap="square" rtlCol="0">
                            <a:noAutofit/>
                          </wps:bodyPr>
                        </wps:wsp>
                        <pic:pic xmlns:pic="http://schemas.openxmlformats.org/drawingml/2006/picture">
                          <pic:nvPicPr>
                            <pic:cNvPr id="1022075192" name="Picture 1022075192"/>
                            <pic:cNvPicPr>
                              <a:picLocks noChangeAspect="1"/>
                            </pic:cNvPicPr>
                          </pic:nvPicPr>
                          <pic:blipFill rotWithShape="1">
                            <a:blip r:embed="rId158"/>
                            <a:srcRect r="2464" b="1567"/>
                            <a:stretch/>
                          </pic:blipFill>
                          <pic:spPr>
                            <a:xfrm>
                              <a:off x="2053700" y="6247293"/>
                              <a:ext cx="3758925" cy="3494477"/>
                            </a:xfrm>
                            <a:prstGeom prst="rect">
                              <a:avLst/>
                            </a:prstGeom>
                          </pic:spPr>
                        </pic:pic>
                        <pic:pic xmlns:pic="http://schemas.openxmlformats.org/drawingml/2006/picture">
                          <pic:nvPicPr>
                            <pic:cNvPr id="113646501" name="Picture 113646501"/>
                            <pic:cNvPicPr>
                              <a:picLocks noChangeAspect="1"/>
                            </pic:cNvPicPr>
                          </pic:nvPicPr>
                          <pic:blipFill>
                            <a:blip r:embed="rId159"/>
                            <a:stretch>
                              <a:fillRect/>
                            </a:stretch>
                          </pic:blipFill>
                          <pic:spPr>
                            <a:xfrm>
                              <a:off x="2023640" y="2977674"/>
                              <a:ext cx="3698139" cy="3437969"/>
                            </a:xfrm>
                            <a:prstGeom prst="rect">
                              <a:avLst/>
                            </a:prstGeom>
                          </pic:spPr>
                        </pic:pic>
                        <pic:pic xmlns:pic="http://schemas.openxmlformats.org/drawingml/2006/picture">
                          <pic:nvPicPr>
                            <pic:cNvPr id="2032289032" name="Picture 2032289032"/>
                            <pic:cNvPicPr>
                              <a:picLocks noChangeAspect="1"/>
                            </pic:cNvPicPr>
                          </pic:nvPicPr>
                          <pic:blipFill rotWithShape="1">
                            <a:blip r:embed="rId160"/>
                            <a:srcRect r="1258" b="2567"/>
                            <a:stretch/>
                          </pic:blipFill>
                          <pic:spPr>
                            <a:xfrm>
                              <a:off x="1820064" y="8243"/>
                              <a:ext cx="3178041" cy="2934995"/>
                            </a:xfrm>
                            <a:prstGeom prst="rect">
                              <a:avLst/>
                            </a:prstGeom>
                          </pic:spPr>
                        </pic:pic>
                      </wpg:grpSp>
                    </wpg:wgp>
                  </a:graphicData>
                </a:graphic>
              </wp:inline>
            </w:drawing>
          </mc:Choice>
          <mc:Fallback>
            <w:pict>
              <v:group w14:anchorId="5E7146ED" id="_x0000_s1283" style="width:479.5pt;height:746.75pt;mso-position-horizontal-relative:char;mso-position-vertical-relative:line" coordorigin="-559,69" coordsize="64666,103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">
                <v:shape id="TextBox 2" o:spid="_x0000_s1284" type="#_x0000_t202" style="position:absolute;left:-559;top:81823;width:64666;height:22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" filled="f" stroked="f">
                  <v:textbox>
                    <w:txbxContent>
                      <w:p w14:paraId="24980AA2" w14:textId="10DE5245" w:rsidR="00A55F96" w:rsidRDefault="00A55F96" w:rsidP="00A55F96">
                        <w:pPr>
                          <w:spacing w:line="256" w:lineRule="auto"/>
                          <w:rPr>
                            <w:rFonts w:ascii="Arial" w:eastAsia="Calibri" w:hAnsi="Arial" w:cs="Arial"/>
                            <w:b/>
                            <w:bCs/>
                            <w:i/>
                            <w:iCs/>
                            <w:color w:val="000000"/>
                            <w:kern w:val="24"/>
                            <w:sz w:val="20"/>
                            <w:szCs w:val="20"/>
                          </w:rPr>
                        </w:pPr>
                        <w:r>
                          <w:rPr>
                            <w:rFonts w:ascii="Arial" w:eastAsia="Calibri" w:hAnsi="Arial" w:cs="Arial"/>
                            <w:b/>
                            <w:bCs/>
                            <w:i/>
                            <w:iCs/>
                            <w:color w:val="000000"/>
                            <w:kern w:val="24"/>
                            <w:sz w:val="20"/>
                            <w:szCs w:val="20"/>
                          </w:rPr>
                          <w:t xml:space="preserve">Figure 4.19 Comparative phase assignment from default Seurat Cell Cycle Sorting and Modified Seurat Mitotic Sort. </w:t>
                        </w:r>
                        <w:r w:rsidRPr="00615F56">
                          <w:rPr>
                            <w:rFonts w:ascii="Arial" w:eastAsia="Calibri" w:hAnsi="Arial" w:cs="Arial"/>
                            <w:i/>
                            <w:iCs/>
                            <w:color w:val="000000"/>
                            <w:kern w:val="24"/>
                            <w:sz w:val="20"/>
                            <w:szCs w:val="20"/>
                            <w:lang w:val="da-DK"/>
                          </w:rPr>
                          <w:t xml:space="preserve">Nestorowa et al., 2016 using Murine </w:t>
                        </w:r>
                        <w:r w:rsidRPr="00615F56">
                          <w:rPr>
                            <w:rFonts w:ascii="Arial" w:eastAsia="Calibri" w:hAnsi="Arial" w:cs="Arial"/>
                            <w:i/>
                            <w:iCs/>
                            <w:color w:val="000000"/>
                            <w:kern w:val="24"/>
                            <w:sz w:val="20"/>
                            <w:szCs w:val="20"/>
                          </w:rPr>
                          <w:t xml:space="preserve">HSPC scRNA seq was used as the test data set. Tests were completed in R using the Modified Seurat Mitotic Sort (MoSMiS). </w:t>
                        </w:r>
                        <w:r w:rsidR="00763952">
                          <w:rPr>
                            <w:rFonts w:ascii="Arial" w:eastAsia="Calibri" w:hAnsi="Arial" w:cs="Arial"/>
                            <w:i/>
                            <w:iCs/>
                            <w:color w:val="000000"/>
                            <w:kern w:val="24"/>
                            <w:sz w:val="20"/>
                            <w:szCs w:val="20"/>
                          </w:rPr>
                          <w:t xml:space="preserve">C) Isolated and sorted G2 and M phase cells from the captured G2/M cell subset analysed by PCA and visually represented as components of the cell subset. D) </w:t>
                        </w:r>
                        <w:r w:rsidR="00763952" w:rsidRPr="00763952">
                          <w:rPr>
                            <w:rFonts w:ascii="Arial" w:eastAsia="Calibri" w:hAnsi="Arial" w:cs="Arial"/>
                            <w:i/>
                            <w:iCs/>
                            <w:color w:val="000000"/>
                            <w:kern w:val="24"/>
                            <w:sz w:val="20"/>
                            <w:szCs w:val="20"/>
                          </w:rPr>
                          <w:t>GSE81682 Nestorowa et al., 2016 dataset analysed for cell cycle phase assignment by MoSMiS</w:t>
                        </w:r>
                        <w:r w:rsidR="00763952" w:rsidRPr="00763952" w:rsidDel="00763952">
                          <w:rPr>
                            <w:rFonts w:ascii="Arial" w:eastAsia="Calibri" w:hAnsi="Arial" w:cs="Arial"/>
                            <w:i/>
                            <w:iCs/>
                            <w:color w:val="000000"/>
                            <w:kern w:val="24"/>
                            <w:sz w:val="20"/>
                            <w:szCs w:val="20"/>
                          </w:rPr>
                          <w:t xml:space="preserve"> </w:t>
                        </w:r>
                        <w:r w:rsidR="00763952">
                          <w:rPr>
                            <w:rFonts w:ascii="Arial" w:eastAsia="Calibri" w:hAnsi="Arial" w:cs="Arial"/>
                            <w:i/>
                            <w:iCs/>
                            <w:color w:val="000000"/>
                            <w:kern w:val="24"/>
                            <w:sz w:val="20"/>
                            <w:szCs w:val="20"/>
                          </w:rPr>
                          <w:t xml:space="preserve">highlighting an unchanged G1 and S phase assignment but with a more accurate M and G2 phase specific assignment. </w:t>
                        </w:r>
                        <w:r w:rsidR="00763952" w:rsidRPr="00073A71">
                          <w:rPr>
                            <w:rFonts w:ascii="Arial" w:hAnsi="Arial" w:cs="Arial"/>
                            <w:i/>
                            <w:iCs/>
                            <w:color w:val="000000" w:themeColor="text1"/>
                            <w:kern w:val="24"/>
                            <w:sz w:val="20"/>
                            <w:szCs w:val="20"/>
                          </w:rPr>
                          <w:t>Graphs produced in R.</w:t>
                        </w:r>
                      </w:p>
                    </w:txbxContent>
                  </v:textbox>
                </v:shape>
                <v:group id="Group 170506458" o:spid="_x0000_s1285" style="position:absolute;left:13060;top:69;width:39661;height:82037" coordorigin="13924,82" coordsize="44201,9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">
                  <v:shape id="TextBox 9" o:spid="_x0000_s1286" type="#_x0000_t202" style="position:absolute;left:15596;top:64039;width:2966;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" filled="f" stroked="f">
                    <v:textbox>
                      <w:txbxContent>
                        <w:p w14:paraId="66408A5B" w14:textId="15BB18B7" w:rsidR="00A55F96" w:rsidRDefault="006E6E6D" w:rsidP="00A55F96">
                          <w:pPr>
                            <w:spacing w:line="256" w:lineRule="auto"/>
                            <w:rPr>
                              <w:rFonts w:ascii="Calibri" w:eastAsia="Calibri" w:hAnsi="Calibri" w:cs="Arial"/>
                              <w:color w:val="000000"/>
                              <w:kern w:val="24"/>
                              <w:sz w:val="29"/>
                              <w:szCs w:val="29"/>
                            </w:rPr>
                          </w:pPr>
                          <w:r>
                            <w:rPr>
                              <w:rFonts w:ascii="Calibri" w:eastAsia="Calibri" w:hAnsi="Calibri" w:cs="Arial"/>
                              <w:color w:val="000000"/>
                              <w:kern w:val="24"/>
                              <w:sz w:val="29"/>
                              <w:szCs w:val="29"/>
                            </w:rPr>
                            <w:t>B</w:t>
                          </w:r>
                        </w:p>
                      </w:txbxContent>
                    </v:textbox>
                  </v:shape>
                  <v:shape id="TextBox 32" o:spid="_x0000_s1287" type="#_x0000_t202" style="position:absolute;left:13924;top:1632;width:2814;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" filled="f" stroked="f">
                    <v:textbox>
                      <w:txbxContent>
                        <w:p w14:paraId="4B877864" w14:textId="45AFEB70" w:rsidR="00A55F96" w:rsidRDefault="006E6E6D" w:rsidP="00A55F96">
                          <w:pPr>
                            <w:spacing w:line="256" w:lineRule="auto"/>
                            <w:rPr>
                              <w:rFonts w:ascii="Calibri" w:eastAsia="Calibri" w:hAnsi="Calibri" w:cs="Arial"/>
                              <w:color w:val="000000"/>
                              <w:kern w:val="24"/>
                              <w:sz w:val="29"/>
                              <w:szCs w:val="29"/>
                            </w:rPr>
                          </w:pPr>
                          <w:r>
                            <w:rPr>
                              <w:rFonts w:ascii="Calibri" w:eastAsia="Calibri" w:hAnsi="Calibri" w:cs="Arial"/>
                              <w:color w:val="000000"/>
                              <w:kern w:val="24"/>
                              <w:sz w:val="29"/>
                              <w:szCs w:val="29"/>
                            </w:rPr>
                            <w:t>A</w:t>
                          </w:r>
                        </w:p>
                      </w:txbxContent>
                    </v:textbox>
                  </v:shape>
                  <v:shape id="Picture 1022075192" o:spid="_x0000_s1288" type="#_x0000_t75" style="position:absolute;left:20537;top:62472;width:37589;height:34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">
                    <v:imagedata r:id="rId161" o:title="" cropbottom="1027f" cropright="1615f"/>
                  </v:shape>
                  <v:shape id="Picture 113646501" o:spid="_x0000_s1289" type="#_x0000_t75" style="position:absolute;left:20236;top:29776;width:36981;height:34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">
                    <v:imagedata r:id="rId162" o:title=""/>
                  </v:shape>
                  <v:shape id="Picture 2032289032" o:spid="_x0000_s1290" type="#_x0000_t75" style="position:absolute;left:18200;top:82;width:31781;height:29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">
                    <v:imagedata r:id="rId163" o:title="" cropbottom="1682f" cropright="824f"/>
                  </v:shape>
                </v:group>
                <w10:anchorlock/>
              </v:group>
            </w:pict>
          </mc:Fallback>
        </mc:AlternateContent>
      </w:r>
    </w:p>
    <w:p w14:paraId="7F630580" w14:textId="05DE2E22" w:rsidR="00EF4AA2" w:rsidRPr="00EC004F" w:rsidRDefault="005C582D" w:rsidP="005C582D">
      <w:pPr>
        <w:pStyle w:val="Heading2"/>
        <w:rPr>
          <w:rFonts w:cs="Arial"/>
        </w:rPr>
      </w:pPr>
      <w:bookmarkStart w:id="241" w:name="_Toc128416802"/>
      <w:bookmarkStart w:id="242" w:name="_Toc159867987"/>
      <w:r w:rsidRPr="00EC004F">
        <w:rPr>
          <w:rFonts w:cs="Arial"/>
        </w:rPr>
        <w:lastRenderedPageBreak/>
        <w:t>4.5.14 Fourfold</w:t>
      </w:r>
      <w:r w:rsidR="00EF4AA2" w:rsidRPr="00EC004F">
        <w:rPr>
          <w:rFonts w:cs="Arial"/>
        </w:rPr>
        <w:t xml:space="preserve"> </w:t>
      </w:r>
      <w:r w:rsidR="007101A4" w:rsidRPr="00EC004F">
        <w:rPr>
          <w:rFonts w:cs="Arial"/>
        </w:rPr>
        <w:t>k-test</w:t>
      </w:r>
      <w:r w:rsidR="00EF4AA2" w:rsidRPr="00EC004F">
        <w:rPr>
          <w:rFonts w:cs="Arial"/>
        </w:rPr>
        <w:t xml:space="preserve"> Cross Validation</w:t>
      </w:r>
      <w:bookmarkEnd w:id="241"/>
      <w:bookmarkEnd w:id="242"/>
    </w:p>
    <w:p w14:paraId="183B9326" w14:textId="7C613FA4" w:rsidR="00E323CA" w:rsidRPr="00EC004F" w:rsidRDefault="00E323CA" w:rsidP="00EF4AA2">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shd w:val="clear" w:color="auto" w:fill="FFFFFF"/>
        </w:rPr>
        <w:t>Further s</w:t>
      </w:r>
      <w:r w:rsidR="00EF4AA2" w:rsidRPr="00EC004F">
        <w:rPr>
          <w:rFonts w:ascii="Arial" w:hAnsi="Arial" w:cs="Arial"/>
          <w:color w:val="000000" w:themeColor="text1"/>
          <w:sz w:val="24"/>
          <w:szCs w:val="24"/>
          <w:shd w:val="clear" w:color="auto" w:fill="FFFFFF"/>
        </w:rPr>
        <w:t xml:space="preserve">tatistical validation was completed via a Fourfold </w:t>
      </w:r>
      <w:r w:rsidR="007101A4" w:rsidRPr="00EC004F">
        <w:rPr>
          <w:rFonts w:ascii="Arial" w:hAnsi="Arial" w:cs="Arial"/>
          <w:color w:val="000000" w:themeColor="text1"/>
          <w:sz w:val="24"/>
          <w:szCs w:val="24"/>
          <w:shd w:val="clear" w:color="auto" w:fill="FFFFFF"/>
        </w:rPr>
        <w:t>k-test</w:t>
      </w:r>
      <w:r w:rsidR="00EF4AA2" w:rsidRPr="00EC004F">
        <w:rPr>
          <w:rFonts w:ascii="Arial" w:hAnsi="Arial" w:cs="Arial"/>
          <w:color w:val="000000" w:themeColor="text1"/>
          <w:sz w:val="24"/>
          <w:szCs w:val="24"/>
          <w:shd w:val="clear" w:color="auto" w:fill="FFFFFF"/>
        </w:rPr>
        <w:t xml:space="preserve"> cross-validation method used to estimate the skill of a model: in this case phase assignment, on a range of test data sets. </w:t>
      </w:r>
    </w:p>
    <w:p w14:paraId="67BA77EE" w14:textId="48F6FDDA" w:rsidR="00E323CA" w:rsidRPr="00EC004F" w:rsidRDefault="00E323CA" w:rsidP="00E323CA">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shd w:val="clear" w:color="auto" w:fill="FFFFFF"/>
        </w:rPr>
        <w:t xml:space="preserve">The robustness of the mitotic separation was tested by dividing the mitotic gene list into four folds, for each fold we separated G2 from M cells using 75% of the genes in our gene list, holding out 25% of the genes.  We then tested the separation by examining the expression </w:t>
      </w:r>
      <w:r w:rsidR="00650F27" w:rsidRPr="00EC004F">
        <w:rPr>
          <w:rFonts w:ascii="Arial" w:hAnsi="Arial" w:cs="Arial"/>
          <w:color w:val="000000" w:themeColor="text1"/>
          <w:sz w:val="24"/>
          <w:szCs w:val="24"/>
          <w:shd w:val="clear" w:color="auto" w:fill="FFFFFF"/>
        </w:rPr>
        <w:t>of the isolated</w:t>
      </w:r>
      <w:r w:rsidRPr="00EC004F">
        <w:rPr>
          <w:rFonts w:ascii="Arial" w:hAnsi="Arial" w:cs="Arial"/>
          <w:color w:val="000000" w:themeColor="text1"/>
          <w:sz w:val="24"/>
          <w:szCs w:val="24"/>
          <w:shd w:val="clear" w:color="auto" w:fill="FFFFFF"/>
        </w:rPr>
        <w:t xml:space="preserve"> out 25%. This was carried out 4 times, each time excluding a different selection of genes until all genes had been tested. In all four folds, the excluded genes consistently showed higher expression in the cells which had been designated as mitotic by the remaining genes. This was conducted using different scRNAseq datasets and each showed the same outcome across </w:t>
      </w:r>
      <w:r w:rsidRPr="00EC004F">
        <w:rPr>
          <w:rFonts w:ascii="Arial" w:hAnsi="Arial" w:cs="Arial"/>
          <w:b/>
          <w:bCs/>
          <w:color w:val="000000" w:themeColor="text1"/>
          <w:sz w:val="24"/>
          <w:szCs w:val="24"/>
          <w:shd w:val="clear" w:color="auto" w:fill="FFFFFF"/>
        </w:rPr>
        <w:t>Figures 4.20-22</w:t>
      </w:r>
    </w:p>
    <w:p w14:paraId="7D334F61" w14:textId="3EA129D3" w:rsidR="00E323CA" w:rsidRPr="00EC004F" w:rsidRDefault="00E323CA" w:rsidP="00E323CA">
      <w:pPr>
        <w:spacing w:line="360" w:lineRule="auto"/>
        <w:rPr>
          <w:rFonts w:ascii="Arial" w:hAnsi="Arial" w:cs="Arial"/>
          <w:color w:val="000000" w:themeColor="text1"/>
          <w:sz w:val="24"/>
          <w:szCs w:val="24"/>
          <w:lang w:val="en-US"/>
        </w:rPr>
      </w:pPr>
      <w:r w:rsidRPr="00EC004F">
        <w:rPr>
          <w:rFonts w:ascii="Arial" w:hAnsi="Arial" w:cs="Arial"/>
          <w:color w:val="000000" w:themeColor="text1"/>
          <w:sz w:val="24"/>
          <w:szCs w:val="24"/>
          <w:shd w:val="clear" w:color="auto" w:fill="FFFFFF"/>
        </w:rPr>
        <w:t xml:space="preserve">Log normalised Fourfold k-test cross-validation method was used to estimate the skill of the MoSMiS phase assignment model across a range of test data.  </w:t>
      </w:r>
      <w:r w:rsidRPr="00EC004F">
        <w:rPr>
          <w:rFonts w:ascii="Arial" w:hAnsi="Arial" w:cs="Arial"/>
          <w:color w:val="000000" w:themeColor="text1"/>
          <w:sz w:val="24"/>
          <w:szCs w:val="24"/>
          <w:lang w:val="en-US"/>
        </w:rPr>
        <w:t>Average G2 and M phase expression were calculated for each removed 4-fold interphase and mitotic gene of interest (GOI) lists, thus giving an approximate estimate of the accuracy of phase prediction.</w:t>
      </w:r>
    </w:p>
    <w:p w14:paraId="6FFC7158" w14:textId="548C096F" w:rsidR="00E323CA"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color w:val="000000" w:themeColor="text1"/>
          <w:sz w:val="24"/>
          <w:szCs w:val="24"/>
          <w:lang w:val="en-US"/>
        </w:rPr>
        <w:t>The initial GOI for interphase and m</w:t>
      </w:r>
      <w:r w:rsidR="003F1225" w:rsidRPr="00EC004F">
        <w:rPr>
          <w:rFonts w:ascii="Arial" w:hAnsi="Arial" w:cs="Arial"/>
          <w:color w:val="000000" w:themeColor="text1"/>
          <w:sz w:val="24"/>
          <w:szCs w:val="24"/>
          <w:lang w:val="en-US"/>
        </w:rPr>
        <w:t>itotic-related</w:t>
      </w:r>
      <w:r w:rsidRPr="00EC004F">
        <w:rPr>
          <w:rFonts w:ascii="Arial" w:hAnsi="Arial" w:cs="Arial"/>
          <w:color w:val="000000" w:themeColor="text1"/>
          <w:sz w:val="24"/>
          <w:szCs w:val="24"/>
          <w:lang w:val="en-US"/>
        </w:rPr>
        <w:t xml:space="preserve"> genes was generated using bulk RNA sequencing on phase</w:t>
      </w:r>
      <w:r w:rsidR="007101A4" w:rsidRPr="00EC004F">
        <w:rPr>
          <w:rFonts w:ascii="Arial" w:hAnsi="Arial" w:cs="Arial"/>
          <w:color w:val="000000" w:themeColor="text1"/>
          <w:sz w:val="24"/>
          <w:szCs w:val="24"/>
          <w:lang w:val="en-US"/>
        </w:rPr>
        <w:t>-</w:t>
      </w:r>
      <w:r w:rsidRPr="00EC004F">
        <w:rPr>
          <w:rFonts w:ascii="Arial" w:hAnsi="Arial" w:cs="Arial"/>
          <w:color w:val="000000" w:themeColor="text1"/>
          <w:sz w:val="24"/>
          <w:szCs w:val="24"/>
          <w:lang w:val="en-US"/>
        </w:rPr>
        <w:t xml:space="preserve">isolated HeLa cells, the initial testing was completed on </w:t>
      </w:r>
      <w:r w:rsidRPr="00EC004F">
        <w:rPr>
          <w:rFonts w:ascii="Arial" w:hAnsi="Arial" w:cs="Arial"/>
          <w:sz w:val="24"/>
          <w:szCs w:val="24"/>
        </w:rPr>
        <w:t>GSE129447 (</w:t>
      </w:r>
      <w:r w:rsidRPr="00EC004F">
        <w:rPr>
          <w:rFonts w:ascii="Arial" w:hAnsi="Arial" w:cs="Arial"/>
          <w:color w:val="000000"/>
          <w:sz w:val="24"/>
          <w:szCs w:val="24"/>
          <w:shd w:val="clear" w:color="auto" w:fill="FFFFFF"/>
        </w:rPr>
        <w:t xml:space="preserve">Hu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xml:space="preserve">., 2019) which uses HeLa-CCL2 cells. The interphase Fourfold </w:t>
      </w:r>
      <w:r w:rsidR="007101A4" w:rsidRPr="00EC004F">
        <w:rPr>
          <w:rFonts w:ascii="Arial" w:hAnsi="Arial" w:cs="Arial"/>
          <w:color w:val="000000"/>
          <w:sz w:val="24"/>
          <w:szCs w:val="24"/>
          <w:shd w:val="clear" w:color="auto" w:fill="FFFFFF"/>
        </w:rPr>
        <w:t>k-test</w:t>
      </w:r>
      <w:r w:rsidRPr="00EC004F">
        <w:rPr>
          <w:rFonts w:ascii="Arial" w:hAnsi="Arial" w:cs="Arial"/>
          <w:color w:val="000000"/>
          <w:sz w:val="24"/>
          <w:szCs w:val="24"/>
          <w:shd w:val="clear" w:color="auto" w:fill="FFFFFF"/>
        </w:rPr>
        <w:t xml:space="preserve"> test excluded genes </w:t>
      </w:r>
      <w:r w:rsidR="00926652" w:rsidRPr="00EC004F">
        <w:rPr>
          <w:rFonts w:ascii="Arial" w:hAnsi="Arial" w:cs="Arial"/>
          <w:color w:val="000000"/>
          <w:sz w:val="24"/>
          <w:szCs w:val="24"/>
          <w:shd w:val="clear" w:color="auto" w:fill="FFFFFF"/>
        </w:rPr>
        <w:t xml:space="preserve">that </w:t>
      </w:r>
      <w:r w:rsidRPr="00EC004F">
        <w:rPr>
          <w:rFonts w:ascii="Arial" w:hAnsi="Arial" w:cs="Arial"/>
          <w:color w:val="000000"/>
          <w:sz w:val="24"/>
          <w:szCs w:val="24"/>
          <w:shd w:val="clear" w:color="auto" w:fill="FFFFFF"/>
        </w:rPr>
        <w:t xml:space="preserve">show minimal or no significance. The mitotic Fourfold </w:t>
      </w:r>
      <w:r w:rsidR="007101A4" w:rsidRPr="00EC004F">
        <w:rPr>
          <w:rFonts w:ascii="Arial" w:hAnsi="Arial" w:cs="Arial"/>
          <w:color w:val="000000"/>
          <w:sz w:val="24"/>
          <w:szCs w:val="24"/>
          <w:shd w:val="clear" w:color="auto" w:fill="FFFFFF"/>
        </w:rPr>
        <w:t>k-test</w:t>
      </w:r>
      <w:r w:rsidRPr="00EC004F">
        <w:rPr>
          <w:rFonts w:ascii="Arial" w:hAnsi="Arial" w:cs="Arial"/>
          <w:color w:val="000000"/>
          <w:sz w:val="24"/>
          <w:szCs w:val="24"/>
          <w:shd w:val="clear" w:color="auto" w:fill="FFFFFF"/>
        </w:rPr>
        <w:t xml:space="preserve"> test excluded genes do show a highly statistically significant upregulation of average mitotic genes as shown in </w:t>
      </w:r>
      <w:r w:rsidR="00D47770" w:rsidRPr="00EC004F">
        <w:rPr>
          <w:rFonts w:ascii="Arial" w:hAnsi="Arial" w:cs="Arial"/>
          <w:b/>
          <w:bCs/>
          <w:color w:val="000000"/>
          <w:sz w:val="24"/>
          <w:szCs w:val="24"/>
          <w:shd w:val="clear" w:color="auto" w:fill="FFFFFF"/>
        </w:rPr>
        <w:t>Figure</w:t>
      </w:r>
      <w:r w:rsidRPr="00EC004F">
        <w:rPr>
          <w:rFonts w:ascii="Arial" w:hAnsi="Arial" w:cs="Arial"/>
          <w:b/>
          <w:bCs/>
          <w:color w:val="000000"/>
          <w:sz w:val="24"/>
          <w:szCs w:val="24"/>
          <w:shd w:val="clear" w:color="auto" w:fill="FFFFFF"/>
        </w:rPr>
        <w:t xml:space="preserve"> 4.20</w:t>
      </w:r>
      <w:r w:rsidRPr="00EC004F">
        <w:rPr>
          <w:rFonts w:ascii="Arial" w:hAnsi="Arial" w:cs="Arial"/>
          <w:color w:val="000000"/>
          <w:sz w:val="24"/>
          <w:szCs w:val="24"/>
          <w:shd w:val="clear" w:color="auto" w:fill="FFFFFF"/>
        </w:rPr>
        <w:t xml:space="preserve">. </w:t>
      </w:r>
    </w:p>
    <w:p w14:paraId="68552020" w14:textId="5487FFCE" w:rsidR="00EF4AA2" w:rsidRPr="00EC004F" w:rsidRDefault="00EF4AA2" w:rsidP="00EF4AA2">
      <w:pPr>
        <w:spacing w:line="360" w:lineRule="auto"/>
        <w:rPr>
          <w:rFonts w:ascii="Arial" w:hAnsi="Arial" w:cs="Arial"/>
          <w:color w:val="000000" w:themeColor="text1"/>
          <w:sz w:val="24"/>
          <w:szCs w:val="24"/>
          <w:lang w:val="en-US"/>
        </w:rPr>
      </w:pPr>
      <w:r w:rsidRPr="00EC004F">
        <w:rPr>
          <w:rFonts w:ascii="Arial" w:hAnsi="Arial" w:cs="Arial"/>
          <w:color w:val="000000"/>
          <w:sz w:val="24"/>
          <w:szCs w:val="24"/>
          <w:shd w:val="clear" w:color="auto" w:fill="FFFFFF"/>
        </w:rPr>
        <w:t xml:space="preserve">Hela 1 </w:t>
      </w:r>
      <w:r w:rsidR="00926652" w:rsidRPr="00EC004F">
        <w:rPr>
          <w:rFonts w:ascii="Arial" w:hAnsi="Arial" w:cs="Arial"/>
          <w:color w:val="000000"/>
          <w:sz w:val="24"/>
          <w:szCs w:val="24"/>
          <w:shd w:val="clear" w:color="auto" w:fill="FFFFFF"/>
        </w:rPr>
        <w:t xml:space="preserve">represents </w:t>
      </w:r>
      <w:r w:rsidRPr="00EC004F">
        <w:rPr>
          <w:rFonts w:ascii="Arial" w:hAnsi="Arial" w:cs="Arial"/>
          <w:color w:val="000000"/>
          <w:sz w:val="24"/>
          <w:szCs w:val="24"/>
          <w:shd w:val="clear" w:color="auto" w:fill="FFFFFF"/>
        </w:rPr>
        <w:t xml:space="preserve">cells 9 passages post thawing, Hela 2 </w:t>
      </w:r>
      <w:r w:rsidR="00926652" w:rsidRPr="00EC004F">
        <w:rPr>
          <w:rFonts w:ascii="Arial" w:hAnsi="Arial" w:cs="Arial"/>
          <w:color w:val="000000"/>
          <w:sz w:val="24"/>
          <w:szCs w:val="24"/>
          <w:shd w:val="clear" w:color="auto" w:fill="FFFFFF"/>
        </w:rPr>
        <w:t xml:space="preserve">represents </w:t>
      </w:r>
      <w:r w:rsidRPr="00EC004F">
        <w:rPr>
          <w:rFonts w:ascii="Arial" w:hAnsi="Arial" w:cs="Arial"/>
          <w:color w:val="000000"/>
          <w:sz w:val="24"/>
          <w:szCs w:val="24"/>
          <w:shd w:val="clear" w:color="auto" w:fill="FFFFFF"/>
        </w:rPr>
        <w:t xml:space="preserve">cells 14 passages post thawing and Hela 3 </w:t>
      </w:r>
      <w:r w:rsidR="00926652" w:rsidRPr="00EC004F">
        <w:rPr>
          <w:rFonts w:ascii="Arial" w:hAnsi="Arial" w:cs="Arial"/>
          <w:color w:val="000000"/>
          <w:sz w:val="24"/>
          <w:szCs w:val="24"/>
          <w:shd w:val="clear" w:color="auto" w:fill="FFFFFF"/>
        </w:rPr>
        <w:t xml:space="preserve">represents </w:t>
      </w:r>
      <w:r w:rsidRPr="00EC004F">
        <w:rPr>
          <w:rFonts w:ascii="Arial" w:hAnsi="Arial" w:cs="Arial"/>
          <w:color w:val="000000"/>
          <w:sz w:val="24"/>
          <w:szCs w:val="24"/>
          <w:shd w:val="clear" w:color="auto" w:fill="FFFFFF"/>
        </w:rPr>
        <w:t>cells 20 passages post thawing.</w:t>
      </w:r>
    </w:p>
    <w:p w14:paraId="3ECBF7A5" w14:textId="77777777" w:rsidR="00E323CA"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color w:val="000000" w:themeColor="text1"/>
          <w:sz w:val="24"/>
          <w:szCs w:val="24"/>
          <w:shd w:val="clear" w:color="auto" w:fill="FFFFFF"/>
          <w:lang w:val="en-US"/>
        </w:rPr>
        <w:t xml:space="preserve">The same </w:t>
      </w:r>
      <w:r w:rsidRPr="00EC004F">
        <w:rPr>
          <w:rFonts w:ascii="Arial" w:hAnsi="Arial" w:cs="Arial"/>
          <w:color w:val="000000" w:themeColor="text1"/>
          <w:sz w:val="24"/>
          <w:szCs w:val="24"/>
          <w:shd w:val="clear" w:color="auto" w:fill="FFFFFF"/>
        </w:rPr>
        <w:t xml:space="preserve">Log normalised Fourfold </w:t>
      </w:r>
      <w:r w:rsidR="007101A4" w:rsidRPr="00EC004F">
        <w:rPr>
          <w:rFonts w:ascii="Arial" w:hAnsi="Arial" w:cs="Arial"/>
          <w:color w:val="000000" w:themeColor="text1"/>
          <w:sz w:val="24"/>
          <w:szCs w:val="24"/>
          <w:shd w:val="clear" w:color="auto" w:fill="FFFFFF"/>
        </w:rPr>
        <w:t>k-test</w:t>
      </w:r>
      <w:r w:rsidRPr="00EC004F">
        <w:rPr>
          <w:rFonts w:ascii="Arial" w:hAnsi="Arial" w:cs="Arial"/>
          <w:color w:val="000000" w:themeColor="text1"/>
          <w:sz w:val="24"/>
          <w:szCs w:val="24"/>
          <w:shd w:val="clear" w:color="auto" w:fill="FFFFFF"/>
        </w:rPr>
        <w:t xml:space="preserve"> cross-validation method was also used with study </w:t>
      </w:r>
      <w:r w:rsidRPr="00EC004F">
        <w:rPr>
          <w:rFonts w:ascii="Arial" w:hAnsi="Arial" w:cs="Arial"/>
          <w:color w:val="000000"/>
          <w:sz w:val="24"/>
          <w:szCs w:val="24"/>
          <w:shd w:val="clear" w:color="auto" w:fill="FFFFFF"/>
        </w:rPr>
        <w:t xml:space="preserve">E-MTAB-6142 (Karlsson, Kroneis, Jonasson, Larsson &amp; Ståhlberg, 2017) using Myxoid Liposarcoma MLS 1765-92 and GSE81682 (Nestorowa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xml:space="preserve">., 2016) using murine hematopoietic stem and progenitor cells. </w:t>
      </w:r>
    </w:p>
    <w:p w14:paraId="24BE5E31" w14:textId="006D75E7"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t xml:space="preserve">The results as seen </w:t>
      </w:r>
      <w:r w:rsidRPr="00EC004F">
        <w:rPr>
          <w:rFonts w:ascii="Arial" w:hAnsi="Arial" w:cs="Arial"/>
          <w:b/>
          <w:bCs/>
          <w:color w:val="000000"/>
          <w:sz w:val="24"/>
          <w:szCs w:val="24"/>
          <w:shd w:val="clear" w:color="auto" w:fill="FFFFFF"/>
        </w:rPr>
        <w:t xml:space="preserve">in </w:t>
      </w:r>
      <w:r w:rsidR="00D47770" w:rsidRPr="00EC004F">
        <w:rPr>
          <w:rFonts w:ascii="Arial" w:hAnsi="Arial" w:cs="Arial"/>
          <w:b/>
          <w:bCs/>
          <w:color w:val="000000"/>
          <w:sz w:val="24"/>
          <w:szCs w:val="24"/>
          <w:shd w:val="clear" w:color="auto" w:fill="FFFFFF"/>
        </w:rPr>
        <w:t>Figure</w:t>
      </w:r>
      <w:r w:rsidRPr="00EC004F">
        <w:rPr>
          <w:rFonts w:ascii="Arial" w:hAnsi="Arial" w:cs="Arial"/>
          <w:b/>
          <w:bCs/>
          <w:color w:val="000000"/>
          <w:sz w:val="24"/>
          <w:szCs w:val="24"/>
          <w:shd w:val="clear" w:color="auto" w:fill="FFFFFF"/>
        </w:rPr>
        <w:t xml:space="preserve"> 4.21</w:t>
      </w:r>
      <w:r w:rsidRPr="00EC004F">
        <w:rPr>
          <w:rFonts w:ascii="Arial" w:hAnsi="Arial" w:cs="Arial"/>
          <w:color w:val="000000"/>
          <w:sz w:val="24"/>
          <w:szCs w:val="24"/>
          <w:shd w:val="clear" w:color="auto" w:fill="FFFFFF"/>
        </w:rPr>
        <w:t xml:space="preserve"> show that the </w:t>
      </w:r>
      <w:r w:rsidR="00855E0A" w:rsidRPr="00EC004F">
        <w:rPr>
          <w:rFonts w:ascii="Arial" w:hAnsi="Arial" w:cs="Arial"/>
          <w:color w:val="000000"/>
          <w:sz w:val="24"/>
          <w:szCs w:val="24"/>
          <w:shd w:val="clear" w:color="auto" w:fill="FFFFFF"/>
        </w:rPr>
        <w:t>MoSMiS</w:t>
      </w:r>
      <w:r w:rsidRPr="00EC004F">
        <w:rPr>
          <w:rFonts w:ascii="Arial" w:hAnsi="Arial" w:cs="Arial"/>
          <w:color w:val="000000"/>
          <w:sz w:val="24"/>
          <w:szCs w:val="24"/>
          <w:shd w:val="clear" w:color="auto" w:fill="FFFFFF"/>
        </w:rPr>
        <w:t xml:space="preserve"> mitotic phase assignment is not cell line, species or experimental condition specific. The interphase Fourfold </w:t>
      </w:r>
      <w:r w:rsidR="007101A4" w:rsidRPr="00EC004F">
        <w:rPr>
          <w:rFonts w:ascii="Arial" w:hAnsi="Arial" w:cs="Arial"/>
          <w:color w:val="000000"/>
          <w:sz w:val="24"/>
          <w:szCs w:val="24"/>
          <w:shd w:val="clear" w:color="auto" w:fill="FFFFFF"/>
        </w:rPr>
        <w:t>k-</w:t>
      </w:r>
      <w:r w:rsidR="007101A4" w:rsidRPr="00EC004F">
        <w:rPr>
          <w:rFonts w:ascii="Arial" w:hAnsi="Arial" w:cs="Arial"/>
          <w:color w:val="000000"/>
          <w:sz w:val="24"/>
          <w:szCs w:val="24"/>
          <w:shd w:val="clear" w:color="auto" w:fill="FFFFFF"/>
        </w:rPr>
        <w:lastRenderedPageBreak/>
        <w:t>test</w:t>
      </w:r>
      <w:r w:rsidRPr="00EC004F">
        <w:rPr>
          <w:rFonts w:ascii="Arial" w:hAnsi="Arial" w:cs="Arial"/>
          <w:color w:val="000000"/>
          <w:sz w:val="24"/>
          <w:szCs w:val="24"/>
          <w:shd w:val="clear" w:color="auto" w:fill="FFFFFF"/>
        </w:rPr>
        <w:t xml:space="preserve"> test excluded genes show minimal or no significance, but the mitotic Fourfold </w:t>
      </w:r>
      <w:r w:rsidR="007101A4" w:rsidRPr="00EC004F">
        <w:rPr>
          <w:rFonts w:ascii="Arial" w:hAnsi="Arial" w:cs="Arial"/>
          <w:color w:val="000000"/>
          <w:sz w:val="24"/>
          <w:szCs w:val="24"/>
          <w:shd w:val="clear" w:color="auto" w:fill="FFFFFF"/>
        </w:rPr>
        <w:t>k-test</w:t>
      </w:r>
      <w:r w:rsidRPr="00EC004F">
        <w:rPr>
          <w:rFonts w:ascii="Arial" w:hAnsi="Arial" w:cs="Arial"/>
          <w:color w:val="000000"/>
          <w:sz w:val="24"/>
          <w:szCs w:val="24"/>
          <w:shd w:val="clear" w:color="auto" w:fill="FFFFFF"/>
        </w:rPr>
        <w:t xml:space="preserve"> test excluded genes do show a highly statistically significant upregulation of average mitotic genes.</w:t>
      </w:r>
    </w:p>
    <w:p w14:paraId="646ADC90" w14:textId="77777777" w:rsidR="00E323CA" w:rsidRPr="00EC004F" w:rsidRDefault="00EF4AA2" w:rsidP="00EF4AA2">
      <w:pPr>
        <w:spacing w:line="360" w:lineRule="auto"/>
        <w:rPr>
          <w:rFonts w:ascii="Arial" w:hAnsi="Arial" w:cs="Arial"/>
          <w:color w:val="000000" w:themeColor="text1"/>
          <w:sz w:val="24"/>
          <w:szCs w:val="24"/>
          <w:shd w:val="clear" w:color="auto" w:fill="FFFFFF"/>
        </w:rPr>
      </w:pPr>
      <w:r w:rsidRPr="00EC004F">
        <w:rPr>
          <w:rFonts w:ascii="Arial" w:hAnsi="Arial" w:cs="Arial"/>
          <w:color w:val="000000"/>
          <w:sz w:val="24"/>
          <w:szCs w:val="24"/>
          <w:shd w:val="clear" w:color="auto" w:fill="FFFFFF"/>
        </w:rPr>
        <w:t xml:space="preserve">Further testing using </w:t>
      </w:r>
      <w:r w:rsidRPr="00EC004F">
        <w:rPr>
          <w:rFonts w:ascii="Arial" w:hAnsi="Arial" w:cs="Arial"/>
          <w:color w:val="000000" w:themeColor="text1"/>
          <w:sz w:val="24"/>
          <w:szCs w:val="24"/>
          <w:shd w:val="clear" w:color="auto" w:fill="FFFFFF"/>
        </w:rPr>
        <w:t xml:space="preserve">Log normalised Fourfold </w:t>
      </w:r>
      <w:r w:rsidR="007101A4" w:rsidRPr="00EC004F">
        <w:rPr>
          <w:rFonts w:ascii="Arial" w:hAnsi="Arial" w:cs="Arial"/>
          <w:color w:val="000000" w:themeColor="text1"/>
          <w:sz w:val="24"/>
          <w:szCs w:val="24"/>
          <w:shd w:val="clear" w:color="auto" w:fill="FFFFFF"/>
        </w:rPr>
        <w:t>k-test</w:t>
      </w:r>
      <w:r w:rsidRPr="00EC004F">
        <w:rPr>
          <w:rFonts w:ascii="Arial" w:hAnsi="Arial" w:cs="Arial"/>
          <w:color w:val="000000" w:themeColor="text1"/>
          <w:sz w:val="24"/>
          <w:szCs w:val="24"/>
          <w:shd w:val="clear" w:color="auto" w:fill="FFFFFF"/>
        </w:rPr>
        <w:t xml:space="preserve"> cross-validation using the study</w:t>
      </w:r>
      <w:r w:rsidRPr="00EC004F">
        <w:rPr>
          <w:rFonts w:ascii="Arial" w:hAnsi="Arial" w:cs="Arial"/>
          <w:sz w:val="24"/>
          <w:szCs w:val="24"/>
        </w:rPr>
        <w:t xml:space="preserve"> </w:t>
      </w:r>
      <w:r w:rsidRPr="00EC004F">
        <w:rPr>
          <w:rFonts w:ascii="Arial" w:hAnsi="Arial" w:cs="Arial"/>
          <w:color w:val="000000" w:themeColor="text1"/>
          <w:sz w:val="24"/>
          <w:szCs w:val="24"/>
          <w:shd w:val="clear" w:color="auto" w:fill="FFFFFF"/>
        </w:rPr>
        <w:t xml:space="preserve">E-MTAB-7432 </w:t>
      </w:r>
      <w:r w:rsidRPr="00EC004F">
        <w:rPr>
          <w:rFonts w:ascii="Arial" w:hAnsi="Arial" w:cs="Arial"/>
          <w:color w:val="0A0A0A"/>
          <w:sz w:val="24"/>
          <w:szCs w:val="24"/>
          <w:shd w:val="clear" w:color="auto" w:fill="FEFEFE"/>
        </w:rPr>
        <w:t xml:space="preserve">(Lun, 2019) </w:t>
      </w:r>
      <w:r w:rsidRPr="00EC004F">
        <w:rPr>
          <w:rFonts w:ascii="Arial" w:hAnsi="Arial" w:cs="Arial"/>
          <w:color w:val="000000" w:themeColor="text1"/>
          <w:sz w:val="24"/>
          <w:szCs w:val="24"/>
          <w:shd w:val="clear" w:color="auto" w:fill="FFFFFF"/>
        </w:rPr>
        <w:t xml:space="preserve">which used RNA interference and LNAs to deplete the lncRNAs LINC00899. C1QTNF1-AS1 (C1) in HeLa cells and study run 2383 of E-MTAB-6819 </w:t>
      </w:r>
      <w:r w:rsidRPr="00EC004F">
        <w:rPr>
          <w:rFonts w:ascii="Arial" w:hAnsi="Arial" w:cs="Arial"/>
          <w:color w:val="0A0A0A"/>
          <w:sz w:val="24"/>
          <w:szCs w:val="24"/>
          <w:shd w:val="clear" w:color="auto" w:fill="FEFEFE"/>
        </w:rPr>
        <w:t>(Lun, 2018) which uses</w:t>
      </w:r>
      <w:r w:rsidRPr="00EC004F">
        <w:rPr>
          <w:rFonts w:ascii="Arial" w:hAnsi="Arial" w:cs="Arial"/>
          <w:color w:val="000000" w:themeColor="text1"/>
          <w:sz w:val="24"/>
          <w:szCs w:val="24"/>
          <w:shd w:val="clear" w:color="auto" w:fill="FFFFFF"/>
        </w:rPr>
        <w:t xml:space="preserve"> H9 cells cultured to select for naive or primed phenotypes in said human embryonic stem cells was also tested. </w:t>
      </w:r>
    </w:p>
    <w:p w14:paraId="36304D3A" w14:textId="0250E042"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color w:val="000000" w:themeColor="text1"/>
          <w:sz w:val="24"/>
          <w:szCs w:val="24"/>
          <w:shd w:val="clear" w:color="auto" w:fill="FFFFFF"/>
        </w:rPr>
        <w:t xml:space="preserve">The results as shown in </w:t>
      </w:r>
      <w:r w:rsidR="00D47770" w:rsidRPr="00EC004F">
        <w:rPr>
          <w:rFonts w:ascii="Arial" w:hAnsi="Arial" w:cs="Arial"/>
          <w:b/>
          <w:bCs/>
          <w:color w:val="000000" w:themeColor="text1"/>
          <w:sz w:val="24"/>
          <w:szCs w:val="24"/>
          <w:shd w:val="clear" w:color="auto" w:fill="FFFFFF"/>
        </w:rPr>
        <w:t>Figure</w:t>
      </w:r>
      <w:r w:rsidRPr="00EC004F">
        <w:rPr>
          <w:rFonts w:ascii="Arial" w:hAnsi="Arial" w:cs="Arial"/>
          <w:b/>
          <w:bCs/>
          <w:color w:val="000000" w:themeColor="text1"/>
          <w:sz w:val="24"/>
          <w:szCs w:val="24"/>
          <w:shd w:val="clear" w:color="auto" w:fill="FFFFFF"/>
        </w:rPr>
        <w:t xml:space="preserve"> 4.22</w:t>
      </w:r>
      <w:r w:rsidRPr="00EC004F">
        <w:rPr>
          <w:rFonts w:ascii="Arial" w:hAnsi="Arial" w:cs="Arial"/>
          <w:color w:val="000000" w:themeColor="text1"/>
          <w:sz w:val="24"/>
          <w:szCs w:val="24"/>
          <w:shd w:val="clear" w:color="auto" w:fill="FFFFFF"/>
        </w:rPr>
        <w:t xml:space="preserve"> further validate the Modified Seurat Mitotic Sort is robust in its assignment of mitotic cells from a parent population. T</w:t>
      </w:r>
      <w:r w:rsidRPr="00EC004F">
        <w:rPr>
          <w:rFonts w:ascii="Arial" w:hAnsi="Arial" w:cs="Arial"/>
          <w:color w:val="000000"/>
          <w:sz w:val="24"/>
          <w:szCs w:val="24"/>
          <w:shd w:val="clear" w:color="auto" w:fill="FFFFFF"/>
        </w:rPr>
        <w:t xml:space="preserve">he mitotic Fourfold </w:t>
      </w:r>
      <w:r w:rsidR="007101A4" w:rsidRPr="00EC004F">
        <w:rPr>
          <w:rFonts w:ascii="Arial" w:hAnsi="Arial" w:cs="Arial"/>
          <w:color w:val="000000"/>
          <w:sz w:val="24"/>
          <w:szCs w:val="24"/>
          <w:shd w:val="clear" w:color="auto" w:fill="FFFFFF"/>
        </w:rPr>
        <w:t>k-test</w:t>
      </w:r>
      <w:r w:rsidRPr="00EC004F">
        <w:rPr>
          <w:rFonts w:ascii="Arial" w:hAnsi="Arial" w:cs="Arial"/>
          <w:color w:val="000000"/>
          <w:sz w:val="24"/>
          <w:szCs w:val="24"/>
          <w:shd w:val="clear" w:color="auto" w:fill="FFFFFF"/>
        </w:rPr>
        <w:t xml:space="preserve"> test excluded genes show a statistically significant alignment to the mitotic phase assignment even with 25% of the mitotic genes of interest missing.</w:t>
      </w:r>
    </w:p>
    <w:p w14:paraId="5E3FA70A" w14:textId="77777777" w:rsidR="00EF4AA2" w:rsidRPr="00EC004F" w:rsidRDefault="00EF4AA2" w:rsidP="00EF4AA2">
      <w:pPr>
        <w:spacing w:line="360" w:lineRule="auto"/>
        <w:rPr>
          <w:rFonts w:ascii="Arial" w:hAnsi="Arial" w:cs="Arial"/>
          <w:color w:val="000000" w:themeColor="text1"/>
          <w:sz w:val="24"/>
          <w:szCs w:val="24"/>
          <w:shd w:val="clear" w:color="auto" w:fill="FFFFFF"/>
        </w:rPr>
      </w:pPr>
    </w:p>
    <w:p w14:paraId="4AF8079E" w14:textId="77777777" w:rsidR="00EF4AA2" w:rsidRPr="00EC004F" w:rsidRDefault="00EF4AA2" w:rsidP="00EF4AA2">
      <w:pPr>
        <w:spacing w:line="360" w:lineRule="auto"/>
        <w:rPr>
          <w:rFonts w:ascii="Arial" w:hAnsi="Arial" w:cs="Arial"/>
          <w:color w:val="000000" w:themeColor="text1"/>
          <w:sz w:val="24"/>
          <w:szCs w:val="24"/>
          <w:shd w:val="clear" w:color="auto" w:fill="FFFFFF"/>
        </w:rPr>
      </w:pPr>
    </w:p>
    <w:p w14:paraId="28492233" w14:textId="77777777" w:rsidR="00EF4AA2" w:rsidRPr="00EC004F" w:rsidRDefault="00EF4AA2" w:rsidP="00EF4AA2">
      <w:pPr>
        <w:spacing w:line="360" w:lineRule="auto"/>
        <w:rPr>
          <w:rFonts w:ascii="Arial" w:hAnsi="Arial" w:cs="Arial"/>
          <w:color w:val="000000" w:themeColor="text1"/>
          <w:sz w:val="24"/>
          <w:szCs w:val="24"/>
          <w:shd w:val="clear" w:color="auto" w:fill="FFFFFF"/>
        </w:rPr>
      </w:pPr>
    </w:p>
    <w:p w14:paraId="18B1C44A" w14:textId="77777777" w:rsidR="00EF4AA2" w:rsidRPr="00EC004F" w:rsidRDefault="00EF4AA2" w:rsidP="00EF4AA2">
      <w:pPr>
        <w:spacing w:line="360" w:lineRule="auto"/>
        <w:rPr>
          <w:rFonts w:ascii="Arial" w:hAnsi="Arial" w:cs="Arial"/>
          <w:color w:val="000000" w:themeColor="text1"/>
          <w:sz w:val="24"/>
          <w:szCs w:val="24"/>
          <w:shd w:val="clear" w:color="auto" w:fill="FFFFFF"/>
        </w:rPr>
      </w:pPr>
    </w:p>
    <w:p w14:paraId="76C4027A" w14:textId="77777777" w:rsidR="00EF4AA2" w:rsidRPr="00EC004F" w:rsidRDefault="00EF4AA2" w:rsidP="00EF4AA2">
      <w:pPr>
        <w:spacing w:line="360" w:lineRule="auto"/>
        <w:rPr>
          <w:rFonts w:ascii="Arial" w:hAnsi="Arial" w:cs="Arial"/>
          <w:color w:val="000000" w:themeColor="text1"/>
          <w:sz w:val="24"/>
          <w:szCs w:val="24"/>
          <w:shd w:val="clear" w:color="auto" w:fill="FFFFFF"/>
        </w:rPr>
      </w:pPr>
    </w:p>
    <w:p w14:paraId="589FF9FB" w14:textId="77777777" w:rsidR="00EF4AA2" w:rsidRPr="00EC004F" w:rsidRDefault="00EF4AA2" w:rsidP="00EF4AA2">
      <w:pPr>
        <w:spacing w:line="360" w:lineRule="auto"/>
        <w:rPr>
          <w:rFonts w:ascii="Arial" w:hAnsi="Arial" w:cs="Arial"/>
          <w:color w:val="000000" w:themeColor="text1"/>
          <w:sz w:val="24"/>
          <w:szCs w:val="24"/>
          <w:shd w:val="clear" w:color="auto" w:fill="FFFFFF"/>
        </w:rPr>
      </w:pPr>
    </w:p>
    <w:p w14:paraId="0C45EF2C" w14:textId="77777777" w:rsidR="00EF4AA2" w:rsidRPr="00EC004F" w:rsidRDefault="00EF4AA2" w:rsidP="00EF4AA2">
      <w:pPr>
        <w:spacing w:line="360" w:lineRule="auto"/>
        <w:rPr>
          <w:rFonts w:ascii="Arial" w:hAnsi="Arial" w:cs="Arial"/>
          <w:color w:val="000000" w:themeColor="text1"/>
          <w:sz w:val="24"/>
          <w:szCs w:val="24"/>
          <w:shd w:val="clear" w:color="auto" w:fill="FFFFFF"/>
        </w:rPr>
      </w:pPr>
    </w:p>
    <w:p w14:paraId="71F52E6B" w14:textId="77777777" w:rsidR="00EF4AA2" w:rsidRPr="00EC004F" w:rsidRDefault="00EF4AA2" w:rsidP="00EF4AA2">
      <w:pPr>
        <w:spacing w:line="360" w:lineRule="auto"/>
        <w:rPr>
          <w:rFonts w:ascii="Arial" w:hAnsi="Arial" w:cs="Arial"/>
          <w:color w:val="000000" w:themeColor="text1"/>
          <w:sz w:val="24"/>
          <w:szCs w:val="24"/>
          <w:shd w:val="clear" w:color="auto" w:fill="FFFFFF"/>
        </w:rPr>
      </w:pPr>
    </w:p>
    <w:p w14:paraId="6602AAFE" w14:textId="77777777" w:rsidR="00EF4AA2" w:rsidRPr="00EC004F" w:rsidRDefault="00EF4AA2" w:rsidP="00EF4AA2">
      <w:pPr>
        <w:spacing w:line="360" w:lineRule="auto"/>
        <w:rPr>
          <w:rFonts w:ascii="Arial" w:hAnsi="Arial" w:cs="Arial"/>
          <w:color w:val="000000" w:themeColor="text1"/>
          <w:sz w:val="24"/>
          <w:szCs w:val="24"/>
          <w:shd w:val="clear" w:color="auto" w:fill="FFFFFF"/>
        </w:rPr>
      </w:pPr>
    </w:p>
    <w:p w14:paraId="0F66B050" w14:textId="77777777" w:rsidR="00EF4AA2" w:rsidRPr="00EC004F" w:rsidRDefault="00EF4AA2" w:rsidP="00EF4AA2">
      <w:pPr>
        <w:spacing w:line="360" w:lineRule="auto"/>
        <w:rPr>
          <w:rFonts w:ascii="Arial" w:hAnsi="Arial" w:cs="Arial"/>
          <w:color w:val="000000" w:themeColor="text1"/>
          <w:sz w:val="24"/>
          <w:szCs w:val="24"/>
          <w:shd w:val="clear" w:color="auto" w:fill="FFFFFF"/>
        </w:rPr>
      </w:pPr>
    </w:p>
    <w:p w14:paraId="71869EF6" w14:textId="77777777" w:rsidR="00EF4AA2" w:rsidRPr="00EC004F" w:rsidRDefault="00EF4AA2" w:rsidP="00EF4AA2">
      <w:pPr>
        <w:spacing w:line="360" w:lineRule="auto"/>
        <w:rPr>
          <w:rFonts w:ascii="Arial" w:hAnsi="Arial" w:cs="Arial"/>
          <w:color w:val="000000" w:themeColor="text1"/>
          <w:sz w:val="24"/>
          <w:szCs w:val="24"/>
          <w:shd w:val="clear" w:color="auto" w:fill="FFFFFF"/>
        </w:rPr>
      </w:pPr>
    </w:p>
    <w:p w14:paraId="548D4285" w14:textId="77777777" w:rsidR="00EF4AA2" w:rsidRPr="00EC004F" w:rsidRDefault="00EF4AA2" w:rsidP="00EF4AA2">
      <w:pPr>
        <w:spacing w:line="360" w:lineRule="auto"/>
        <w:rPr>
          <w:rFonts w:ascii="Arial" w:hAnsi="Arial" w:cs="Arial"/>
          <w:color w:val="000000" w:themeColor="text1"/>
          <w:sz w:val="24"/>
          <w:szCs w:val="24"/>
          <w:shd w:val="clear" w:color="auto" w:fill="FFFFFF"/>
        </w:rPr>
      </w:pPr>
    </w:p>
    <w:p w14:paraId="4A3DCB99" w14:textId="77777777" w:rsidR="00EF4AA2" w:rsidRPr="00EC004F" w:rsidRDefault="00EF4AA2" w:rsidP="00EF4AA2">
      <w:pPr>
        <w:spacing w:line="360" w:lineRule="auto"/>
        <w:rPr>
          <w:rFonts w:ascii="Arial" w:hAnsi="Arial" w:cs="Arial"/>
          <w:color w:val="000000" w:themeColor="text1"/>
          <w:sz w:val="24"/>
          <w:szCs w:val="24"/>
          <w:shd w:val="clear" w:color="auto" w:fill="FFFFFF"/>
        </w:rPr>
      </w:pPr>
    </w:p>
    <w:p w14:paraId="3FB879E9" w14:textId="77777777" w:rsidR="00EF4AA2" w:rsidRPr="00EC004F" w:rsidRDefault="00EF4AA2" w:rsidP="00EF4AA2">
      <w:pPr>
        <w:spacing w:line="360" w:lineRule="auto"/>
        <w:rPr>
          <w:rFonts w:ascii="Arial" w:hAnsi="Arial" w:cs="Arial"/>
          <w:color w:val="000000" w:themeColor="text1"/>
          <w:sz w:val="24"/>
          <w:szCs w:val="24"/>
          <w:shd w:val="clear" w:color="auto" w:fill="FFFFFF"/>
        </w:rPr>
      </w:pPr>
    </w:p>
    <w:p w14:paraId="2329A481" w14:textId="77777777" w:rsidR="00EF4AA2" w:rsidRPr="00EC004F" w:rsidRDefault="00EF4AA2" w:rsidP="00EF4AA2">
      <w:pPr>
        <w:spacing w:line="360" w:lineRule="auto"/>
        <w:rPr>
          <w:rFonts w:ascii="Arial" w:hAnsi="Arial" w:cs="Arial"/>
          <w:color w:val="000000" w:themeColor="text1"/>
          <w:sz w:val="24"/>
          <w:szCs w:val="24"/>
          <w:shd w:val="clear" w:color="auto" w:fill="FFFFFF"/>
        </w:rPr>
      </w:pPr>
    </w:p>
    <w:p w14:paraId="0F98BFEF" w14:textId="6F91C7FD" w:rsidR="00EF4AA2" w:rsidRPr="00EC004F" w:rsidRDefault="00857C1E" w:rsidP="00EF4AA2">
      <w:pPr>
        <w:spacing w:line="360" w:lineRule="auto"/>
        <w:rPr>
          <w:rFonts w:ascii="Arial" w:hAnsi="Arial" w:cs="Arial"/>
          <w:color w:val="000000" w:themeColor="text1"/>
          <w:sz w:val="24"/>
          <w:szCs w:val="24"/>
          <w:shd w:val="clear" w:color="auto" w:fill="FFFFFF"/>
        </w:rPr>
      </w:pPr>
      <w:r w:rsidRPr="00EC004F">
        <w:rPr>
          <w:rFonts w:ascii="Arial" w:hAnsi="Arial" w:cs="Arial"/>
          <w:noProof/>
          <w:lang w:eastAsia="en-GB"/>
        </w:rPr>
        <w:lastRenderedPageBreak/>
        <mc:AlternateContent>
          <mc:Choice Requires="wpg">
            <w:drawing>
              <wp:inline distT="0" distB="0" distL="0" distR="0" wp14:anchorId="77967531" wp14:editId="64F61BA4">
                <wp:extent cx="5699126" cy="8447405"/>
                <wp:effectExtent l="0" t="0" r="0" b="0"/>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99126" cy="8447405"/>
                          <a:chOff x="-22225" y="-6350"/>
                          <a:chExt cx="5699126" cy="8447405"/>
                        </a:xfrm>
                      </wpg:grpSpPr>
                      <wpg:grpSp>
                        <wpg:cNvPr id="185" name="Group 1"/>
                        <wpg:cNvGrpSpPr/>
                        <wpg:grpSpPr>
                          <a:xfrm>
                            <a:off x="-22225" y="-6350"/>
                            <a:ext cx="5571461" cy="6868632"/>
                            <a:chOff x="-215481" y="-7031"/>
                            <a:chExt cx="6519378" cy="7605369"/>
                          </a:xfrm>
                        </wpg:grpSpPr>
                        <pic:pic xmlns:pic="http://schemas.openxmlformats.org/drawingml/2006/picture">
                          <pic:nvPicPr>
                            <pic:cNvPr id="186" name="Picture 186"/>
                            <pic:cNvPicPr>
                              <a:picLocks noChangeAspect="1"/>
                            </pic:cNvPicPr>
                          </pic:nvPicPr>
                          <pic:blipFill>
                            <a:blip r:embed="rId164"/>
                            <a:stretch>
                              <a:fillRect/>
                            </a:stretch>
                          </pic:blipFill>
                          <pic:spPr>
                            <a:xfrm>
                              <a:off x="-215481" y="3711110"/>
                              <a:ext cx="2295525" cy="3773549"/>
                            </a:xfrm>
                            <a:prstGeom prst="rect">
                              <a:avLst/>
                            </a:prstGeom>
                          </pic:spPr>
                        </pic:pic>
                        <pic:pic xmlns:pic="http://schemas.openxmlformats.org/drawingml/2006/picture">
                          <pic:nvPicPr>
                            <pic:cNvPr id="187" name="Picture 187"/>
                            <pic:cNvPicPr>
                              <a:picLocks noChangeAspect="1"/>
                            </pic:cNvPicPr>
                          </pic:nvPicPr>
                          <pic:blipFill>
                            <a:blip r:embed="rId165"/>
                            <a:stretch>
                              <a:fillRect/>
                            </a:stretch>
                          </pic:blipFill>
                          <pic:spPr>
                            <a:xfrm>
                              <a:off x="1798538" y="3748639"/>
                              <a:ext cx="2438400" cy="3773549"/>
                            </a:xfrm>
                            <a:prstGeom prst="rect">
                              <a:avLst/>
                            </a:prstGeom>
                          </pic:spPr>
                        </pic:pic>
                        <pic:pic xmlns:pic="http://schemas.openxmlformats.org/drawingml/2006/picture">
                          <pic:nvPicPr>
                            <pic:cNvPr id="188" name="Picture 188"/>
                            <pic:cNvPicPr>
                              <a:picLocks noChangeAspect="1"/>
                            </pic:cNvPicPr>
                          </pic:nvPicPr>
                          <pic:blipFill>
                            <a:blip r:embed="rId166"/>
                            <a:stretch>
                              <a:fillRect/>
                            </a:stretch>
                          </pic:blipFill>
                          <pic:spPr>
                            <a:xfrm>
                              <a:off x="4094063" y="3674038"/>
                              <a:ext cx="2171700" cy="3924300"/>
                            </a:xfrm>
                            <a:prstGeom prst="rect">
                              <a:avLst/>
                            </a:prstGeom>
                          </pic:spPr>
                        </pic:pic>
                        <pic:pic xmlns:pic="http://schemas.openxmlformats.org/drawingml/2006/picture">
                          <pic:nvPicPr>
                            <pic:cNvPr id="189" name="Picture 189"/>
                            <pic:cNvPicPr>
                              <a:picLocks noChangeAspect="1"/>
                            </pic:cNvPicPr>
                          </pic:nvPicPr>
                          <pic:blipFill rotWithShape="1">
                            <a:blip r:embed="rId167"/>
                            <a:srcRect r="6610"/>
                            <a:stretch/>
                          </pic:blipFill>
                          <pic:spPr>
                            <a:xfrm>
                              <a:off x="1845437" y="-7031"/>
                              <a:ext cx="2295526" cy="3662305"/>
                            </a:xfrm>
                            <a:prstGeom prst="rect">
                              <a:avLst/>
                            </a:prstGeom>
                          </pic:spPr>
                        </pic:pic>
                        <pic:pic xmlns:pic="http://schemas.openxmlformats.org/drawingml/2006/picture">
                          <pic:nvPicPr>
                            <pic:cNvPr id="190" name="Picture 190"/>
                            <pic:cNvPicPr>
                              <a:picLocks noChangeAspect="1"/>
                            </pic:cNvPicPr>
                          </pic:nvPicPr>
                          <pic:blipFill rotWithShape="1">
                            <a:blip r:embed="rId168"/>
                            <a:srcRect r="8129"/>
                            <a:stretch/>
                          </pic:blipFill>
                          <pic:spPr>
                            <a:xfrm>
                              <a:off x="-112664" y="60100"/>
                              <a:ext cx="2240188" cy="3488601"/>
                            </a:xfrm>
                            <a:prstGeom prst="rect">
                              <a:avLst/>
                            </a:prstGeom>
                          </pic:spPr>
                        </pic:pic>
                        <pic:pic xmlns:pic="http://schemas.openxmlformats.org/drawingml/2006/picture">
                          <pic:nvPicPr>
                            <pic:cNvPr id="191" name="Picture 191"/>
                            <pic:cNvPicPr>
                              <a:picLocks noChangeAspect="1"/>
                            </pic:cNvPicPr>
                          </pic:nvPicPr>
                          <pic:blipFill rotWithShape="1">
                            <a:blip r:embed="rId169"/>
                            <a:srcRect l="8302"/>
                            <a:stretch/>
                          </pic:blipFill>
                          <pic:spPr>
                            <a:xfrm>
                              <a:off x="4164510" y="94570"/>
                              <a:ext cx="2139387" cy="3496449"/>
                            </a:xfrm>
                            <a:prstGeom prst="rect">
                              <a:avLst/>
                            </a:prstGeom>
                          </pic:spPr>
                        </pic:pic>
                      </wpg:grpSp>
                      <wps:wsp>
                        <wps:cNvPr id="192" name="TextBox 6"/>
                        <wps:cNvSpPr txBox="1"/>
                        <wps:spPr>
                          <a:xfrm>
                            <a:off x="1" y="6829425"/>
                            <a:ext cx="5676900" cy="1611630"/>
                          </a:xfrm>
                          <a:prstGeom prst="rect">
                            <a:avLst/>
                          </a:prstGeom>
                          <a:noFill/>
                        </wps:spPr>
                        <wps:txbx>
                          <w:txbxContent>
                            <w:p w14:paraId="386546BC" w14:textId="09767619" w:rsidR="000F2BD4" w:rsidRPr="005C582D" w:rsidRDefault="000F2BD4" w:rsidP="00EF4AA2">
                              <w:pPr>
                                <w:rPr>
                                  <w:rFonts w:ascii="Arial" w:hAnsi="Arial" w:cs="Arial"/>
                                  <w:b/>
                                  <w:bCs/>
                                  <w:i/>
                                  <w:iCs/>
                                  <w:color w:val="000000" w:themeColor="text1"/>
                                  <w:kern w:val="24"/>
                                  <w:sz w:val="20"/>
                                  <w:szCs w:val="20"/>
                                </w:rPr>
                              </w:pPr>
                              <w:r w:rsidRPr="005C582D">
                                <w:rPr>
                                  <w:rFonts w:ascii="Arial" w:hAnsi="Arial" w:cs="Arial"/>
                                  <w:b/>
                                  <w:bCs/>
                                  <w:i/>
                                  <w:iCs/>
                                  <w:color w:val="000000" w:themeColor="text1"/>
                                  <w:kern w:val="24"/>
                                  <w:sz w:val="20"/>
                                  <w:szCs w:val="20"/>
                                </w:rPr>
                                <w:t>Figure 4.20 Four</w:t>
                              </w:r>
                              <w:r>
                                <w:rPr>
                                  <w:rFonts w:ascii="Arial" w:hAnsi="Arial" w:cs="Arial"/>
                                  <w:b/>
                                  <w:bCs/>
                                  <w:i/>
                                  <w:iCs/>
                                  <w:color w:val="000000" w:themeColor="text1"/>
                                  <w:kern w:val="24"/>
                                  <w:sz w:val="20"/>
                                  <w:szCs w:val="20"/>
                                </w:rPr>
                                <w:t>-</w:t>
                              </w:r>
                              <w:r w:rsidRPr="005C582D">
                                <w:rPr>
                                  <w:rFonts w:ascii="Arial" w:hAnsi="Arial" w:cs="Arial"/>
                                  <w:b/>
                                  <w:bCs/>
                                  <w:i/>
                                  <w:iCs/>
                                  <w:color w:val="000000" w:themeColor="text1"/>
                                  <w:kern w:val="24"/>
                                  <w:sz w:val="20"/>
                                  <w:szCs w:val="20"/>
                                </w:rPr>
                                <w:t xml:space="preserve">fold K test of gene exclusion list expression levels on log2 count matrix. </w:t>
                              </w:r>
                              <w:r w:rsidRPr="005C582D">
                                <w:rPr>
                                  <w:rFonts w:ascii="Arial" w:hAnsi="Arial" w:cs="Arial"/>
                                  <w:i/>
                                  <w:iCs/>
                                  <w:color w:val="000000" w:themeColor="text1"/>
                                  <w:kern w:val="24"/>
                                  <w:sz w:val="20"/>
                                  <w:szCs w:val="20"/>
                                </w:rPr>
                                <w:t xml:space="preserve">Testing relative average gene of interest expression excluding 25% of genes each time allows for deeper analysis of statistically significant genes. The interphase shows minimal or no significance, but the mitotic excluded genes do show a highly statistically significant upregulation of average mitotic genes. </w:t>
                              </w:r>
                              <w:r w:rsidRPr="005C582D">
                                <w:rPr>
                                  <w:rFonts w:ascii="Arial" w:eastAsia="Calibri" w:hAnsi="Arial" w:cs="Arial"/>
                                  <w:i/>
                                  <w:iCs/>
                                  <w:color w:val="000000" w:themeColor="text1"/>
                                  <w:kern w:val="24"/>
                                  <w:sz w:val="20"/>
                                  <w:szCs w:val="20"/>
                                </w:rPr>
                                <w:t xml:space="preserve">Data analysed via Prism. Paired t test performed compared to corresponding scrambled control. * = P ≤ 0.05, ** = P ≤ 0.01, *** = P ≤ 0.001, ****= P ≤ 0.0001. </w:t>
                              </w:r>
                              <w:r w:rsidRPr="005C582D">
                                <w:rPr>
                                  <w:rFonts w:ascii="Arial" w:hAnsi="Arial" w:cs="Arial"/>
                                  <w:i/>
                                  <w:iCs/>
                                  <w:color w:val="000000" w:themeColor="text1"/>
                                  <w:kern w:val="24"/>
                                  <w:sz w:val="20"/>
                                  <w:szCs w:val="20"/>
                                </w:rPr>
                                <w:t>GSE129447 was used as the test data set. Tests were completed in R using a looped Modified Seurat Mitotic Sort designed to test with a 25% excluded mitotic or interphase gene list each time. N=4.</w:t>
                              </w:r>
                            </w:p>
                          </w:txbxContent>
                        </wps:txbx>
                        <wps:bodyPr wrap="square" rtlCol="0">
                          <a:spAutoFit/>
                        </wps:bodyPr>
                      </wps:wsp>
                    </wpg:wgp>
                  </a:graphicData>
                </a:graphic>
              </wp:inline>
            </w:drawing>
          </mc:Choice>
          <mc:Fallback>
            <w:pict>
              <v:group w14:anchorId="77967531" id="Group 31" o:spid="_x0000_s1291" style="width:448.75pt;height:665.15pt;mso-position-horizontal-relative:char;mso-position-vertical-relative:line" coordorigin="-222,-63" coordsize="56991,84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">
                <v:group id="Group 1" o:spid="_x0000_s1292" style="position:absolute;left:-222;top:-63;width:55714;height:68685" coordorigin="-2154,-70" coordsize="65193,76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Picture 186" o:spid="_x0000_s1293" type="#_x0000_t75" style="position:absolute;left:-2154;top:37111;width:22954;height:37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">
                    <v:imagedata r:id="rId170" o:title=""/>
                  </v:shape>
                  <v:shape id="Picture 187" o:spid="_x0000_s1294" type="#_x0000_t75" style="position:absolute;left:17985;top:37486;width:24384;height:37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">
                    <v:imagedata r:id="rId171" o:title=""/>
                  </v:shape>
                  <v:shape id="Picture 188" o:spid="_x0000_s1295" type="#_x0000_t75" style="position:absolute;left:40940;top:36740;width:21717;height:39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">
                    <v:imagedata r:id="rId172" o:title=""/>
                  </v:shape>
                  <v:shape id="Picture 189" o:spid="_x0000_s1296" type="#_x0000_t75" style="position:absolute;left:18454;top:-70;width:22955;height:36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">
                    <v:imagedata r:id="rId173" o:title="" cropright="4332f"/>
                  </v:shape>
                  <v:shape id="Picture 190" o:spid="_x0000_s1297" type="#_x0000_t75" style="position:absolute;left:-1126;top:601;width:22401;height:34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">
                    <v:imagedata r:id="rId174" o:title="" cropright="5327f"/>
                  </v:shape>
                  <v:shape id="Picture 191" o:spid="_x0000_s1298" type="#_x0000_t75" style="position:absolute;left:41645;top:945;width:21393;height:34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">
                    <v:imagedata r:id="rId175" o:title="" cropleft="5441f"/>
                  </v:shape>
                </v:group>
                <v:shape id="TextBox 6" o:spid="_x0000_s1299" type="#_x0000_t202" style="position:absolute;top:68294;width:56769;height:16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" filled="f" stroked="f">
                  <v:textbox style="mso-fit-shape-to-text:t">
                    <w:txbxContent>
                      <w:p w14:paraId="386546BC" w14:textId="09767619" w:rsidR="000F2BD4" w:rsidRPr="005C582D" w:rsidRDefault="000F2BD4" w:rsidP="00EF4AA2">
                        <w:pPr>
                          <w:rPr>
                            <w:rFonts w:ascii="Arial" w:hAnsi="Arial" w:cs="Arial"/>
                            <w:b/>
                            <w:bCs/>
                            <w:i/>
                            <w:iCs/>
                            <w:color w:val="000000" w:themeColor="text1"/>
                            <w:kern w:val="24"/>
                            <w:sz w:val="20"/>
                            <w:szCs w:val="20"/>
                          </w:rPr>
                        </w:pPr>
                        <w:r w:rsidRPr="005C582D">
                          <w:rPr>
                            <w:rFonts w:ascii="Arial" w:hAnsi="Arial" w:cs="Arial"/>
                            <w:b/>
                            <w:bCs/>
                            <w:i/>
                            <w:iCs/>
                            <w:color w:val="000000" w:themeColor="text1"/>
                            <w:kern w:val="24"/>
                            <w:sz w:val="20"/>
                            <w:szCs w:val="20"/>
                          </w:rPr>
                          <w:t>Figure 4.20 Four</w:t>
                        </w:r>
                        <w:r>
                          <w:rPr>
                            <w:rFonts w:ascii="Arial" w:hAnsi="Arial" w:cs="Arial"/>
                            <w:b/>
                            <w:bCs/>
                            <w:i/>
                            <w:iCs/>
                            <w:color w:val="000000" w:themeColor="text1"/>
                            <w:kern w:val="24"/>
                            <w:sz w:val="20"/>
                            <w:szCs w:val="20"/>
                          </w:rPr>
                          <w:t>-</w:t>
                        </w:r>
                        <w:r w:rsidRPr="005C582D">
                          <w:rPr>
                            <w:rFonts w:ascii="Arial" w:hAnsi="Arial" w:cs="Arial"/>
                            <w:b/>
                            <w:bCs/>
                            <w:i/>
                            <w:iCs/>
                            <w:color w:val="000000" w:themeColor="text1"/>
                            <w:kern w:val="24"/>
                            <w:sz w:val="20"/>
                            <w:szCs w:val="20"/>
                          </w:rPr>
                          <w:t xml:space="preserve">fold K test of gene exclusion list expression levels on log2 count matrix. </w:t>
                        </w:r>
                        <w:r w:rsidRPr="005C582D">
                          <w:rPr>
                            <w:rFonts w:ascii="Arial" w:hAnsi="Arial" w:cs="Arial"/>
                            <w:i/>
                            <w:iCs/>
                            <w:color w:val="000000" w:themeColor="text1"/>
                            <w:kern w:val="24"/>
                            <w:sz w:val="20"/>
                            <w:szCs w:val="20"/>
                          </w:rPr>
                          <w:t xml:space="preserve">Testing relative average gene of interest expression excluding 25% of genes each time allows for deeper analysis of statistically significant genes. The interphase shows minimal or no significance, but the mitotic excluded genes do show a highly statistically significant upregulation of average mitotic genes. </w:t>
                        </w:r>
                        <w:r w:rsidRPr="005C582D">
                          <w:rPr>
                            <w:rFonts w:ascii="Arial" w:eastAsia="Calibri" w:hAnsi="Arial" w:cs="Arial"/>
                            <w:i/>
                            <w:iCs/>
                            <w:color w:val="000000" w:themeColor="text1"/>
                            <w:kern w:val="24"/>
                            <w:sz w:val="20"/>
                            <w:szCs w:val="20"/>
                          </w:rPr>
                          <w:t xml:space="preserve">Data analysed via Prism. Paired t test performed compared to corresponding scrambled control. * = P ≤ 0.05, ** = P ≤ 0.01, *** = P ≤ 0.001, ****= P ≤ 0.0001. </w:t>
                        </w:r>
                        <w:r w:rsidRPr="005C582D">
                          <w:rPr>
                            <w:rFonts w:ascii="Arial" w:hAnsi="Arial" w:cs="Arial"/>
                            <w:i/>
                            <w:iCs/>
                            <w:color w:val="000000" w:themeColor="text1"/>
                            <w:kern w:val="24"/>
                            <w:sz w:val="20"/>
                            <w:szCs w:val="20"/>
                          </w:rPr>
                          <w:t>GSE129447 was used as the test data set. Tests were completed in R using a looped Modified Seurat Mitotic Sort designed to test with a 25% excluded mitotic or interphase gene list each time. N=4.</w:t>
                        </w:r>
                      </w:p>
                    </w:txbxContent>
                  </v:textbox>
                </v:shape>
                <w10:anchorlock/>
              </v:group>
            </w:pict>
          </mc:Fallback>
        </mc:AlternateContent>
      </w:r>
    </w:p>
    <w:p w14:paraId="7207E9D8" w14:textId="77777777" w:rsidR="00EF4AA2" w:rsidRPr="00EC004F" w:rsidRDefault="00EF4AA2" w:rsidP="00EF4AA2">
      <w:pPr>
        <w:spacing w:line="360" w:lineRule="auto"/>
        <w:rPr>
          <w:rFonts w:ascii="Arial" w:hAnsi="Arial" w:cs="Arial"/>
          <w:color w:val="000000" w:themeColor="text1"/>
          <w:sz w:val="24"/>
          <w:szCs w:val="24"/>
          <w:shd w:val="clear" w:color="auto" w:fill="FFFFFF"/>
        </w:rPr>
      </w:pPr>
    </w:p>
    <w:p w14:paraId="34A30240" w14:textId="0761E4E4" w:rsidR="00EF4AA2" w:rsidRPr="00EC004F" w:rsidRDefault="00857C1E" w:rsidP="00EF4AA2">
      <w:pPr>
        <w:spacing w:line="360" w:lineRule="auto"/>
        <w:rPr>
          <w:rFonts w:ascii="Arial" w:hAnsi="Arial" w:cs="Arial"/>
          <w:color w:val="000000" w:themeColor="text1"/>
          <w:sz w:val="24"/>
          <w:szCs w:val="24"/>
          <w:shd w:val="clear" w:color="auto" w:fill="FFFFFF"/>
        </w:rPr>
      </w:pPr>
      <w:r w:rsidRPr="00EC004F">
        <w:rPr>
          <w:rFonts w:ascii="Arial" w:hAnsi="Arial" w:cs="Arial"/>
          <w:noProof/>
          <w:lang w:eastAsia="en-GB"/>
        </w:rPr>
        <w:lastRenderedPageBreak/>
        <mc:AlternateContent>
          <mc:Choice Requires="wpg">
            <w:drawing>
              <wp:inline distT="0" distB="0" distL="0" distR="0" wp14:anchorId="693300AA" wp14:editId="044EA46B">
                <wp:extent cx="5730240" cy="7045960"/>
                <wp:effectExtent l="0" t="0" r="0" b="0"/>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0240" cy="7045960"/>
                          <a:chOff x="0" y="0"/>
                          <a:chExt cx="5730462" cy="7046285"/>
                        </a:xfrm>
                      </wpg:grpSpPr>
                      <wpg:grpSp>
                        <wpg:cNvPr id="760" name="Group 17"/>
                        <wpg:cNvGrpSpPr/>
                        <wpg:grpSpPr>
                          <a:xfrm>
                            <a:off x="0" y="0"/>
                            <a:ext cx="5645888" cy="5603358"/>
                            <a:chOff x="0" y="0"/>
                            <a:chExt cx="6379123" cy="6144456"/>
                          </a:xfrm>
                        </wpg:grpSpPr>
                        <pic:pic xmlns:pic="http://schemas.openxmlformats.org/drawingml/2006/picture">
                          <pic:nvPicPr>
                            <pic:cNvPr id="761" name="Picture 761"/>
                            <pic:cNvPicPr>
                              <a:picLocks noChangeAspect="1"/>
                            </pic:cNvPicPr>
                          </pic:nvPicPr>
                          <pic:blipFill>
                            <a:blip r:embed="rId176"/>
                            <a:stretch>
                              <a:fillRect/>
                            </a:stretch>
                          </pic:blipFill>
                          <pic:spPr>
                            <a:xfrm>
                              <a:off x="138259" y="0"/>
                              <a:ext cx="3127531" cy="3077712"/>
                            </a:xfrm>
                            <a:prstGeom prst="rect">
                              <a:avLst/>
                            </a:prstGeom>
                          </pic:spPr>
                        </pic:pic>
                        <pic:pic xmlns:pic="http://schemas.openxmlformats.org/drawingml/2006/picture">
                          <pic:nvPicPr>
                            <pic:cNvPr id="762" name="Picture 762"/>
                            <pic:cNvPicPr>
                              <a:picLocks noChangeAspect="1"/>
                            </pic:cNvPicPr>
                          </pic:nvPicPr>
                          <pic:blipFill>
                            <a:blip r:embed="rId177"/>
                            <a:stretch>
                              <a:fillRect/>
                            </a:stretch>
                          </pic:blipFill>
                          <pic:spPr>
                            <a:xfrm>
                              <a:off x="3605929" y="35392"/>
                              <a:ext cx="2700314" cy="2944350"/>
                            </a:xfrm>
                            <a:prstGeom prst="rect">
                              <a:avLst/>
                            </a:prstGeom>
                          </pic:spPr>
                        </pic:pic>
                        <pic:pic xmlns:pic="http://schemas.openxmlformats.org/drawingml/2006/picture">
                          <pic:nvPicPr>
                            <pic:cNvPr id="763" name="Picture 763"/>
                            <pic:cNvPicPr>
                              <a:picLocks noChangeAspect="1"/>
                            </pic:cNvPicPr>
                          </pic:nvPicPr>
                          <pic:blipFill>
                            <a:blip r:embed="rId178"/>
                            <a:stretch>
                              <a:fillRect/>
                            </a:stretch>
                          </pic:blipFill>
                          <pic:spPr>
                            <a:xfrm>
                              <a:off x="0" y="2869706"/>
                              <a:ext cx="3363457" cy="3274750"/>
                            </a:xfrm>
                            <a:prstGeom prst="rect">
                              <a:avLst/>
                            </a:prstGeom>
                          </pic:spPr>
                        </pic:pic>
                        <pic:pic xmlns:pic="http://schemas.openxmlformats.org/drawingml/2006/picture">
                          <pic:nvPicPr>
                            <pic:cNvPr id="764" name="Picture 764"/>
                            <pic:cNvPicPr>
                              <a:picLocks noChangeAspect="1"/>
                            </pic:cNvPicPr>
                          </pic:nvPicPr>
                          <pic:blipFill>
                            <a:blip r:embed="rId179"/>
                            <a:stretch>
                              <a:fillRect/>
                            </a:stretch>
                          </pic:blipFill>
                          <pic:spPr>
                            <a:xfrm>
                              <a:off x="3461125" y="2979742"/>
                              <a:ext cx="2917998" cy="2970104"/>
                            </a:xfrm>
                            <a:prstGeom prst="rect">
                              <a:avLst/>
                            </a:prstGeom>
                          </pic:spPr>
                        </pic:pic>
                      </wpg:grpSp>
                      <wps:wsp>
                        <wps:cNvPr id="199" name="TextBox 2"/>
                        <wps:cNvSpPr txBox="1"/>
                        <wps:spPr>
                          <a:xfrm>
                            <a:off x="0" y="5695950"/>
                            <a:ext cx="5730462" cy="1350335"/>
                          </a:xfrm>
                          <a:prstGeom prst="rect">
                            <a:avLst/>
                          </a:prstGeom>
                          <a:noFill/>
                        </wps:spPr>
                        <wps:txbx>
                          <w:txbxContent>
                            <w:p w14:paraId="2A443A9E" w14:textId="0A35E3C8" w:rsidR="000F2BD4" w:rsidRPr="005C582D" w:rsidRDefault="000F2BD4" w:rsidP="00DC41CA">
                              <w:pPr>
                                <w:rPr>
                                  <w:rFonts w:ascii="Arial" w:hAnsi="Arial" w:cs="Arial"/>
                                  <w:b/>
                                  <w:bCs/>
                                  <w:i/>
                                  <w:iCs/>
                                  <w:color w:val="000000" w:themeColor="text1"/>
                                  <w:kern w:val="24"/>
                                  <w:sz w:val="20"/>
                                  <w:szCs w:val="20"/>
                                </w:rPr>
                              </w:pPr>
                              <w:r w:rsidRPr="005C582D">
                                <w:rPr>
                                  <w:rFonts w:ascii="Arial" w:hAnsi="Arial" w:cs="Arial"/>
                                  <w:b/>
                                  <w:bCs/>
                                  <w:i/>
                                  <w:iCs/>
                                  <w:color w:val="000000" w:themeColor="text1"/>
                                  <w:kern w:val="24"/>
                                  <w:sz w:val="20"/>
                                  <w:szCs w:val="20"/>
                                </w:rPr>
                                <w:t xml:space="preserve">Figure 4.21. Four-fold K test of gene exclusion list expression levels on log2 count matrix. </w:t>
                              </w:r>
                              <w:r w:rsidRPr="005C582D">
                                <w:rPr>
                                  <w:rFonts w:ascii="Arial" w:hAnsi="Arial" w:cs="Arial"/>
                                  <w:i/>
                                  <w:iCs/>
                                  <w:color w:val="000000" w:themeColor="text1"/>
                                  <w:kern w:val="24"/>
                                  <w:sz w:val="20"/>
                                  <w:szCs w:val="20"/>
                                </w:rPr>
                                <w:t xml:space="preserve">Testing relative average gene of interest expression excluding 25% of genes each time allows for deeper analysis of statistically significant genes. The interphase shows some significance, but the mitotic excluded genes do show a highly statistically significant upregulation of average mitotic genes. </w:t>
                              </w:r>
                              <w:r w:rsidRPr="005C582D">
                                <w:rPr>
                                  <w:rFonts w:ascii="Arial" w:eastAsia="Calibri" w:hAnsi="Arial" w:cs="Arial"/>
                                  <w:i/>
                                  <w:iCs/>
                                  <w:color w:val="000000" w:themeColor="text1"/>
                                  <w:kern w:val="24"/>
                                  <w:sz w:val="20"/>
                                  <w:szCs w:val="20"/>
                                </w:rPr>
                                <w:t>Data analysed via Prism. Paired t test performed compared to corresponding control. * = P ≤ 0.05, ** = P ≤ 0.01, *** = P ≤ 0.001, ****= P ≤ 0.0001.</w:t>
                              </w:r>
                              <w:r w:rsidRPr="005C582D">
                                <w:rPr>
                                  <w:rFonts w:ascii="Arial" w:hAnsi="Arial" w:cs="Arial"/>
                                  <w:i/>
                                  <w:iCs/>
                                  <w:color w:val="000000" w:themeColor="text1"/>
                                  <w:kern w:val="24"/>
                                  <w:sz w:val="20"/>
                                  <w:szCs w:val="20"/>
                                  <w:lang w:val="da-DK"/>
                                </w:rPr>
                                <w:t xml:space="preserve"> Nestorowa </w:t>
                              </w:r>
                              <w:r w:rsidRPr="00003AFF">
                                <w:rPr>
                                  <w:rFonts w:ascii="Arial" w:hAnsi="Arial" w:cs="Arial"/>
                                  <w:i/>
                                  <w:iCs/>
                                  <w:color w:val="000000" w:themeColor="text1"/>
                                  <w:kern w:val="24"/>
                                  <w:sz w:val="20"/>
                                  <w:szCs w:val="20"/>
                                  <w:lang w:val="da-DK"/>
                                </w:rPr>
                                <w:t>et al</w:t>
                              </w:r>
                              <w:r w:rsidRPr="005C582D">
                                <w:rPr>
                                  <w:rFonts w:ascii="Arial" w:hAnsi="Arial" w:cs="Arial"/>
                                  <w:i/>
                                  <w:iCs/>
                                  <w:color w:val="000000" w:themeColor="text1"/>
                                  <w:kern w:val="24"/>
                                  <w:sz w:val="20"/>
                                  <w:szCs w:val="20"/>
                                  <w:lang w:val="da-DK"/>
                                </w:rPr>
                                <w:t xml:space="preserve">., 2016 using Murine </w:t>
                              </w:r>
                              <w:r w:rsidRPr="000D419B">
                                <w:rPr>
                                  <w:rFonts w:ascii="Arial" w:hAnsi="Arial" w:cs="Arial"/>
                                  <w:i/>
                                  <w:iCs/>
                                  <w:color w:val="1A1A1A"/>
                                  <w:kern w:val="24"/>
                                  <w:sz w:val="20"/>
                                  <w:szCs w:val="20"/>
                                  <w:lang w:val="da-DK"/>
                                </w:rPr>
                                <w:t>HSPC scRNA seq</w:t>
                              </w:r>
                              <w:r w:rsidRPr="000D419B">
                                <w:rPr>
                                  <w:rFonts w:ascii="Arial" w:eastAsia="Calibri" w:hAnsi="Arial" w:cs="Arial"/>
                                  <w:i/>
                                  <w:iCs/>
                                  <w:color w:val="000000" w:themeColor="text1"/>
                                  <w:kern w:val="24"/>
                                  <w:sz w:val="20"/>
                                  <w:szCs w:val="20"/>
                                  <w:lang w:val="da-DK"/>
                                </w:rPr>
                                <w:t xml:space="preserve"> and E-MTAB-6142  using Myxoid Liposarcoma MLS 1765-92  scRNA seq. </w:t>
                              </w:r>
                              <w:r w:rsidRPr="005C582D">
                                <w:rPr>
                                  <w:rFonts w:ascii="Arial" w:hAnsi="Arial" w:cs="Arial"/>
                                  <w:i/>
                                  <w:iCs/>
                                  <w:color w:val="000000" w:themeColor="text1"/>
                                  <w:kern w:val="24"/>
                                  <w:sz w:val="20"/>
                                  <w:szCs w:val="20"/>
                                </w:rPr>
                                <w:t>Tests were completed in R using a looped Modified Seurat Mitotic Sort designed to test with a 25% excluded mitotic or interphase gene list each time. N=4.</w:t>
                              </w:r>
                            </w:p>
                          </w:txbxContent>
                        </wps:txbx>
                        <wps:bodyPr wrap="square" rtlCol="0">
                          <a:noAutofit/>
                        </wps:bodyPr>
                      </wps:wsp>
                    </wpg:wgp>
                  </a:graphicData>
                </a:graphic>
              </wp:inline>
            </w:drawing>
          </mc:Choice>
          <mc:Fallback>
            <w:pict>
              <v:group w14:anchorId="693300AA" id="Group 30" o:spid="_x0000_s1300" style="width:451.2pt;height:554.8pt;mso-position-horizontal-relative:char;mso-position-vertical-relative:line" coordsize="57304,70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">
                <v:group id="_x0000_s1301" style="position:absolute;width:56458;height:56033" coordsize="63791,61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">
                  <v:shape id="Picture 761" o:spid="_x0000_s1302" type="#_x0000_t75" style="position:absolute;left:1382;width:31275;height:30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">
                    <v:imagedata r:id="rId180" o:title=""/>
                  </v:shape>
                  <v:shape id="Picture 762" o:spid="_x0000_s1303" type="#_x0000_t75" style="position:absolute;left:36059;top:353;width:27003;height:29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">
                    <v:imagedata r:id="rId181" o:title=""/>
                  </v:shape>
                  <v:shape id="Picture 763" o:spid="_x0000_s1304" type="#_x0000_t75" style="position:absolute;top:28697;width:33634;height:32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">
                    <v:imagedata r:id="rId182" o:title=""/>
                  </v:shape>
                  <v:shape id="Picture 764" o:spid="_x0000_s1305" type="#_x0000_t75" style="position:absolute;left:34611;top:29797;width:29180;height:29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">
                    <v:imagedata r:id="rId183" o:title=""/>
                  </v:shape>
                </v:group>
                <v:shape id="TextBox 2" o:spid="_x0000_s1306" type="#_x0000_t202" style="position:absolute;top:56959;width:57304;height:13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" filled="f" stroked="f">
                  <v:textbox>
                    <w:txbxContent>
                      <w:p w14:paraId="2A443A9E" w14:textId="0A35E3C8" w:rsidR="000F2BD4" w:rsidRPr="005C582D" w:rsidRDefault="000F2BD4" w:rsidP="00DC41CA">
                        <w:pPr>
                          <w:rPr>
                            <w:rFonts w:ascii="Arial" w:hAnsi="Arial" w:cs="Arial"/>
                            <w:b/>
                            <w:bCs/>
                            <w:i/>
                            <w:iCs/>
                            <w:color w:val="000000" w:themeColor="text1"/>
                            <w:kern w:val="24"/>
                            <w:sz w:val="20"/>
                            <w:szCs w:val="20"/>
                          </w:rPr>
                        </w:pPr>
                        <w:r w:rsidRPr="005C582D">
                          <w:rPr>
                            <w:rFonts w:ascii="Arial" w:hAnsi="Arial" w:cs="Arial"/>
                            <w:b/>
                            <w:bCs/>
                            <w:i/>
                            <w:iCs/>
                            <w:color w:val="000000" w:themeColor="text1"/>
                            <w:kern w:val="24"/>
                            <w:sz w:val="20"/>
                            <w:szCs w:val="20"/>
                          </w:rPr>
                          <w:t xml:space="preserve">Figure 4.21. Four-fold K test of gene exclusion list expression levels on log2 count matrix. </w:t>
                        </w:r>
                        <w:r w:rsidRPr="005C582D">
                          <w:rPr>
                            <w:rFonts w:ascii="Arial" w:hAnsi="Arial" w:cs="Arial"/>
                            <w:i/>
                            <w:iCs/>
                            <w:color w:val="000000" w:themeColor="text1"/>
                            <w:kern w:val="24"/>
                            <w:sz w:val="20"/>
                            <w:szCs w:val="20"/>
                          </w:rPr>
                          <w:t xml:space="preserve">Testing relative average gene of interest expression excluding 25% of genes each time allows for deeper analysis of statistically significant genes. The interphase shows some significance, but the mitotic excluded genes do show a highly statistically significant upregulation of average mitotic genes. </w:t>
                        </w:r>
                        <w:r w:rsidRPr="005C582D">
                          <w:rPr>
                            <w:rFonts w:ascii="Arial" w:eastAsia="Calibri" w:hAnsi="Arial" w:cs="Arial"/>
                            <w:i/>
                            <w:iCs/>
                            <w:color w:val="000000" w:themeColor="text1"/>
                            <w:kern w:val="24"/>
                            <w:sz w:val="20"/>
                            <w:szCs w:val="20"/>
                          </w:rPr>
                          <w:t>Data analysed via Prism. Paired t test performed compared to corresponding control. * = P ≤ 0.05, ** = P ≤ 0.01, *** = P ≤ 0.001, ****= P ≤ 0.0001.</w:t>
                        </w:r>
                        <w:r w:rsidRPr="005C582D">
                          <w:rPr>
                            <w:rFonts w:ascii="Arial" w:hAnsi="Arial" w:cs="Arial"/>
                            <w:i/>
                            <w:iCs/>
                            <w:color w:val="000000" w:themeColor="text1"/>
                            <w:kern w:val="24"/>
                            <w:sz w:val="20"/>
                            <w:szCs w:val="20"/>
                            <w:lang w:val="da-DK"/>
                          </w:rPr>
                          <w:t xml:space="preserve"> Nestorowa </w:t>
                        </w:r>
                        <w:r w:rsidRPr="00003AFF">
                          <w:rPr>
                            <w:rFonts w:ascii="Arial" w:hAnsi="Arial" w:cs="Arial"/>
                            <w:i/>
                            <w:iCs/>
                            <w:color w:val="000000" w:themeColor="text1"/>
                            <w:kern w:val="24"/>
                            <w:sz w:val="20"/>
                            <w:szCs w:val="20"/>
                            <w:lang w:val="da-DK"/>
                          </w:rPr>
                          <w:t>et al</w:t>
                        </w:r>
                        <w:r w:rsidRPr="005C582D">
                          <w:rPr>
                            <w:rFonts w:ascii="Arial" w:hAnsi="Arial" w:cs="Arial"/>
                            <w:i/>
                            <w:iCs/>
                            <w:color w:val="000000" w:themeColor="text1"/>
                            <w:kern w:val="24"/>
                            <w:sz w:val="20"/>
                            <w:szCs w:val="20"/>
                            <w:lang w:val="da-DK"/>
                          </w:rPr>
                          <w:t xml:space="preserve">., 2016 using Murine </w:t>
                        </w:r>
                        <w:r w:rsidRPr="000D419B">
                          <w:rPr>
                            <w:rFonts w:ascii="Arial" w:hAnsi="Arial" w:cs="Arial"/>
                            <w:i/>
                            <w:iCs/>
                            <w:color w:val="1A1A1A"/>
                            <w:kern w:val="24"/>
                            <w:sz w:val="20"/>
                            <w:szCs w:val="20"/>
                            <w:lang w:val="da-DK"/>
                          </w:rPr>
                          <w:t>HSPC scRNA seq</w:t>
                        </w:r>
                        <w:r w:rsidRPr="000D419B">
                          <w:rPr>
                            <w:rFonts w:ascii="Arial" w:eastAsia="Calibri" w:hAnsi="Arial" w:cs="Arial"/>
                            <w:i/>
                            <w:iCs/>
                            <w:color w:val="000000" w:themeColor="text1"/>
                            <w:kern w:val="24"/>
                            <w:sz w:val="20"/>
                            <w:szCs w:val="20"/>
                            <w:lang w:val="da-DK"/>
                          </w:rPr>
                          <w:t xml:space="preserve"> and E-MTAB-6142  using Myxoid Liposarcoma MLS 1765-92  scRNA seq. </w:t>
                        </w:r>
                        <w:r w:rsidRPr="005C582D">
                          <w:rPr>
                            <w:rFonts w:ascii="Arial" w:hAnsi="Arial" w:cs="Arial"/>
                            <w:i/>
                            <w:iCs/>
                            <w:color w:val="000000" w:themeColor="text1"/>
                            <w:kern w:val="24"/>
                            <w:sz w:val="20"/>
                            <w:szCs w:val="20"/>
                          </w:rPr>
                          <w:t>Tests were completed in R using a looped Modified Seurat Mitotic Sort designed to test with a 25% excluded mitotic or interphase gene list each time. N=4.</w:t>
                        </w:r>
                      </w:p>
                    </w:txbxContent>
                  </v:textbox>
                </v:shape>
                <w10:anchorlock/>
              </v:group>
            </w:pict>
          </mc:Fallback>
        </mc:AlternateContent>
      </w:r>
    </w:p>
    <w:p w14:paraId="6C9A119C" w14:textId="77777777" w:rsidR="00EF4AA2" w:rsidRPr="00EC004F" w:rsidRDefault="00EF4AA2" w:rsidP="00EF4AA2">
      <w:pPr>
        <w:spacing w:line="360" w:lineRule="auto"/>
        <w:rPr>
          <w:rFonts w:ascii="Arial" w:hAnsi="Arial" w:cs="Arial"/>
          <w:color w:val="000000" w:themeColor="text1"/>
          <w:sz w:val="24"/>
          <w:szCs w:val="24"/>
          <w:shd w:val="clear" w:color="auto" w:fill="FFFFFF"/>
        </w:rPr>
      </w:pPr>
    </w:p>
    <w:p w14:paraId="6DA28EFF" w14:textId="77777777" w:rsidR="00EF4AA2" w:rsidRPr="00EC004F" w:rsidRDefault="00EF4AA2" w:rsidP="00EF4AA2">
      <w:pPr>
        <w:spacing w:line="360" w:lineRule="auto"/>
        <w:rPr>
          <w:rFonts w:ascii="Arial" w:hAnsi="Arial" w:cs="Arial"/>
          <w:color w:val="000000" w:themeColor="text1"/>
          <w:sz w:val="24"/>
          <w:szCs w:val="24"/>
          <w:shd w:val="clear" w:color="auto" w:fill="FFFFFF"/>
        </w:rPr>
      </w:pPr>
    </w:p>
    <w:p w14:paraId="56DA4427" w14:textId="6774735C" w:rsidR="00EF4AA2" w:rsidRPr="00EC004F" w:rsidRDefault="00857C1E" w:rsidP="00EF4AA2">
      <w:pPr>
        <w:spacing w:line="360" w:lineRule="auto"/>
        <w:rPr>
          <w:rFonts w:ascii="Arial" w:hAnsi="Arial" w:cs="Arial"/>
          <w:sz w:val="24"/>
          <w:szCs w:val="24"/>
        </w:rPr>
      </w:pPr>
      <w:r w:rsidRPr="00EC004F">
        <w:rPr>
          <w:rFonts w:ascii="Arial" w:hAnsi="Arial" w:cs="Arial"/>
          <w:noProof/>
          <w:lang w:eastAsia="en-GB"/>
        </w:rPr>
        <w:lastRenderedPageBreak/>
        <mc:AlternateContent>
          <mc:Choice Requires="wpg">
            <w:drawing>
              <wp:inline distT="0" distB="0" distL="0" distR="0" wp14:anchorId="68A269A3" wp14:editId="0644A92B">
                <wp:extent cx="5662295" cy="8698230"/>
                <wp:effectExtent l="0" t="0" r="0" b="0"/>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2295" cy="8698230"/>
                          <a:chOff x="0" y="0"/>
                          <a:chExt cx="5662295" cy="8698230"/>
                        </a:xfrm>
                      </wpg:grpSpPr>
                      <wpg:grpSp>
                        <wpg:cNvPr id="765" name="Group 12"/>
                        <wpg:cNvGrpSpPr/>
                        <wpg:grpSpPr>
                          <a:xfrm>
                            <a:off x="323850" y="0"/>
                            <a:ext cx="5092995" cy="6964325"/>
                            <a:chOff x="0" y="0"/>
                            <a:chExt cx="5492454" cy="7670736"/>
                          </a:xfrm>
                        </wpg:grpSpPr>
                        <pic:pic xmlns:pic="http://schemas.openxmlformats.org/drawingml/2006/picture">
                          <pic:nvPicPr>
                            <pic:cNvPr id="766" name="Picture 766"/>
                            <pic:cNvPicPr>
                              <a:picLocks noChangeAspect="1"/>
                            </pic:cNvPicPr>
                          </pic:nvPicPr>
                          <pic:blipFill>
                            <a:blip r:embed="rId184"/>
                            <a:stretch>
                              <a:fillRect/>
                            </a:stretch>
                          </pic:blipFill>
                          <pic:spPr>
                            <a:xfrm>
                              <a:off x="180976" y="52336"/>
                              <a:ext cx="2600644" cy="3699135"/>
                            </a:xfrm>
                            <a:prstGeom prst="rect">
                              <a:avLst/>
                            </a:prstGeom>
                          </pic:spPr>
                        </pic:pic>
                        <pic:pic xmlns:pic="http://schemas.openxmlformats.org/drawingml/2006/picture">
                          <pic:nvPicPr>
                            <pic:cNvPr id="767" name="Picture 767"/>
                            <pic:cNvPicPr>
                              <a:picLocks noChangeAspect="1"/>
                            </pic:cNvPicPr>
                          </pic:nvPicPr>
                          <pic:blipFill rotWithShape="1">
                            <a:blip r:embed="rId185"/>
                            <a:srcRect l="5249"/>
                            <a:stretch/>
                          </pic:blipFill>
                          <pic:spPr>
                            <a:xfrm>
                              <a:off x="2852106" y="0"/>
                              <a:ext cx="2426533" cy="3692517"/>
                            </a:xfrm>
                            <a:prstGeom prst="rect">
                              <a:avLst/>
                            </a:prstGeom>
                          </pic:spPr>
                        </pic:pic>
                        <pic:pic xmlns:pic="http://schemas.openxmlformats.org/drawingml/2006/picture">
                          <pic:nvPicPr>
                            <pic:cNvPr id="768" name="Picture 768"/>
                            <pic:cNvPicPr>
                              <a:picLocks noChangeAspect="1"/>
                            </pic:cNvPicPr>
                          </pic:nvPicPr>
                          <pic:blipFill>
                            <a:blip r:embed="rId186"/>
                            <a:stretch>
                              <a:fillRect/>
                            </a:stretch>
                          </pic:blipFill>
                          <pic:spPr>
                            <a:xfrm>
                              <a:off x="0" y="3751471"/>
                              <a:ext cx="2852106" cy="3699135"/>
                            </a:xfrm>
                            <a:prstGeom prst="rect">
                              <a:avLst/>
                            </a:prstGeom>
                          </pic:spPr>
                        </pic:pic>
                        <pic:pic xmlns:pic="http://schemas.openxmlformats.org/drawingml/2006/picture">
                          <pic:nvPicPr>
                            <pic:cNvPr id="769" name="Picture 769"/>
                            <pic:cNvPicPr>
                              <a:picLocks noChangeAspect="1"/>
                            </pic:cNvPicPr>
                          </pic:nvPicPr>
                          <pic:blipFill>
                            <a:blip r:embed="rId187"/>
                            <a:stretch>
                              <a:fillRect/>
                            </a:stretch>
                          </pic:blipFill>
                          <pic:spPr>
                            <a:xfrm>
                              <a:off x="2852106" y="3726757"/>
                              <a:ext cx="2640348" cy="3943979"/>
                            </a:xfrm>
                            <a:prstGeom prst="rect">
                              <a:avLst/>
                            </a:prstGeom>
                          </pic:spPr>
                        </pic:pic>
                      </wpg:grpSp>
                      <wps:wsp>
                        <wps:cNvPr id="119" name="TextBox 3"/>
                        <wps:cNvSpPr txBox="1"/>
                        <wps:spPr>
                          <a:xfrm>
                            <a:off x="0" y="7086600"/>
                            <a:ext cx="5662295" cy="1611630"/>
                          </a:xfrm>
                          <a:prstGeom prst="rect">
                            <a:avLst/>
                          </a:prstGeom>
                          <a:noFill/>
                        </wps:spPr>
                        <wps:txbx>
                          <w:txbxContent>
                            <w:p w14:paraId="5C05BFEF" w14:textId="49435B17" w:rsidR="000F2BD4" w:rsidRPr="005C582D" w:rsidRDefault="000F2BD4" w:rsidP="00DC41CA">
                              <w:pPr>
                                <w:rPr>
                                  <w:rFonts w:ascii="Arial" w:hAnsi="Arial" w:cs="Arial"/>
                                  <w:b/>
                                  <w:bCs/>
                                  <w:i/>
                                  <w:iCs/>
                                  <w:color w:val="000000" w:themeColor="text1"/>
                                  <w:kern w:val="24"/>
                                  <w:sz w:val="20"/>
                                  <w:szCs w:val="20"/>
                                </w:rPr>
                              </w:pPr>
                              <w:r w:rsidRPr="005C582D">
                                <w:rPr>
                                  <w:rFonts w:ascii="Arial" w:hAnsi="Arial" w:cs="Arial"/>
                                  <w:b/>
                                  <w:bCs/>
                                  <w:i/>
                                  <w:iCs/>
                                  <w:color w:val="000000" w:themeColor="text1"/>
                                  <w:kern w:val="24"/>
                                  <w:sz w:val="20"/>
                                  <w:szCs w:val="20"/>
                                </w:rPr>
                                <w:t xml:space="preserve">Figure 4.22. Four-fold K test of gene exclusion list expression levels on log2 count matrix. </w:t>
                              </w:r>
                              <w:r w:rsidRPr="005C582D">
                                <w:rPr>
                                  <w:rFonts w:ascii="Arial" w:hAnsi="Arial" w:cs="Arial"/>
                                  <w:i/>
                                  <w:iCs/>
                                  <w:color w:val="000000" w:themeColor="text1"/>
                                  <w:kern w:val="24"/>
                                  <w:sz w:val="20"/>
                                  <w:szCs w:val="20"/>
                                </w:rPr>
                                <w:t xml:space="preserve">Testing relative average gene of interest expression excluding 25% of genes each time allows for deeper analysis of statistically significant genes. The interphase shows minimal significance, but the mitotic excluded genes do show a highly statistically significant upregulation of average mitotic genes. </w:t>
                              </w:r>
                              <w:r w:rsidRPr="005C582D">
                                <w:rPr>
                                  <w:rFonts w:ascii="Arial" w:eastAsia="Calibri" w:hAnsi="Arial" w:cs="Arial"/>
                                  <w:i/>
                                  <w:iCs/>
                                  <w:color w:val="000000" w:themeColor="text1"/>
                                  <w:kern w:val="24"/>
                                  <w:sz w:val="20"/>
                                  <w:szCs w:val="20"/>
                                </w:rPr>
                                <w:t>Data analysed via Prism. Paired t test performed compared to corresponding control. * = P ≤ 0.05, ** = P ≤ 0.01, *** = P ≤ 0.001, ****= P ≤ 0.0001</w:t>
                              </w:r>
                              <w:r w:rsidRPr="005C582D">
                                <w:rPr>
                                  <w:rFonts w:ascii="Arial" w:eastAsia="Calibri" w:hAnsi="Arial" w:cs="Arial"/>
                                  <w:b/>
                                  <w:bCs/>
                                  <w:i/>
                                  <w:iCs/>
                                  <w:color w:val="000000" w:themeColor="text1"/>
                                  <w:kern w:val="24"/>
                                  <w:sz w:val="20"/>
                                  <w:szCs w:val="20"/>
                                </w:rPr>
                                <w:t>.</w:t>
                              </w:r>
                              <w:r w:rsidRPr="005C582D">
                                <w:rPr>
                                  <w:rFonts w:ascii="Arial" w:hAnsi="Arial" w:cs="Arial"/>
                                  <w:b/>
                                  <w:bCs/>
                                  <w:i/>
                                  <w:iCs/>
                                  <w:color w:val="000000" w:themeColor="text1"/>
                                  <w:kern w:val="24"/>
                                  <w:sz w:val="20"/>
                                  <w:szCs w:val="20"/>
                                  <w:lang w:val="da-DK"/>
                                </w:rPr>
                                <w:t xml:space="preserve"> </w:t>
                              </w:r>
                              <w:r w:rsidRPr="005C582D">
                                <w:rPr>
                                  <w:rFonts w:ascii="Arial" w:hAnsi="Arial" w:cs="Arial"/>
                                  <w:i/>
                                  <w:iCs/>
                                  <w:color w:val="0A0A0A"/>
                                  <w:kern w:val="24"/>
                                  <w:sz w:val="20"/>
                                  <w:szCs w:val="20"/>
                                </w:rPr>
                                <w:t>E-MTAB-7432 using RNA interference and LNAs to deplete the lncRNAs LINC00899 and C1QTNF1-AS1 (C1) in HeLa cells. E-MTAB-6819 using H9 cells cultured to select for naive or primed phenotypes in said human embryonic stem cells.</w:t>
                              </w:r>
                            </w:p>
                          </w:txbxContent>
                        </wps:txbx>
                        <wps:bodyPr wrap="square">
                          <a:spAutoFit/>
                        </wps:bodyPr>
                      </wps:wsp>
                    </wpg:wgp>
                  </a:graphicData>
                </a:graphic>
              </wp:inline>
            </w:drawing>
          </mc:Choice>
          <mc:Fallback>
            <w:pict>
              <v:group w14:anchorId="68A269A3" id="Group 29" o:spid="_x0000_s1307" style="width:445.85pt;height:684.9pt;mso-position-horizontal-relative:char;mso-position-vertical-relative:line" coordsize="56622,86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">
                <v:group id="_x0000_s1308" style="position:absolute;left:3238;width:50930;height:69643" coordsize="54924,76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">
                  <v:shape id="Picture 766" o:spid="_x0000_s1309" type="#_x0000_t75" style="position:absolute;left:1809;top:523;width:26007;height:36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">
                    <v:imagedata r:id="rId188" o:title=""/>
                  </v:shape>
                  <v:shape id="Picture 767" o:spid="_x0000_s1310" type="#_x0000_t75" style="position:absolute;left:28521;width:24265;height:36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">
                    <v:imagedata r:id="rId189" o:title="" cropleft="3440f"/>
                  </v:shape>
                  <v:shape id="Picture 768" o:spid="_x0000_s1311" type="#_x0000_t75" style="position:absolute;top:37514;width:28521;height:36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">
                    <v:imagedata r:id="rId190" o:title=""/>
                  </v:shape>
                  <v:shape id="Picture 769" o:spid="_x0000_s1312" type="#_x0000_t75" style="position:absolute;left:28521;top:37267;width:26403;height:39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">
                    <v:imagedata r:id="rId191" o:title=""/>
                  </v:shape>
                </v:group>
                <v:shape id="TextBox 3" o:spid="_x0000_s1313" type="#_x0000_t202" style="position:absolute;top:70866;width:56622;height:16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" filled="f" stroked="f">
                  <v:textbox style="mso-fit-shape-to-text:t">
                    <w:txbxContent>
                      <w:p w14:paraId="5C05BFEF" w14:textId="49435B17" w:rsidR="000F2BD4" w:rsidRPr="005C582D" w:rsidRDefault="000F2BD4" w:rsidP="00DC41CA">
                        <w:pPr>
                          <w:rPr>
                            <w:rFonts w:ascii="Arial" w:hAnsi="Arial" w:cs="Arial"/>
                            <w:b/>
                            <w:bCs/>
                            <w:i/>
                            <w:iCs/>
                            <w:color w:val="000000" w:themeColor="text1"/>
                            <w:kern w:val="24"/>
                            <w:sz w:val="20"/>
                            <w:szCs w:val="20"/>
                          </w:rPr>
                        </w:pPr>
                        <w:r w:rsidRPr="005C582D">
                          <w:rPr>
                            <w:rFonts w:ascii="Arial" w:hAnsi="Arial" w:cs="Arial"/>
                            <w:b/>
                            <w:bCs/>
                            <w:i/>
                            <w:iCs/>
                            <w:color w:val="000000" w:themeColor="text1"/>
                            <w:kern w:val="24"/>
                            <w:sz w:val="20"/>
                            <w:szCs w:val="20"/>
                          </w:rPr>
                          <w:t xml:space="preserve">Figure 4.22. Four-fold K test of gene exclusion list expression levels on log2 count matrix. </w:t>
                        </w:r>
                        <w:r w:rsidRPr="005C582D">
                          <w:rPr>
                            <w:rFonts w:ascii="Arial" w:hAnsi="Arial" w:cs="Arial"/>
                            <w:i/>
                            <w:iCs/>
                            <w:color w:val="000000" w:themeColor="text1"/>
                            <w:kern w:val="24"/>
                            <w:sz w:val="20"/>
                            <w:szCs w:val="20"/>
                          </w:rPr>
                          <w:t xml:space="preserve">Testing relative average gene of interest expression excluding 25% of genes each time allows for deeper analysis of statistically significant genes. The interphase shows minimal significance, but the mitotic excluded genes do show a highly statistically significant upregulation of average mitotic genes. </w:t>
                        </w:r>
                        <w:r w:rsidRPr="005C582D">
                          <w:rPr>
                            <w:rFonts w:ascii="Arial" w:eastAsia="Calibri" w:hAnsi="Arial" w:cs="Arial"/>
                            <w:i/>
                            <w:iCs/>
                            <w:color w:val="000000" w:themeColor="text1"/>
                            <w:kern w:val="24"/>
                            <w:sz w:val="20"/>
                            <w:szCs w:val="20"/>
                          </w:rPr>
                          <w:t>Data analysed via Prism. Paired t test performed compared to corresponding control. * = P ≤ 0.05, ** = P ≤ 0.01, *** = P ≤ 0.001, ****= P ≤ 0.0001</w:t>
                        </w:r>
                        <w:r w:rsidRPr="005C582D">
                          <w:rPr>
                            <w:rFonts w:ascii="Arial" w:eastAsia="Calibri" w:hAnsi="Arial" w:cs="Arial"/>
                            <w:b/>
                            <w:bCs/>
                            <w:i/>
                            <w:iCs/>
                            <w:color w:val="000000" w:themeColor="text1"/>
                            <w:kern w:val="24"/>
                            <w:sz w:val="20"/>
                            <w:szCs w:val="20"/>
                          </w:rPr>
                          <w:t>.</w:t>
                        </w:r>
                        <w:r w:rsidRPr="005C582D">
                          <w:rPr>
                            <w:rFonts w:ascii="Arial" w:hAnsi="Arial" w:cs="Arial"/>
                            <w:b/>
                            <w:bCs/>
                            <w:i/>
                            <w:iCs/>
                            <w:color w:val="000000" w:themeColor="text1"/>
                            <w:kern w:val="24"/>
                            <w:sz w:val="20"/>
                            <w:szCs w:val="20"/>
                            <w:lang w:val="da-DK"/>
                          </w:rPr>
                          <w:t xml:space="preserve"> </w:t>
                        </w:r>
                        <w:r w:rsidRPr="005C582D">
                          <w:rPr>
                            <w:rFonts w:ascii="Arial" w:hAnsi="Arial" w:cs="Arial"/>
                            <w:i/>
                            <w:iCs/>
                            <w:color w:val="0A0A0A"/>
                            <w:kern w:val="24"/>
                            <w:sz w:val="20"/>
                            <w:szCs w:val="20"/>
                          </w:rPr>
                          <w:t>E-MTAB-7432 using RNA interference and LNAs to deplete the lncRNAs LINC00899 and C1QTNF1-AS1 (C1) in HeLa cells. E-MTAB-6819 using H9 cells cultured to select for naive or primed phenotypes in said human embryonic stem cells.</w:t>
                        </w:r>
                      </w:p>
                    </w:txbxContent>
                  </v:textbox>
                </v:shape>
                <w10:anchorlock/>
              </v:group>
            </w:pict>
          </mc:Fallback>
        </mc:AlternateContent>
      </w:r>
    </w:p>
    <w:p w14:paraId="16A53E0D" w14:textId="2B007AD8"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lastRenderedPageBreak/>
        <w:t xml:space="preserve">There appeared to be minimal to no significant expression change in the tested excluded interphase genes. Again, as mentioned this is mostly likely a result of </w:t>
      </w:r>
      <w:r w:rsidR="007101A4" w:rsidRPr="00EC004F">
        <w:rPr>
          <w:rFonts w:ascii="Arial" w:hAnsi="Arial" w:cs="Arial"/>
          <w:color w:val="000000"/>
          <w:sz w:val="24"/>
          <w:szCs w:val="24"/>
          <w:shd w:val="clear" w:color="auto" w:fill="FFFFFF"/>
        </w:rPr>
        <w:t xml:space="preserve">the </w:t>
      </w:r>
      <w:r w:rsidRPr="00EC004F">
        <w:rPr>
          <w:rFonts w:ascii="Arial" w:hAnsi="Arial" w:cs="Arial"/>
          <w:color w:val="000000"/>
          <w:sz w:val="24"/>
          <w:szCs w:val="24"/>
          <w:shd w:val="clear" w:color="auto" w:fill="FFFFFF"/>
        </w:rPr>
        <w:t xml:space="preserve">nonspecific nature of an interphase data set. The interphase set </w:t>
      </w:r>
      <w:r w:rsidR="00926652" w:rsidRPr="00EC004F">
        <w:rPr>
          <w:rFonts w:ascii="Arial" w:hAnsi="Arial" w:cs="Arial"/>
          <w:color w:val="000000"/>
          <w:sz w:val="24"/>
          <w:szCs w:val="24"/>
          <w:shd w:val="clear" w:color="auto" w:fill="FFFFFF"/>
        </w:rPr>
        <w:t xml:space="preserve">covers </w:t>
      </w:r>
      <w:r w:rsidRPr="00EC004F">
        <w:rPr>
          <w:rFonts w:ascii="Arial" w:hAnsi="Arial" w:cs="Arial"/>
          <w:color w:val="000000"/>
          <w:sz w:val="24"/>
          <w:szCs w:val="24"/>
          <w:shd w:val="clear" w:color="auto" w:fill="FFFFFF"/>
        </w:rPr>
        <w:t xml:space="preserve">a far wider range of changing and modulating gene expression levels across G1, S and G2. </w:t>
      </w:r>
    </w:p>
    <w:p w14:paraId="250CEC83" w14:textId="38709A3E" w:rsidR="00EF4AA2" w:rsidRPr="00EC004F" w:rsidRDefault="005C582D" w:rsidP="005C582D">
      <w:pPr>
        <w:pStyle w:val="Heading2"/>
        <w:rPr>
          <w:rFonts w:cs="Arial"/>
        </w:rPr>
      </w:pPr>
      <w:bookmarkStart w:id="243" w:name="_Toc128416803"/>
      <w:bookmarkStart w:id="244" w:name="_Toc159867988"/>
      <w:r w:rsidRPr="00EC004F">
        <w:rPr>
          <w:rFonts w:cs="Arial"/>
        </w:rPr>
        <w:t xml:space="preserve">4.5.15 </w:t>
      </w:r>
      <w:r w:rsidR="00EF4AA2" w:rsidRPr="00EC004F">
        <w:rPr>
          <w:rFonts w:cs="Arial"/>
        </w:rPr>
        <w:t>Quantitative RT PCR</w:t>
      </w:r>
      <w:bookmarkEnd w:id="243"/>
      <w:bookmarkEnd w:id="244"/>
    </w:p>
    <w:p w14:paraId="0095BB76" w14:textId="6F1E2D36" w:rsidR="00763952" w:rsidRPr="00EC004F" w:rsidRDefault="00EF4AA2" w:rsidP="00EF4AA2">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shd w:val="clear" w:color="auto" w:fill="FFFFFF"/>
        </w:rPr>
        <w:t>NEK2, CEP55, KIF20A and CCNB1 were tested via quantitative real</w:t>
      </w:r>
      <w:r w:rsidR="007101A4" w:rsidRPr="00EC004F">
        <w:rPr>
          <w:rFonts w:ascii="Arial" w:hAnsi="Arial" w:cs="Arial"/>
          <w:color w:val="000000" w:themeColor="text1"/>
          <w:sz w:val="24"/>
          <w:szCs w:val="24"/>
          <w:shd w:val="clear" w:color="auto" w:fill="FFFFFF"/>
        </w:rPr>
        <w:t>-</w:t>
      </w:r>
      <w:r w:rsidRPr="00EC004F">
        <w:rPr>
          <w:rFonts w:ascii="Arial" w:hAnsi="Arial" w:cs="Arial"/>
          <w:color w:val="000000" w:themeColor="text1"/>
          <w:sz w:val="24"/>
          <w:szCs w:val="24"/>
          <w:shd w:val="clear" w:color="auto" w:fill="FFFFFF"/>
        </w:rPr>
        <w:t xml:space="preserve">time PCR. This </w:t>
      </w:r>
      <w:r w:rsidR="00926652" w:rsidRPr="00EC004F">
        <w:rPr>
          <w:rFonts w:ascii="Arial" w:hAnsi="Arial" w:cs="Arial"/>
          <w:color w:val="000000" w:themeColor="text1"/>
          <w:sz w:val="24"/>
          <w:szCs w:val="24"/>
          <w:shd w:val="clear" w:color="auto" w:fill="FFFFFF"/>
        </w:rPr>
        <w:t xml:space="preserve">test was </w:t>
      </w:r>
      <w:r w:rsidRPr="00EC004F">
        <w:rPr>
          <w:rFonts w:ascii="Arial" w:hAnsi="Arial" w:cs="Arial"/>
          <w:color w:val="000000" w:themeColor="text1"/>
          <w:sz w:val="24"/>
          <w:szCs w:val="24"/>
          <w:shd w:val="clear" w:color="auto" w:fill="FFFFFF"/>
        </w:rPr>
        <w:t>completed to determine if the top Log2FoldChange</w:t>
      </w:r>
      <w:r w:rsidR="00763952" w:rsidRPr="00EC004F">
        <w:rPr>
          <w:rFonts w:ascii="Arial" w:hAnsi="Arial" w:cs="Arial"/>
          <w:color w:val="000000" w:themeColor="text1"/>
          <w:sz w:val="24"/>
          <w:szCs w:val="24"/>
          <w:shd w:val="clear" w:color="auto" w:fill="FFFFFF"/>
        </w:rPr>
        <w:t xml:space="preserve"> </w:t>
      </w:r>
      <w:r w:rsidRPr="00EC004F">
        <w:rPr>
          <w:rFonts w:ascii="Arial" w:hAnsi="Arial" w:cs="Arial"/>
          <w:color w:val="000000" w:themeColor="text1"/>
          <w:sz w:val="24"/>
          <w:szCs w:val="24"/>
          <w:shd w:val="clear" w:color="auto" w:fill="FFFFFF"/>
        </w:rPr>
        <w:t>m</w:t>
      </w:r>
      <w:r w:rsidR="003F1225" w:rsidRPr="00EC004F">
        <w:rPr>
          <w:rFonts w:ascii="Arial" w:hAnsi="Arial" w:cs="Arial"/>
          <w:color w:val="000000" w:themeColor="text1"/>
          <w:sz w:val="24"/>
          <w:szCs w:val="24"/>
          <w:shd w:val="clear" w:color="auto" w:fill="FFFFFF"/>
        </w:rPr>
        <w:t>itotic-related</w:t>
      </w:r>
      <w:r w:rsidRPr="00EC004F">
        <w:rPr>
          <w:rFonts w:ascii="Arial" w:hAnsi="Arial" w:cs="Arial"/>
          <w:color w:val="000000" w:themeColor="text1"/>
          <w:sz w:val="24"/>
          <w:szCs w:val="24"/>
          <w:shd w:val="clear" w:color="auto" w:fill="FFFFFF"/>
        </w:rPr>
        <w:t xml:space="preserve"> genes were reproducibly upregulated in mitosis</w:t>
      </w:r>
      <w:r w:rsidR="00002257" w:rsidRPr="00EC004F">
        <w:rPr>
          <w:rFonts w:ascii="Arial" w:hAnsi="Arial" w:cs="Arial"/>
          <w:color w:val="000000" w:themeColor="text1"/>
          <w:sz w:val="24"/>
          <w:szCs w:val="24"/>
          <w:shd w:val="clear" w:color="auto" w:fill="FFFFFF"/>
        </w:rPr>
        <w:t xml:space="preserve"> in lab conditions</w:t>
      </w:r>
      <w:r w:rsidRPr="00EC004F">
        <w:rPr>
          <w:rFonts w:ascii="Arial" w:hAnsi="Arial" w:cs="Arial"/>
          <w:color w:val="000000" w:themeColor="text1"/>
          <w:sz w:val="24"/>
          <w:szCs w:val="24"/>
          <w:shd w:val="clear" w:color="auto" w:fill="FFFFFF"/>
        </w:rPr>
        <w:t xml:space="preserve">. </w:t>
      </w:r>
      <w:r w:rsidR="00763952" w:rsidRPr="00EC004F">
        <w:rPr>
          <w:rFonts w:ascii="Arial" w:hAnsi="Arial" w:cs="Arial"/>
          <w:color w:val="000000" w:themeColor="text1"/>
          <w:sz w:val="24"/>
          <w:szCs w:val="24"/>
          <w:shd w:val="clear" w:color="auto" w:fill="FFFFFF"/>
        </w:rPr>
        <w:t>Log2FoldChange  analysis was used to determine genes with the highest changes in expression levels when comparing interphase and mitotic cells.</w:t>
      </w:r>
    </w:p>
    <w:p w14:paraId="7BDA1B1A" w14:textId="7D625180" w:rsidR="00EF4AA2" w:rsidRPr="00EC004F" w:rsidRDefault="00EF4AA2" w:rsidP="00EF4AA2">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shd w:val="clear" w:color="auto" w:fill="FFFFFF"/>
        </w:rPr>
        <w:t>Change</w:t>
      </w:r>
      <w:r w:rsidR="007101A4" w:rsidRPr="00EC004F">
        <w:rPr>
          <w:rFonts w:ascii="Arial" w:hAnsi="Arial" w:cs="Arial"/>
          <w:color w:val="000000" w:themeColor="text1"/>
          <w:sz w:val="24"/>
          <w:szCs w:val="24"/>
          <w:shd w:val="clear" w:color="auto" w:fill="FFFFFF"/>
        </w:rPr>
        <w:t>s</w:t>
      </w:r>
      <w:r w:rsidRPr="00EC004F">
        <w:rPr>
          <w:rFonts w:ascii="Arial" w:hAnsi="Arial" w:cs="Arial"/>
          <w:color w:val="000000" w:themeColor="text1"/>
          <w:sz w:val="24"/>
          <w:szCs w:val="24"/>
          <w:shd w:val="clear" w:color="auto" w:fill="FFFFFF"/>
        </w:rPr>
        <w:t xml:space="preserve"> in expression level were tested in mitotic enriched RNA samples calculated against non-specific phase RNA samples via SYBR Green PCR Master Mix RT PCR reactions. </w:t>
      </w:r>
    </w:p>
    <w:p w14:paraId="52E5BCEE" w14:textId="73B9588A" w:rsidR="00763952" w:rsidRPr="00EC004F" w:rsidRDefault="00EF4AA2" w:rsidP="00EF4AA2">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shd w:val="clear" w:color="auto" w:fill="FFFFFF"/>
        </w:rPr>
        <w:t xml:space="preserve">The calculated expression fold change in the M phase enriched sample was plotted and tested against averaged housekeeping genes (18s and HPRT1). All genes show varying degrees of significant upregulation of the mitotic genes of interest in the mitotic enriched sample against the control fold change expression as shown in </w:t>
      </w:r>
      <w:r w:rsidR="00D47770" w:rsidRPr="00EC004F">
        <w:rPr>
          <w:rFonts w:ascii="Arial" w:hAnsi="Arial" w:cs="Arial"/>
          <w:b/>
          <w:bCs/>
          <w:color w:val="000000" w:themeColor="text1"/>
          <w:sz w:val="24"/>
          <w:szCs w:val="24"/>
          <w:shd w:val="clear" w:color="auto" w:fill="FFFFFF"/>
        </w:rPr>
        <w:t>Figure</w:t>
      </w:r>
      <w:r w:rsidRPr="00EC004F">
        <w:rPr>
          <w:rFonts w:ascii="Arial" w:hAnsi="Arial" w:cs="Arial"/>
          <w:b/>
          <w:bCs/>
          <w:color w:val="000000" w:themeColor="text1"/>
          <w:sz w:val="24"/>
          <w:szCs w:val="24"/>
          <w:shd w:val="clear" w:color="auto" w:fill="FFFFFF"/>
        </w:rPr>
        <w:t xml:space="preserve"> 4.23</w:t>
      </w:r>
      <w:r w:rsidRPr="00EC004F">
        <w:rPr>
          <w:rFonts w:ascii="Arial" w:hAnsi="Arial" w:cs="Arial"/>
          <w:color w:val="000000" w:themeColor="text1"/>
          <w:sz w:val="24"/>
          <w:szCs w:val="24"/>
          <w:shd w:val="clear" w:color="auto" w:fill="FFFFFF"/>
        </w:rPr>
        <w:t xml:space="preserve">. </w:t>
      </w:r>
    </w:p>
    <w:p w14:paraId="23F26422" w14:textId="504C0720" w:rsidR="00DF6242" w:rsidRPr="00EC004F" w:rsidRDefault="00FD31FB" w:rsidP="00EF4AA2">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shd w:val="clear" w:color="auto" w:fill="FFFFFF"/>
        </w:rPr>
        <w:t xml:space="preserve">This </w:t>
      </w:r>
      <w:r w:rsidR="007F005E" w:rsidRPr="00EC004F">
        <w:rPr>
          <w:rFonts w:ascii="Arial" w:hAnsi="Arial" w:cs="Arial"/>
          <w:color w:val="000000" w:themeColor="text1"/>
          <w:sz w:val="24"/>
          <w:szCs w:val="24"/>
          <w:shd w:val="clear" w:color="auto" w:fill="FFFFFF"/>
        </w:rPr>
        <w:t>highlights</w:t>
      </w:r>
      <w:r w:rsidRPr="00EC004F">
        <w:rPr>
          <w:rFonts w:ascii="Arial" w:hAnsi="Arial" w:cs="Arial"/>
          <w:color w:val="000000" w:themeColor="text1"/>
          <w:sz w:val="24"/>
          <w:szCs w:val="24"/>
          <w:shd w:val="clear" w:color="auto" w:fill="FFFFFF"/>
        </w:rPr>
        <w:t xml:space="preserve"> that the shift in expression between phases is not just seen in the produced RNA sequencing data set</w:t>
      </w:r>
      <w:r w:rsidR="007F005E" w:rsidRPr="00EC004F">
        <w:rPr>
          <w:rFonts w:ascii="Arial" w:hAnsi="Arial" w:cs="Arial"/>
          <w:color w:val="000000" w:themeColor="text1"/>
          <w:sz w:val="24"/>
          <w:szCs w:val="24"/>
          <w:shd w:val="clear" w:color="auto" w:fill="FFFFFF"/>
        </w:rPr>
        <w:t xml:space="preserve">, </w:t>
      </w:r>
      <w:r w:rsidR="00134439" w:rsidRPr="00EC004F">
        <w:rPr>
          <w:rFonts w:ascii="Arial" w:hAnsi="Arial" w:cs="Arial"/>
          <w:color w:val="000000" w:themeColor="text1"/>
          <w:sz w:val="24"/>
          <w:szCs w:val="24"/>
          <w:shd w:val="clear" w:color="auto" w:fill="FFFFFF"/>
        </w:rPr>
        <w:t xml:space="preserve">further testing would need </w:t>
      </w:r>
      <w:r w:rsidR="00650F27" w:rsidRPr="00EC004F">
        <w:rPr>
          <w:rFonts w:ascii="Arial" w:hAnsi="Arial" w:cs="Arial"/>
          <w:color w:val="000000" w:themeColor="text1"/>
          <w:sz w:val="24"/>
          <w:szCs w:val="24"/>
          <w:shd w:val="clear" w:color="auto" w:fill="FFFFFF"/>
        </w:rPr>
        <w:t>to be completed</w:t>
      </w:r>
      <w:r w:rsidR="00134439" w:rsidRPr="00EC004F">
        <w:rPr>
          <w:rFonts w:ascii="Arial" w:hAnsi="Arial" w:cs="Arial"/>
          <w:color w:val="000000" w:themeColor="text1"/>
          <w:sz w:val="24"/>
          <w:szCs w:val="24"/>
          <w:shd w:val="clear" w:color="auto" w:fill="FFFFFF"/>
        </w:rPr>
        <w:t xml:space="preserve"> to draw similar conclusions for the entire set of mitotic and interphase marker genes utilised in </w:t>
      </w:r>
      <w:r w:rsidR="00056D19" w:rsidRPr="00EC004F">
        <w:rPr>
          <w:rFonts w:ascii="Arial" w:hAnsi="Arial" w:cs="Arial"/>
          <w:color w:val="000000" w:themeColor="text1"/>
          <w:sz w:val="24"/>
          <w:szCs w:val="24"/>
          <w:shd w:val="clear" w:color="auto" w:fill="FFFFFF"/>
        </w:rPr>
        <w:t>MoSMiS</w:t>
      </w:r>
      <w:r w:rsidR="00812042" w:rsidRPr="00EC004F">
        <w:rPr>
          <w:rFonts w:ascii="Arial" w:hAnsi="Arial" w:cs="Arial"/>
          <w:color w:val="000000" w:themeColor="text1"/>
          <w:sz w:val="24"/>
          <w:szCs w:val="24"/>
          <w:shd w:val="clear" w:color="auto" w:fill="FFFFFF"/>
        </w:rPr>
        <w:t xml:space="preserve">. </w:t>
      </w:r>
    </w:p>
    <w:p w14:paraId="794EB984" w14:textId="227794FD" w:rsidR="00EF4AA2" w:rsidRPr="00EC004F" w:rsidRDefault="00812042" w:rsidP="00EF4AA2">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shd w:val="clear" w:color="auto" w:fill="FFFFFF"/>
        </w:rPr>
        <w:t>The gene</w:t>
      </w:r>
      <w:r w:rsidR="008423C1" w:rsidRPr="00EC004F">
        <w:rPr>
          <w:rFonts w:ascii="Arial" w:hAnsi="Arial" w:cs="Arial"/>
          <w:color w:val="000000" w:themeColor="text1"/>
          <w:sz w:val="24"/>
          <w:szCs w:val="24"/>
          <w:shd w:val="clear" w:color="auto" w:fill="FFFFFF"/>
        </w:rPr>
        <w:t>s tested via RT PCR respond as expected in terms of expression in</w:t>
      </w:r>
      <w:r w:rsidR="00134439" w:rsidRPr="00EC004F">
        <w:rPr>
          <w:rFonts w:ascii="Arial" w:hAnsi="Arial" w:cs="Arial"/>
          <w:color w:val="000000" w:themeColor="text1"/>
          <w:sz w:val="24"/>
          <w:szCs w:val="24"/>
          <w:shd w:val="clear" w:color="auto" w:fill="FFFFFF"/>
        </w:rPr>
        <w:t xml:space="preserve"> mitotic</w:t>
      </w:r>
      <w:r w:rsidR="00650F27" w:rsidRPr="00EC004F">
        <w:rPr>
          <w:rFonts w:ascii="Arial" w:hAnsi="Arial" w:cs="Arial"/>
          <w:color w:val="000000" w:themeColor="text1"/>
          <w:sz w:val="24"/>
          <w:szCs w:val="24"/>
          <w:shd w:val="clear" w:color="auto" w:fill="FFFFFF"/>
        </w:rPr>
        <w:t>-</w:t>
      </w:r>
      <w:r w:rsidR="00134439" w:rsidRPr="00EC004F">
        <w:rPr>
          <w:rFonts w:ascii="Arial" w:hAnsi="Arial" w:cs="Arial"/>
          <w:color w:val="000000" w:themeColor="text1"/>
          <w:sz w:val="24"/>
          <w:szCs w:val="24"/>
          <w:shd w:val="clear" w:color="auto" w:fill="FFFFFF"/>
        </w:rPr>
        <w:t xml:space="preserve">rich environments </w:t>
      </w:r>
      <w:r w:rsidR="008423C1" w:rsidRPr="00EC004F">
        <w:rPr>
          <w:rFonts w:ascii="Arial" w:hAnsi="Arial" w:cs="Arial"/>
          <w:color w:val="000000" w:themeColor="text1"/>
          <w:sz w:val="24"/>
          <w:szCs w:val="24"/>
          <w:shd w:val="clear" w:color="auto" w:fill="FFFFFF"/>
        </w:rPr>
        <w:t>and are in line with the shifts in expression</w:t>
      </w:r>
      <w:r w:rsidR="00134439" w:rsidRPr="00EC004F">
        <w:rPr>
          <w:rFonts w:ascii="Arial" w:hAnsi="Arial" w:cs="Arial"/>
          <w:color w:val="000000" w:themeColor="text1"/>
          <w:sz w:val="24"/>
          <w:szCs w:val="24"/>
          <w:shd w:val="clear" w:color="auto" w:fill="FFFFFF"/>
        </w:rPr>
        <w:t xml:space="preserve"> </w:t>
      </w:r>
      <w:r w:rsidRPr="00EC004F">
        <w:rPr>
          <w:rFonts w:ascii="Arial" w:hAnsi="Arial" w:cs="Arial"/>
          <w:color w:val="000000" w:themeColor="text1"/>
          <w:sz w:val="24"/>
          <w:szCs w:val="24"/>
          <w:shd w:val="clear" w:color="auto" w:fill="FFFFFF"/>
        </w:rPr>
        <w:t xml:space="preserve">observed during </w:t>
      </w:r>
      <w:r w:rsidR="00763952" w:rsidRPr="00EC004F">
        <w:rPr>
          <w:rFonts w:ascii="Arial" w:hAnsi="Arial" w:cs="Arial"/>
          <w:color w:val="000000" w:themeColor="text1"/>
          <w:sz w:val="24"/>
          <w:szCs w:val="24"/>
          <w:shd w:val="clear" w:color="auto" w:fill="FFFFFF"/>
        </w:rPr>
        <w:t>bioinformatics-based</w:t>
      </w:r>
      <w:r w:rsidRPr="00EC004F">
        <w:rPr>
          <w:rFonts w:ascii="Arial" w:hAnsi="Arial" w:cs="Arial"/>
          <w:color w:val="000000" w:themeColor="text1"/>
          <w:sz w:val="24"/>
          <w:szCs w:val="24"/>
          <w:shd w:val="clear" w:color="auto" w:fill="FFFFFF"/>
        </w:rPr>
        <w:t xml:space="preserve"> analysis. </w:t>
      </w:r>
      <w:r w:rsidR="00DF6242" w:rsidRPr="00EC004F">
        <w:rPr>
          <w:rFonts w:ascii="Arial" w:hAnsi="Arial" w:cs="Arial"/>
          <w:color w:val="000000" w:themeColor="text1"/>
          <w:sz w:val="24"/>
          <w:szCs w:val="24"/>
          <w:shd w:val="clear" w:color="auto" w:fill="FFFFFF"/>
        </w:rPr>
        <w:t xml:space="preserve">Testing these samples and observing similar expression patterns lends further </w:t>
      </w:r>
      <w:r w:rsidR="00763952" w:rsidRPr="00EC004F">
        <w:rPr>
          <w:rFonts w:ascii="Arial" w:hAnsi="Arial" w:cs="Arial"/>
          <w:color w:val="000000" w:themeColor="text1"/>
          <w:sz w:val="24"/>
          <w:szCs w:val="24"/>
          <w:shd w:val="clear" w:color="auto" w:fill="FFFFFF"/>
        </w:rPr>
        <w:t>validity</w:t>
      </w:r>
      <w:r w:rsidR="00DF6242" w:rsidRPr="00EC004F">
        <w:rPr>
          <w:rFonts w:ascii="Arial" w:hAnsi="Arial" w:cs="Arial"/>
          <w:color w:val="000000" w:themeColor="text1"/>
          <w:sz w:val="24"/>
          <w:szCs w:val="24"/>
          <w:shd w:val="clear" w:color="auto" w:fill="FFFFFF"/>
        </w:rPr>
        <w:t xml:space="preserve"> to the genes used to isolate mitotic and interphase fractions via </w:t>
      </w:r>
      <w:r w:rsidR="00056D19" w:rsidRPr="00EC004F">
        <w:rPr>
          <w:rFonts w:ascii="Arial" w:hAnsi="Arial" w:cs="Arial"/>
          <w:color w:val="000000" w:themeColor="text1"/>
          <w:sz w:val="24"/>
          <w:szCs w:val="24"/>
          <w:shd w:val="clear" w:color="auto" w:fill="FFFFFF"/>
        </w:rPr>
        <w:t>MoSMiS</w:t>
      </w:r>
      <w:r w:rsidR="00DF6242" w:rsidRPr="00EC004F">
        <w:rPr>
          <w:rFonts w:ascii="Arial" w:hAnsi="Arial" w:cs="Arial"/>
          <w:color w:val="000000" w:themeColor="text1"/>
          <w:sz w:val="24"/>
          <w:szCs w:val="24"/>
          <w:shd w:val="clear" w:color="auto" w:fill="FFFFFF"/>
        </w:rPr>
        <w:t xml:space="preserve"> and supports its application to a wider range of data </w:t>
      </w:r>
      <w:r w:rsidR="00DF6242" w:rsidRPr="00EC004F">
        <w:rPr>
          <w:rFonts w:ascii="Arial" w:hAnsi="Arial" w:cs="Arial"/>
          <w:color w:val="000000" w:themeColor="text1"/>
          <w:sz w:val="24"/>
          <w:szCs w:val="24"/>
          <w:shd w:val="clear" w:color="auto" w:fill="FFFFFF"/>
        </w:rPr>
        <w:lastRenderedPageBreak/>
        <w:t>sets outside of the training data produced during this project.</w:t>
      </w:r>
      <w:r w:rsidR="00AE75E3" w:rsidRPr="00EC004F">
        <w:rPr>
          <w:rFonts w:ascii="Arial" w:hAnsi="Arial" w:cs="Arial"/>
          <w:noProof/>
          <w:lang w:eastAsia="en-GB"/>
        </w:rPr>
        <mc:AlternateContent>
          <mc:Choice Requires="wpg">
            <w:drawing>
              <wp:inline distT="0" distB="0" distL="0" distR="0" wp14:anchorId="1FFCEC92" wp14:editId="1BF6B82F">
                <wp:extent cx="5582093" cy="3646969"/>
                <wp:effectExtent l="0" t="0" r="0" b="0"/>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2093" cy="3646969"/>
                          <a:chOff x="0" y="0"/>
                          <a:chExt cx="6139180" cy="3906370"/>
                        </a:xfrm>
                      </wpg:grpSpPr>
                      <wps:wsp>
                        <wps:cNvPr id="205" name="TextBox 11"/>
                        <wps:cNvSpPr txBox="1"/>
                        <wps:spPr>
                          <a:xfrm>
                            <a:off x="0" y="2657428"/>
                            <a:ext cx="6139180" cy="1248942"/>
                          </a:xfrm>
                          <a:prstGeom prst="rect">
                            <a:avLst/>
                          </a:prstGeom>
                          <a:noFill/>
                        </wps:spPr>
                        <wps:txbx>
                          <w:txbxContent>
                            <w:p w14:paraId="4F183C87" w14:textId="77777777" w:rsidR="000F2BD4" w:rsidRPr="005C582D" w:rsidRDefault="000F2BD4" w:rsidP="00AE75E3">
                              <w:pPr>
                                <w:rPr>
                                  <w:rFonts w:ascii="Arial" w:hAnsi="Arial" w:cs="Arial"/>
                                  <w:b/>
                                  <w:bCs/>
                                  <w:i/>
                                  <w:iCs/>
                                  <w:color w:val="000000" w:themeColor="text1"/>
                                  <w:kern w:val="24"/>
                                  <w:sz w:val="20"/>
                                  <w:szCs w:val="20"/>
                                </w:rPr>
                              </w:pPr>
                              <w:r w:rsidRPr="005C582D">
                                <w:rPr>
                                  <w:rFonts w:ascii="Arial" w:hAnsi="Arial" w:cs="Arial"/>
                                  <w:b/>
                                  <w:bCs/>
                                  <w:i/>
                                  <w:iCs/>
                                  <w:color w:val="000000" w:themeColor="text1"/>
                                  <w:kern w:val="24"/>
                                  <w:sz w:val="20"/>
                                  <w:szCs w:val="20"/>
                                </w:rPr>
                                <w:t xml:space="preserve">Figure 4.23 RT PCR of Mitotic genes of interest. </w:t>
                              </w:r>
                              <w:r w:rsidRPr="005C582D">
                                <w:rPr>
                                  <w:rFonts w:ascii="Arial" w:hAnsi="Arial" w:cs="Arial"/>
                                  <w:i/>
                                  <w:iCs/>
                                  <w:color w:val="000000" w:themeColor="text1"/>
                                  <w:kern w:val="24"/>
                                  <w:sz w:val="20"/>
                                  <w:szCs w:val="20"/>
                                </w:rPr>
                                <w:t xml:space="preserve">In all cases there was significant log fold expression change in mitotic enriched samples compared to the averaged 18s and HPRT1 housekeeping gene controls. Tested markers are significant indicators of differentially expressed mitotic specific genes. </w:t>
                              </w:r>
                              <w:r w:rsidRPr="005C582D">
                                <w:rPr>
                                  <w:rFonts w:ascii="Arial" w:eastAsia="Calibri" w:hAnsi="Arial" w:cs="Arial"/>
                                  <w:i/>
                                  <w:iCs/>
                                  <w:color w:val="000000"/>
                                  <w:kern w:val="24"/>
                                  <w:sz w:val="20"/>
                                  <w:szCs w:val="20"/>
                                </w:rPr>
                                <w:t>High-Capacity RNA-to-cDNA Kit used to generated cDNA. SYBR Green PCR Master Mix used to generate RT PCR data</w:t>
                              </w:r>
                              <w:r w:rsidRPr="005C582D">
                                <w:rPr>
                                  <w:rFonts w:ascii="Arial" w:eastAsia="Calibri" w:hAnsi="Arial" w:cs="Arial"/>
                                  <w:i/>
                                  <w:iCs/>
                                  <w:color w:val="000000" w:themeColor="text1"/>
                                  <w:kern w:val="24"/>
                                  <w:sz w:val="20"/>
                                  <w:szCs w:val="20"/>
                                </w:rPr>
                                <w:t xml:space="preserve"> in a </w:t>
                              </w:r>
                              <w:r w:rsidRPr="005C582D">
                                <w:rPr>
                                  <w:rFonts w:ascii="Arial" w:eastAsia="Calibri" w:hAnsi="Arial" w:cs="Arial"/>
                                  <w:i/>
                                  <w:iCs/>
                                  <w:color w:val="000000"/>
                                  <w:kern w:val="24"/>
                                  <w:sz w:val="20"/>
                                  <w:szCs w:val="20"/>
                                </w:rPr>
                                <w:t xml:space="preserve">Bio-Rad PTC-0200 DNA Engine thermal cycler. </w:t>
                              </w:r>
                              <w:r w:rsidRPr="005C582D">
                                <w:rPr>
                                  <w:rFonts w:ascii="Arial" w:eastAsia="Calibri" w:hAnsi="Arial" w:cs="Arial"/>
                                  <w:i/>
                                  <w:iCs/>
                                  <w:color w:val="000000" w:themeColor="text1"/>
                                  <w:kern w:val="24"/>
                                  <w:sz w:val="20"/>
                                  <w:szCs w:val="20"/>
                                </w:rPr>
                                <w:t xml:space="preserve">Paired t test performed compared to corresponding control. Data analysed via Prism, * = P ≤ 0.05, ** = P ≤ 0.01. </w:t>
                              </w:r>
                              <w:r w:rsidRPr="005C582D">
                                <w:rPr>
                                  <w:rFonts w:ascii="Arial" w:hAnsi="Arial" w:cs="Arial"/>
                                  <w:i/>
                                  <w:iCs/>
                                  <w:color w:val="000000" w:themeColor="text1"/>
                                  <w:kern w:val="24"/>
                                  <w:sz w:val="20"/>
                                  <w:szCs w:val="20"/>
                                </w:rPr>
                                <w:t>N=3.</w:t>
                              </w:r>
                              <w:r w:rsidRPr="005C582D">
                                <w:rPr>
                                  <w:rFonts w:ascii="Arial" w:eastAsia="Calibri" w:hAnsi="Arial" w:cs="Arial"/>
                                  <w:b/>
                                  <w:bCs/>
                                  <w:i/>
                                  <w:iCs/>
                                  <w:color w:val="000000"/>
                                  <w:kern w:val="24"/>
                                  <w:sz w:val="20"/>
                                  <w:szCs w:val="20"/>
                                </w:rPr>
                                <w:t xml:space="preserve"> </w:t>
                              </w:r>
                              <w:r w:rsidRPr="005C582D">
                                <w:rPr>
                                  <w:rFonts w:ascii="Arial" w:hAnsi="Arial" w:cs="Arial"/>
                                  <w:b/>
                                  <w:bCs/>
                                  <w:i/>
                                  <w:iCs/>
                                  <w:color w:val="000000" w:themeColor="text1"/>
                                  <w:kern w:val="24"/>
                                  <w:sz w:val="20"/>
                                  <w:szCs w:val="20"/>
                                </w:rPr>
                                <w:t xml:space="preserve"> </w:t>
                              </w:r>
                            </w:p>
                          </w:txbxContent>
                        </wps:txbx>
                        <wps:bodyPr wrap="square">
                          <a:noAutofit/>
                        </wps:bodyPr>
                      </wps:wsp>
                      <pic:pic xmlns:pic="http://schemas.openxmlformats.org/drawingml/2006/picture">
                        <pic:nvPicPr>
                          <pic:cNvPr id="206" name="Picture 15" descr="Chart&#10;&#10;Description automatically generated"/>
                          <pic:cNvPicPr>
                            <a:picLocks noChangeAspect="1"/>
                          </pic:cNvPicPr>
                        </pic:nvPicPr>
                        <pic:blipFill>
                          <a:blip r:embed="rId192"/>
                          <a:stretch>
                            <a:fillRect/>
                          </a:stretch>
                        </pic:blipFill>
                        <pic:spPr>
                          <a:xfrm>
                            <a:off x="276225" y="0"/>
                            <a:ext cx="5731510" cy="2709545"/>
                          </a:xfrm>
                          <a:prstGeom prst="rect">
                            <a:avLst/>
                          </a:prstGeom>
                        </pic:spPr>
                      </pic:pic>
                    </wpg:wgp>
                  </a:graphicData>
                </a:graphic>
              </wp:inline>
            </w:drawing>
          </mc:Choice>
          <mc:Fallback>
            <w:pict>
              <v:group w14:anchorId="1FFCEC92" id="Group 28" o:spid="_x0000_s1314" style="width:439.55pt;height:287.15pt;mso-position-horizontal-relative:char;mso-position-vertical-relative:line" coordsize="61391,39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">
                <v:shape id="TextBox 11" o:spid="_x0000_s1315" type="#_x0000_t202" style="position:absolute;top:26574;width:61391;height:1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" filled="f" stroked="f">
                  <v:textbox>
                    <w:txbxContent>
                      <w:p w14:paraId="4F183C87" w14:textId="77777777" w:rsidR="000F2BD4" w:rsidRPr="005C582D" w:rsidRDefault="000F2BD4" w:rsidP="00AE75E3">
                        <w:pPr>
                          <w:rPr>
                            <w:rFonts w:ascii="Arial" w:hAnsi="Arial" w:cs="Arial"/>
                            <w:b/>
                            <w:bCs/>
                            <w:i/>
                            <w:iCs/>
                            <w:color w:val="000000" w:themeColor="text1"/>
                            <w:kern w:val="24"/>
                            <w:sz w:val="20"/>
                            <w:szCs w:val="20"/>
                          </w:rPr>
                        </w:pPr>
                        <w:r w:rsidRPr="005C582D">
                          <w:rPr>
                            <w:rFonts w:ascii="Arial" w:hAnsi="Arial" w:cs="Arial"/>
                            <w:b/>
                            <w:bCs/>
                            <w:i/>
                            <w:iCs/>
                            <w:color w:val="000000" w:themeColor="text1"/>
                            <w:kern w:val="24"/>
                            <w:sz w:val="20"/>
                            <w:szCs w:val="20"/>
                          </w:rPr>
                          <w:t xml:space="preserve">Figure 4.23 RT PCR of Mitotic genes of interest. </w:t>
                        </w:r>
                        <w:r w:rsidRPr="005C582D">
                          <w:rPr>
                            <w:rFonts w:ascii="Arial" w:hAnsi="Arial" w:cs="Arial"/>
                            <w:i/>
                            <w:iCs/>
                            <w:color w:val="000000" w:themeColor="text1"/>
                            <w:kern w:val="24"/>
                            <w:sz w:val="20"/>
                            <w:szCs w:val="20"/>
                          </w:rPr>
                          <w:t xml:space="preserve">In all cases there was significant log fold expression change in mitotic enriched samples compared to the averaged 18s and HPRT1 housekeeping gene controls. Tested markers are significant indicators of differentially expressed mitotic specific genes. </w:t>
                        </w:r>
                        <w:r w:rsidRPr="005C582D">
                          <w:rPr>
                            <w:rFonts w:ascii="Arial" w:eastAsia="Calibri" w:hAnsi="Arial" w:cs="Arial"/>
                            <w:i/>
                            <w:iCs/>
                            <w:color w:val="000000"/>
                            <w:kern w:val="24"/>
                            <w:sz w:val="20"/>
                            <w:szCs w:val="20"/>
                          </w:rPr>
                          <w:t>High-Capacity RNA-to-cDNA Kit used to generated cDNA. SYBR Green PCR Master Mix used to generate RT PCR data</w:t>
                        </w:r>
                        <w:r w:rsidRPr="005C582D">
                          <w:rPr>
                            <w:rFonts w:ascii="Arial" w:eastAsia="Calibri" w:hAnsi="Arial" w:cs="Arial"/>
                            <w:i/>
                            <w:iCs/>
                            <w:color w:val="000000" w:themeColor="text1"/>
                            <w:kern w:val="24"/>
                            <w:sz w:val="20"/>
                            <w:szCs w:val="20"/>
                          </w:rPr>
                          <w:t xml:space="preserve"> in a </w:t>
                        </w:r>
                        <w:r w:rsidRPr="005C582D">
                          <w:rPr>
                            <w:rFonts w:ascii="Arial" w:eastAsia="Calibri" w:hAnsi="Arial" w:cs="Arial"/>
                            <w:i/>
                            <w:iCs/>
                            <w:color w:val="000000"/>
                            <w:kern w:val="24"/>
                            <w:sz w:val="20"/>
                            <w:szCs w:val="20"/>
                          </w:rPr>
                          <w:t xml:space="preserve">Bio-Rad PTC-0200 DNA Engine thermal cycler. </w:t>
                        </w:r>
                        <w:r w:rsidRPr="005C582D">
                          <w:rPr>
                            <w:rFonts w:ascii="Arial" w:eastAsia="Calibri" w:hAnsi="Arial" w:cs="Arial"/>
                            <w:i/>
                            <w:iCs/>
                            <w:color w:val="000000" w:themeColor="text1"/>
                            <w:kern w:val="24"/>
                            <w:sz w:val="20"/>
                            <w:szCs w:val="20"/>
                          </w:rPr>
                          <w:t xml:space="preserve">Paired t test performed compared to corresponding control. Data analysed via Prism, * = P ≤ 0.05, ** = P ≤ 0.01. </w:t>
                        </w:r>
                        <w:r w:rsidRPr="005C582D">
                          <w:rPr>
                            <w:rFonts w:ascii="Arial" w:hAnsi="Arial" w:cs="Arial"/>
                            <w:i/>
                            <w:iCs/>
                            <w:color w:val="000000" w:themeColor="text1"/>
                            <w:kern w:val="24"/>
                            <w:sz w:val="20"/>
                            <w:szCs w:val="20"/>
                          </w:rPr>
                          <w:t>N=3.</w:t>
                        </w:r>
                        <w:r w:rsidRPr="005C582D">
                          <w:rPr>
                            <w:rFonts w:ascii="Arial" w:eastAsia="Calibri" w:hAnsi="Arial" w:cs="Arial"/>
                            <w:b/>
                            <w:bCs/>
                            <w:i/>
                            <w:iCs/>
                            <w:color w:val="000000"/>
                            <w:kern w:val="24"/>
                            <w:sz w:val="20"/>
                            <w:szCs w:val="20"/>
                          </w:rPr>
                          <w:t xml:space="preserve"> </w:t>
                        </w:r>
                        <w:r w:rsidRPr="005C582D">
                          <w:rPr>
                            <w:rFonts w:ascii="Arial" w:hAnsi="Arial" w:cs="Arial"/>
                            <w:b/>
                            <w:bCs/>
                            <w:i/>
                            <w:iCs/>
                            <w:color w:val="000000" w:themeColor="text1"/>
                            <w:kern w:val="24"/>
                            <w:sz w:val="20"/>
                            <w:szCs w:val="20"/>
                          </w:rPr>
                          <w:t xml:space="preserve"> </w:t>
                        </w:r>
                      </w:p>
                    </w:txbxContent>
                  </v:textbox>
                </v:shape>
                <v:shape id="Picture 15" o:spid="_x0000_s1316" type="#_x0000_t75" alt="Chart&#10;&#10;Description automatically generated" style="position:absolute;left:2762;width:57315;height:27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">
                  <v:imagedata r:id="rId193" o:title="Chart&#10;&#10;Description automatically generated"/>
                </v:shape>
                <w10:anchorlock/>
              </v:group>
            </w:pict>
          </mc:Fallback>
        </mc:AlternateContent>
      </w:r>
    </w:p>
    <w:p w14:paraId="3BF0C0A8" w14:textId="6FDF3DB9" w:rsidR="005C582D" w:rsidRPr="00EC004F" w:rsidRDefault="00EF4AA2" w:rsidP="005C582D">
      <w:pPr>
        <w:pStyle w:val="Heading1"/>
        <w:numPr>
          <w:ilvl w:val="1"/>
          <w:numId w:val="11"/>
        </w:numPr>
        <w:rPr>
          <w:rFonts w:cs="Arial"/>
        </w:rPr>
      </w:pPr>
      <w:bookmarkStart w:id="245" w:name="_Toc157359220"/>
      <w:bookmarkStart w:id="246" w:name="_Toc158732074"/>
      <w:bookmarkStart w:id="247" w:name="_Toc159698974"/>
      <w:bookmarkStart w:id="248" w:name="_Toc159867989"/>
      <w:bookmarkStart w:id="249" w:name="_Toc157359221"/>
      <w:bookmarkStart w:id="250" w:name="_Toc158732075"/>
      <w:bookmarkStart w:id="251" w:name="_Toc159698975"/>
      <w:bookmarkStart w:id="252" w:name="_Toc159867990"/>
      <w:bookmarkStart w:id="253" w:name="_Toc128416804"/>
      <w:bookmarkStart w:id="254" w:name="_Toc159867991"/>
      <w:bookmarkEnd w:id="245"/>
      <w:bookmarkEnd w:id="246"/>
      <w:bookmarkEnd w:id="247"/>
      <w:bookmarkEnd w:id="248"/>
      <w:bookmarkEnd w:id="249"/>
      <w:bookmarkEnd w:id="250"/>
      <w:bookmarkEnd w:id="251"/>
      <w:bookmarkEnd w:id="252"/>
      <w:r w:rsidRPr="00EC004F">
        <w:rPr>
          <w:rFonts w:cs="Arial"/>
        </w:rPr>
        <w:t>Discussion</w:t>
      </w:r>
      <w:bookmarkEnd w:id="253"/>
      <w:bookmarkEnd w:id="254"/>
    </w:p>
    <w:p w14:paraId="624FC3E9" w14:textId="77777777" w:rsidR="00AE75E3" w:rsidRPr="00EC004F" w:rsidRDefault="00AE75E3" w:rsidP="00AE75E3"/>
    <w:p w14:paraId="06AEBD13" w14:textId="2A30E9E2" w:rsidR="007209C1" w:rsidRPr="00EC004F" w:rsidRDefault="00EF4AA2" w:rsidP="007209C1">
      <w:pPr>
        <w:pStyle w:val="Heading2"/>
        <w:numPr>
          <w:ilvl w:val="2"/>
          <w:numId w:val="11"/>
        </w:numPr>
        <w:rPr>
          <w:rFonts w:cs="Arial"/>
        </w:rPr>
      </w:pPr>
      <w:bookmarkStart w:id="255" w:name="_Toc128416805"/>
      <w:bookmarkStart w:id="256" w:name="_Toc159867992"/>
      <w:r w:rsidRPr="00EC004F">
        <w:rPr>
          <w:rFonts w:cs="Arial"/>
        </w:rPr>
        <w:t xml:space="preserve">The need for </w:t>
      </w:r>
      <w:r w:rsidR="00855E0A" w:rsidRPr="00EC004F">
        <w:rPr>
          <w:rFonts w:cs="Arial"/>
        </w:rPr>
        <w:t>MoSMiS</w:t>
      </w:r>
      <w:bookmarkEnd w:id="255"/>
      <w:bookmarkEnd w:id="256"/>
    </w:p>
    <w:p w14:paraId="744A2099" w14:textId="78FDA04D" w:rsidR="00EF4AA2" w:rsidRPr="00EC004F" w:rsidRDefault="00EF4AA2" w:rsidP="00EF4AA2">
      <w:pPr>
        <w:spacing w:line="360" w:lineRule="auto"/>
        <w:rPr>
          <w:rFonts w:ascii="Arial" w:hAnsi="Arial" w:cs="Arial"/>
          <w:color w:val="202124"/>
          <w:sz w:val="24"/>
          <w:szCs w:val="24"/>
          <w:shd w:val="clear" w:color="auto" w:fill="FFFFFF"/>
        </w:rPr>
      </w:pPr>
      <w:r w:rsidRPr="00EC004F">
        <w:rPr>
          <w:rFonts w:ascii="Arial" w:hAnsi="Arial" w:cs="Arial"/>
          <w:color w:val="202124"/>
          <w:sz w:val="24"/>
          <w:szCs w:val="24"/>
          <w:shd w:val="clear" w:color="auto" w:fill="FFFFFF"/>
        </w:rPr>
        <w:t>To investigate the MD</w:t>
      </w:r>
      <w:r w:rsidR="001019A9" w:rsidRPr="00EC004F">
        <w:rPr>
          <w:rFonts w:ascii="Arial" w:hAnsi="Arial" w:cs="Arial"/>
          <w:color w:val="202124"/>
          <w:sz w:val="24"/>
          <w:szCs w:val="24"/>
          <w:shd w:val="clear" w:color="auto" w:fill="FFFFFF"/>
        </w:rPr>
        <w:t>D</w:t>
      </w:r>
      <w:r w:rsidRPr="00EC004F">
        <w:rPr>
          <w:rFonts w:ascii="Arial" w:hAnsi="Arial" w:cs="Arial"/>
          <w:color w:val="202124"/>
          <w:sz w:val="24"/>
          <w:szCs w:val="24"/>
          <w:shd w:val="clear" w:color="auto" w:fill="FFFFFF"/>
        </w:rPr>
        <w:t>C we set out</w:t>
      </w:r>
      <w:r w:rsidR="00DC41CA" w:rsidRPr="00EC004F">
        <w:rPr>
          <w:rFonts w:ascii="Arial" w:hAnsi="Arial" w:cs="Arial"/>
          <w:color w:val="202124"/>
          <w:sz w:val="24"/>
          <w:szCs w:val="24"/>
          <w:shd w:val="clear" w:color="auto" w:fill="FFFFFF"/>
        </w:rPr>
        <w:t xml:space="preserve"> </w:t>
      </w:r>
      <w:r w:rsidR="00EC40BD" w:rsidRPr="00EC004F">
        <w:rPr>
          <w:rFonts w:ascii="Arial" w:hAnsi="Arial" w:cs="Arial"/>
          <w:color w:val="202124"/>
          <w:sz w:val="24"/>
          <w:szCs w:val="24"/>
          <w:shd w:val="clear" w:color="auto" w:fill="FFFFFF"/>
        </w:rPr>
        <w:t>to interrogate the</w:t>
      </w:r>
      <w:r w:rsidRPr="00EC004F">
        <w:rPr>
          <w:rFonts w:ascii="Arial" w:hAnsi="Arial" w:cs="Arial"/>
          <w:color w:val="202124"/>
          <w:sz w:val="24"/>
          <w:szCs w:val="24"/>
          <w:shd w:val="clear" w:color="auto" w:fill="FFFFFF"/>
        </w:rPr>
        <w:t xml:space="preserve"> mitotic transcriptomic profile. </w:t>
      </w:r>
      <w:r w:rsidR="007101A4" w:rsidRPr="00EC004F">
        <w:rPr>
          <w:rFonts w:ascii="Arial" w:hAnsi="Arial" w:cs="Arial"/>
          <w:color w:val="202124"/>
          <w:sz w:val="24"/>
          <w:szCs w:val="24"/>
          <w:shd w:val="clear" w:color="auto" w:fill="FFFFFF"/>
        </w:rPr>
        <w:t>The l</w:t>
      </w:r>
      <w:r w:rsidRPr="00EC004F">
        <w:rPr>
          <w:rFonts w:ascii="Arial" w:hAnsi="Arial" w:cs="Arial"/>
          <w:color w:val="202124"/>
          <w:sz w:val="24"/>
          <w:szCs w:val="24"/>
          <w:shd w:val="clear" w:color="auto" w:fill="FFFFFF"/>
        </w:rPr>
        <w:t>ack of appropriate code for the isolation of mitotic cells using sc</w:t>
      </w:r>
      <w:r w:rsidR="00332582" w:rsidRPr="00EC004F">
        <w:rPr>
          <w:rFonts w:ascii="Arial" w:hAnsi="Arial" w:cs="Arial"/>
          <w:color w:val="202124"/>
          <w:sz w:val="24"/>
          <w:szCs w:val="24"/>
          <w:shd w:val="clear" w:color="auto" w:fill="FFFFFF"/>
        </w:rPr>
        <w:t>RNA-Seq</w:t>
      </w:r>
      <w:r w:rsidRPr="00EC004F">
        <w:rPr>
          <w:rFonts w:ascii="Arial" w:hAnsi="Arial" w:cs="Arial"/>
          <w:color w:val="202124"/>
          <w:sz w:val="24"/>
          <w:szCs w:val="24"/>
          <w:shd w:val="clear" w:color="auto" w:fill="FFFFFF"/>
        </w:rPr>
        <w:t xml:space="preserve"> datasets </w:t>
      </w:r>
      <w:r w:rsidR="00EC40BD" w:rsidRPr="00EC004F">
        <w:rPr>
          <w:rFonts w:ascii="Arial" w:hAnsi="Arial" w:cs="Arial"/>
          <w:color w:val="202124"/>
          <w:sz w:val="24"/>
          <w:szCs w:val="24"/>
          <w:shd w:val="clear" w:color="auto" w:fill="FFFFFF"/>
        </w:rPr>
        <w:t>nec</w:t>
      </w:r>
      <w:r w:rsidR="00650F27" w:rsidRPr="00EC004F">
        <w:rPr>
          <w:rFonts w:ascii="Arial" w:hAnsi="Arial" w:cs="Arial"/>
          <w:color w:val="202124"/>
          <w:sz w:val="24"/>
          <w:szCs w:val="24"/>
          <w:shd w:val="clear" w:color="auto" w:fill="FFFFFF"/>
        </w:rPr>
        <w:t>ess</w:t>
      </w:r>
      <w:r w:rsidR="00EC40BD" w:rsidRPr="00EC004F">
        <w:rPr>
          <w:rFonts w:ascii="Arial" w:hAnsi="Arial" w:cs="Arial"/>
          <w:color w:val="202124"/>
          <w:sz w:val="24"/>
          <w:szCs w:val="24"/>
          <w:shd w:val="clear" w:color="auto" w:fill="FFFFFF"/>
        </w:rPr>
        <w:t>itated</w:t>
      </w:r>
      <w:r w:rsidR="00DC41CA" w:rsidRPr="00EC004F">
        <w:rPr>
          <w:rFonts w:ascii="Arial" w:hAnsi="Arial" w:cs="Arial"/>
          <w:color w:val="202124"/>
          <w:sz w:val="24"/>
          <w:szCs w:val="24"/>
          <w:shd w:val="clear" w:color="auto" w:fill="FFFFFF"/>
        </w:rPr>
        <w:t xml:space="preserve"> </w:t>
      </w:r>
      <w:r w:rsidRPr="00EC004F">
        <w:rPr>
          <w:rFonts w:ascii="Arial" w:hAnsi="Arial" w:cs="Arial"/>
          <w:color w:val="202124"/>
          <w:sz w:val="24"/>
          <w:szCs w:val="24"/>
          <w:shd w:val="clear" w:color="auto" w:fill="FFFFFF"/>
        </w:rPr>
        <w:t xml:space="preserve">the development of a tool to accurately isolate, investigate and categorise </w:t>
      </w:r>
      <w:r w:rsidR="00EC40BD" w:rsidRPr="00EC004F">
        <w:rPr>
          <w:rFonts w:ascii="Arial" w:hAnsi="Arial" w:cs="Arial"/>
          <w:color w:val="202124"/>
          <w:sz w:val="24"/>
          <w:szCs w:val="24"/>
          <w:shd w:val="clear" w:color="auto" w:fill="FFFFFF"/>
        </w:rPr>
        <w:t>mitotic transcriptomics</w:t>
      </w:r>
      <w:r w:rsidRPr="00EC004F">
        <w:rPr>
          <w:rFonts w:ascii="Arial" w:hAnsi="Arial" w:cs="Arial"/>
          <w:color w:val="202124"/>
          <w:sz w:val="24"/>
          <w:szCs w:val="24"/>
          <w:shd w:val="clear" w:color="auto" w:fill="FFFFFF"/>
        </w:rPr>
        <w:t>.</w:t>
      </w:r>
    </w:p>
    <w:p w14:paraId="1357611F" w14:textId="0A0B8355" w:rsidR="00EC40BD" w:rsidRPr="00EC004F" w:rsidRDefault="00EF4AA2" w:rsidP="00EF4AA2">
      <w:pPr>
        <w:spacing w:line="360" w:lineRule="auto"/>
        <w:rPr>
          <w:rFonts w:ascii="Arial" w:hAnsi="Arial" w:cs="Arial"/>
          <w:color w:val="202124"/>
          <w:sz w:val="24"/>
          <w:szCs w:val="24"/>
          <w:shd w:val="clear" w:color="auto" w:fill="FFFFFF"/>
        </w:rPr>
      </w:pPr>
      <w:r w:rsidRPr="00EC004F">
        <w:rPr>
          <w:rFonts w:ascii="Arial" w:hAnsi="Arial" w:cs="Arial"/>
          <w:color w:val="202124"/>
          <w:sz w:val="24"/>
          <w:szCs w:val="24"/>
          <w:shd w:val="clear" w:color="auto" w:fill="FFFFFF"/>
        </w:rPr>
        <w:t>A wide range of s</w:t>
      </w:r>
      <w:r w:rsidR="003F1225" w:rsidRPr="00EC004F">
        <w:rPr>
          <w:rFonts w:ascii="Arial" w:hAnsi="Arial" w:cs="Arial"/>
          <w:color w:val="202124"/>
          <w:sz w:val="24"/>
          <w:szCs w:val="24"/>
          <w:shd w:val="clear" w:color="auto" w:fill="FFFFFF"/>
        </w:rPr>
        <w:t>ingle-cell</w:t>
      </w:r>
      <w:r w:rsidRPr="00EC004F">
        <w:rPr>
          <w:rFonts w:ascii="Arial" w:hAnsi="Arial" w:cs="Arial"/>
          <w:color w:val="202124"/>
          <w:sz w:val="24"/>
          <w:szCs w:val="24"/>
          <w:shd w:val="clear" w:color="auto" w:fill="FFFFFF"/>
        </w:rPr>
        <w:t xml:space="preserve"> RNA sequencing data sets </w:t>
      </w:r>
      <w:r w:rsidR="00EC40BD" w:rsidRPr="00EC004F">
        <w:rPr>
          <w:rFonts w:ascii="Arial" w:hAnsi="Arial" w:cs="Arial"/>
          <w:color w:val="202124"/>
          <w:sz w:val="24"/>
          <w:szCs w:val="24"/>
          <w:shd w:val="clear" w:color="auto" w:fill="FFFFFF"/>
        </w:rPr>
        <w:t xml:space="preserve">have </w:t>
      </w:r>
      <w:r w:rsidRPr="00EC004F">
        <w:rPr>
          <w:rFonts w:ascii="Arial" w:hAnsi="Arial" w:cs="Arial"/>
          <w:color w:val="202124"/>
          <w:sz w:val="24"/>
          <w:szCs w:val="24"/>
          <w:shd w:val="clear" w:color="auto" w:fill="FFFFFF"/>
        </w:rPr>
        <w:t xml:space="preserve">been published that can be </w:t>
      </w:r>
      <w:r w:rsidR="00EC40BD" w:rsidRPr="00EC004F">
        <w:rPr>
          <w:rFonts w:ascii="Arial" w:hAnsi="Arial" w:cs="Arial"/>
          <w:color w:val="202124"/>
          <w:sz w:val="24"/>
          <w:szCs w:val="24"/>
          <w:shd w:val="clear" w:color="auto" w:fill="FFFFFF"/>
        </w:rPr>
        <w:t>utilised in entirely novel manners to gain new genomic insights without further in</w:t>
      </w:r>
      <w:r w:rsidR="00650F27" w:rsidRPr="00EC004F">
        <w:rPr>
          <w:rFonts w:ascii="Arial" w:hAnsi="Arial" w:cs="Arial"/>
          <w:color w:val="202124"/>
          <w:sz w:val="24"/>
          <w:szCs w:val="24"/>
          <w:shd w:val="clear" w:color="auto" w:fill="FFFFFF"/>
        </w:rPr>
        <w:t>-</w:t>
      </w:r>
      <w:r w:rsidR="00EC40BD" w:rsidRPr="00EC004F">
        <w:rPr>
          <w:rFonts w:ascii="Arial" w:hAnsi="Arial" w:cs="Arial"/>
          <w:color w:val="202124"/>
          <w:sz w:val="24"/>
          <w:szCs w:val="24"/>
          <w:shd w:val="clear" w:color="auto" w:fill="FFFFFF"/>
        </w:rPr>
        <w:t>lab experimentation</w:t>
      </w:r>
      <w:r w:rsidRPr="00EC004F">
        <w:rPr>
          <w:rFonts w:ascii="Arial" w:hAnsi="Arial" w:cs="Arial"/>
          <w:color w:val="202124"/>
          <w:sz w:val="24"/>
          <w:szCs w:val="24"/>
          <w:shd w:val="clear" w:color="auto" w:fill="FFFFFF"/>
        </w:rPr>
        <w:t xml:space="preserve">. </w:t>
      </w:r>
      <w:r w:rsidR="00EC40BD" w:rsidRPr="00EC004F">
        <w:rPr>
          <w:rFonts w:ascii="Arial" w:hAnsi="Arial" w:cs="Arial"/>
          <w:color w:val="202124"/>
          <w:sz w:val="24"/>
          <w:szCs w:val="24"/>
          <w:shd w:val="clear" w:color="auto" w:fill="FFFFFF"/>
        </w:rPr>
        <w:t xml:space="preserve">To analyse the mitotic transcriptome cell populations in this phase needed </w:t>
      </w:r>
      <w:r w:rsidRPr="00EC004F">
        <w:rPr>
          <w:rFonts w:ascii="Arial" w:hAnsi="Arial" w:cs="Arial"/>
          <w:color w:val="202124"/>
          <w:sz w:val="24"/>
          <w:szCs w:val="24"/>
          <w:shd w:val="clear" w:color="auto" w:fill="FFFFFF"/>
        </w:rPr>
        <w:t xml:space="preserve">to be isolated from </w:t>
      </w:r>
      <w:r w:rsidR="00650F27" w:rsidRPr="00EC004F">
        <w:rPr>
          <w:rFonts w:ascii="Arial" w:hAnsi="Arial" w:cs="Arial"/>
          <w:color w:val="202124"/>
          <w:sz w:val="24"/>
          <w:szCs w:val="24"/>
          <w:shd w:val="clear" w:color="auto" w:fill="FFFFFF"/>
        </w:rPr>
        <w:t xml:space="preserve">their </w:t>
      </w:r>
      <w:r w:rsidRPr="00EC004F">
        <w:rPr>
          <w:rFonts w:ascii="Arial" w:hAnsi="Arial" w:cs="Arial"/>
          <w:color w:val="202124"/>
          <w:sz w:val="24"/>
          <w:szCs w:val="24"/>
          <w:shd w:val="clear" w:color="auto" w:fill="FFFFFF"/>
        </w:rPr>
        <w:t xml:space="preserve">interphase counterpoint. </w:t>
      </w:r>
      <w:r w:rsidR="00EC40BD" w:rsidRPr="00EC004F">
        <w:rPr>
          <w:rFonts w:ascii="Arial" w:hAnsi="Arial" w:cs="Arial"/>
          <w:color w:val="202124"/>
          <w:sz w:val="24"/>
          <w:szCs w:val="24"/>
          <w:shd w:val="clear" w:color="auto" w:fill="FFFFFF"/>
        </w:rPr>
        <w:t>Pre-existing data is present that with such a tool could provide further insight in data sets regarding mitotic population</w:t>
      </w:r>
      <w:r w:rsidR="00650F27" w:rsidRPr="00EC004F">
        <w:rPr>
          <w:rFonts w:ascii="Arial" w:hAnsi="Arial" w:cs="Arial"/>
          <w:color w:val="202124"/>
          <w:sz w:val="24"/>
          <w:szCs w:val="24"/>
          <w:shd w:val="clear" w:color="auto" w:fill="FFFFFF"/>
        </w:rPr>
        <w:t>s</w:t>
      </w:r>
      <w:r w:rsidR="00EC40BD" w:rsidRPr="00EC004F">
        <w:rPr>
          <w:rFonts w:ascii="Arial" w:hAnsi="Arial" w:cs="Arial"/>
          <w:color w:val="202124"/>
          <w:sz w:val="24"/>
          <w:szCs w:val="24"/>
          <w:shd w:val="clear" w:color="auto" w:fill="FFFFFF"/>
        </w:rPr>
        <w:t xml:space="preserve"> across cells, species and treatment types. </w:t>
      </w:r>
    </w:p>
    <w:p w14:paraId="5FB41169" w14:textId="2C932F7D" w:rsidR="00EC40BD" w:rsidRPr="00EC004F" w:rsidRDefault="00EC40BD" w:rsidP="00EF4AA2">
      <w:pPr>
        <w:spacing w:line="360" w:lineRule="auto"/>
        <w:rPr>
          <w:rFonts w:ascii="Arial" w:hAnsi="Arial" w:cs="Arial"/>
          <w:color w:val="202124"/>
          <w:sz w:val="24"/>
          <w:szCs w:val="24"/>
          <w:shd w:val="clear" w:color="auto" w:fill="FFFFFF"/>
        </w:rPr>
      </w:pPr>
      <w:r w:rsidRPr="00EC004F">
        <w:rPr>
          <w:rFonts w:ascii="Arial" w:hAnsi="Arial" w:cs="Arial"/>
          <w:color w:val="202124"/>
          <w:sz w:val="24"/>
          <w:szCs w:val="24"/>
          <w:shd w:val="clear" w:color="auto" w:fill="FFFFFF"/>
        </w:rPr>
        <w:t xml:space="preserve">Additional value can be added to data without extensive lab work being completed mitigating cost, ethical, logistical, and formatting requisites instead </w:t>
      </w:r>
      <w:r w:rsidR="00650F27" w:rsidRPr="00EC004F">
        <w:rPr>
          <w:rFonts w:ascii="Arial" w:hAnsi="Arial" w:cs="Arial"/>
          <w:color w:val="202124"/>
          <w:sz w:val="24"/>
          <w:szCs w:val="24"/>
          <w:shd w:val="clear" w:color="auto" w:fill="FFFFFF"/>
        </w:rPr>
        <w:t xml:space="preserve">of </w:t>
      </w:r>
      <w:r w:rsidRPr="00EC004F">
        <w:rPr>
          <w:rFonts w:ascii="Arial" w:hAnsi="Arial" w:cs="Arial"/>
          <w:color w:val="202124"/>
          <w:sz w:val="24"/>
          <w:szCs w:val="24"/>
          <w:shd w:val="clear" w:color="auto" w:fill="FFFFFF"/>
        </w:rPr>
        <w:t xml:space="preserve">using public domain information in an entirely novel manner </w:t>
      </w:r>
      <w:r w:rsidRPr="00EC004F">
        <w:rPr>
          <w:rFonts w:ascii="Arial" w:hAnsi="Arial" w:cs="Arial"/>
          <w:color w:val="000000"/>
          <w:sz w:val="24"/>
          <w:szCs w:val="24"/>
          <w:shd w:val="clear" w:color="auto" w:fill="FFFFFF"/>
        </w:rPr>
        <w:t>(Rung &amp; Brazma, 2012)</w:t>
      </w:r>
      <w:r w:rsidRPr="00EC004F">
        <w:rPr>
          <w:rFonts w:ascii="Arial" w:hAnsi="Arial" w:cs="Arial"/>
          <w:color w:val="202124"/>
          <w:sz w:val="24"/>
          <w:szCs w:val="24"/>
          <w:shd w:val="clear" w:color="auto" w:fill="FFFFFF"/>
        </w:rPr>
        <w:t>..</w:t>
      </w:r>
    </w:p>
    <w:p w14:paraId="31829E10" w14:textId="55CCBD11" w:rsidR="007209C1" w:rsidRPr="00EC004F" w:rsidRDefault="00EF4AA2" w:rsidP="007209C1">
      <w:pPr>
        <w:pStyle w:val="Heading2"/>
        <w:numPr>
          <w:ilvl w:val="2"/>
          <w:numId w:val="11"/>
        </w:numPr>
        <w:rPr>
          <w:rFonts w:cs="Arial"/>
        </w:rPr>
      </w:pPr>
      <w:bookmarkStart w:id="257" w:name="_Toc157359224"/>
      <w:bookmarkStart w:id="258" w:name="_Toc158732078"/>
      <w:bookmarkStart w:id="259" w:name="_Toc159698978"/>
      <w:bookmarkStart w:id="260" w:name="_Toc159867993"/>
      <w:bookmarkStart w:id="261" w:name="_Toc128416806"/>
      <w:bookmarkStart w:id="262" w:name="_Toc159867994"/>
      <w:bookmarkEnd w:id="257"/>
      <w:bookmarkEnd w:id="258"/>
      <w:bookmarkEnd w:id="259"/>
      <w:bookmarkEnd w:id="260"/>
      <w:r w:rsidRPr="00EC004F">
        <w:rPr>
          <w:rFonts w:cs="Arial"/>
        </w:rPr>
        <w:lastRenderedPageBreak/>
        <w:t>Other phase assignment systems available and their limits</w:t>
      </w:r>
      <w:bookmarkEnd w:id="261"/>
      <w:bookmarkEnd w:id="262"/>
    </w:p>
    <w:p w14:paraId="4F4EECBE" w14:textId="31F6FEF2"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Previously established </w:t>
      </w:r>
      <w:r w:rsidR="003F1225" w:rsidRPr="00EC004F">
        <w:rPr>
          <w:rFonts w:ascii="Arial" w:hAnsi="Arial" w:cs="Arial"/>
          <w:sz w:val="24"/>
          <w:szCs w:val="24"/>
        </w:rPr>
        <w:t>R-based</w:t>
      </w:r>
      <w:r w:rsidRPr="00EC004F">
        <w:rPr>
          <w:rFonts w:ascii="Arial" w:hAnsi="Arial" w:cs="Arial"/>
          <w:sz w:val="24"/>
          <w:szCs w:val="24"/>
        </w:rPr>
        <w:t xml:space="preserve"> cell phase separation had the major issue of grouping G2/M as a singular variable. The separation of the mitotic population </w:t>
      </w:r>
      <w:r w:rsidR="00436D94" w:rsidRPr="00EC004F">
        <w:rPr>
          <w:rFonts w:ascii="Arial" w:hAnsi="Arial" w:cs="Arial"/>
          <w:sz w:val="24"/>
          <w:szCs w:val="24"/>
        </w:rPr>
        <w:t>is</w:t>
      </w:r>
      <w:r w:rsidRPr="00EC004F">
        <w:rPr>
          <w:rFonts w:ascii="Arial" w:hAnsi="Arial" w:cs="Arial"/>
          <w:sz w:val="24"/>
          <w:szCs w:val="24"/>
        </w:rPr>
        <w:t xml:space="preserve"> core to achieving the objectives of this study. </w:t>
      </w:r>
    </w:p>
    <w:p w14:paraId="21DD1469" w14:textId="3228673A"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sz w:val="24"/>
          <w:szCs w:val="24"/>
        </w:rPr>
        <w:t xml:space="preserve">Peco </w:t>
      </w:r>
      <w:r w:rsidRPr="00EC004F">
        <w:rPr>
          <w:rFonts w:ascii="Arial" w:hAnsi="Arial" w:cs="Arial"/>
          <w:color w:val="000000"/>
          <w:sz w:val="24"/>
          <w:szCs w:val="24"/>
          <w:shd w:val="clear" w:color="auto" w:fill="FFFFFF"/>
        </w:rPr>
        <w:t xml:space="preserve">(Hsiao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xml:space="preserve">., 2020) was first tested. Peco was unable to discretely differentiate between G2 and </w:t>
      </w:r>
      <w:r w:rsidR="003F1225" w:rsidRPr="00EC004F">
        <w:rPr>
          <w:rFonts w:ascii="Arial" w:hAnsi="Arial" w:cs="Arial"/>
          <w:color w:val="000000"/>
          <w:sz w:val="24"/>
          <w:szCs w:val="24"/>
          <w:shd w:val="clear" w:color="auto" w:fill="FFFFFF"/>
        </w:rPr>
        <w:t>M-specific</w:t>
      </w:r>
      <w:r w:rsidRPr="00EC004F">
        <w:rPr>
          <w:rFonts w:ascii="Arial" w:hAnsi="Arial" w:cs="Arial"/>
          <w:color w:val="000000"/>
          <w:sz w:val="24"/>
          <w:szCs w:val="24"/>
          <w:shd w:val="clear" w:color="auto" w:fill="FFFFFF"/>
        </w:rPr>
        <w:t xml:space="preserve"> expression FUCCI profiles using its 0-2π fluorescence intensity scale. Other continuous phase assignment</w:t>
      </w:r>
      <w:r w:rsidR="00436D94" w:rsidRPr="00EC004F">
        <w:rPr>
          <w:rFonts w:ascii="Arial" w:hAnsi="Arial" w:cs="Arial"/>
          <w:color w:val="000000"/>
          <w:sz w:val="24"/>
          <w:szCs w:val="24"/>
          <w:shd w:val="clear" w:color="auto" w:fill="FFFFFF"/>
        </w:rPr>
        <w:t>s</w:t>
      </w:r>
      <w:r w:rsidRPr="00EC004F">
        <w:rPr>
          <w:rFonts w:ascii="Arial" w:hAnsi="Arial" w:cs="Arial"/>
          <w:color w:val="000000"/>
          <w:sz w:val="24"/>
          <w:szCs w:val="24"/>
          <w:shd w:val="clear" w:color="auto" w:fill="FFFFFF"/>
        </w:rPr>
        <w:t xml:space="preserve"> such as Oscope (Leng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2015); used a sine model module, search</w:t>
      </w:r>
      <w:r w:rsidR="00EC40BD" w:rsidRPr="00EC004F">
        <w:rPr>
          <w:rFonts w:ascii="Arial" w:hAnsi="Arial" w:cs="Arial"/>
          <w:color w:val="000000"/>
          <w:sz w:val="24"/>
          <w:szCs w:val="24"/>
          <w:shd w:val="clear" w:color="auto" w:fill="FFFFFF"/>
        </w:rPr>
        <w:t>ing</w:t>
      </w:r>
      <w:r w:rsidRPr="00EC004F">
        <w:rPr>
          <w:rFonts w:ascii="Arial" w:hAnsi="Arial" w:cs="Arial"/>
          <w:color w:val="000000"/>
          <w:sz w:val="24"/>
          <w:szCs w:val="24"/>
          <w:shd w:val="clear" w:color="auto" w:fill="FFFFFF"/>
        </w:rPr>
        <w:t xml:space="preserve"> for oscillating gene expression</w:t>
      </w:r>
      <w:r w:rsidR="00EC40BD" w:rsidRPr="00EC004F">
        <w:rPr>
          <w:rFonts w:ascii="Arial" w:hAnsi="Arial" w:cs="Arial"/>
          <w:color w:val="000000"/>
          <w:sz w:val="24"/>
          <w:szCs w:val="24"/>
          <w:shd w:val="clear" w:color="auto" w:fill="FFFFFF"/>
        </w:rPr>
        <w:t xml:space="preserve"> in the G2/M population</w:t>
      </w:r>
      <w:r w:rsidRPr="00EC004F">
        <w:rPr>
          <w:rFonts w:ascii="Arial" w:hAnsi="Arial" w:cs="Arial"/>
          <w:color w:val="000000"/>
          <w:sz w:val="24"/>
          <w:szCs w:val="24"/>
          <w:shd w:val="clear" w:color="auto" w:fill="FFFFFF"/>
        </w:rPr>
        <w:t xml:space="preserve">. reCAT (Liu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2017) was another continuous model that was unable to discretely assign mitotic cell phase</w:t>
      </w:r>
      <w:r w:rsidRPr="00EC004F">
        <w:rPr>
          <w:rFonts w:ascii="Arial" w:hAnsi="Arial" w:cs="Arial"/>
          <w:color w:val="222222"/>
          <w:sz w:val="24"/>
          <w:szCs w:val="24"/>
          <w:shd w:val="clear" w:color="auto" w:fill="FFFFFF"/>
        </w:rPr>
        <w:t xml:space="preserve">. All three systems are continuous models for cell cycle phase assignment </w:t>
      </w:r>
      <w:r w:rsidR="00EC40BD" w:rsidRPr="00EC004F">
        <w:rPr>
          <w:rFonts w:ascii="Arial" w:hAnsi="Arial" w:cs="Arial"/>
          <w:color w:val="222222"/>
          <w:sz w:val="24"/>
          <w:szCs w:val="24"/>
          <w:shd w:val="clear" w:color="auto" w:fill="FFFFFF"/>
        </w:rPr>
        <w:t xml:space="preserve">which </w:t>
      </w:r>
      <w:r w:rsidRPr="00EC004F">
        <w:rPr>
          <w:rFonts w:ascii="Arial" w:hAnsi="Arial" w:cs="Arial"/>
          <w:color w:val="222222"/>
          <w:sz w:val="24"/>
          <w:szCs w:val="24"/>
          <w:shd w:val="clear" w:color="auto" w:fill="FFFFFF"/>
        </w:rPr>
        <w:t>make</w:t>
      </w:r>
      <w:r w:rsidR="00436D94" w:rsidRPr="00EC004F">
        <w:rPr>
          <w:rFonts w:ascii="Arial" w:hAnsi="Arial" w:cs="Arial"/>
          <w:color w:val="222222"/>
          <w:sz w:val="24"/>
          <w:szCs w:val="24"/>
          <w:shd w:val="clear" w:color="auto" w:fill="FFFFFF"/>
        </w:rPr>
        <w:t>s</w:t>
      </w:r>
      <w:r w:rsidRPr="00EC004F">
        <w:rPr>
          <w:rFonts w:ascii="Arial" w:hAnsi="Arial" w:cs="Arial"/>
          <w:color w:val="222222"/>
          <w:sz w:val="24"/>
          <w:szCs w:val="24"/>
          <w:shd w:val="clear" w:color="auto" w:fill="FFFFFF"/>
        </w:rPr>
        <w:t xml:space="preserve"> </w:t>
      </w:r>
      <w:r w:rsidR="00926652" w:rsidRPr="00EC004F">
        <w:rPr>
          <w:rFonts w:ascii="Arial" w:hAnsi="Arial" w:cs="Arial"/>
          <w:color w:val="222222"/>
          <w:sz w:val="24"/>
          <w:szCs w:val="24"/>
          <w:shd w:val="clear" w:color="auto" w:fill="FFFFFF"/>
        </w:rPr>
        <w:t xml:space="preserve">it </w:t>
      </w:r>
      <w:r w:rsidRPr="00EC004F">
        <w:rPr>
          <w:rFonts w:ascii="Arial" w:hAnsi="Arial" w:cs="Arial"/>
          <w:color w:val="222222"/>
          <w:sz w:val="24"/>
          <w:szCs w:val="24"/>
          <w:shd w:val="clear" w:color="auto" w:fill="FFFFFF"/>
        </w:rPr>
        <w:t>particularly difficult</w:t>
      </w:r>
      <w:r w:rsidR="00EC40BD" w:rsidRPr="00EC004F">
        <w:rPr>
          <w:rFonts w:ascii="Arial" w:hAnsi="Arial" w:cs="Arial"/>
          <w:color w:val="222222"/>
          <w:sz w:val="24"/>
          <w:szCs w:val="24"/>
          <w:shd w:val="clear" w:color="auto" w:fill="FFFFFF"/>
        </w:rPr>
        <w:t xml:space="preserve"> to </w:t>
      </w:r>
      <w:r w:rsidRPr="00EC004F">
        <w:rPr>
          <w:rFonts w:ascii="Arial" w:hAnsi="Arial" w:cs="Arial"/>
          <w:color w:val="222222"/>
          <w:sz w:val="24"/>
          <w:szCs w:val="24"/>
          <w:shd w:val="clear" w:color="auto" w:fill="FFFFFF"/>
        </w:rPr>
        <w:t>discretely separate G2 and M.</w:t>
      </w:r>
    </w:p>
    <w:p w14:paraId="3964BC63" w14:textId="0C4F9EED"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color w:val="222222"/>
          <w:sz w:val="24"/>
          <w:szCs w:val="24"/>
          <w:shd w:val="clear" w:color="auto" w:fill="FFFFFF"/>
        </w:rPr>
        <w:t xml:space="preserve">Published discrete phase assignment systems were also tested. Cyclone </w:t>
      </w:r>
      <w:r w:rsidRPr="00EC004F">
        <w:rPr>
          <w:rFonts w:ascii="Arial" w:hAnsi="Arial" w:cs="Arial"/>
          <w:color w:val="000000"/>
          <w:sz w:val="24"/>
          <w:szCs w:val="24"/>
          <w:shd w:val="clear" w:color="auto" w:fill="FFFFFF"/>
        </w:rPr>
        <w:t xml:space="preserve">(Scialdone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2015) used pair-base</w:t>
      </w:r>
      <w:r w:rsidR="00650F27" w:rsidRPr="00EC004F">
        <w:rPr>
          <w:rFonts w:ascii="Arial" w:hAnsi="Arial" w:cs="Arial"/>
          <w:color w:val="000000"/>
          <w:sz w:val="24"/>
          <w:szCs w:val="24"/>
          <w:shd w:val="clear" w:color="auto" w:fill="FFFFFF"/>
        </w:rPr>
        <w:t>d</w:t>
      </w:r>
      <w:r w:rsidRPr="00EC004F">
        <w:rPr>
          <w:rFonts w:ascii="Arial" w:hAnsi="Arial" w:cs="Arial"/>
          <w:color w:val="000000"/>
          <w:sz w:val="24"/>
          <w:szCs w:val="24"/>
          <w:shd w:val="clear" w:color="auto" w:fill="FFFFFF"/>
        </w:rPr>
        <w:t xml:space="preserve"> prediction methods. Cyclone utilised pre-established classifiers provided for gene marker datasets to assign phase. Cyclone did not have adaptable systems to discretely classify </w:t>
      </w:r>
      <w:r w:rsidR="00436D94" w:rsidRPr="00EC004F">
        <w:rPr>
          <w:rFonts w:ascii="Arial" w:hAnsi="Arial" w:cs="Arial"/>
          <w:color w:val="000000"/>
          <w:sz w:val="24"/>
          <w:szCs w:val="24"/>
          <w:shd w:val="clear" w:color="auto" w:fill="FFFFFF"/>
        </w:rPr>
        <w:t xml:space="preserve">the </w:t>
      </w:r>
      <w:r w:rsidRPr="00EC004F">
        <w:rPr>
          <w:rFonts w:ascii="Arial" w:hAnsi="Arial" w:cs="Arial"/>
          <w:color w:val="000000"/>
          <w:sz w:val="24"/>
          <w:szCs w:val="24"/>
          <w:shd w:val="clear" w:color="auto" w:fill="FFFFFF"/>
        </w:rPr>
        <w:t xml:space="preserve">M phase even after modification testing. </w:t>
      </w:r>
    </w:p>
    <w:p w14:paraId="689BFD4D" w14:textId="41B6E400"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t xml:space="preserve">Seurat (Hao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xml:space="preserve">., 2021) after modification provided a tailorable system for Mitotic subsetting from pre-existing data sets. Seurat was tested against the other systems listed in Hsiao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2020</w:t>
      </w:r>
      <w:r w:rsidR="00EC40BD" w:rsidRPr="00EC004F">
        <w:rPr>
          <w:rFonts w:ascii="Arial" w:hAnsi="Arial" w:cs="Arial"/>
          <w:color w:val="000000"/>
          <w:sz w:val="24"/>
          <w:szCs w:val="24"/>
          <w:shd w:val="clear" w:color="auto" w:fill="FFFFFF"/>
        </w:rPr>
        <w:t>.</w:t>
      </w:r>
      <w:r w:rsidRPr="00EC004F">
        <w:rPr>
          <w:rFonts w:ascii="Arial" w:hAnsi="Arial" w:cs="Arial"/>
          <w:color w:val="000000"/>
          <w:sz w:val="24"/>
          <w:szCs w:val="24"/>
          <w:shd w:val="clear" w:color="auto" w:fill="FFFFFF"/>
        </w:rPr>
        <w:t xml:space="preserve"> </w:t>
      </w:r>
      <w:r w:rsidR="00EC40BD" w:rsidRPr="00EC004F">
        <w:rPr>
          <w:rFonts w:ascii="Arial" w:hAnsi="Arial" w:cs="Arial"/>
          <w:color w:val="000000"/>
          <w:sz w:val="24"/>
          <w:szCs w:val="24"/>
          <w:shd w:val="clear" w:color="auto" w:fill="FFFFFF"/>
        </w:rPr>
        <w:t>T</w:t>
      </w:r>
      <w:r w:rsidRPr="00EC004F">
        <w:rPr>
          <w:rFonts w:ascii="Arial" w:hAnsi="Arial" w:cs="Arial"/>
          <w:color w:val="000000"/>
          <w:sz w:val="24"/>
          <w:szCs w:val="24"/>
          <w:shd w:val="clear" w:color="auto" w:fill="FFFFFF"/>
        </w:rPr>
        <w:t xml:space="preserve">he variable approaches </w:t>
      </w:r>
      <w:r w:rsidR="00EC40BD" w:rsidRPr="00EC004F">
        <w:rPr>
          <w:rFonts w:ascii="Arial" w:hAnsi="Arial" w:cs="Arial"/>
          <w:color w:val="000000"/>
          <w:sz w:val="24"/>
          <w:szCs w:val="24"/>
          <w:shd w:val="clear" w:color="auto" w:fill="FFFFFF"/>
        </w:rPr>
        <w:t>led to changes in</w:t>
      </w:r>
      <w:r w:rsidRPr="00EC004F">
        <w:rPr>
          <w:rFonts w:ascii="Arial" w:hAnsi="Arial" w:cs="Arial"/>
          <w:color w:val="000000"/>
          <w:sz w:val="24"/>
          <w:szCs w:val="24"/>
          <w:shd w:val="clear" w:color="auto" w:fill="FFFFFF"/>
        </w:rPr>
        <w:t xml:space="preserve"> called phase assignment percentages</w:t>
      </w:r>
      <w:r w:rsidR="00EC40BD" w:rsidRPr="00EC004F">
        <w:rPr>
          <w:rFonts w:ascii="Arial" w:hAnsi="Arial" w:cs="Arial"/>
          <w:color w:val="000000"/>
          <w:sz w:val="24"/>
          <w:szCs w:val="24"/>
          <w:shd w:val="clear" w:color="auto" w:fill="FFFFFF"/>
        </w:rPr>
        <w:t>.</w:t>
      </w:r>
      <w:r w:rsidRPr="00EC004F">
        <w:rPr>
          <w:rFonts w:ascii="Arial" w:hAnsi="Arial" w:cs="Arial"/>
          <w:color w:val="000000"/>
          <w:sz w:val="24"/>
          <w:szCs w:val="24"/>
          <w:shd w:val="clear" w:color="auto" w:fill="FFFFFF"/>
        </w:rPr>
        <w:t xml:space="preserve"> </w:t>
      </w:r>
      <w:r w:rsidR="00EC40BD" w:rsidRPr="00EC004F">
        <w:rPr>
          <w:rFonts w:ascii="Arial" w:hAnsi="Arial" w:cs="Arial"/>
          <w:color w:val="000000"/>
          <w:sz w:val="24"/>
          <w:szCs w:val="24"/>
          <w:shd w:val="clear" w:color="auto" w:fill="FFFFFF"/>
        </w:rPr>
        <w:t>A</w:t>
      </w:r>
      <w:r w:rsidRPr="00EC004F">
        <w:rPr>
          <w:rFonts w:ascii="Arial" w:hAnsi="Arial" w:cs="Arial"/>
          <w:color w:val="000000"/>
          <w:sz w:val="24"/>
          <w:szCs w:val="24"/>
          <w:shd w:val="clear" w:color="auto" w:fill="FFFFFF"/>
        </w:rPr>
        <w:t xml:space="preserve">s previously </w:t>
      </w:r>
      <w:r w:rsidR="00EC40BD" w:rsidRPr="00EC004F">
        <w:rPr>
          <w:rFonts w:ascii="Arial" w:hAnsi="Arial" w:cs="Arial"/>
          <w:color w:val="000000"/>
          <w:sz w:val="24"/>
          <w:szCs w:val="24"/>
          <w:shd w:val="clear" w:color="auto" w:fill="FFFFFF"/>
        </w:rPr>
        <w:t xml:space="preserve">discussed </w:t>
      </w:r>
      <w:r w:rsidRPr="00EC004F">
        <w:rPr>
          <w:rFonts w:ascii="Arial" w:hAnsi="Arial" w:cs="Arial"/>
          <w:color w:val="000000"/>
          <w:sz w:val="24"/>
          <w:szCs w:val="24"/>
          <w:shd w:val="clear" w:color="auto" w:fill="FFFFFF"/>
        </w:rPr>
        <w:t xml:space="preserve">there is no best model for bioinformatic base cell phase assignment (Hsiao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2020)</w:t>
      </w:r>
      <w:r w:rsidR="00EC40BD" w:rsidRPr="00EC004F">
        <w:rPr>
          <w:rFonts w:ascii="Arial" w:hAnsi="Arial" w:cs="Arial"/>
          <w:color w:val="000000"/>
          <w:sz w:val="24"/>
          <w:szCs w:val="24"/>
          <w:shd w:val="clear" w:color="auto" w:fill="FFFFFF"/>
        </w:rPr>
        <w:t>, currently</w:t>
      </w:r>
      <w:r w:rsidR="00650F27" w:rsidRPr="00EC004F">
        <w:rPr>
          <w:rFonts w:ascii="Arial" w:hAnsi="Arial" w:cs="Arial"/>
          <w:color w:val="000000"/>
          <w:sz w:val="24"/>
          <w:szCs w:val="24"/>
          <w:shd w:val="clear" w:color="auto" w:fill="FFFFFF"/>
        </w:rPr>
        <w:t>,</w:t>
      </w:r>
      <w:r w:rsidR="00EC40BD" w:rsidRPr="00EC004F">
        <w:rPr>
          <w:rFonts w:ascii="Arial" w:hAnsi="Arial" w:cs="Arial"/>
          <w:color w:val="000000"/>
          <w:sz w:val="24"/>
          <w:szCs w:val="24"/>
          <w:shd w:val="clear" w:color="auto" w:fill="FFFFFF"/>
        </w:rPr>
        <w:t xml:space="preserve"> research is focused on creating a universally accepted best</w:t>
      </w:r>
      <w:r w:rsidR="00650F27" w:rsidRPr="00EC004F">
        <w:rPr>
          <w:rFonts w:ascii="Arial" w:hAnsi="Arial" w:cs="Arial"/>
          <w:color w:val="000000"/>
          <w:sz w:val="24"/>
          <w:szCs w:val="24"/>
          <w:shd w:val="clear" w:color="auto" w:fill="FFFFFF"/>
        </w:rPr>
        <w:t>-</w:t>
      </w:r>
      <w:r w:rsidR="00EC40BD" w:rsidRPr="00EC004F">
        <w:rPr>
          <w:rFonts w:ascii="Arial" w:hAnsi="Arial" w:cs="Arial"/>
          <w:color w:val="000000"/>
          <w:sz w:val="24"/>
          <w:szCs w:val="24"/>
          <w:shd w:val="clear" w:color="auto" w:fill="FFFFFF"/>
        </w:rPr>
        <w:t>fit model</w:t>
      </w:r>
      <w:r w:rsidRPr="00EC004F">
        <w:rPr>
          <w:rFonts w:ascii="Arial" w:hAnsi="Arial" w:cs="Arial"/>
          <w:color w:val="000000"/>
          <w:sz w:val="24"/>
          <w:szCs w:val="24"/>
          <w:shd w:val="clear" w:color="auto" w:fill="FFFFFF"/>
        </w:rPr>
        <w:t>.</w:t>
      </w:r>
    </w:p>
    <w:p w14:paraId="43515CEC" w14:textId="6E4C25AA" w:rsidR="00EF4AA2" w:rsidRPr="00EC004F" w:rsidRDefault="00EF4AA2" w:rsidP="00EF4AA2">
      <w:pPr>
        <w:spacing w:line="360" w:lineRule="auto"/>
        <w:rPr>
          <w:rFonts w:ascii="Arial" w:hAnsi="Arial" w:cs="Arial"/>
          <w:color w:val="1D1C1D"/>
          <w:sz w:val="24"/>
          <w:szCs w:val="24"/>
          <w:shd w:val="clear" w:color="auto" w:fill="F8F8F8"/>
        </w:rPr>
      </w:pPr>
      <w:r w:rsidRPr="00EC004F">
        <w:rPr>
          <w:rFonts w:ascii="Arial" w:hAnsi="Arial" w:cs="Arial"/>
          <w:color w:val="000000"/>
          <w:sz w:val="24"/>
          <w:szCs w:val="24"/>
          <w:shd w:val="clear" w:color="auto" w:fill="FFFFFF"/>
        </w:rPr>
        <w:t xml:space="preserve">Seurat (Hao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xml:space="preserve">., 2021) </w:t>
      </w:r>
      <w:r w:rsidR="00EC40BD" w:rsidRPr="00EC004F">
        <w:rPr>
          <w:rFonts w:ascii="Arial" w:hAnsi="Arial" w:cs="Arial"/>
          <w:color w:val="000000"/>
          <w:sz w:val="24"/>
          <w:szCs w:val="24"/>
          <w:shd w:val="clear" w:color="auto" w:fill="FFFFFF"/>
        </w:rPr>
        <w:t>uses</w:t>
      </w:r>
      <w:r w:rsidRPr="00EC004F">
        <w:rPr>
          <w:rFonts w:ascii="Arial" w:hAnsi="Arial" w:cs="Arial"/>
          <w:color w:val="000000"/>
          <w:sz w:val="24"/>
          <w:szCs w:val="24"/>
          <w:shd w:val="clear" w:color="auto" w:fill="FFFFFF"/>
        </w:rPr>
        <w:t xml:space="preserve"> directed genes of interest feature variables to assign phase. The system did not rely on a pre-established marker approach using data from FUCCI or set classifiers </w:t>
      </w:r>
      <w:r w:rsidR="005C582D" w:rsidRPr="00EC004F">
        <w:rPr>
          <w:rFonts w:ascii="Arial" w:hAnsi="Arial" w:cs="Arial"/>
          <w:color w:val="1D1C1D"/>
          <w:sz w:val="24"/>
          <w:szCs w:val="24"/>
          <w:shd w:val="clear" w:color="auto" w:fill="F8F8F8"/>
        </w:rPr>
        <w:t>(</w:t>
      </w:r>
      <w:r w:rsidRPr="00EC004F">
        <w:rPr>
          <w:rFonts w:ascii="Arial" w:hAnsi="Arial" w:cs="Arial"/>
          <w:color w:val="1D1C1D"/>
          <w:sz w:val="24"/>
          <w:szCs w:val="24"/>
          <w:shd w:val="clear" w:color="auto" w:fill="F8F8F8"/>
        </w:rPr>
        <w:t>Paul Hoffman, Satija Lab and Collaborators, 2022).</w:t>
      </w:r>
      <w:r w:rsidR="00EC40BD" w:rsidRPr="00EC004F">
        <w:rPr>
          <w:rFonts w:ascii="Arial" w:hAnsi="Arial" w:cs="Arial"/>
          <w:color w:val="1D1C1D"/>
          <w:sz w:val="24"/>
          <w:szCs w:val="24"/>
          <w:shd w:val="clear" w:color="auto" w:fill="F8F8F8"/>
        </w:rPr>
        <w:t xml:space="preserve"> This marker</w:t>
      </w:r>
      <w:r w:rsidR="00650F27" w:rsidRPr="00EC004F">
        <w:rPr>
          <w:rFonts w:ascii="Arial" w:hAnsi="Arial" w:cs="Arial"/>
          <w:color w:val="1D1C1D"/>
          <w:sz w:val="24"/>
          <w:szCs w:val="24"/>
          <w:shd w:val="clear" w:color="auto" w:fill="F8F8F8"/>
        </w:rPr>
        <w:t>-</w:t>
      </w:r>
      <w:r w:rsidR="00EC40BD" w:rsidRPr="00EC004F">
        <w:rPr>
          <w:rFonts w:ascii="Arial" w:hAnsi="Arial" w:cs="Arial"/>
          <w:color w:val="1D1C1D"/>
          <w:sz w:val="24"/>
          <w:szCs w:val="24"/>
          <w:shd w:val="clear" w:color="auto" w:fill="F8F8F8"/>
        </w:rPr>
        <w:t>agnostic form of phase assignment made the tool suite ideal for modification and refinement.</w:t>
      </w:r>
    </w:p>
    <w:p w14:paraId="23669D6E" w14:textId="4EF5C519"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t xml:space="preserve">The data set provided by Seurat’s “Cell-Cycle Scoring and Regression” vignette, derived from Nestorowa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xml:space="preserve">., 2016 allows for reliable testing of modification towards M phase subsetting. Further data sets </w:t>
      </w:r>
      <w:r w:rsidR="00436D94" w:rsidRPr="00EC004F">
        <w:rPr>
          <w:rFonts w:ascii="Arial" w:hAnsi="Arial" w:cs="Arial"/>
          <w:color w:val="000000"/>
          <w:sz w:val="24"/>
          <w:szCs w:val="24"/>
          <w:shd w:val="clear" w:color="auto" w:fill="FFFFFF"/>
        </w:rPr>
        <w:t>were</w:t>
      </w:r>
      <w:r w:rsidRPr="00EC004F">
        <w:rPr>
          <w:rFonts w:ascii="Arial" w:hAnsi="Arial" w:cs="Arial"/>
          <w:color w:val="000000"/>
          <w:sz w:val="24"/>
          <w:szCs w:val="24"/>
          <w:shd w:val="clear" w:color="auto" w:fill="FFFFFF"/>
        </w:rPr>
        <w:t xml:space="preserve"> tested in conjunction with </w:t>
      </w:r>
      <w:r w:rsidR="00EC40BD" w:rsidRPr="00EC004F">
        <w:rPr>
          <w:rFonts w:ascii="Arial" w:hAnsi="Arial" w:cs="Arial"/>
          <w:color w:val="000000"/>
          <w:sz w:val="24"/>
          <w:szCs w:val="24"/>
          <w:shd w:val="clear" w:color="auto" w:fill="FFFFFF"/>
        </w:rPr>
        <w:t xml:space="preserve">the </w:t>
      </w:r>
      <w:r w:rsidRPr="00EC004F">
        <w:rPr>
          <w:rFonts w:ascii="Arial" w:hAnsi="Arial" w:cs="Arial"/>
          <w:color w:val="000000"/>
          <w:sz w:val="24"/>
          <w:szCs w:val="24"/>
          <w:shd w:val="clear" w:color="auto" w:fill="FFFFFF"/>
        </w:rPr>
        <w:t xml:space="preserve">Nestorowa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2016</w:t>
      </w:r>
      <w:r w:rsidR="00EC40BD" w:rsidRPr="00EC004F">
        <w:rPr>
          <w:rFonts w:ascii="Arial" w:hAnsi="Arial" w:cs="Arial"/>
          <w:color w:val="000000"/>
          <w:sz w:val="24"/>
          <w:szCs w:val="24"/>
          <w:shd w:val="clear" w:color="auto" w:fill="FFFFFF"/>
        </w:rPr>
        <w:t xml:space="preserve"> data set</w:t>
      </w:r>
      <w:r w:rsidR="005C582D" w:rsidRPr="00EC004F">
        <w:rPr>
          <w:rFonts w:ascii="Arial" w:hAnsi="Arial" w:cs="Arial"/>
          <w:color w:val="000000"/>
          <w:sz w:val="24"/>
          <w:szCs w:val="24"/>
          <w:shd w:val="clear" w:color="auto" w:fill="FFFFFF"/>
        </w:rPr>
        <w:t>.</w:t>
      </w:r>
    </w:p>
    <w:p w14:paraId="1830B776" w14:textId="78C8D462" w:rsidR="007209C1" w:rsidRPr="00EC004F" w:rsidRDefault="00EF4AA2" w:rsidP="007209C1">
      <w:pPr>
        <w:pStyle w:val="Heading2"/>
        <w:numPr>
          <w:ilvl w:val="2"/>
          <w:numId w:val="11"/>
        </w:numPr>
        <w:rPr>
          <w:rFonts w:cs="Arial"/>
        </w:rPr>
      </w:pPr>
      <w:bookmarkStart w:id="263" w:name="_Toc128416807"/>
      <w:bookmarkStart w:id="264" w:name="_Toc159867995"/>
      <w:r w:rsidRPr="00EC004F">
        <w:rPr>
          <w:rFonts w:cs="Arial"/>
        </w:rPr>
        <w:lastRenderedPageBreak/>
        <w:t xml:space="preserve">Generating </w:t>
      </w:r>
      <w:r w:rsidR="00855E0A" w:rsidRPr="00EC004F">
        <w:rPr>
          <w:rFonts w:cs="Arial"/>
        </w:rPr>
        <w:t>MoSMiS</w:t>
      </w:r>
      <w:bookmarkEnd w:id="263"/>
      <w:bookmarkEnd w:id="264"/>
      <w:r w:rsidRPr="00EC004F">
        <w:rPr>
          <w:rFonts w:cs="Arial"/>
        </w:rPr>
        <w:t xml:space="preserve"> </w:t>
      </w:r>
    </w:p>
    <w:p w14:paraId="7F4D9741" w14:textId="7A8DFF4B"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The central model for differential expression testing</w:t>
      </w:r>
      <w:r w:rsidR="00EC40BD" w:rsidRPr="00EC004F">
        <w:rPr>
          <w:rFonts w:ascii="Arial" w:hAnsi="Arial" w:cs="Arial"/>
          <w:sz w:val="24"/>
          <w:szCs w:val="24"/>
        </w:rPr>
        <w:t xml:space="preserve"> within this study analysed </w:t>
      </w:r>
      <w:r w:rsidRPr="00EC004F">
        <w:rPr>
          <w:rFonts w:ascii="Arial" w:hAnsi="Arial" w:cs="Arial"/>
          <w:sz w:val="24"/>
          <w:szCs w:val="24"/>
        </w:rPr>
        <w:t>changes in differential expression between RNA extracted from interphase and mitotic FACS Melody isolated cells. These populations when sorted by a PI/ph3 co-stain allow for the isolation of mitotic and inter</w:t>
      </w:r>
      <w:r w:rsidR="003F1225" w:rsidRPr="00EC004F">
        <w:rPr>
          <w:rFonts w:ascii="Arial" w:hAnsi="Arial" w:cs="Arial"/>
          <w:sz w:val="24"/>
          <w:szCs w:val="24"/>
        </w:rPr>
        <w:t>phase-specific</w:t>
      </w:r>
      <w:r w:rsidRPr="00EC004F">
        <w:rPr>
          <w:rFonts w:ascii="Arial" w:hAnsi="Arial" w:cs="Arial"/>
          <w:sz w:val="24"/>
          <w:szCs w:val="24"/>
        </w:rPr>
        <w:t xml:space="preserve"> cells, the stain differentiating those with different DNA content because of cell phase </w:t>
      </w:r>
      <w:r w:rsidRPr="00EC004F">
        <w:rPr>
          <w:rFonts w:ascii="Arial" w:hAnsi="Arial" w:cs="Arial"/>
          <w:color w:val="000000"/>
          <w:sz w:val="24"/>
          <w:szCs w:val="24"/>
          <w:shd w:val="clear" w:color="auto" w:fill="FFFFFF"/>
        </w:rPr>
        <w:t xml:space="preserve">(Lee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xml:space="preserve">., 2015). </w:t>
      </w:r>
    </w:p>
    <w:p w14:paraId="5EB094D8" w14:textId="5B5C3742" w:rsidR="00EF4AA2" w:rsidRPr="00EC004F" w:rsidRDefault="00EF4AA2" w:rsidP="00EF4AA2">
      <w:pPr>
        <w:spacing w:line="360" w:lineRule="auto"/>
        <w:rPr>
          <w:rFonts w:ascii="Arial" w:hAnsi="Arial" w:cs="Arial"/>
          <w:sz w:val="24"/>
          <w:szCs w:val="24"/>
        </w:rPr>
      </w:pPr>
      <w:r w:rsidRPr="00EC004F">
        <w:rPr>
          <w:rFonts w:ascii="Arial" w:hAnsi="Arial" w:cs="Arial"/>
          <w:color w:val="000000"/>
          <w:sz w:val="24"/>
          <w:szCs w:val="24"/>
          <w:shd w:val="clear" w:color="auto" w:fill="FFFFFF"/>
        </w:rPr>
        <w:t xml:space="preserve">While traditional lab practices allow for the simple enrichment of a mitotic sample the direct gated sorting of a FACS Melody ensures that downstream RNA sequencing practices; even at a bulk level, </w:t>
      </w:r>
      <w:r w:rsidR="00EC40BD" w:rsidRPr="00EC004F">
        <w:rPr>
          <w:rFonts w:ascii="Arial" w:hAnsi="Arial" w:cs="Arial"/>
          <w:color w:val="000000"/>
          <w:sz w:val="24"/>
          <w:szCs w:val="24"/>
          <w:shd w:val="clear" w:color="auto" w:fill="FFFFFF"/>
        </w:rPr>
        <w:t xml:space="preserve">gave </w:t>
      </w:r>
      <w:r w:rsidRPr="00EC004F">
        <w:rPr>
          <w:rFonts w:ascii="Arial" w:hAnsi="Arial" w:cs="Arial"/>
          <w:color w:val="000000"/>
          <w:sz w:val="24"/>
          <w:szCs w:val="24"/>
          <w:shd w:val="clear" w:color="auto" w:fill="FFFFFF"/>
        </w:rPr>
        <w:t xml:space="preserve">clean and distinct testing populations (Yu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2018).</w:t>
      </w:r>
      <w:r w:rsidRPr="00EC004F">
        <w:rPr>
          <w:rFonts w:ascii="Arial" w:hAnsi="Arial" w:cs="Arial"/>
          <w:sz w:val="24"/>
          <w:szCs w:val="24"/>
        </w:rPr>
        <w:t xml:space="preserve"> The optimisation of RNA stability further ensure</w:t>
      </w:r>
      <w:r w:rsidR="00EC40BD" w:rsidRPr="00EC004F">
        <w:rPr>
          <w:rFonts w:ascii="Arial" w:hAnsi="Arial" w:cs="Arial"/>
          <w:sz w:val="24"/>
          <w:szCs w:val="24"/>
        </w:rPr>
        <w:t>d</w:t>
      </w:r>
      <w:r w:rsidRPr="00EC004F">
        <w:rPr>
          <w:rFonts w:ascii="Arial" w:hAnsi="Arial" w:cs="Arial"/>
          <w:sz w:val="24"/>
          <w:szCs w:val="24"/>
        </w:rPr>
        <w:t xml:space="preserve"> no downstream errors occur</w:t>
      </w:r>
      <w:r w:rsidR="00650F27" w:rsidRPr="00EC004F">
        <w:rPr>
          <w:rFonts w:ascii="Arial" w:hAnsi="Arial" w:cs="Arial"/>
          <w:sz w:val="24"/>
          <w:szCs w:val="24"/>
        </w:rPr>
        <w:t>red</w:t>
      </w:r>
      <w:r w:rsidRPr="00EC004F">
        <w:rPr>
          <w:rFonts w:ascii="Arial" w:hAnsi="Arial" w:cs="Arial"/>
          <w:sz w:val="24"/>
          <w:szCs w:val="24"/>
        </w:rPr>
        <w:t xml:space="preserve"> from processing during differential expression testing </w:t>
      </w:r>
      <w:r w:rsidR="00436D94" w:rsidRPr="00EC004F">
        <w:rPr>
          <w:rFonts w:ascii="Arial" w:hAnsi="Arial" w:cs="Arial"/>
          <w:sz w:val="24"/>
          <w:szCs w:val="24"/>
        </w:rPr>
        <w:t xml:space="preserve">of </w:t>
      </w:r>
      <w:r w:rsidRPr="00EC004F">
        <w:rPr>
          <w:rFonts w:ascii="Arial" w:hAnsi="Arial" w:cs="Arial"/>
          <w:sz w:val="24"/>
          <w:szCs w:val="24"/>
        </w:rPr>
        <w:t xml:space="preserve">the RNA seq data </w:t>
      </w:r>
      <w:r w:rsidRPr="00EC004F">
        <w:rPr>
          <w:rFonts w:ascii="Arial" w:hAnsi="Arial" w:cs="Arial"/>
          <w:color w:val="000000"/>
          <w:sz w:val="24"/>
          <w:szCs w:val="24"/>
          <w:shd w:val="clear" w:color="auto" w:fill="FFFFFF"/>
        </w:rPr>
        <w:t xml:space="preserve">(Masotti &amp; Preckel, 2006). </w:t>
      </w:r>
    </w:p>
    <w:p w14:paraId="374B029A" w14:textId="2FD489AE" w:rsidR="00EF4AA2" w:rsidRPr="00EC004F" w:rsidRDefault="00EF4AA2" w:rsidP="00EF4AA2">
      <w:pPr>
        <w:spacing w:line="360" w:lineRule="auto"/>
        <w:rPr>
          <w:rFonts w:ascii="Arial" w:hAnsi="Arial" w:cs="Arial"/>
          <w:sz w:val="24"/>
          <w:szCs w:val="24"/>
          <w:shd w:val="clear" w:color="auto" w:fill="FFFFFF"/>
        </w:rPr>
      </w:pPr>
      <w:r w:rsidRPr="00EC004F">
        <w:rPr>
          <w:rFonts w:ascii="Arial" w:hAnsi="Arial" w:cs="Arial"/>
          <w:color w:val="000000"/>
          <w:sz w:val="24"/>
          <w:szCs w:val="24"/>
          <w:shd w:val="clear" w:color="auto" w:fill="FFFFFF"/>
        </w:rPr>
        <w:t xml:space="preserve">Bioinformatic quality control steps performed during the processing steps via Galaxy EU </w:t>
      </w:r>
      <w:r w:rsidR="00EC40BD" w:rsidRPr="00EC004F">
        <w:rPr>
          <w:rFonts w:ascii="Arial" w:hAnsi="Arial" w:cs="Arial"/>
          <w:color w:val="000000"/>
          <w:sz w:val="24"/>
          <w:szCs w:val="24"/>
          <w:shd w:val="clear" w:color="auto" w:fill="FFFFFF"/>
        </w:rPr>
        <w:t>resulted in</w:t>
      </w:r>
      <w:r w:rsidRPr="00EC004F">
        <w:rPr>
          <w:rFonts w:ascii="Arial" w:hAnsi="Arial" w:cs="Arial"/>
          <w:color w:val="000000"/>
          <w:sz w:val="24"/>
          <w:szCs w:val="24"/>
          <w:shd w:val="clear" w:color="auto" w:fill="FFFFFF"/>
        </w:rPr>
        <w:t xml:space="preserve"> reliable downstream</w:t>
      </w:r>
      <w:r w:rsidR="00EC40BD" w:rsidRPr="00EC004F">
        <w:rPr>
          <w:rFonts w:ascii="Arial" w:hAnsi="Arial" w:cs="Arial"/>
          <w:color w:val="000000"/>
          <w:sz w:val="24"/>
          <w:szCs w:val="24"/>
          <w:shd w:val="clear" w:color="auto" w:fill="FFFFFF"/>
        </w:rPr>
        <w:t xml:space="preserve"> gene expression insights</w:t>
      </w:r>
      <w:r w:rsidRPr="00EC004F">
        <w:rPr>
          <w:rFonts w:ascii="Arial" w:hAnsi="Arial" w:cs="Arial"/>
          <w:color w:val="000000"/>
          <w:sz w:val="24"/>
          <w:szCs w:val="24"/>
          <w:shd w:val="clear" w:color="auto" w:fill="FFFFFF"/>
        </w:rPr>
        <w:t xml:space="preserve">. Quality </w:t>
      </w:r>
      <w:r w:rsidR="00926652" w:rsidRPr="00EC004F">
        <w:rPr>
          <w:rFonts w:ascii="Arial" w:hAnsi="Arial" w:cs="Arial"/>
          <w:color w:val="000000"/>
          <w:sz w:val="24"/>
          <w:szCs w:val="24"/>
          <w:shd w:val="clear" w:color="auto" w:fill="FFFFFF"/>
        </w:rPr>
        <w:t>control was</w:t>
      </w:r>
      <w:r w:rsidRPr="00EC004F">
        <w:rPr>
          <w:rFonts w:ascii="Arial" w:hAnsi="Arial" w:cs="Arial"/>
          <w:color w:val="000000"/>
          <w:sz w:val="24"/>
          <w:szCs w:val="24"/>
          <w:shd w:val="clear" w:color="auto" w:fill="FFFFFF"/>
        </w:rPr>
        <w:t xml:space="preserve"> completed on both unaligned reads via FastQC </w:t>
      </w:r>
      <w:r w:rsidRPr="00EC004F">
        <w:rPr>
          <w:rFonts w:ascii="Arial" w:hAnsi="Arial" w:cs="Arial"/>
          <w:sz w:val="24"/>
          <w:szCs w:val="24"/>
          <w:shd w:val="clear" w:color="auto" w:fill="FFFFFF"/>
        </w:rPr>
        <w:t>(Andrews, 2010)</w:t>
      </w:r>
      <w:r w:rsidRPr="00EC004F">
        <w:rPr>
          <w:rFonts w:ascii="Arial" w:hAnsi="Arial" w:cs="Arial"/>
          <w:sz w:val="24"/>
          <w:szCs w:val="24"/>
        </w:rPr>
        <w:t xml:space="preserve"> and on aligned reads using </w:t>
      </w:r>
      <w:r w:rsidR="009A0CB3" w:rsidRPr="00EC004F">
        <w:rPr>
          <w:rFonts w:ascii="Arial" w:hAnsi="Arial" w:cs="Arial"/>
          <w:sz w:val="24"/>
          <w:szCs w:val="24"/>
        </w:rPr>
        <w:t>Samtools</w:t>
      </w:r>
      <w:r w:rsidRPr="00EC004F">
        <w:rPr>
          <w:rFonts w:ascii="Arial" w:hAnsi="Arial" w:cs="Arial"/>
          <w:sz w:val="24"/>
          <w:szCs w:val="24"/>
        </w:rPr>
        <w:t xml:space="preserve"> </w:t>
      </w:r>
      <w:r w:rsidRPr="00EC004F">
        <w:rPr>
          <w:rFonts w:ascii="Arial" w:hAnsi="Arial" w:cs="Arial"/>
          <w:sz w:val="24"/>
          <w:szCs w:val="24"/>
          <w:shd w:val="clear" w:color="auto" w:fill="FFFFFF"/>
        </w:rPr>
        <w:t xml:space="preserve">(Danecek </w:t>
      </w:r>
      <w:r w:rsidR="00003AFF" w:rsidRPr="00EC004F">
        <w:rPr>
          <w:rFonts w:ascii="Arial" w:hAnsi="Arial" w:cs="Arial"/>
          <w:i/>
          <w:sz w:val="24"/>
          <w:szCs w:val="24"/>
          <w:shd w:val="clear" w:color="auto" w:fill="FFFFFF"/>
        </w:rPr>
        <w:t>et al</w:t>
      </w:r>
      <w:r w:rsidRPr="00EC004F">
        <w:rPr>
          <w:rFonts w:ascii="Arial" w:hAnsi="Arial" w:cs="Arial"/>
          <w:sz w:val="24"/>
          <w:szCs w:val="24"/>
          <w:shd w:val="clear" w:color="auto" w:fill="FFFFFF"/>
        </w:rPr>
        <w:t>., 2021).</w:t>
      </w:r>
      <w:r w:rsidR="00EC40BD" w:rsidRPr="00EC004F">
        <w:rPr>
          <w:rFonts w:ascii="Arial" w:hAnsi="Arial" w:cs="Arial"/>
          <w:sz w:val="24"/>
          <w:szCs w:val="24"/>
          <w:shd w:val="clear" w:color="auto" w:fill="FFFFFF"/>
        </w:rPr>
        <w:t xml:space="preserve"> Multiple QC steps ensur</w:t>
      </w:r>
      <w:r w:rsidR="00650F27" w:rsidRPr="00EC004F">
        <w:rPr>
          <w:rFonts w:ascii="Arial" w:hAnsi="Arial" w:cs="Arial"/>
          <w:sz w:val="24"/>
          <w:szCs w:val="24"/>
          <w:shd w:val="clear" w:color="auto" w:fill="FFFFFF"/>
        </w:rPr>
        <w:t>ed</w:t>
      </w:r>
      <w:r w:rsidR="00EC40BD" w:rsidRPr="00EC004F">
        <w:rPr>
          <w:rFonts w:ascii="Arial" w:hAnsi="Arial" w:cs="Arial"/>
          <w:sz w:val="24"/>
          <w:szCs w:val="24"/>
          <w:shd w:val="clear" w:color="auto" w:fill="FFFFFF"/>
        </w:rPr>
        <w:t xml:space="preserve"> each phase of </w:t>
      </w:r>
      <w:r w:rsidR="00650F27" w:rsidRPr="00EC004F">
        <w:rPr>
          <w:rFonts w:ascii="Arial" w:hAnsi="Arial" w:cs="Arial"/>
          <w:sz w:val="24"/>
          <w:szCs w:val="24"/>
          <w:shd w:val="clear" w:color="auto" w:fill="FFFFFF"/>
        </w:rPr>
        <w:t xml:space="preserve">the </w:t>
      </w:r>
      <w:r w:rsidR="00EC40BD" w:rsidRPr="00EC004F">
        <w:rPr>
          <w:rFonts w:ascii="Arial" w:hAnsi="Arial" w:cs="Arial"/>
          <w:sz w:val="24"/>
          <w:szCs w:val="24"/>
          <w:shd w:val="clear" w:color="auto" w:fill="FFFFFF"/>
        </w:rPr>
        <w:t>gene of interest generation remained accurate and reliable.</w:t>
      </w:r>
    </w:p>
    <w:p w14:paraId="53AFA982" w14:textId="7BF3EAF5"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t>Differential gene analysis is common practice for the analysis of a transcriptome</w:t>
      </w:r>
      <w:r w:rsidR="00436D94" w:rsidRPr="00EC004F">
        <w:rPr>
          <w:rFonts w:ascii="Arial" w:hAnsi="Arial" w:cs="Arial"/>
          <w:color w:val="000000"/>
          <w:sz w:val="24"/>
          <w:szCs w:val="24"/>
          <w:shd w:val="clear" w:color="auto" w:fill="FFFFFF"/>
        </w:rPr>
        <w:t>-</w:t>
      </w:r>
      <w:r w:rsidRPr="00EC004F">
        <w:rPr>
          <w:rFonts w:ascii="Arial" w:hAnsi="Arial" w:cs="Arial"/>
          <w:color w:val="000000"/>
          <w:sz w:val="24"/>
          <w:szCs w:val="24"/>
          <w:shd w:val="clear" w:color="auto" w:fill="FFFFFF"/>
        </w:rPr>
        <w:t xml:space="preserve">wide study. </w:t>
      </w:r>
      <w:r w:rsidR="00730912" w:rsidRPr="00EC004F">
        <w:rPr>
          <w:rFonts w:ascii="Arial" w:hAnsi="Arial" w:cs="Arial"/>
          <w:color w:val="000000"/>
          <w:sz w:val="24"/>
          <w:szCs w:val="24"/>
          <w:shd w:val="clear" w:color="auto" w:fill="FFFFFF"/>
        </w:rPr>
        <w:t>DESeq</w:t>
      </w:r>
      <w:r w:rsidRPr="00EC004F">
        <w:rPr>
          <w:rFonts w:ascii="Arial" w:hAnsi="Arial" w:cs="Arial"/>
          <w:color w:val="000000"/>
          <w:sz w:val="24"/>
          <w:szCs w:val="24"/>
          <w:shd w:val="clear" w:color="auto" w:fill="FFFFFF"/>
        </w:rPr>
        <w:t xml:space="preserve">2 (Love, Huber &amp; Anders, 2014) was chosen for differential expression testing due to its high reliability and ability to be tailored across multiple differential expression testing setup conditions. </w:t>
      </w:r>
    </w:p>
    <w:p w14:paraId="1506B8B8" w14:textId="07B29FC5"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t xml:space="preserve">With no leading consensus on optimal processing tools choice, it is important to use pipelines with </w:t>
      </w:r>
      <w:r w:rsidR="00436D94" w:rsidRPr="00EC004F">
        <w:rPr>
          <w:rFonts w:ascii="Arial" w:hAnsi="Arial" w:cs="Arial"/>
          <w:color w:val="000000"/>
          <w:sz w:val="24"/>
          <w:szCs w:val="24"/>
          <w:shd w:val="clear" w:color="auto" w:fill="FFFFFF"/>
        </w:rPr>
        <w:t>the</w:t>
      </w:r>
      <w:r w:rsidRPr="00EC004F">
        <w:rPr>
          <w:rFonts w:ascii="Arial" w:hAnsi="Arial" w:cs="Arial"/>
          <w:color w:val="000000"/>
          <w:sz w:val="24"/>
          <w:szCs w:val="24"/>
          <w:shd w:val="clear" w:color="auto" w:fill="FFFFFF"/>
        </w:rPr>
        <w:t xml:space="preserve"> best fit for the study at hand (Dal Molin, Baruzzo &amp; Di Camillo, 2017). In the case of this study testing cell</w:t>
      </w:r>
      <w:r w:rsidR="00650F27" w:rsidRPr="00EC004F">
        <w:rPr>
          <w:rFonts w:ascii="Arial" w:hAnsi="Arial" w:cs="Arial"/>
          <w:color w:val="000000"/>
          <w:sz w:val="24"/>
          <w:szCs w:val="24"/>
          <w:shd w:val="clear" w:color="auto" w:fill="FFFFFF"/>
        </w:rPr>
        <w:t>s</w:t>
      </w:r>
      <w:r w:rsidRPr="00EC004F">
        <w:rPr>
          <w:rFonts w:ascii="Arial" w:hAnsi="Arial" w:cs="Arial"/>
          <w:color w:val="000000"/>
          <w:sz w:val="24"/>
          <w:szCs w:val="24"/>
          <w:shd w:val="clear" w:color="auto" w:fill="FFFFFF"/>
        </w:rPr>
        <w:t xml:space="preserve"> </w:t>
      </w:r>
      <w:r w:rsidR="00EC40BD" w:rsidRPr="00EC004F">
        <w:rPr>
          <w:rFonts w:ascii="Arial" w:hAnsi="Arial" w:cs="Arial"/>
          <w:color w:val="000000"/>
          <w:sz w:val="24"/>
          <w:szCs w:val="24"/>
          <w:shd w:val="clear" w:color="auto" w:fill="FFFFFF"/>
        </w:rPr>
        <w:t xml:space="preserve">based on </w:t>
      </w:r>
      <w:r w:rsidRPr="00EC004F">
        <w:rPr>
          <w:rFonts w:ascii="Arial" w:hAnsi="Arial" w:cs="Arial"/>
          <w:color w:val="000000"/>
          <w:sz w:val="24"/>
          <w:szCs w:val="24"/>
          <w:shd w:val="clear" w:color="auto" w:fill="FFFFFF"/>
        </w:rPr>
        <w:t xml:space="preserve">phase-based gene expression. While differential expression testing tools are being perpetually iterated and improved </w:t>
      </w:r>
      <w:r w:rsidR="00EC40BD" w:rsidRPr="00EC004F">
        <w:rPr>
          <w:rFonts w:ascii="Arial" w:hAnsi="Arial" w:cs="Arial"/>
          <w:color w:val="000000"/>
          <w:sz w:val="24"/>
          <w:szCs w:val="24"/>
          <w:shd w:val="clear" w:color="auto" w:fill="FFFFFF"/>
        </w:rPr>
        <w:t>generation of a</w:t>
      </w:r>
      <w:r w:rsidRPr="00EC004F">
        <w:rPr>
          <w:rFonts w:ascii="Arial" w:hAnsi="Arial" w:cs="Arial"/>
          <w:color w:val="000000"/>
          <w:sz w:val="24"/>
          <w:szCs w:val="24"/>
          <w:shd w:val="clear" w:color="auto" w:fill="FFFFFF"/>
        </w:rPr>
        <w:t xml:space="preserve"> commonly available and accessible pipeline for findings replication is another key factor in tool choice (Wang, Li, Nelson &amp; Nabavi, 2019).</w:t>
      </w:r>
      <w:r w:rsidR="00EC40BD" w:rsidRPr="00EC004F">
        <w:rPr>
          <w:rFonts w:ascii="Arial" w:hAnsi="Arial" w:cs="Arial"/>
          <w:color w:val="000000"/>
          <w:sz w:val="24"/>
          <w:szCs w:val="24"/>
          <w:shd w:val="clear" w:color="auto" w:fill="FFFFFF"/>
        </w:rPr>
        <w:t xml:space="preserve"> This ensures the contents of this study could improve workflows and data insights in the wider bioinformatics sector.</w:t>
      </w:r>
    </w:p>
    <w:p w14:paraId="3DE9322D" w14:textId="4C2C04C2"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t xml:space="preserve">The data as mentioned </w:t>
      </w:r>
      <w:r w:rsidR="00EC40BD" w:rsidRPr="00EC004F">
        <w:rPr>
          <w:rFonts w:ascii="Arial" w:hAnsi="Arial" w:cs="Arial"/>
          <w:color w:val="000000"/>
          <w:sz w:val="24"/>
          <w:szCs w:val="24"/>
          <w:shd w:val="clear" w:color="auto" w:fill="FFFFFF"/>
        </w:rPr>
        <w:t xml:space="preserve">fitted </w:t>
      </w:r>
      <w:r w:rsidRPr="00EC004F">
        <w:rPr>
          <w:rFonts w:ascii="Arial" w:hAnsi="Arial" w:cs="Arial"/>
          <w:color w:val="000000"/>
          <w:sz w:val="24"/>
          <w:szCs w:val="24"/>
          <w:shd w:val="clear" w:color="auto" w:fill="FFFFFF"/>
        </w:rPr>
        <w:t xml:space="preserve">a Negative Binomial distribution model, </w:t>
      </w:r>
      <w:r w:rsidR="00730912" w:rsidRPr="00EC004F">
        <w:rPr>
          <w:rFonts w:ascii="Arial" w:hAnsi="Arial" w:cs="Arial"/>
          <w:color w:val="000000"/>
          <w:sz w:val="24"/>
          <w:szCs w:val="24"/>
          <w:shd w:val="clear" w:color="auto" w:fill="FFFFFF"/>
        </w:rPr>
        <w:t>DESeq</w:t>
      </w:r>
      <w:r w:rsidRPr="00EC004F">
        <w:rPr>
          <w:rFonts w:ascii="Arial" w:hAnsi="Arial" w:cs="Arial"/>
          <w:color w:val="000000"/>
          <w:sz w:val="24"/>
          <w:szCs w:val="24"/>
          <w:shd w:val="clear" w:color="auto" w:fill="FFFFFF"/>
        </w:rPr>
        <w:t xml:space="preserve">2 having internal normalisation steps (Love, Huber &amp; Anders, 2014) and previously </w:t>
      </w:r>
      <w:r w:rsidRPr="00EC004F">
        <w:rPr>
          <w:rFonts w:ascii="Arial" w:hAnsi="Arial" w:cs="Arial"/>
          <w:color w:val="000000"/>
          <w:sz w:val="24"/>
          <w:szCs w:val="24"/>
          <w:shd w:val="clear" w:color="auto" w:fill="FFFFFF"/>
        </w:rPr>
        <w:lastRenderedPageBreak/>
        <w:t xml:space="preserve">established accurate differential expressed gene analysis (Wang, Li, Nelson &amp; Nabavi, 2019) </w:t>
      </w:r>
      <w:r w:rsidR="00EC40BD" w:rsidRPr="00EC004F">
        <w:rPr>
          <w:rFonts w:ascii="Arial" w:hAnsi="Arial" w:cs="Arial"/>
          <w:color w:val="000000"/>
          <w:sz w:val="24"/>
          <w:szCs w:val="24"/>
          <w:shd w:val="clear" w:color="auto" w:fill="FFFFFF"/>
        </w:rPr>
        <w:t xml:space="preserve">made </w:t>
      </w:r>
      <w:r w:rsidRPr="00EC004F">
        <w:rPr>
          <w:rFonts w:ascii="Arial" w:hAnsi="Arial" w:cs="Arial"/>
          <w:color w:val="000000"/>
          <w:sz w:val="24"/>
          <w:szCs w:val="24"/>
          <w:shd w:val="clear" w:color="auto" w:fill="FFFFFF"/>
        </w:rPr>
        <w:t xml:space="preserve">it well suited for this study’s central objectives. </w:t>
      </w:r>
    </w:p>
    <w:p w14:paraId="3636BF31" w14:textId="51D10EEF"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t xml:space="preserve">This study used cell sorting and bulk RNA sequencing to categorise gene of interest (GOI) lists for </w:t>
      </w:r>
      <w:r w:rsidR="003F1225" w:rsidRPr="00EC004F">
        <w:rPr>
          <w:rFonts w:ascii="Arial" w:hAnsi="Arial" w:cs="Arial"/>
          <w:color w:val="000000"/>
          <w:sz w:val="24"/>
          <w:szCs w:val="24"/>
          <w:shd w:val="clear" w:color="auto" w:fill="FFFFFF"/>
        </w:rPr>
        <w:t>phase-specific</w:t>
      </w:r>
      <w:r w:rsidRPr="00EC004F">
        <w:rPr>
          <w:rFonts w:ascii="Arial" w:hAnsi="Arial" w:cs="Arial"/>
          <w:color w:val="000000"/>
          <w:sz w:val="24"/>
          <w:szCs w:val="24"/>
          <w:shd w:val="clear" w:color="auto" w:fill="FFFFFF"/>
        </w:rPr>
        <w:t xml:space="preserve"> genes. The GOI list is used to modify and optimise Seurat (Hao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2021) to discretely assign mitotic phase</w:t>
      </w:r>
      <w:r w:rsidR="00436D94" w:rsidRPr="00EC004F">
        <w:rPr>
          <w:rFonts w:ascii="Arial" w:hAnsi="Arial" w:cs="Arial"/>
          <w:color w:val="000000"/>
          <w:sz w:val="24"/>
          <w:szCs w:val="24"/>
          <w:shd w:val="clear" w:color="auto" w:fill="FFFFFF"/>
        </w:rPr>
        <w:t>s</w:t>
      </w:r>
      <w:r w:rsidRPr="00EC004F">
        <w:rPr>
          <w:rFonts w:ascii="Arial" w:hAnsi="Arial" w:cs="Arial"/>
          <w:color w:val="000000"/>
          <w:sz w:val="24"/>
          <w:szCs w:val="24"/>
          <w:shd w:val="clear" w:color="auto" w:fill="FFFFFF"/>
        </w:rPr>
        <w:t xml:space="preserve"> to established s</w:t>
      </w:r>
      <w:r w:rsidR="003F1225" w:rsidRPr="00EC004F">
        <w:rPr>
          <w:rFonts w:ascii="Arial" w:hAnsi="Arial" w:cs="Arial"/>
          <w:color w:val="000000"/>
          <w:sz w:val="24"/>
          <w:szCs w:val="24"/>
          <w:shd w:val="clear" w:color="auto" w:fill="FFFFFF"/>
        </w:rPr>
        <w:t>ingle-cell</w:t>
      </w:r>
      <w:r w:rsidRPr="00EC004F">
        <w:rPr>
          <w:rFonts w:ascii="Arial" w:hAnsi="Arial" w:cs="Arial"/>
          <w:color w:val="000000"/>
          <w:sz w:val="24"/>
          <w:szCs w:val="24"/>
          <w:shd w:val="clear" w:color="auto" w:fill="FFFFFF"/>
        </w:rPr>
        <w:t xml:space="preserve"> RNA sequencing data sets from a G2/M cell phase population. </w:t>
      </w:r>
    </w:p>
    <w:p w14:paraId="51A8F175" w14:textId="77777777" w:rsidR="00EC40BD"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t>Post differential expression gene list Log2FoldChange were used to determine genes weighted towards interphase and mitosis expression. MA plots were the initial step to plot expression and determine c</w:t>
      </w:r>
      <w:r w:rsidR="003F1225" w:rsidRPr="00EC004F">
        <w:rPr>
          <w:rFonts w:ascii="Arial" w:hAnsi="Arial" w:cs="Arial"/>
          <w:color w:val="000000"/>
          <w:sz w:val="24"/>
          <w:szCs w:val="24"/>
          <w:shd w:val="clear" w:color="auto" w:fill="FFFFFF"/>
        </w:rPr>
        <w:t>ut-off</w:t>
      </w:r>
      <w:r w:rsidRPr="00EC004F">
        <w:rPr>
          <w:rFonts w:ascii="Arial" w:hAnsi="Arial" w:cs="Arial"/>
          <w:color w:val="000000"/>
          <w:sz w:val="24"/>
          <w:szCs w:val="24"/>
          <w:shd w:val="clear" w:color="auto" w:fill="FFFFFF"/>
        </w:rPr>
        <w:t xml:space="preserve"> points. </w:t>
      </w:r>
    </w:p>
    <w:p w14:paraId="6D518248" w14:textId="3D0CBAB4"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t>Initial testing of padj&lt;0.05 while significant had such a breadth of possible</w:t>
      </w:r>
      <w:r w:rsidR="00EC40BD" w:rsidRPr="00EC004F">
        <w:rPr>
          <w:rFonts w:ascii="Arial" w:hAnsi="Arial" w:cs="Arial"/>
          <w:color w:val="000000"/>
          <w:sz w:val="24"/>
          <w:szCs w:val="24"/>
          <w:shd w:val="clear" w:color="auto" w:fill="FFFFFF"/>
        </w:rPr>
        <w:t xml:space="preserve"> low</w:t>
      </w:r>
      <w:r w:rsidR="00650F27" w:rsidRPr="00EC004F">
        <w:rPr>
          <w:rFonts w:ascii="Arial" w:hAnsi="Arial" w:cs="Arial"/>
          <w:color w:val="000000"/>
          <w:sz w:val="24"/>
          <w:szCs w:val="24"/>
          <w:shd w:val="clear" w:color="auto" w:fill="FFFFFF"/>
        </w:rPr>
        <w:t>-</w:t>
      </w:r>
      <w:r w:rsidR="00EC40BD" w:rsidRPr="00EC004F">
        <w:rPr>
          <w:rFonts w:ascii="Arial" w:hAnsi="Arial" w:cs="Arial"/>
          <w:color w:val="000000"/>
          <w:sz w:val="24"/>
          <w:szCs w:val="24"/>
          <w:shd w:val="clear" w:color="auto" w:fill="FFFFFF"/>
        </w:rPr>
        <w:t>regulated</w:t>
      </w:r>
      <w:r w:rsidRPr="00EC004F">
        <w:rPr>
          <w:rFonts w:ascii="Arial" w:hAnsi="Arial" w:cs="Arial"/>
          <w:color w:val="000000"/>
          <w:sz w:val="24"/>
          <w:szCs w:val="24"/>
          <w:shd w:val="clear" w:color="auto" w:fill="FFFFFF"/>
        </w:rPr>
        <w:t xml:space="preserve"> genes that conflated and skewed phase assignment. </w:t>
      </w:r>
    </w:p>
    <w:p w14:paraId="032E4EB3" w14:textId="52CB57DF" w:rsidR="00EC40BD"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t xml:space="preserve">Further </w:t>
      </w:r>
      <w:r w:rsidR="009A0CB3" w:rsidRPr="00EC004F">
        <w:rPr>
          <w:rFonts w:ascii="Arial" w:hAnsi="Arial" w:cs="Arial"/>
          <w:color w:val="000000"/>
          <w:sz w:val="24"/>
          <w:szCs w:val="24"/>
          <w:shd w:val="clear" w:color="auto" w:fill="FFFFFF"/>
        </w:rPr>
        <w:t>cut-off</w:t>
      </w:r>
      <w:r w:rsidRPr="00EC004F">
        <w:rPr>
          <w:rFonts w:ascii="Arial" w:hAnsi="Arial" w:cs="Arial"/>
          <w:color w:val="000000"/>
          <w:sz w:val="24"/>
          <w:szCs w:val="24"/>
          <w:shd w:val="clear" w:color="auto" w:fill="FFFFFF"/>
        </w:rPr>
        <w:t xml:space="preserve"> points were implemented to ensure the mitotic and interphase gene of interest list accurately linked to their related phase.</w:t>
      </w:r>
      <w:r w:rsidR="00DB0487" w:rsidRPr="00EC004F">
        <w:rPr>
          <w:rFonts w:ascii="Arial" w:hAnsi="Arial" w:cs="Arial"/>
          <w:color w:val="000000"/>
          <w:sz w:val="24"/>
          <w:szCs w:val="24"/>
          <w:shd w:val="clear" w:color="auto" w:fill="FFFFFF"/>
        </w:rPr>
        <w:t xml:space="preserve"> </w:t>
      </w:r>
      <w:r w:rsidRPr="00EC004F">
        <w:rPr>
          <w:rFonts w:ascii="Arial" w:hAnsi="Arial" w:cs="Arial"/>
          <w:color w:val="000000"/>
          <w:sz w:val="24"/>
          <w:szCs w:val="24"/>
          <w:shd w:val="clear" w:color="auto" w:fill="FFFFFF"/>
        </w:rPr>
        <w:t>A further level of significance of padj&lt;0.01 and gene with a shift up or down</w:t>
      </w:r>
      <w:r w:rsidR="00EC40BD" w:rsidRPr="00EC004F">
        <w:rPr>
          <w:rFonts w:ascii="Arial" w:hAnsi="Arial" w:cs="Arial"/>
          <w:color w:val="000000"/>
          <w:sz w:val="24"/>
          <w:szCs w:val="24"/>
          <w:shd w:val="clear" w:color="auto" w:fill="FFFFFF"/>
        </w:rPr>
        <w:t xml:space="preserve"> in expression</w:t>
      </w:r>
      <w:r w:rsidRPr="00EC004F">
        <w:rPr>
          <w:rFonts w:ascii="Arial" w:hAnsi="Arial" w:cs="Arial"/>
          <w:color w:val="000000"/>
          <w:sz w:val="24"/>
          <w:szCs w:val="24"/>
          <w:shd w:val="clear" w:color="auto" w:fill="FFFFFF"/>
        </w:rPr>
        <w:t xml:space="preserve"> by 1.5 times </w:t>
      </w:r>
      <w:r w:rsidR="00EC40BD" w:rsidRPr="00EC004F">
        <w:rPr>
          <w:rFonts w:ascii="Arial" w:hAnsi="Arial" w:cs="Arial"/>
          <w:color w:val="000000"/>
          <w:sz w:val="24"/>
          <w:szCs w:val="24"/>
          <w:shd w:val="clear" w:color="auto" w:fill="FFFFFF"/>
        </w:rPr>
        <w:t>were</w:t>
      </w:r>
      <w:r w:rsidRPr="00EC004F">
        <w:rPr>
          <w:rFonts w:ascii="Arial" w:hAnsi="Arial" w:cs="Arial"/>
          <w:color w:val="000000"/>
          <w:sz w:val="24"/>
          <w:szCs w:val="24"/>
          <w:shd w:val="clear" w:color="auto" w:fill="FFFFFF"/>
        </w:rPr>
        <w:t xml:space="preserve"> utilised to ensure </w:t>
      </w:r>
      <w:r w:rsidR="00EC40BD" w:rsidRPr="00EC004F">
        <w:rPr>
          <w:rFonts w:ascii="Arial" w:hAnsi="Arial" w:cs="Arial"/>
          <w:color w:val="000000"/>
          <w:sz w:val="24"/>
          <w:szCs w:val="24"/>
          <w:shd w:val="clear" w:color="auto" w:fill="FFFFFF"/>
        </w:rPr>
        <w:t>reliable data outcomes</w:t>
      </w:r>
      <w:r w:rsidRPr="00EC004F">
        <w:rPr>
          <w:rFonts w:ascii="Arial" w:hAnsi="Arial" w:cs="Arial"/>
          <w:color w:val="000000"/>
          <w:sz w:val="24"/>
          <w:szCs w:val="24"/>
          <w:shd w:val="clear" w:color="auto" w:fill="FFFFFF"/>
        </w:rPr>
        <w:t xml:space="preserve">. </w:t>
      </w:r>
    </w:p>
    <w:p w14:paraId="05153C17" w14:textId="78356068" w:rsidR="00EC40BD" w:rsidRPr="00EC004F" w:rsidRDefault="00EC40BD" w:rsidP="00EF4AA2">
      <w:pPr>
        <w:spacing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t xml:space="preserve">The phase assignment was completed via a modified stepwise variant of Seurat’s code; dubbed the Modified Seurat Mitotic Sort (MoSMiS), generated in this study. </w:t>
      </w:r>
      <w:r w:rsidR="00EF4AA2" w:rsidRPr="00EC004F">
        <w:rPr>
          <w:rFonts w:ascii="Arial" w:hAnsi="Arial" w:cs="Arial"/>
          <w:color w:val="000000"/>
          <w:sz w:val="24"/>
          <w:szCs w:val="24"/>
          <w:shd w:val="clear" w:color="auto" w:fill="FFFFFF"/>
        </w:rPr>
        <w:t xml:space="preserve">The change in </w:t>
      </w:r>
      <w:r w:rsidR="009A0CB3" w:rsidRPr="00EC004F">
        <w:rPr>
          <w:rFonts w:ascii="Arial" w:hAnsi="Arial" w:cs="Arial"/>
          <w:color w:val="000000"/>
          <w:sz w:val="24"/>
          <w:szCs w:val="24"/>
          <w:shd w:val="clear" w:color="auto" w:fill="FFFFFF"/>
        </w:rPr>
        <w:t>cut-offs</w:t>
      </w:r>
      <w:r w:rsidR="00EF4AA2" w:rsidRPr="00EC004F">
        <w:rPr>
          <w:rFonts w:ascii="Arial" w:hAnsi="Arial" w:cs="Arial"/>
          <w:color w:val="000000"/>
          <w:sz w:val="24"/>
          <w:szCs w:val="24"/>
          <w:shd w:val="clear" w:color="auto" w:fill="FFFFFF"/>
        </w:rPr>
        <w:t xml:space="preserve"> </w:t>
      </w:r>
      <w:r w:rsidRPr="00EC004F">
        <w:rPr>
          <w:rFonts w:ascii="Arial" w:hAnsi="Arial" w:cs="Arial"/>
          <w:color w:val="000000"/>
          <w:sz w:val="24"/>
          <w:szCs w:val="24"/>
          <w:shd w:val="clear" w:color="auto" w:fill="FFFFFF"/>
        </w:rPr>
        <w:t>enabled the</w:t>
      </w:r>
      <w:r w:rsidR="00EF4AA2" w:rsidRPr="00EC004F">
        <w:rPr>
          <w:rFonts w:ascii="Arial" w:hAnsi="Arial" w:cs="Arial"/>
          <w:color w:val="000000"/>
          <w:sz w:val="24"/>
          <w:szCs w:val="24"/>
          <w:shd w:val="clear" w:color="auto" w:fill="FFFFFF"/>
        </w:rPr>
        <w:t xml:space="preserve"> assignment of </w:t>
      </w:r>
      <w:r w:rsidR="00436D94" w:rsidRPr="00EC004F">
        <w:rPr>
          <w:rFonts w:ascii="Arial" w:hAnsi="Arial" w:cs="Arial"/>
          <w:color w:val="000000"/>
          <w:sz w:val="24"/>
          <w:szCs w:val="24"/>
          <w:shd w:val="clear" w:color="auto" w:fill="FFFFFF"/>
        </w:rPr>
        <w:t xml:space="preserve">the </w:t>
      </w:r>
      <w:r w:rsidR="00EF4AA2" w:rsidRPr="00EC004F">
        <w:rPr>
          <w:rFonts w:ascii="Arial" w:hAnsi="Arial" w:cs="Arial"/>
          <w:color w:val="000000"/>
          <w:sz w:val="24"/>
          <w:szCs w:val="24"/>
          <w:shd w:val="clear" w:color="auto" w:fill="FFFFFF"/>
        </w:rPr>
        <w:t>G1, S, G2 and M phase</w:t>
      </w:r>
      <w:r w:rsidR="00436D94" w:rsidRPr="00EC004F">
        <w:rPr>
          <w:rFonts w:ascii="Arial" w:hAnsi="Arial" w:cs="Arial"/>
          <w:color w:val="000000"/>
          <w:sz w:val="24"/>
          <w:szCs w:val="24"/>
          <w:shd w:val="clear" w:color="auto" w:fill="FFFFFF"/>
        </w:rPr>
        <w:t>s</w:t>
      </w:r>
      <w:r w:rsidR="00EF4AA2" w:rsidRPr="00EC004F">
        <w:rPr>
          <w:rFonts w:ascii="Arial" w:hAnsi="Arial" w:cs="Arial"/>
          <w:color w:val="000000"/>
          <w:sz w:val="24"/>
          <w:szCs w:val="24"/>
          <w:shd w:val="clear" w:color="auto" w:fill="FFFFFF"/>
        </w:rPr>
        <w:t xml:space="preserve"> from scRNA seq data Nestorowa </w:t>
      </w:r>
      <w:r w:rsidR="00003AFF" w:rsidRPr="00EC004F">
        <w:rPr>
          <w:rFonts w:ascii="Arial" w:hAnsi="Arial" w:cs="Arial"/>
          <w:i/>
          <w:color w:val="000000"/>
          <w:sz w:val="24"/>
          <w:szCs w:val="24"/>
          <w:shd w:val="clear" w:color="auto" w:fill="FFFFFF"/>
        </w:rPr>
        <w:t>et al</w:t>
      </w:r>
      <w:r w:rsidR="00EF4AA2" w:rsidRPr="00EC004F">
        <w:rPr>
          <w:rFonts w:ascii="Arial" w:hAnsi="Arial" w:cs="Arial"/>
          <w:color w:val="000000"/>
          <w:sz w:val="24"/>
          <w:szCs w:val="24"/>
          <w:shd w:val="clear" w:color="auto" w:fill="FFFFFF"/>
        </w:rPr>
        <w:t>., 2016</w:t>
      </w:r>
      <w:r w:rsidRPr="00EC004F">
        <w:rPr>
          <w:rFonts w:ascii="Arial" w:hAnsi="Arial" w:cs="Arial"/>
          <w:color w:val="000000"/>
          <w:sz w:val="24"/>
          <w:szCs w:val="24"/>
          <w:shd w:val="clear" w:color="auto" w:fill="FFFFFF"/>
        </w:rPr>
        <w:t xml:space="preserve"> when tested. </w:t>
      </w:r>
    </w:p>
    <w:p w14:paraId="400B6112" w14:textId="699C5894"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t xml:space="preserve">Function gene </w:t>
      </w:r>
      <w:r w:rsidR="00431C90" w:rsidRPr="00EC004F">
        <w:rPr>
          <w:rFonts w:ascii="Arial" w:hAnsi="Arial" w:cs="Arial"/>
          <w:color w:val="000000"/>
          <w:sz w:val="24"/>
          <w:szCs w:val="24"/>
          <w:shd w:val="clear" w:color="auto" w:fill="FFFFFF"/>
        </w:rPr>
        <w:t>onto</w:t>
      </w:r>
      <w:r w:rsidRPr="00EC004F">
        <w:rPr>
          <w:rFonts w:ascii="Arial" w:hAnsi="Arial" w:cs="Arial"/>
          <w:color w:val="000000"/>
          <w:sz w:val="24"/>
          <w:szCs w:val="24"/>
          <w:shd w:val="clear" w:color="auto" w:fill="FFFFFF"/>
        </w:rPr>
        <w:t xml:space="preserve">logues were also mapped highlighting a logical consensus between </w:t>
      </w:r>
      <w:r w:rsidR="00650F27" w:rsidRPr="00EC004F">
        <w:rPr>
          <w:rFonts w:ascii="Arial" w:hAnsi="Arial" w:cs="Arial"/>
          <w:color w:val="000000"/>
          <w:sz w:val="24"/>
          <w:szCs w:val="24"/>
          <w:shd w:val="clear" w:color="auto" w:fill="FFFFFF"/>
        </w:rPr>
        <w:t>GOI-</w:t>
      </w:r>
      <w:r w:rsidR="00EC40BD" w:rsidRPr="00EC004F">
        <w:rPr>
          <w:rFonts w:ascii="Arial" w:hAnsi="Arial" w:cs="Arial"/>
          <w:color w:val="000000"/>
          <w:sz w:val="24"/>
          <w:szCs w:val="24"/>
          <w:shd w:val="clear" w:color="auto" w:fill="FFFFFF"/>
        </w:rPr>
        <w:t xml:space="preserve">shared functions </w:t>
      </w:r>
      <w:r w:rsidRPr="00EC004F">
        <w:rPr>
          <w:rFonts w:ascii="Arial" w:hAnsi="Arial" w:cs="Arial"/>
          <w:color w:val="000000"/>
          <w:sz w:val="24"/>
          <w:szCs w:val="24"/>
          <w:shd w:val="clear" w:color="auto" w:fill="FFFFFF"/>
        </w:rPr>
        <w:t xml:space="preserve">and expected function. </w:t>
      </w:r>
      <w:r w:rsidR="00EC40BD" w:rsidRPr="00EC004F">
        <w:rPr>
          <w:rFonts w:ascii="Arial" w:hAnsi="Arial" w:cs="Arial"/>
          <w:color w:val="000000"/>
          <w:sz w:val="24"/>
          <w:szCs w:val="24"/>
          <w:shd w:val="clear" w:color="auto" w:fill="FFFFFF"/>
        </w:rPr>
        <w:t xml:space="preserve">The </w:t>
      </w:r>
      <w:r w:rsidRPr="00EC004F">
        <w:rPr>
          <w:rFonts w:ascii="Arial" w:eastAsia="MS Gothic" w:hAnsi="Arial" w:cs="Arial"/>
          <w:sz w:val="24"/>
          <w:szCs w:val="24"/>
        </w:rPr>
        <w:t>most upregulated pathways in the m</w:t>
      </w:r>
      <w:r w:rsidR="003F1225" w:rsidRPr="00EC004F">
        <w:rPr>
          <w:rFonts w:ascii="Arial" w:eastAsia="MS Gothic" w:hAnsi="Arial" w:cs="Arial"/>
          <w:sz w:val="24"/>
          <w:szCs w:val="24"/>
        </w:rPr>
        <w:t>itotic-related</w:t>
      </w:r>
      <w:r w:rsidRPr="00EC004F">
        <w:rPr>
          <w:rFonts w:ascii="Arial" w:eastAsia="MS Gothic" w:hAnsi="Arial" w:cs="Arial"/>
          <w:sz w:val="24"/>
          <w:szCs w:val="24"/>
        </w:rPr>
        <w:t xml:space="preserve"> GOI list </w:t>
      </w:r>
      <w:r w:rsidR="00EC40BD" w:rsidRPr="00EC004F">
        <w:rPr>
          <w:rFonts w:ascii="Arial" w:eastAsia="MS Gothic" w:hAnsi="Arial" w:cs="Arial"/>
          <w:sz w:val="24"/>
          <w:szCs w:val="24"/>
        </w:rPr>
        <w:t xml:space="preserve">were </w:t>
      </w:r>
      <w:r w:rsidRPr="00EC004F">
        <w:rPr>
          <w:rFonts w:ascii="Arial" w:eastAsia="MS Gothic" w:hAnsi="Arial" w:cs="Arial"/>
          <w:sz w:val="24"/>
          <w:szCs w:val="24"/>
        </w:rPr>
        <w:t>involved in microtubule, tubulin binding or other cytoskeletal protein binding. Interestingly there was some involvement in the kinetochore and anaphase</w:t>
      </w:r>
      <w:r w:rsidR="00436D94" w:rsidRPr="00EC004F">
        <w:rPr>
          <w:rFonts w:ascii="Arial" w:eastAsia="MS Gothic" w:hAnsi="Arial" w:cs="Arial"/>
          <w:sz w:val="24"/>
          <w:szCs w:val="24"/>
        </w:rPr>
        <w:t>-</w:t>
      </w:r>
      <w:r w:rsidRPr="00EC004F">
        <w:rPr>
          <w:rFonts w:ascii="Arial" w:eastAsia="MS Gothic" w:hAnsi="Arial" w:cs="Arial"/>
          <w:sz w:val="24"/>
          <w:szCs w:val="24"/>
        </w:rPr>
        <w:t>promoting complex and ATPase and microtubule motor proteins.</w:t>
      </w:r>
    </w:p>
    <w:p w14:paraId="22580DEC" w14:textId="4CB7DC1F" w:rsidR="007209C1" w:rsidRPr="00EC004F" w:rsidRDefault="00EF4AA2" w:rsidP="007209C1">
      <w:pPr>
        <w:pStyle w:val="Heading2"/>
        <w:numPr>
          <w:ilvl w:val="2"/>
          <w:numId w:val="11"/>
        </w:numPr>
        <w:rPr>
          <w:rFonts w:cs="Arial"/>
        </w:rPr>
      </w:pPr>
      <w:bookmarkStart w:id="265" w:name="_Toc128416808"/>
      <w:bookmarkStart w:id="266" w:name="_Toc159867996"/>
      <w:r w:rsidRPr="00EC004F">
        <w:rPr>
          <w:rFonts w:cs="Arial"/>
        </w:rPr>
        <w:t xml:space="preserve">Validation of </w:t>
      </w:r>
      <w:r w:rsidR="00855E0A" w:rsidRPr="00EC004F">
        <w:rPr>
          <w:rFonts w:cs="Arial"/>
        </w:rPr>
        <w:t>MoSMiS</w:t>
      </w:r>
      <w:bookmarkEnd w:id="265"/>
      <w:bookmarkEnd w:id="266"/>
      <w:r w:rsidRPr="00EC004F">
        <w:rPr>
          <w:rFonts w:cs="Arial"/>
        </w:rPr>
        <w:t xml:space="preserve"> </w:t>
      </w:r>
    </w:p>
    <w:p w14:paraId="381B77E2" w14:textId="2C6761BC"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sz w:val="24"/>
          <w:szCs w:val="24"/>
        </w:rPr>
        <w:t>Post</w:t>
      </w:r>
      <w:r w:rsidR="00436D94" w:rsidRPr="00EC004F">
        <w:rPr>
          <w:rFonts w:ascii="Arial" w:hAnsi="Arial" w:cs="Arial"/>
          <w:sz w:val="24"/>
          <w:szCs w:val="24"/>
        </w:rPr>
        <w:t>-</w:t>
      </w:r>
      <w:r w:rsidRPr="00EC004F">
        <w:rPr>
          <w:rFonts w:ascii="Arial" w:hAnsi="Arial" w:cs="Arial"/>
          <w:sz w:val="24"/>
          <w:szCs w:val="24"/>
        </w:rPr>
        <w:t xml:space="preserve">generation optimisation of </w:t>
      </w:r>
      <w:r w:rsidR="00855E0A" w:rsidRPr="00EC004F">
        <w:rPr>
          <w:rFonts w:ascii="Arial" w:hAnsi="Arial" w:cs="Arial"/>
          <w:sz w:val="24"/>
          <w:szCs w:val="24"/>
        </w:rPr>
        <w:t>MoSMiS</w:t>
      </w:r>
      <w:r w:rsidRPr="00EC004F">
        <w:rPr>
          <w:rFonts w:ascii="Arial" w:hAnsi="Arial" w:cs="Arial"/>
          <w:sz w:val="24"/>
          <w:szCs w:val="24"/>
        </w:rPr>
        <w:t xml:space="preserve"> code a full run</w:t>
      </w:r>
      <w:r w:rsidR="00436D94" w:rsidRPr="00EC004F">
        <w:rPr>
          <w:rFonts w:ascii="Arial" w:hAnsi="Arial" w:cs="Arial"/>
          <w:sz w:val="24"/>
          <w:szCs w:val="24"/>
        </w:rPr>
        <w:t>-</w:t>
      </w:r>
      <w:r w:rsidRPr="00EC004F">
        <w:rPr>
          <w:rFonts w:ascii="Arial" w:hAnsi="Arial" w:cs="Arial"/>
          <w:sz w:val="24"/>
          <w:szCs w:val="24"/>
        </w:rPr>
        <w:t xml:space="preserve">through of count matrix processing was completed using </w:t>
      </w:r>
      <w:r w:rsidRPr="00EC004F">
        <w:rPr>
          <w:rFonts w:ascii="Arial" w:hAnsi="Arial" w:cs="Arial"/>
          <w:color w:val="000000"/>
          <w:sz w:val="24"/>
          <w:szCs w:val="24"/>
          <w:shd w:val="clear" w:color="auto" w:fill="FFFFFF"/>
        </w:rPr>
        <w:t xml:space="preserve">Nestorowa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xml:space="preserve">., 2016. This data set </w:t>
      </w:r>
      <w:r w:rsidR="00431C90" w:rsidRPr="00EC004F">
        <w:rPr>
          <w:rFonts w:ascii="Arial" w:hAnsi="Arial" w:cs="Arial"/>
          <w:color w:val="000000"/>
          <w:sz w:val="24"/>
          <w:szCs w:val="24"/>
          <w:shd w:val="clear" w:color="auto" w:fill="FFFFFF"/>
        </w:rPr>
        <w:t xml:space="preserve">was </w:t>
      </w:r>
      <w:r w:rsidRPr="00EC004F">
        <w:rPr>
          <w:rFonts w:ascii="Arial" w:hAnsi="Arial" w:cs="Arial"/>
          <w:color w:val="000000"/>
          <w:sz w:val="24"/>
          <w:szCs w:val="24"/>
          <w:shd w:val="clear" w:color="auto" w:fill="FFFFFF"/>
        </w:rPr>
        <w:t xml:space="preserve">produced for the cell cycle scoring Seurat vignette (Nestorowa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xml:space="preserve">., 2016). Using this processed murine progenitor data set with </w:t>
      </w:r>
      <w:r w:rsidR="00855E0A" w:rsidRPr="00EC004F">
        <w:rPr>
          <w:rFonts w:ascii="Arial" w:hAnsi="Arial" w:cs="Arial"/>
          <w:color w:val="000000"/>
          <w:sz w:val="24"/>
          <w:szCs w:val="24"/>
          <w:shd w:val="clear" w:color="auto" w:fill="FFFFFF"/>
        </w:rPr>
        <w:t>MoSMiS</w:t>
      </w:r>
      <w:r w:rsidRPr="00EC004F">
        <w:rPr>
          <w:rFonts w:ascii="Arial" w:hAnsi="Arial" w:cs="Arial"/>
          <w:color w:val="000000"/>
          <w:sz w:val="24"/>
          <w:szCs w:val="24"/>
          <w:shd w:val="clear" w:color="auto" w:fill="FFFFFF"/>
        </w:rPr>
        <w:t xml:space="preserve"> we gain a clear comparison to the previously established Seurat default phase assignment protocol.</w:t>
      </w:r>
    </w:p>
    <w:p w14:paraId="10D2E72E" w14:textId="151D3C65"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lastRenderedPageBreak/>
        <w:t xml:space="preserve">The resultant </w:t>
      </w:r>
      <w:r w:rsidR="00855E0A" w:rsidRPr="00EC004F">
        <w:rPr>
          <w:rFonts w:ascii="Arial" w:hAnsi="Arial" w:cs="Arial"/>
          <w:color w:val="000000"/>
          <w:sz w:val="24"/>
          <w:szCs w:val="24"/>
          <w:shd w:val="clear" w:color="auto" w:fill="FFFFFF"/>
        </w:rPr>
        <w:t>MoSMiS</w:t>
      </w:r>
      <w:r w:rsidRPr="00EC004F">
        <w:rPr>
          <w:rFonts w:ascii="Arial" w:hAnsi="Arial" w:cs="Arial"/>
          <w:color w:val="000000"/>
          <w:sz w:val="24"/>
          <w:szCs w:val="24"/>
          <w:shd w:val="clear" w:color="auto" w:fill="FFFFFF"/>
        </w:rPr>
        <w:t xml:space="preserve"> phase assignment closely agreed with the default Seruat S and G1 phase assignment, the G2 and M populations </w:t>
      </w:r>
      <w:r w:rsidR="00EC40BD" w:rsidRPr="00EC004F">
        <w:rPr>
          <w:rFonts w:ascii="Arial" w:hAnsi="Arial" w:cs="Arial"/>
          <w:color w:val="000000"/>
          <w:sz w:val="24"/>
          <w:szCs w:val="24"/>
          <w:shd w:val="clear" w:color="auto" w:fill="FFFFFF"/>
        </w:rPr>
        <w:t>derived from a combined G2/M subset</w:t>
      </w:r>
      <w:r w:rsidRPr="00EC004F">
        <w:rPr>
          <w:rFonts w:ascii="Arial" w:hAnsi="Arial" w:cs="Arial"/>
          <w:color w:val="000000"/>
          <w:sz w:val="24"/>
          <w:szCs w:val="24"/>
          <w:shd w:val="clear" w:color="auto" w:fill="FFFFFF"/>
        </w:rPr>
        <w:t>. PCA analysis of the subsetted G2 and M</w:t>
      </w:r>
      <w:r w:rsidR="00DB0487" w:rsidRPr="00EC004F">
        <w:rPr>
          <w:rFonts w:ascii="Arial" w:hAnsi="Arial" w:cs="Arial"/>
          <w:color w:val="000000"/>
          <w:sz w:val="24"/>
          <w:szCs w:val="24"/>
          <w:shd w:val="clear" w:color="auto" w:fill="FFFFFF"/>
        </w:rPr>
        <w:t>-</w:t>
      </w:r>
      <w:r w:rsidRPr="00EC004F">
        <w:rPr>
          <w:rFonts w:ascii="Arial" w:hAnsi="Arial" w:cs="Arial"/>
          <w:color w:val="000000"/>
          <w:sz w:val="24"/>
          <w:szCs w:val="24"/>
          <w:shd w:val="clear" w:color="auto" w:fill="FFFFFF"/>
        </w:rPr>
        <w:t>assigned cell populations show clear and distinct clustering of each population. The PCA clustering impl</w:t>
      </w:r>
      <w:r w:rsidR="00DB0487" w:rsidRPr="00EC004F">
        <w:rPr>
          <w:rFonts w:ascii="Arial" w:hAnsi="Arial" w:cs="Arial"/>
          <w:color w:val="000000"/>
          <w:sz w:val="24"/>
          <w:szCs w:val="24"/>
          <w:shd w:val="clear" w:color="auto" w:fill="FFFFFF"/>
        </w:rPr>
        <w:t>ies</w:t>
      </w:r>
      <w:r w:rsidRPr="00EC004F">
        <w:rPr>
          <w:rFonts w:ascii="Arial" w:hAnsi="Arial" w:cs="Arial"/>
          <w:color w:val="000000"/>
          <w:sz w:val="24"/>
          <w:szCs w:val="24"/>
          <w:shd w:val="clear" w:color="auto" w:fill="FFFFFF"/>
        </w:rPr>
        <w:t xml:space="preserve"> </w:t>
      </w:r>
      <w:r w:rsidR="00DB0487" w:rsidRPr="00EC004F">
        <w:rPr>
          <w:rFonts w:ascii="Arial" w:hAnsi="Arial" w:cs="Arial"/>
          <w:color w:val="000000"/>
          <w:sz w:val="24"/>
          <w:szCs w:val="24"/>
          <w:shd w:val="clear" w:color="auto" w:fill="FFFFFF"/>
        </w:rPr>
        <w:t xml:space="preserve">a </w:t>
      </w:r>
      <w:r w:rsidRPr="00EC004F">
        <w:rPr>
          <w:rFonts w:ascii="Arial" w:hAnsi="Arial" w:cs="Arial"/>
          <w:color w:val="000000"/>
          <w:sz w:val="24"/>
          <w:szCs w:val="24"/>
          <w:shd w:val="clear" w:color="auto" w:fill="FFFFFF"/>
        </w:rPr>
        <w:t>strong correlation when assigning M and G2 phase</w:t>
      </w:r>
      <w:r w:rsidR="00DB0487" w:rsidRPr="00EC004F">
        <w:rPr>
          <w:rFonts w:ascii="Arial" w:hAnsi="Arial" w:cs="Arial"/>
          <w:color w:val="000000"/>
          <w:sz w:val="24"/>
          <w:szCs w:val="24"/>
          <w:shd w:val="clear" w:color="auto" w:fill="FFFFFF"/>
        </w:rPr>
        <w:t>s</w:t>
      </w:r>
      <w:r w:rsidRPr="00EC004F">
        <w:rPr>
          <w:rFonts w:ascii="Arial" w:hAnsi="Arial" w:cs="Arial"/>
          <w:color w:val="000000"/>
          <w:sz w:val="24"/>
          <w:szCs w:val="24"/>
          <w:shd w:val="clear" w:color="auto" w:fill="FFFFFF"/>
        </w:rPr>
        <w:t xml:space="preserve"> from the subset G2/M population (Jolliffe &amp; Cadima, 2016).</w:t>
      </w:r>
    </w:p>
    <w:p w14:paraId="05FB8D88" w14:textId="54521B16" w:rsidR="00EF4AA2" w:rsidRPr="00EC004F" w:rsidRDefault="00EF4AA2" w:rsidP="00EF4AA2">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shd w:val="clear" w:color="auto" w:fill="FFFFFF"/>
        </w:rPr>
        <w:t xml:space="preserve">In lab validation of highest Log2FoldChange mitotic GOI </w:t>
      </w:r>
      <w:r w:rsidR="00EC40BD" w:rsidRPr="00EC004F">
        <w:rPr>
          <w:rFonts w:ascii="Arial" w:hAnsi="Arial" w:cs="Arial"/>
          <w:color w:val="000000" w:themeColor="text1"/>
          <w:sz w:val="24"/>
          <w:szCs w:val="24"/>
          <w:shd w:val="clear" w:color="auto" w:fill="FFFFFF"/>
        </w:rPr>
        <w:t xml:space="preserve">was </w:t>
      </w:r>
      <w:r w:rsidRPr="00EC004F">
        <w:rPr>
          <w:rFonts w:ascii="Arial" w:hAnsi="Arial" w:cs="Arial"/>
          <w:color w:val="000000" w:themeColor="text1"/>
          <w:sz w:val="24"/>
          <w:szCs w:val="24"/>
          <w:shd w:val="clear" w:color="auto" w:fill="FFFFFF"/>
        </w:rPr>
        <w:t>chosen for quantitative RT PCR investigation. The gene primers were selected before implementing the padj&lt;0.01 further c</w:t>
      </w:r>
      <w:r w:rsidR="003F1225" w:rsidRPr="00EC004F">
        <w:rPr>
          <w:rFonts w:ascii="Arial" w:hAnsi="Arial" w:cs="Arial"/>
          <w:color w:val="000000" w:themeColor="text1"/>
          <w:sz w:val="24"/>
          <w:szCs w:val="24"/>
          <w:shd w:val="clear" w:color="auto" w:fill="FFFFFF"/>
        </w:rPr>
        <w:t>ut-off</w:t>
      </w:r>
      <w:r w:rsidRPr="00EC004F">
        <w:rPr>
          <w:rFonts w:ascii="Arial" w:hAnsi="Arial" w:cs="Arial"/>
          <w:color w:val="000000" w:themeColor="text1"/>
          <w:sz w:val="24"/>
          <w:szCs w:val="24"/>
          <w:shd w:val="clear" w:color="auto" w:fill="FFFFFF"/>
        </w:rPr>
        <w:t xml:space="preserve">. NEK2, CEP55 and KIF20A </w:t>
      </w:r>
      <w:r w:rsidR="00EC40BD" w:rsidRPr="00EC004F">
        <w:rPr>
          <w:rFonts w:ascii="Arial" w:hAnsi="Arial" w:cs="Arial"/>
          <w:color w:val="000000" w:themeColor="text1"/>
          <w:sz w:val="24"/>
          <w:szCs w:val="24"/>
          <w:shd w:val="clear" w:color="auto" w:fill="FFFFFF"/>
        </w:rPr>
        <w:t>are present</w:t>
      </w:r>
      <w:r w:rsidR="00650F27" w:rsidRPr="00EC004F">
        <w:rPr>
          <w:rFonts w:ascii="Arial" w:hAnsi="Arial" w:cs="Arial"/>
          <w:color w:val="000000" w:themeColor="text1"/>
          <w:sz w:val="24"/>
          <w:szCs w:val="24"/>
          <w:shd w:val="clear" w:color="auto" w:fill="FFFFFF"/>
        </w:rPr>
        <w:t>ly</w:t>
      </w:r>
      <w:r w:rsidR="00EC40BD" w:rsidRPr="00EC004F">
        <w:rPr>
          <w:rFonts w:ascii="Arial" w:hAnsi="Arial" w:cs="Arial"/>
          <w:color w:val="000000" w:themeColor="text1"/>
          <w:sz w:val="24"/>
          <w:szCs w:val="24"/>
          <w:shd w:val="clear" w:color="auto" w:fill="FFFFFF"/>
        </w:rPr>
        <w:t xml:space="preserve"> </w:t>
      </w:r>
      <w:r w:rsidRPr="00EC004F">
        <w:rPr>
          <w:rFonts w:ascii="Arial" w:hAnsi="Arial" w:cs="Arial"/>
          <w:color w:val="000000" w:themeColor="text1"/>
          <w:sz w:val="24"/>
          <w:szCs w:val="24"/>
          <w:shd w:val="clear" w:color="auto" w:fill="FFFFFF"/>
        </w:rPr>
        <w:t xml:space="preserve">used in the </w:t>
      </w:r>
      <w:r w:rsidR="00855E0A" w:rsidRPr="00EC004F">
        <w:rPr>
          <w:rFonts w:ascii="Arial" w:hAnsi="Arial" w:cs="Arial"/>
          <w:color w:val="000000" w:themeColor="text1"/>
          <w:sz w:val="24"/>
          <w:szCs w:val="24"/>
          <w:shd w:val="clear" w:color="auto" w:fill="FFFFFF"/>
        </w:rPr>
        <w:t>MoSMiS</w:t>
      </w:r>
      <w:r w:rsidRPr="00EC004F">
        <w:rPr>
          <w:rFonts w:ascii="Arial" w:hAnsi="Arial" w:cs="Arial"/>
          <w:color w:val="000000" w:themeColor="text1"/>
          <w:sz w:val="24"/>
          <w:szCs w:val="24"/>
          <w:shd w:val="clear" w:color="auto" w:fill="FFFFFF"/>
        </w:rPr>
        <w:t xml:space="preserve"> mitotic GOI list</w:t>
      </w:r>
      <w:r w:rsidR="00EC40BD" w:rsidRPr="00EC004F">
        <w:rPr>
          <w:rFonts w:ascii="Arial" w:hAnsi="Arial" w:cs="Arial"/>
          <w:color w:val="000000" w:themeColor="text1"/>
          <w:sz w:val="24"/>
          <w:szCs w:val="24"/>
          <w:shd w:val="clear" w:color="auto" w:fill="FFFFFF"/>
        </w:rPr>
        <w:t xml:space="preserve"> using the more significant padj cut</w:t>
      </w:r>
      <w:r w:rsidR="00650F27" w:rsidRPr="00EC004F">
        <w:rPr>
          <w:rFonts w:ascii="Arial" w:hAnsi="Arial" w:cs="Arial"/>
          <w:color w:val="000000" w:themeColor="text1"/>
          <w:sz w:val="24"/>
          <w:szCs w:val="24"/>
          <w:shd w:val="clear" w:color="auto" w:fill="FFFFFF"/>
        </w:rPr>
        <w:t>-</w:t>
      </w:r>
      <w:r w:rsidR="00EC40BD" w:rsidRPr="00EC004F">
        <w:rPr>
          <w:rFonts w:ascii="Arial" w:hAnsi="Arial" w:cs="Arial"/>
          <w:color w:val="000000" w:themeColor="text1"/>
          <w:sz w:val="24"/>
          <w:szCs w:val="24"/>
          <w:shd w:val="clear" w:color="auto" w:fill="FFFFFF"/>
        </w:rPr>
        <w:t>off</w:t>
      </w:r>
      <w:r w:rsidRPr="00EC004F">
        <w:rPr>
          <w:rFonts w:ascii="Arial" w:hAnsi="Arial" w:cs="Arial"/>
          <w:color w:val="000000" w:themeColor="text1"/>
          <w:sz w:val="24"/>
          <w:szCs w:val="24"/>
          <w:shd w:val="clear" w:color="auto" w:fill="FFFFFF"/>
        </w:rPr>
        <w:t xml:space="preserve">. CCNB1 just falls slightly outside that </w:t>
      </w:r>
      <w:r w:rsidR="009A0CB3" w:rsidRPr="00EC004F">
        <w:rPr>
          <w:rFonts w:ascii="Arial" w:hAnsi="Arial" w:cs="Arial"/>
          <w:color w:val="000000" w:themeColor="text1"/>
          <w:sz w:val="24"/>
          <w:szCs w:val="24"/>
          <w:shd w:val="clear" w:color="auto" w:fill="FFFFFF"/>
        </w:rPr>
        <w:t>cut-off</w:t>
      </w:r>
      <w:r w:rsidRPr="00EC004F">
        <w:rPr>
          <w:rFonts w:ascii="Arial" w:hAnsi="Arial" w:cs="Arial"/>
          <w:color w:val="000000" w:themeColor="text1"/>
          <w:sz w:val="24"/>
          <w:szCs w:val="24"/>
          <w:shd w:val="clear" w:color="auto" w:fill="FFFFFF"/>
        </w:rPr>
        <w:t xml:space="preserve"> but it is of interest to test</w:t>
      </w:r>
      <w:r w:rsidR="00EC40BD" w:rsidRPr="00EC004F">
        <w:rPr>
          <w:rFonts w:ascii="Arial" w:hAnsi="Arial" w:cs="Arial"/>
          <w:color w:val="000000" w:themeColor="text1"/>
          <w:sz w:val="24"/>
          <w:szCs w:val="24"/>
          <w:shd w:val="clear" w:color="auto" w:fill="FFFFFF"/>
        </w:rPr>
        <w:t xml:space="preserve">. The cutoffs </w:t>
      </w:r>
      <w:r w:rsidR="00650F27" w:rsidRPr="00EC004F">
        <w:rPr>
          <w:rFonts w:ascii="Arial" w:hAnsi="Arial" w:cs="Arial"/>
          <w:color w:val="000000" w:themeColor="text1"/>
          <w:sz w:val="24"/>
          <w:szCs w:val="24"/>
          <w:shd w:val="clear" w:color="auto" w:fill="FFFFFF"/>
        </w:rPr>
        <w:t xml:space="preserve">are </w:t>
      </w:r>
      <w:r w:rsidR="00EC40BD" w:rsidRPr="00EC004F">
        <w:rPr>
          <w:rFonts w:ascii="Arial" w:hAnsi="Arial" w:cs="Arial"/>
          <w:color w:val="000000" w:themeColor="text1"/>
          <w:sz w:val="24"/>
          <w:szCs w:val="24"/>
          <w:shd w:val="clear" w:color="auto" w:fill="FFFFFF"/>
        </w:rPr>
        <w:t xml:space="preserve">used </w:t>
      </w:r>
      <w:r w:rsidR="00650F27" w:rsidRPr="00EC004F">
        <w:rPr>
          <w:rFonts w:ascii="Arial" w:hAnsi="Arial" w:cs="Arial"/>
          <w:color w:val="000000" w:themeColor="text1"/>
          <w:sz w:val="24"/>
          <w:szCs w:val="24"/>
          <w:shd w:val="clear" w:color="auto" w:fill="FFFFFF"/>
        </w:rPr>
        <w:t xml:space="preserve">to </w:t>
      </w:r>
      <w:r w:rsidR="00EC40BD" w:rsidRPr="00EC004F">
        <w:rPr>
          <w:rFonts w:ascii="Arial" w:hAnsi="Arial" w:cs="Arial"/>
          <w:color w:val="000000" w:themeColor="text1"/>
          <w:sz w:val="24"/>
          <w:szCs w:val="24"/>
          <w:shd w:val="clear" w:color="auto" w:fill="FFFFFF"/>
        </w:rPr>
        <w:t>ensure accurate data outcomes but could be too stringent in specific use cases.</w:t>
      </w:r>
    </w:p>
    <w:p w14:paraId="1E714844" w14:textId="6CE60BD6" w:rsidR="00EF4AA2" w:rsidRPr="00EC004F" w:rsidRDefault="00EF4AA2" w:rsidP="00EF4AA2">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shd w:val="clear" w:color="auto" w:fill="FFFFFF"/>
        </w:rPr>
        <w:t xml:space="preserve">All four tested genes in a mitotic enriched sample were calculated against a nonspecific sample counterpart. When tested against an averaged housekeeping control 18s and HPRT1 (Kozera &amp; Rapacz, 2013), the RT PCR results all showed significant upregulation in all cases as shown in </w:t>
      </w:r>
      <w:r w:rsidR="00D47770" w:rsidRPr="00EC004F">
        <w:rPr>
          <w:rFonts w:ascii="Arial" w:hAnsi="Arial" w:cs="Arial"/>
          <w:b/>
          <w:bCs/>
          <w:color w:val="000000" w:themeColor="text1"/>
          <w:sz w:val="24"/>
          <w:szCs w:val="24"/>
          <w:shd w:val="clear" w:color="auto" w:fill="FFFFFF"/>
        </w:rPr>
        <w:t>Figure</w:t>
      </w:r>
      <w:r w:rsidRPr="00EC004F">
        <w:rPr>
          <w:rFonts w:ascii="Arial" w:hAnsi="Arial" w:cs="Arial"/>
          <w:b/>
          <w:bCs/>
          <w:color w:val="000000" w:themeColor="text1"/>
          <w:sz w:val="24"/>
          <w:szCs w:val="24"/>
          <w:shd w:val="clear" w:color="auto" w:fill="FFFFFF"/>
        </w:rPr>
        <w:t xml:space="preserve"> 4.23</w:t>
      </w:r>
      <w:r w:rsidRPr="00EC004F">
        <w:rPr>
          <w:rFonts w:ascii="Arial" w:hAnsi="Arial" w:cs="Arial"/>
          <w:color w:val="000000" w:themeColor="text1"/>
          <w:sz w:val="24"/>
          <w:szCs w:val="24"/>
          <w:shd w:val="clear" w:color="auto" w:fill="FFFFFF"/>
        </w:rPr>
        <w:t xml:space="preserve">. </w:t>
      </w:r>
    </w:p>
    <w:p w14:paraId="7AEE1278" w14:textId="51568CC1" w:rsidR="00EF4AA2" w:rsidRPr="00EC004F" w:rsidRDefault="00EC40BD" w:rsidP="00EF4AA2">
      <w:pPr>
        <w:spacing w:line="360" w:lineRule="auto"/>
        <w:rPr>
          <w:rFonts w:ascii="Arial" w:hAnsi="Arial" w:cs="Arial"/>
          <w:color w:val="000000" w:themeColor="text1"/>
          <w:sz w:val="24"/>
          <w:szCs w:val="24"/>
          <w:shd w:val="clear" w:color="auto" w:fill="FFFFFF"/>
        </w:rPr>
      </w:pPr>
      <w:r w:rsidRPr="00EC004F">
        <w:rPr>
          <w:rFonts w:ascii="Arial" w:hAnsi="Arial" w:cs="Arial"/>
          <w:color w:val="000000" w:themeColor="text1"/>
          <w:sz w:val="24"/>
          <w:szCs w:val="24"/>
          <w:shd w:val="clear" w:color="auto" w:fill="FFFFFF"/>
        </w:rPr>
        <w:t>The combination of bioinformatics and in</w:t>
      </w:r>
      <w:r w:rsidR="00650F27" w:rsidRPr="00EC004F">
        <w:rPr>
          <w:rFonts w:ascii="Arial" w:hAnsi="Arial" w:cs="Arial"/>
          <w:color w:val="000000" w:themeColor="text1"/>
          <w:sz w:val="24"/>
          <w:szCs w:val="24"/>
          <w:shd w:val="clear" w:color="auto" w:fill="FFFFFF"/>
        </w:rPr>
        <w:t>-</w:t>
      </w:r>
      <w:r w:rsidRPr="00EC004F">
        <w:rPr>
          <w:rFonts w:ascii="Arial" w:hAnsi="Arial" w:cs="Arial"/>
          <w:color w:val="000000" w:themeColor="text1"/>
          <w:sz w:val="24"/>
          <w:szCs w:val="24"/>
          <w:shd w:val="clear" w:color="auto" w:fill="FFFFFF"/>
        </w:rPr>
        <w:t>lab testing</w:t>
      </w:r>
      <w:r w:rsidR="00EF4AA2" w:rsidRPr="00EC004F">
        <w:rPr>
          <w:rFonts w:ascii="Arial" w:hAnsi="Arial" w:cs="Arial"/>
          <w:color w:val="000000" w:themeColor="text1"/>
          <w:sz w:val="24"/>
          <w:szCs w:val="24"/>
          <w:shd w:val="clear" w:color="auto" w:fill="FFFFFF"/>
        </w:rPr>
        <w:t xml:space="preserve"> indicat</w:t>
      </w:r>
      <w:r w:rsidRPr="00EC004F">
        <w:rPr>
          <w:rFonts w:ascii="Arial" w:hAnsi="Arial" w:cs="Arial"/>
          <w:color w:val="000000" w:themeColor="text1"/>
          <w:sz w:val="24"/>
          <w:szCs w:val="24"/>
          <w:shd w:val="clear" w:color="auto" w:fill="FFFFFF"/>
        </w:rPr>
        <w:t>es</w:t>
      </w:r>
      <w:r w:rsidR="00EF4AA2" w:rsidRPr="00EC004F">
        <w:rPr>
          <w:rFonts w:ascii="Arial" w:hAnsi="Arial" w:cs="Arial"/>
          <w:color w:val="000000" w:themeColor="text1"/>
          <w:sz w:val="24"/>
          <w:szCs w:val="24"/>
          <w:shd w:val="clear" w:color="auto" w:fill="FFFFFF"/>
        </w:rPr>
        <w:t xml:space="preserve"> the mitotic GOI list </w:t>
      </w:r>
      <w:r w:rsidRPr="00EC004F">
        <w:rPr>
          <w:rFonts w:ascii="Arial" w:hAnsi="Arial" w:cs="Arial"/>
          <w:color w:val="000000" w:themeColor="text1"/>
          <w:sz w:val="24"/>
          <w:szCs w:val="24"/>
          <w:shd w:val="clear" w:color="auto" w:fill="FFFFFF"/>
        </w:rPr>
        <w:t>generated for</w:t>
      </w:r>
      <w:r w:rsidR="00EF4AA2" w:rsidRPr="00EC004F">
        <w:rPr>
          <w:rFonts w:ascii="Arial" w:hAnsi="Arial" w:cs="Arial"/>
          <w:color w:val="000000" w:themeColor="text1"/>
          <w:sz w:val="24"/>
          <w:szCs w:val="24"/>
          <w:shd w:val="clear" w:color="auto" w:fill="FFFFFF"/>
        </w:rPr>
        <w:t xml:space="preserve"> </w:t>
      </w:r>
      <w:r w:rsidR="00855E0A" w:rsidRPr="00EC004F">
        <w:rPr>
          <w:rFonts w:ascii="Arial" w:hAnsi="Arial" w:cs="Arial"/>
          <w:color w:val="000000" w:themeColor="text1"/>
          <w:sz w:val="24"/>
          <w:szCs w:val="24"/>
          <w:shd w:val="clear" w:color="auto" w:fill="FFFFFF"/>
        </w:rPr>
        <w:t>MoSMiS</w:t>
      </w:r>
      <w:r w:rsidR="00EF4AA2" w:rsidRPr="00EC004F">
        <w:rPr>
          <w:rFonts w:ascii="Arial" w:hAnsi="Arial" w:cs="Arial"/>
          <w:color w:val="000000" w:themeColor="text1"/>
          <w:sz w:val="24"/>
          <w:szCs w:val="24"/>
          <w:shd w:val="clear" w:color="auto" w:fill="FFFFFF"/>
        </w:rPr>
        <w:t xml:space="preserve"> </w:t>
      </w:r>
      <w:r w:rsidRPr="00EC004F">
        <w:rPr>
          <w:rFonts w:ascii="Arial" w:hAnsi="Arial" w:cs="Arial"/>
          <w:color w:val="000000" w:themeColor="text1"/>
          <w:sz w:val="24"/>
          <w:szCs w:val="24"/>
          <w:shd w:val="clear" w:color="auto" w:fill="FFFFFF"/>
        </w:rPr>
        <w:t xml:space="preserve">can </w:t>
      </w:r>
      <w:r w:rsidR="00EF4AA2" w:rsidRPr="00EC004F">
        <w:rPr>
          <w:rFonts w:ascii="Arial" w:hAnsi="Arial" w:cs="Arial"/>
          <w:color w:val="000000" w:themeColor="text1"/>
          <w:sz w:val="24"/>
          <w:szCs w:val="24"/>
          <w:shd w:val="clear" w:color="auto" w:fill="FFFFFF"/>
        </w:rPr>
        <w:t xml:space="preserve">be used as reliable </w:t>
      </w:r>
      <w:r w:rsidR="003F1225" w:rsidRPr="00EC004F">
        <w:rPr>
          <w:rFonts w:ascii="Arial" w:hAnsi="Arial" w:cs="Arial"/>
          <w:color w:val="000000" w:themeColor="text1"/>
          <w:sz w:val="24"/>
          <w:szCs w:val="24"/>
          <w:shd w:val="clear" w:color="auto" w:fill="FFFFFF"/>
        </w:rPr>
        <w:t>mitotic-specific</w:t>
      </w:r>
      <w:r w:rsidR="00EF4AA2" w:rsidRPr="00EC004F">
        <w:rPr>
          <w:rFonts w:ascii="Arial" w:hAnsi="Arial" w:cs="Arial"/>
          <w:color w:val="000000" w:themeColor="text1"/>
          <w:sz w:val="24"/>
          <w:szCs w:val="24"/>
          <w:shd w:val="clear" w:color="auto" w:fill="FFFFFF"/>
        </w:rPr>
        <w:t xml:space="preserve"> expression markers. The randomly selected markers all fitted the expected pattern of increased expression in a mitotic enriched sample tested via RT PCR.</w:t>
      </w:r>
    </w:p>
    <w:p w14:paraId="1A478786" w14:textId="5CC9AACE"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sz w:val="24"/>
          <w:szCs w:val="24"/>
          <w:lang w:val="en-US"/>
        </w:rPr>
        <w:t xml:space="preserve">Datasets from </w:t>
      </w:r>
      <w:r w:rsidRPr="00EC004F">
        <w:rPr>
          <w:rFonts w:ascii="Arial" w:hAnsi="Arial" w:cs="Arial"/>
          <w:sz w:val="24"/>
          <w:szCs w:val="24"/>
        </w:rPr>
        <w:t>GSE129447 (</w:t>
      </w:r>
      <w:r w:rsidRPr="00EC004F">
        <w:rPr>
          <w:rFonts w:ascii="Arial" w:hAnsi="Arial" w:cs="Arial"/>
          <w:color w:val="000000"/>
          <w:sz w:val="24"/>
          <w:szCs w:val="24"/>
          <w:shd w:val="clear" w:color="auto" w:fill="FFFFFF"/>
        </w:rPr>
        <w:t xml:space="preserve">Hu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xml:space="preserve">., 2019) using HeLa-CCL2 cells, E-MTAB-6142 (Karlsson, Kroneis, Jonasson, Larsson &amp; Ståhlberg, 2017) using Myxoid Liposarcoma MLS 1765-92 and GSE81682 (Nestorowa </w:t>
      </w:r>
      <w:r w:rsidR="00003AFF" w:rsidRPr="00EC004F">
        <w:rPr>
          <w:rFonts w:ascii="Arial" w:hAnsi="Arial" w:cs="Arial"/>
          <w:i/>
          <w:color w:val="000000"/>
          <w:sz w:val="24"/>
          <w:szCs w:val="24"/>
          <w:shd w:val="clear" w:color="auto" w:fill="FFFFFF"/>
        </w:rPr>
        <w:t>et al</w:t>
      </w:r>
      <w:r w:rsidRPr="00EC004F">
        <w:rPr>
          <w:rFonts w:ascii="Arial" w:hAnsi="Arial" w:cs="Arial"/>
          <w:color w:val="000000"/>
          <w:sz w:val="24"/>
          <w:szCs w:val="24"/>
          <w:shd w:val="clear" w:color="auto" w:fill="FFFFFF"/>
        </w:rPr>
        <w:t xml:space="preserve">., 2016) using murine hematopoietic stem and progenitor cells were all tested via </w:t>
      </w:r>
      <w:r w:rsidR="009A0CB3" w:rsidRPr="00EC004F">
        <w:rPr>
          <w:rFonts w:ascii="Arial" w:hAnsi="Arial" w:cs="Arial"/>
          <w:color w:val="000000"/>
          <w:sz w:val="24"/>
          <w:szCs w:val="24"/>
          <w:shd w:val="clear" w:color="auto" w:fill="FFFFFF"/>
        </w:rPr>
        <w:t>Fourfold</w:t>
      </w:r>
      <w:r w:rsidRPr="00EC004F">
        <w:rPr>
          <w:rFonts w:ascii="Arial" w:hAnsi="Arial" w:cs="Arial"/>
          <w:color w:val="000000"/>
          <w:sz w:val="24"/>
          <w:szCs w:val="24"/>
          <w:shd w:val="clear" w:color="auto" w:fill="FFFFFF"/>
        </w:rPr>
        <w:t xml:space="preserve"> </w:t>
      </w:r>
      <w:r w:rsidR="007101A4" w:rsidRPr="00EC004F">
        <w:rPr>
          <w:rFonts w:ascii="Arial" w:hAnsi="Arial" w:cs="Arial"/>
          <w:color w:val="000000"/>
          <w:sz w:val="24"/>
          <w:szCs w:val="24"/>
          <w:shd w:val="clear" w:color="auto" w:fill="FFFFFF"/>
        </w:rPr>
        <w:t>k-test</w:t>
      </w:r>
      <w:r w:rsidRPr="00EC004F">
        <w:rPr>
          <w:rFonts w:ascii="Arial" w:hAnsi="Arial" w:cs="Arial"/>
          <w:color w:val="000000"/>
          <w:sz w:val="24"/>
          <w:szCs w:val="24"/>
          <w:shd w:val="clear" w:color="auto" w:fill="FFFFFF"/>
        </w:rPr>
        <w:t xml:space="preserve"> cross-validation. </w:t>
      </w:r>
    </w:p>
    <w:p w14:paraId="6E15127B" w14:textId="6489CCB0" w:rsidR="00EC40BD" w:rsidRPr="00EC004F" w:rsidRDefault="00EF4AA2" w:rsidP="00EF4AA2">
      <w:pPr>
        <w:spacing w:line="360" w:lineRule="auto"/>
        <w:rPr>
          <w:rFonts w:ascii="Arial" w:hAnsi="Arial" w:cs="Arial"/>
          <w:color w:val="000000"/>
          <w:sz w:val="24"/>
          <w:szCs w:val="24"/>
          <w:shd w:val="clear" w:color="auto" w:fill="FFFFFF"/>
        </w:rPr>
      </w:pPr>
      <w:bookmarkStart w:id="267" w:name="_Hlk121854929"/>
      <w:r w:rsidRPr="00EC004F">
        <w:rPr>
          <w:rFonts w:ascii="Arial" w:hAnsi="Arial" w:cs="Arial"/>
          <w:color w:val="000000"/>
          <w:sz w:val="24"/>
          <w:szCs w:val="24"/>
          <w:shd w:val="clear" w:color="auto" w:fill="FFFFFF"/>
        </w:rPr>
        <w:t xml:space="preserve">There appeared to be minimal to no significant expression change in the tested excluded interphase genes assigned as interphase in each of the tested data sets. </w:t>
      </w:r>
      <w:r w:rsidR="00650F27" w:rsidRPr="00EC004F">
        <w:rPr>
          <w:rFonts w:ascii="Arial" w:hAnsi="Arial" w:cs="Arial"/>
          <w:color w:val="000000"/>
          <w:sz w:val="24"/>
          <w:szCs w:val="24"/>
          <w:shd w:val="clear" w:color="auto" w:fill="FFFFFF"/>
        </w:rPr>
        <w:t>This outcome</w:t>
      </w:r>
      <w:r w:rsidRPr="00EC004F">
        <w:rPr>
          <w:rFonts w:ascii="Arial" w:hAnsi="Arial" w:cs="Arial"/>
          <w:color w:val="000000"/>
          <w:sz w:val="24"/>
          <w:szCs w:val="24"/>
          <w:shd w:val="clear" w:color="auto" w:fill="FFFFFF"/>
        </w:rPr>
        <w:t xml:space="preserve"> likely a result of </w:t>
      </w:r>
      <w:r w:rsidR="00DB0487" w:rsidRPr="00EC004F">
        <w:rPr>
          <w:rFonts w:ascii="Arial" w:hAnsi="Arial" w:cs="Arial"/>
          <w:color w:val="000000"/>
          <w:sz w:val="24"/>
          <w:szCs w:val="24"/>
          <w:shd w:val="clear" w:color="auto" w:fill="FFFFFF"/>
        </w:rPr>
        <w:t xml:space="preserve">the </w:t>
      </w:r>
      <w:r w:rsidRPr="00EC004F">
        <w:rPr>
          <w:rFonts w:ascii="Arial" w:hAnsi="Arial" w:cs="Arial"/>
          <w:color w:val="000000"/>
          <w:sz w:val="24"/>
          <w:szCs w:val="24"/>
          <w:shd w:val="clear" w:color="auto" w:fill="FFFFFF"/>
        </w:rPr>
        <w:t xml:space="preserve">nonspecific nature of an interphase data set covering a far wider range of changing and modulating gene expression levels across G1, S and G2. </w:t>
      </w:r>
      <w:bookmarkEnd w:id="267"/>
    </w:p>
    <w:p w14:paraId="7D517945" w14:textId="64B77BCB"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color w:val="000000"/>
          <w:sz w:val="24"/>
          <w:szCs w:val="24"/>
          <w:shd w:val="clear" w:color="auto" w:fill="FFFFFF"/>
        </w:rPr>
        <w:lastRenderedPageBreak/>
        <w:t xml:space="preserve">On the other hand, very </w:t>
      </w:r>
      <w:r w:rsidRPr="00EC004F">
        <w:rPr>
          <w:rFonts w:ascii="Arial" w:hAnsi="Arial" w:cs="Arial"/>
          <w:sz w:val="24"/>
          <w:szCs w:val="24"/>
          <w:lang w:val="en-US"/>
        </w:rPr>
        <w:t xml:space="preserve">significantly higher expression levels of the excluded mitotic genes in the cells assigned as mitotic were detected. The higher level of focus in the mitotic GOI could explain this factor. </w:t>
      </w:r>
    </w:p>
    <w:p w14:paraId="39A64108" w14:textId="703A3266" w:rsidR="00EF4AA2" w:rsidRPr="00EC004F" w:rsidRDefault="00EF4AA2" w:rsidP="00EF4AA2">
      <w:pPr>
        <w:spacing w:line="360" w:lineRule="auto"/>
        <w:rPr>
          <w:rFonts w:ascii="Arial" w:hAnsi="Arial" w:cs="Arial"/>
          <w:color w:val="000000"/>
          <w:sz w:val="24"/>
          <w:szCs w:val="24"/>
          <w:shd w:val="clear" w:color="auto" w:fill="FFFFFF"/>
        </w:rPr>
      </w:pPr>
      <w:r w:rsidRPr="00EC004F">
        <w:rPr>
          <w:rFonts w:ascii="Arial" w:hAnsi="Arial" w:cs="Arial"/>
          <w:sz w:val="24"/>
          <w:szCs w:val="24"/>
          <w:lang w:val="en-US"/>
        </w:rPr>
        <w:t xml:space="preserve">This does lead to two major conclusions; </w:t>
      </w:r>
      <w:r w:rsidR="00855E0A" w:rsidRPr="00EC004F">
        <w:rPr>
          <w:rFonts w:ascii="Arial" w:hAnsi="Arial" w:cs="Arial"/>
          <w:sz w:val="24"/>
          <w:szCs w:val="24"/>
          <w:lang w:val="en-US"/>
        </w:rPr>
        <w:t>MoSMiS</w:t>
      </w:r>
      <w:r w:rsidRPr="00EC004F">
        <w:rPr>
          <w:rFonts w:ascii="Arial" w:hAnsi="Arial" w:cs="Arial"/>
          <w:sz w:val="24"/>
          <w:szCs w:val="24"/>
          <w:lang w:val="en-US"/>
        </w:rPr>
        <w:t xml:space="preserve"> can accurately attribute phase to a tested mitotic fraction and the </w:t>
      </w:r>
      <w:r w:rsidR="00855E0A" w:rsidRPr="00EC004F">
        <w:rPr>
          <w:rFonts w:ascii="Arial" w:hAnsi="Arial" w:cs="Arial"/>
          <w:sz w:val="24"/>
          <w:szCs w:val="24"/>
          <w:lang w:val="en-US"/>
        </w:rPr>
        <w:t>MoSMiS</w:t>
      </w:r>
      <w:r w:rsidRPr="00EC004F">
        <w:rPr>
          <w:rFonts w:ascii="Arial" w:hAnsi="Arial" w:cs="Arial"/>
          <w:sz w:val="24"/>
          <w:szCs w:val="24"/>
          <w:lang w:val="en-US"/>
        </w:rPr>
        <w:t xml:space="preserve"> can be applied to a data set regardless of experimental design so long as it’s a scRNA seq data set.</w:t>
      </w:r>
    </w:p>
    <w:p w14:paraId="4F447B4F" w14:textId="405CD26F" w:rsidR="007209C1" w:rsidRPr="00EC004F" w:rsidRDefault="00EF4AA2" w:rsidP="007209C1">
      <w:pPr>
        <w:pStyle w:val="Heading2"/>
        <w:numPr>
          <w:ilvl w:val="2"/>
          <w:numId w:val="11"/>
        </w:numPr>
        <w:rPr>
          <w:rFonts w:cs="Arial"/>
        </w:rPr>
      </w:pPr>
      <w:bookmarkStart w:id="268" w:name="_Toc128416809"/>
      <w:bookmarkStart w:id="269" w:name="_Toc159867997"/>
      <w:r w:rsidRPr="00EC004F">
        <w:rPr>
          <w:rFonts w:cs="Arial"/>
        </w:rPr>
        <w:t xml:space="preserve">How </w:t>
      </w:r>
      <w:r w:rsidR="00855E0A" w:rsidRPr="00EC004F">
        <w:rPr>
          <w:rFonts w:cs="Arial"/>
        </w:rPr>
        <w:t>MoSMiS</w:t>
      </w:r>
      <w:r w:rsidRPr="00EC004F">
        <w:rPr>
          <w:rFonts w:cs="Arial"/>
        </w:rPr>
        <w:t xml:space="preserve"> can be applied and </w:t>
      </w:r>
      <w:r w:rsidR="00DB0487" w:rsidRPr="00EC004F">
        <w:rPr>
          <w:rFonts w:cs="Arial"/>
        </w:rPr>
        <w:t xml:space="preserve">the </w:t>
      </w:r>
      <w:r w:rsidRPr="00EC004F">
        <w:rPr>
          <w:rFonts w:cs="Arial"/>
        </w:rPr>
        <w:t>next research steps.</w:t>
      </w:r>
      <w:bookmarkStart w:id="270" w:name="_Hlk126362377"/>
      <w:bookmarkEnd w:id="268"/>
      <w:bookmarkEnd w:id="269"/>
    </w:p>
    <w:p w14:paraId="02F13453" w14:textId="4401CF74"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Now </w:t>
      </w:r>
      <w:r w:rsidR="00855E0A" w:rsidRPr="00EC004F">
        <w:rPr>
          <w:rFonts w:ascii="Arial" w:hAnsi="Arial" w:cs="Arial"/>
          <w:sz w:val="24"/>
          <w:szCs w:val="24"/>
        </w:rPr>
        <w:t>MoSMiS</w:t>
      </w:r>
      <w:r w:rsidRPr="00EC004F">
        <w:rPr>
          <w:rFonts w:ascii="Arial" w:hAnsi="Arial" w:cs="Arial"/>
          <w:sz w:val="24"/>
          <w:szCs w:val="24"/>
        </w:rPr>
        <w:t xml:space="preserve"> has been developed, tested, and validated application of </w:t>
      </w:r>
      <w:r w:rsidR="00855E0A" w:rsidRPr="00EC004F">
        <w:rPr>
          <w:rFonts w:ascii="Arial" w:hAnsi="Arial" w:cs="Arial"/>
          <w:sz w:val="24"/>
          <w:szCs w:val="24"/>
        </w:rPr>
        <w:t>MoSMiS</w:t>
      </w:r>
      <w:r w:rsidRPr="00EC004F">
        <w:rPr>
          <w:rFonts w:ascii="Arial" w:hAnsi="Arial" w:cs="Arial"/>
          <w:sz w:val="24"/>
          <w:szCs w:val="24"/>
        </w:rPr>
        <w:t xml:space="preserve"> to a range of established s</w:t>
      </w:r>
      <w:r w:rsidR="003F1225" w:rsidRPr="00EC004F">
        <w:rPr>
          <w:rFonts w:ascii="Arial" w:hAnsi="Arial" w:cs="Arial"/>
          <w:sz w:val="24"/>
          <w:szCs w:val="24"/>
        </w:rPr>
        <w:t>ingle-cell</w:t>
      </w:r>
      <w:r w:rsidRPr="00EC004F">
        <w:rPr>
          <w:rFonts w:ascii="Arial" w:hAnsi="Arial" w:cs="Arial"/>
          <w:sz w:val="24"/>
          <w:szCs w:val="24"/>
        </w:rPr>
        <w:t xml:space="preserve"> RNA sequencing data sets will be the next phase of </w:t>
      </w:r>
      <w:r w:rsidR="00DB0487" w:rsidRPr="00EC004F">
        <w:rPr>
          <w:rFonts w:ascii="Arial" w:hAnsi="Arial" w:cs="Arial"/>
          <w:sz w:val="24"/>
          <w:szCs w:val="24"/>
        </w:rPr>
        <w:t xml:space="preserve">the </w:t>
      </w:r>
      <w:r w:rsidRPr="00EC004F">
        <w:rPr>
          <w:rFonts w:ascii="Arial" w:hAnsi="Arial" w:cs="Arial"/>
          <w:sz w:val="24"/>
          <w:szCs w:val="24"/>
        </w:rPr>
        <w:t xml:space="preserve">study. </w:t>
      </w:r>
    </w:p>
    <w:p w14:paraId="7A710C6C" w14:textId="0D392D9B"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Investigation into </w:t>
      </w:r>
      <w:r w:rsidR="003F1225" w:rsidRPr="00EC004F">
        <w:rPr>
          <w:rFonts w:ascii="Arial" w:hAnsi="Arial" w:cs="Arial"/>
          <w:sz w:val="24"/>
          <w:szCs w:val="24"/>
        </w:rPr>
        <w:t>mitotic-specific</w:t>
      </w:r>
      <w:r w:rsidRPr="00EC004F">
        <w:rPr>
          <w:rFonts w:ascii="Arial" w:hAnsi="Arial" w:cs="Arial"/>
          <w:sz w:val="24"/>
          <w:szCs w:val="24"/>
        </w:rPr>
        <w:t xml:space="preserve"> gene expression from a previously published study on its own would give </w:t>
      </w:r>
      <w:r w:rsidR="00DB0487" w:rsidRPr="00EC004F">
        <w:rPr>
          <w:rFonts w:ascii="Arial" w:hAnsi="Arial" w:cs="Arial"/>
          <w:sz w:val="24"/>
          <w:szCs w:val="24"/>
        </w:rPr>
        <w:t xml:space="preserve">a </w:t>
      </w:r>
      <w:r w:rsidR="009A0CB3" w:rsidRPr="00EC004F">
        <w:rPr>
          <w:rFonts w:ascii="Arial" w:hAnsi="Arial" w:cs="Arial"/>
          <w:sz w:val="24"/>
          <w:szCs w:val="24"/>
        </w:rPr>
        <w:t>brand-new</w:t>
      </w:r>
      <w:r w:rsidRPr="00EC004F">
        <w:rPr>
          <w:rFonts w:ascii="Arial" w:hAnsi="Arial" w:cs="Arial"/>
          <w:sz w:val="24"/>
          <w:szCs w:val="24"/>
        </w:rPr>
        <w:t xml:space="preserve"> insight into data. Multimodal uses of a data set vastly increas</w:t>
      </w:r>
      <w:r w:rsidR="00DB0487" w:rsidRPr="00EC004F">
        <w:rPr>
          <w:rFonts w:ascii="Arial" w:hAnsi="Arial" w:cs="Arial"/>
          <w:sz w:val="24"/>
          <w:szCs w:val="24"/>
        </w:rPr>
        <w:t>e</w:t>
      </w:r>
      <w:r w:rsidRPr="00EC004F">
        <w:rPr>
          <w:rFonts w:ascii="Arial" w:hAnsi="Arial" w:cs="Arial"/>
          <w:sz w:val="24"/>
          <w:szCs w:val="24"/>
        </w:rPr>
        <w:t xml:space="preserve"> biological conclusions drawn without the need for further cost</w:t>
      </w:r>
      <w:r w:rsidR="00DB0487" w:rsidRPr="00EC004F">
        <w:rPr>
          <w:rFonts w:ascii="Arial" w:hAnsi="Arial" w:cs="Arial"/>
          <w:sz w:val="24"/>
          <w:szCs w:val="24"/>
        </w:rPr>
        <w:t>-</w:t>
      </w:r>
      <w:r w:rsidRPr="00EC004F">
        <w:rPr>
          <w:rFonts w:ascii="Arial" w:hAnsi="Arial" w:cs="Arial"/>
          <w:sz w:val="24"/>
          <w:szCs w:val="24"/>
        </w:rPr>
        <w:t xml:space="preserve">prohibitive or time-consuming work. </w:t>
      </w:r>
    </w:p>
    <w:p w14:paraId="5DF674E2" w14:textId="54ACF8C9"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 xml:space="preserve">The </w:t>
      </w:r>
      <w:r w:rsidR="00855E0A" w:rsidRPr="00EC004F">
        <w:rPr>
          <w:rFonts w:ascii="Arial" w:hAnsi="Arial" w:cs="Arial"/>
          <w:sz w:val="24"/>
          <w:szCs w:val="24"/>
        </w:rPr>
        <w:t>MoSMiS</w:t>
      </w:r>
      <w:r w:rsidRPr="00EC004F">
        <w:rPr>
          <w:rFonts w:ascii="Arial" w:hAnsi="Arial" w:cs="Arial"/>
          <w:sz w:val="24"/>
          <w:szCs w:val="24"/>
        </w:rPr>
        <w:t xml:space="preserve"> can also be used across a wide range of data sets. The system function</w:t>
      </w:r>
      <w:r w:rsidR="00DB0487" w:rsidRPr="00EC004F">
        <w:rPr>
          <w:rFonts w:ascii="Arial" w:hAnsi="Arial" w:cs="Arial"/>
          <w:sz w:val="24"/>
          <w:szCs w:val="24"/>
        </w:rPr>
        <w:t>s</w:t>
      </w:r>
      <w:r w:rsidRPr="00EC004F">
        <w:rPr>
          <w:rFonts w:ascii="Arial" w:hAnsi="Arial" w:cs="Arial"/>
          <w:sz w:val="24"/>
          <w:szCs w:val="24"/>
        </w:rPr>
        <w:t xml:space="preserve"> in phase assignment regardless of cell type, </w:t>
      </w:r>
      <w:r w:rsidR="00DB0487" w:rsidRPr="00EC004F">
        <w:rPr>
          <w:rFonts w:ascii="Arial" w:hAnsi="Arial" w:cs="Arial"/>
          <w:sz w:val="24"/>
          <w:szCs w:val="24"/>
        </w:rPr>
        <w:t xml:space="preserve">the </w:t>
      </w:r>
      <w:r w:rsidRPr="00EC004F">
        <w:rPr>
          <w:rFonts w:ascii="Arial" w:hAnsi="Arial" w:cs="Arial"/>
          <w:sz w:val="24"/>
          <w:szCs w:val="24"/>
        </w:rPr>
        <w:t xml:space="preserve">organism of origin or treatment methodology. </w:t>
      </w:r>
      <w:r w:rsidR="00855E0A" w:rsidRPr="00EC004F">
        <w:rPr>
          <w:rFonts w:ascii="Arial" w:hAnsi="Arial" w:cs="Arial"/>
          <w:sz w:val="24"/>
          <w:szCs w:val="24"/>
        </w:rPr>
        <w:t>MoSMiS</w:t>
      </w:r>
      <w:r w:rsidRPr="00EC004F">
        <w:rPr>
          <w:rFonts w:ascii="Arial" w:hAnsi="Arial" w:cs="Arial"/>
          <w:sz w:val="24"/>
          <w:szCs w:val="24"/>
        </w:rPr>
        <w:t xml:space="preserve"> utilisation open</w:t>
      </w:r>
      <w:r w:rsidR="00DB0487" w:rsidRPr="00EC004F">
        <w:rPr>
          <w:rFonts w:ascii="Arial" w:hAnsi="Arial" w:cs="Arial"/>
          <w:sz w:val="24"/>
          <w:szCs w:val="24"/>
        </w:rPr>
        <w:t>s</w:t>
      </w:r>
      <w:r w:rsidRPr="00EC004F">
        <w:rPr>
          <w:rFonts w:ascii="Arial" w:hAnsi="Arial" w:cs="Arial"/>
          <w:sz w:val="24"/>
          <w:szCs w:val="24"/>
        </w:rPr>
        <w:t xml:space="preserve"> new avenues of testing in previously established data sets, allowing mitotic populations to be interrogated in data sets where </w:t>
      </w:r>
      <w:r w:rsidR="00DB0487" w:rsidRPr="00EC004F">
        <w:rPr>
          <w:rFonts w:ascii="Arial" w:hAnsi="Arial" w:cs="Arial"/>
          <w:sz w:val="24"/>
          <w:szCs w:val="24"/>
        </w:rPr>
        <w:t xml:space="preserve">the </w:t>
      </w:r>
      <w:r w:rsidRPr="00EC004F">
        <w:rPr>
          <w:rFonts w:ascii="Arial" w:hAnsi="Arial" w:cs="Arial"/>
          <w:sz w:val="24"/>
          <w:szCs w:val="24"/>
        </w:rPr>
        <w:t>cell phase has been overlooked.</w:t>
      </w:r>
    </w:p>
    <w:p w14:paraId="52EEF75D" w14:textId="14CDB393" w:rsidR="00EF4AA2" w:rsidRPr="00EC004F" w:rsidRDefault="00EF4AA2" w:rsidP="00EF4AA2">
      <w:pPr>
        <w:spacing w:line="360" w:lineRule="auto"/>
        <w:rPr>
          <w:rFonts w:ascii="Arial" w:hAnsi="Arial" w:cs="Arial"/>
          <w:sz w:val="24"/>
          <w:szCs w:val="24"/>
        </w:rPr>
      </w:pPr>
      <w:r w:rsidRPr="00EC004F">
        <w:rPr>
          <w:rFonts w:ascii="Arial" w:hAnsi="Arial" w:cs="Arial"/>
          <w:sz w:val="24"/>
          <w:szCs w:val="24"/>
        </w:rPr>
        <w:t>We believe that this tool can be utilised across a plethora of published s</w:t>
      </w:r>
      <w:r w:rsidR="003F1225" w:rsidRPr="00EC004F">
        <w:rPr>
          <w:rFonts w:ascii="Arial" w:hAnsi="Arial" w:cs="Arial"/>
          <w:sz w:val="24"/>
          <w:szCs w:val="24"/>
        </w:rPr>
        <w:t>ingle-cell</w:t>
      </w:r>
      <w:r w:rsidRPr="00EC004F">
        <w:rPr>
          <w:rFonts w:ascii="Arial" w:hAnsi="Arial" w:cs="Arial"/>
          <w:sz w:val="24"/>
          <w:szCs w:val="24"/>
        </w:rPr>
        <w:t xml:space="preserve"> RNA seq data sets to collate and compare mitotic cell</w:t>
      </w:r>
      <w:r w:rsidR="00DB0487" w:rsidRPr="00EC004F">
        <w:rPr>
          <w:rFonts w:ascii="Arial" w:hAnsi="Arial" w:cs="Arial"/>
          <w:sz w:val="24"/>
          <w:szCs w:val="24"/>
        </w:rPr>
        <w:t>-</w:t>
      </w:r>
      <w:r w:rsidRPr="00EC004F">
        <w:rPr>
          <w:rFonts w:ascii="Arial" w:hAnsi="Arial" w:cs="Arial"/>
          <w:sz w:val="24"/>
          <w:szCs w:val="24"/>
        </w:rPr>
        <w:t>specific gene expression in the context of whole cell cycle gene expression and potentially identify genes important to the MDDC.</w:t>
      </w:r>
    </w:p>
    <w:p w14:paraId="44D73C3E" w14:textId="7E3A8DDC" w:rsidR="00DC41CA" w:rsidRPr="00EC004F" w:rsidRDefault="00EF4AA2" w:rsidP="00DB0487">
      <w:pPr>
        <w:spacing w:line="360" w:lineRule="auto"/>
        <w:rPr>
          <w:rFonts w:ascii="Arial" w:hAnsi="Arial" w:cs="Arial"/>
          <w:sz w:val="24"/>
          <w:szCs w:val="24"/>
          <w:u w:val="single"/>
        </w:rPr>
      </w:pPr>
      <w:r w:rsidRPr="00EC004F">
        <w:rPr>
          <w:rFonts w:ascii="Arial" w:hAnsi="Arial" w:cs="Arial"/>
          <w:sz w:val="24"/>
          <w:szCs w:val="24"/>
          <w:u w:val="single"/>
        </w:rPr>
        <w:t>The generation of new significantly expressed genes across multiple data sets could give new targets of study to further accurately map the MDDC.</w:t>
      </w:r>
      <w:bookmarkEnd w:id="270"/>
    </w:p>
    <w:p w14:paraId="3840A246" w14:textId="77777777" w:rsidR="00CC6AD7" w:rsidRPr="00EC004F" w:rsidRDefault="00CC6AD7" w:rsidP="00DB0487">
      <w:pPr>
        <w:spacing w:line="360" w:lineRule="auto"/>
        <w:rPr>
          <w:rFonts w:ascii="Arial" w:hAnsi="Arial" w:cs="Arial"/>
          <w:sz w:val="24"/>
          <w:szCs w:val="24"/>
        </w:rPr>
      </w:pPr>
    </w:p>
    <w:p w14:paraId="6F6CC5C0" w14:textId="77777777" w:rsidR="00CC6AD7" w:rsidRPr="00EC004F" w:rsidRDefault="00CC6AD7" w:rsidP="00DB0487">
      <w:pPr>
        <w:spacing w:line="360" w:lineRule="auto"/>
        <w:rPr>
          <w:rFonts w:ascii="Arial" w:hAnsi="Arial" w:cs="Arial"/>
          <w:sz w:val="24"/>
          <w:szCs w:val="24"/>
        </w:rPr>
      </w:pPr>
    </w:p>
    <w:p w14:paraId="73A5A6EE" w14:textId="4E8520AE" w:rsidR="007209C1" w:rsidRPr="00EC004F" w:rsidRDefault="007209C1" w:rsidP="00FB540E">
      <w:pPr>
        <w:pStyle w:val="Heading1"/>
        <w:rPr>
          <w:rFonts w:cs="Arial"/>
          <w:sz w:val="96"/>
          <w:szCs w:val="160"/>
        </w:rPr>
      </w:pPr>
      <w:bookmarkStart w:id="271" w:name="_Toc128416810"/>
      <w:bookmarkStart w:id="272" w:name="_Toc159867998"/>
      <w:r w:rsidRPr="00EC004F">
        <w:rPr>
          <w:rFonts w:cs="Arial"/>
          <w:sz w:val="96"/>
          <w:szCs w:val="160"/>
        </w:rPr>
        <w:lastRenderedPageBreak/>
        <w:t xml:space="preserve">Chapter 5 – </w:t>
      </w:r>
      <w:bookmarkEnd w:id="271"/>
      <w:r w:rsidR="00ED5C9F" w:rsidRPr="00EC004F">
        <w:rPr>
          <w:rFonts w:cs="Arial"/>
          <w:sz w:val="96"/>
          <w:szCs w:val="160"/>
        </w:rPr>
        <w:t>Further validation and the application of MoSMiS</w:t>
      </w:r>
      <w:bookmarkEnd w:id="272"/>
    </w:p>
    <w:p w14:paraId="5D22FBD6" w14:textId="196DC797" w:rsidR="007209C1" w:rsidRPr="00EC004F" w:rsidRDefault="007209C1" w:rsidP="008F0CF8">
      <w:pPr>
        <w:pStyle w:val="ListParagraph"/>
        <w:spacing w:line="360" w:lineRule="auto"/>
        <w:rPr>
          <w:rFonts w:ascii="Arial" w:hAnsi="Arial" w:cs="Arial"/>
          <w:bCs/>
          <w:sz w:val="24"/>
          <w:szCs w:val="24"/>
        </w:rPr>
      </w:pPr>
    </w:p>
    <w:p w14:paraId="10CE73C7" w14:textId="2359A0C8" w:rsidR="007209C1" w:rsidRPr="00EC004F" w:rsidRDefault="007209C1" w:rsidP="008F0CF8">
      <w:pPr>
        <w:pStyle w:val="ListParagraph"/>
        <w:spacing w:line="360" w:lineRule="auto"/>
        <w:rPr>
          <w:rFonts w:ascii="Arial" w:hAnsi="Arial" w:cs="Arial"/>
          <w:bCs/>
          <w:sz w:val="24"/>
          <w:szCs w:val="24"/>
        </w:rPr>
      </w:pPr>
    </w:p>
    <w:p w14:paraId="4079E216" w14:textId="1EE34022" w:rsidR="00FB540E" w:rsidRPr="00EC004F" w:rsidRDefault="00FB540E" w:rsidP="008F0CF8">
      <w:pPr>
        <w:pStyle w:val="ListParagraph"/>
        <w:spacing w:line="360" w:lineRule="auto"/>
        <w:rPr>
          <w:rFonts w:ascii="Arial" w:hAnsi="Arial" w:cs="Arial"/>
          <w:bCs/>
          <w:sz w:val="24"/>
          <w:szCs w:val="24"/>
        </w:rPr>
      </w:pPr>
    </w:p>
    <w:p w14:paraId="0F201F89" w14:textId="5E6693AC" w:rsidR="00FB540E" w:rsidRPr="00EC004F" w:rsidRDefault="00FB540E" w:rsidP="008F0CF8">
      <w:pPr>
        <w:pStyle w:val="ListParagraph"/>
        <w:spacing w:line="360" w:lineRule="auto"/>
        <w:rPr>
          <w:rFonts w:ascii="Arial" w:hAnsi="Arial" w:cs="Arial"/>
          <w:bCs/>
          <w:sz w:val="24"/>
          <w:szCs w:val="24"/>
        </w:rPr>
      </w:pPr>
    </w:p>
    <w:p w14:paraId="203C2393" w14:textId="6549F65A" w:rsidR="00FB540E" w:rsidRPr="00EC004F" w:rsidRDefault="00FB540E" w:rsidP="008F0CF8">
      <w:pPr>
        <w:pStyle w:val="ListParagraph"/>
        <w:spacing w:line="360" w:lineRule="auto"/>
        <w:rPr>
          <w:rFonts w:ascii="Arial" w:hAnsi="Arial" w:cs="Arial"/>
          <w:bCs/>
          <w:sz w:val="24"/>
          <w:szCs w:val="24"/>
        </w:rPr>
      </w:pPr>
    </w:p>
    <w:p w14:paraId="71FD84D2" w14:textId="0CAE21D0" w:rsidR="00FB540E" w:rsidRPr="00EC004F" w:rsidRDefault="00FB540E" w:rsidP="008F0CF8">
      <w:pPr>
        <w:pStyle w:val="ListParagraph"/>
        <w:spacing w:line="360" w:lineRule="auto"/>
        <w:rPr>
          <w:rFonts w:ascii="Arial" w:hAnsi="Arial" w:cs="Arial"/>
          <w:bCs/>
          <w:sz w:val="144"/>
          <w:szCs w:val="144"/>
        </w:rPr>
      </w:pPr>
    </w:p>
    <w:p w14:paraId="0F53E4A9" w14:textId="2077CE6F" w:rsidR="00952AE2" w:rsidRPr="00EC004F" w:rsidRDefault="00952AE2" w:rsidP="008F0CF8">
      <w:pPr>
        <w:pStyle w:val="ListParagraph"/>
        <w:spacing w:line="360" w:lineRule="auto"/>
        <w:rPr>
          <w:rFonts w:ascii="Arial" w:hAnsi="Arial" w:cs="Arial"/>
          <w:bCs/>
          <w:sz w:val="144"/>
          <w:szCs w:val="144"/>
        </w:rPr>
      </w:pPr>
    </w:p>
    <w:p w14:paraId="64002DF2" w14:textId="6137DAAD" w:rsidR="00952AE2" w:rsidRPr="00EC004F" w:rsidRDefault="00952AE2" w:rsidP="00952AE2">
      <w:pPr>
        <w:spacing w:after="0" w:line="360" w:lineRule="auto"/>
        <w:rPr>
          <w:rFonts w:ascii="Arial" w:eastAsia="Arial" w:hAnsi="Arial" w:cs="Arial"/>
          <w:lang w:eastAsia="en-GB"/>
        </w:rPr>
      </w:pPr>
    </w:p>
    <w:p w14:paraId="218D2B36" w14:textId="77777777" w:rsidR="00F65D7C" w:rsidRPr="00EC004F" w:rsidRDefault="00F65D7C" w:rsidP="00952AE2">
      <w:pPr>
        <w:spacing w:after="0" w:line="360" w:lineRule="auto"/>
        <w:rPr>
          <w:rFonts w:ascii="Arial" w:eastAsia="Arial" w:hAnsi="Arial" w:cs="Arial"/>
          <w:lang w:eastAsia="en-GB"/>
        </w:rPr>
      </w:pPr>
    </w:p>
    <w:p w14:paraId="36CD0E31" w14:textId="6652095E" w:rsidR="0035022F" w:rsidRPr="00EC004F" w:rsidRDefault="0035022F" w:rsidP="00952AE2">
      <w:pPr>
        <w:spacing w:after="0" w:line="360" w:lineRule="auto"/>
        <w:rPr>
          <w:rFonts w:ascii="Arial" w:eastAsia="Arial" w:hAnsi="Arial" w:cs="Arial"/>
          <w:lang w:eastAsia="en-GB"/>
        </w:rPr>
      </w:pPr>
    </w:p>
    <w:p w14:paraId="743E3E6D" w14:textId="77777777" w:rsidR="0035022F" w:rsidRPr="00EC004F" w:rsidRDefault="0035022F" w:rsidP="00952AE2">
      <w:pPr>
        <w:spacing w:after="0" w:line="360" w:lineRule="auto"/>
        <w:rPr>
          <w:rFonts w:ascii="Arial" w:eastAsia="Arial" w:hAnsi="Arial" w:cs="Arial"/>
          <w:lang w:eastAsia="en-GB"/>
        </w:rPr>
      </w:pPr>
    </w:p>
    <w:p w14:paraId="59D11D4D" w14:textId="77777777" w:rsidR="00F65D7C" w:rsidRPr="00EC004F" w:rsidRDefault="00F65D7C" w:rsidP="00952AE2">
      <w:pPr>
        <w:spacing w:after="0" w:line="360" w:lineRule="auto"/>
        <w:rPr>
          <w:rFonts w:ascii="Arial" w:eastAsia="Arial" w:hAnsi="Arial" w:cs="Arial"/>
          <w:lang w:eastAsia="en-GB"/>
        </w:rPr>
      </w:pPr>
    </w:p>
    <w:p w14:paraId="0075C534" w14:textId="77777777" w:rsidR="00F65D7C" w:rsidRPr="00EC004F" w:rsidRDefault="00F65D7C" w:rsidP="00F65D7C">
      <w:pPr>
        <w:keepNext/>
        <w:keepLines/>
        <w:spacing w:before="240" w:after="0" w:line="360" w:lineRule="auto"/>
        <w:outlineLvl w:val="0"/>
        <w:rPr>
          <w:rFonts w:ascii="Arial" w:eastAsiaTheme="majorEastAsia" w:hAnsi="Arial" w:cs="Arial"/>
          <w:b/>
          <w:sz w:val="24"/>
          <w:szCs w:val="24"/>
          <w:lang w:eastAsia="en-GB"/>
        </w:rPr>
      </w:pPr>
      <w:bookmarkStart w:id="273" w:name="_Toc159867999"/>
      <w:r w:rsidRPr="00EC004F">
        <w:rPr>
          <w:rFonts w:ascii="Arial" w:eastAsiaTheme="majorEastAsia" w:hAnsi="Arial" w:cs="Arial"/>
          <w:b/>
          <w:sz w:val="24"/>
          <w:szCs w:val="24"/>
          <w:lang w:eastAsia="en-GB"/>
        </w:rPr>
        <w:lastRenderedPageBreak/>
        <w:t>5.1 Introduction</w:t>
      </w:r>
      <w:bookmarkEnd w:id="273"/>
    </w:p>
    <w:p w14:paraId="411B0C98" w14:textId="77777777" w:rsidR="00F65D7C" w:rsidRPr="00EC004F" w:rsidRDefault="00F65D7C" w:rsidP="00F65D7C">
      <w:pPr>
        <w:spacing w:after="0" w:line="360" w:lineRule="auto"/>
        <w:rPr>
          <w:rFonts w:ascii="Arial" w:eastAsiaTheme="majorEastAsia" w:hAnsi="Arial" w:cs="Arial"/>
          <w:color w:val="000000" w:themeColor="text1"/>
          <w:sz w:val="24"/>
          <w:szCs w:val="24"/>
          <w:lang w:eastAsia="en-GB"/>
        </w:rPr>
      </w:pPr>
    </w:p>
    <w:p w14:paraId="45BEFF9B" w14:textId="684EF27C" w:rsidR="00F65D7C" w:rsidRPr="00EC004F" w:rsidRDefault="00F65D7C" w:rsidP="00F65D7C">
      <w:pPr>
        <w:spacing w:after="0" w:line="360" w:lineRule="auto"/>
        <w:rPr>
          <w:rFonts w:ascii="Arial" w:eastAsia="Arial" w:hAnsi="Arial" w:cs="Arial"/>
          <w:color w:val="000000" w:themeColor="text1"/>
          <w:sz w:val="24"/>
          <w:szCs w:val="24"/>
          <w:lang w:eastAsia="en-GB"/>
        </w:rPr>
      </w:pPr>
      <w:r w:rsidRPr="00EC004F">
        <w:rPr>
          <w:rFonts w:ascii="Arial" w:eastAsiaTheme="majorEastAsia" w:hAnsi="Arial" w:cs="Arial"/>
          <w:color w:val="000000" w:themeColor="text1"/>
          <w:sz w:val="24"/>
          <w:szCs w:val="24"/>
          <w:lang w:eastAsia="en-GB"/>
        </w:rPr>
        <w:t>The primary objective of this study is the investigation of a Mitotic</w:t>
      </w:r>
      <w:r w:rsidRPr="00EC004F">
        <w:rPr>
          <w:rFonts w:ascii="Arial" w:eastAsia="Arial" w:hAnsi="Arial" w:cs="Arial"/>
          <w:color w:val="000000" w:themeColor="text1"/>
          <w:sz w:val="24"/>
          <w:szCs w:val="24"/>
          <w:lang w:eastAsia="en-GB"/>
        </w:rPr>
        <w:t xml:space="preserve"> DNA damage checkpoint (MDDC)</w:t>
      </w:r>
      <w:r w:rsidRPr="00EC004F">
        <w:rPr>
          <w:rFonts w:ascii="Arial" w:eastAsiaTheme="majorEastAsia" w:hAnsi="Arial" w:cs="Arial"/>
          <w:color w:val="000000" w:themeColor="text1"/>
          <w:sz w:val="24"/>
          <w:szCs w:val="24"/>
          <w:lang w:eastAsia="en-GB"/>
        </w:rPr>
        <w:t xml:space="preserve">. The established mitotic spindle assembly checkpoint </w:t>
      </w:r>
      <w:r w:rsidRPr="00EC004F">
        <w:rPr>
          <w:rFonts w:ascii="Arial" w:eastAsia="Arial" w:hAnsi="Arial" w:cs="Arial"/>
          <w:color w:val="000000" w:themeColor="text1"/>
          <w:sz w:val="24"/>
          <w:szCs w:val="24"/>
          <w:lang w:eastAsia="en-GB"/>
        </w:rPr>
        <w:t>ensures proper spindle attachment and chromosome alignment, rather than acting as a point of repairing DNA integrity. Understanding a transcriptomic response to DNA damage in mitosis, a section of the cell cycle often viewed as experiencing transcriptomic repression, could provide new key insights into cancer progression from a novel mitotic perspective.</w:t>
      </w:r>
    </w:p>
    <w:p w14:paraId="4B60C130" w14:textId="77777777" w:rsidR="00F65D7C" w:rsidRPr="00EC004F" w:rsidRDefault="00F65D7C" w:rsidP="00F65D7C">
      <w:pPr>
        <w:spacing w:after="0" w:line="360" w:lineRule="auto"/>
        <w:rPr>
          <w:rFonts w:ascii="Arial" w:eastAsia="Arial" w:hAnsi="Arial" w:cs="Arial"/>
          <w:color w:val="000000" w:themeColor="text1"/>
          <w:sz w:val="24"/>
          <w:szCs w:val="24"/>
          <w:lang w:eastAsia="en-GB"/>
        </w:rPr>
      </w:pPr>
    </w:p>
    <w:p w14:paraId="59E02D25" w14:textId="725118CE" w:rsidR="00F65D7C" w:rsidRPr="00EC004F" w:rsidRDefault="00F65D7C" w:rsidP="00F65D7C">
      <w:pPr>
        <w:spacing w:after="0" w:line="360" w:lineRule="auto"/>
        <w:rPr>
          <w:rFonts w:ascii="Arial" w:eastAsiaTheme="majorEastAsia" w:hAnsi="Arial" w:cs="Arial"/>
          <w:color w:val="000000" w:themeColor="text1"/>
          <w:sz w:val="24"/>
          <w:szCs w:val="24"/>
          <w:lang w:eastAsia="en-GB"/>
        </w:rPr>
      </w:pPr>
      <w:r w:rsidRPr="00EC004F">
        <w:rPr>
          <w:rFonts w:ascii="Arial" w:eastAsiaTheme="majorEastAsia" w:hAnsi="Arial" w:cs="Arial"/>
          <w:color w:val="000000" w:themeColor="text1"/>
          <w:sz w:val="24"/>
          <w:szCs w:val="24"/>
          <w:lang w:eastAsia="en-GB"/>
        </w:rPr>
        <w:t xml:space="preserve">This chapter uses MoSMiS, designed and validated in </w:t>
      </w:r>
      <w:r w:rsidR="0035695A" w:rsidRPr="00EC004F">
        <w:rPr>
          <w:rFonts w:ascii="Arial" w:eastAsiaTheme="majorEastAsia" w:hAnsi="Arial" w:cs="Arial"/>
          <w:color w:val="000000" w:themeColor="text1"/>
          <w:sz w:val="24"/>
          <w:szCs w:val="24"/>
          <w:lang w:eastAsia="en-GB"/>
        </w:rPr>
        <w:t>C</w:t>
      </w:r>
      <w:r w:rsidRPr="00EC004F">
        <w:rPr>
          <w:rFonts w:ascii="Arial" w:eastAsiaTheme="majorEastAsia" w:hAnsi="Arial" w:cs="Arial"/>
          <w:color w:val="000000" w:themeColor="text1"/>
          <w:sz w:val="24"/>
          <w:szCs w:val="24"/>
          <w:lang w:eastAsia="en-GB"/>
        </w:rPr>
        <w:t>hapter 4, and applies it to available single-cell RNA sequencing (scRNA-Seq) datasets. Mitotic differentially expressed genes are identified in single</w:t>
      </w:r>
      <w:r w:rsidR="0035695A" w:rsidRPr="00EC004F">
        <w:rPr>
          <w:rFonts w:ascii="Arial" w:eastAsiaTheme="majorEastAsia" w:hAnsi="Arial" w:cs="Arial"/>
          <w:color w:val="000000" w:themeColor="text1"/>
          <w:sz w:val="24"/>
          <w:szCs w:val="24"/>
          <w:lang w:eastAsia="en-GB"/>
        </w:rPr>
        <w:t>-</w:t>
      </w:r>
      <w:r w:rsidRPr="00EC004F">
        <w:rPr>
          <w:rFonts w:ascii="Arial" w:eastAsiaTheme="majorEastAsia" w:hAnsi="Arial" w:cs="Arial"/>
          <w:color w:val="000000" w:themeColor="text1"/>
          <w:sz w:val="24"/>
          <w:szCs w:val="24"/>
          <w:lang w:eastAsia="en-GB"/>
        </w:rPr>
        <w:t xml:space="preserve">cell RNA sequencing data sets observing the effects of DNA damage. This will provide new genes of interest for future investigations into the MDDC role in mitotic DNA damage response. </w:t>
      </w:r>
    </w:p>
    <w:p w14:paraId="0830D510" w14:textId="77777777" w:rsidR="00F65D7C" w:rsidRPr="00EC004F" w:rsidRDefault="00F65D7C" w:rsidP="00F65D7C">
      <w:pPr>
        <w:spacing w:after="0" w:line="360" w:lineRule="auto"/>
        <w:rPr>
          <w:rFonts w:ascii="Arial" w:eastAsiaTheme="majorEastAsia" w:hAnsi="Arial" w:cs="Arial"/>
          <w:color w:val="000000" w:themeColor="text1"/>
          <w:sz w:val="24"/>
          <w:szCs w:val="24"/>
          <w:lang w:eastAsia="en-GB"/>
        </w:rPr>
      </w:pPr>
    </w:p>
    <w:p w14:paraId="546A7A83" w14:textId="285A9E9F" w:rsidR="00F65D7C" w:rsidRPr="00EC004F" w:rsidRDefault="00F65D7C" w:rsidP="00F65D7C">
      <w:pPr>
        <w:spacing w:after="0" w:line="360" w:lineRule="auto"/>
        <w:rPr>
          <w:rFonts w:ascii="Arial" w:eastAsia="Arial" w:hAnsi="Arial" w:cs="Arial"/>
          <w:color w:val="000000" w:themeColor="text1"/>
          <w:sz w:val="24"/>
          <w:szCs w:val="24"/>
          <w:shd w:val="clear" w:color="auto" w:fill="FFFFFF"/>
          <w:lang w:eastAsia="en-GB"/>
        </w:rPr>
      </w:pPr>
      <w:r w:rsidRPr="00EC004F">
        <w:rPr>
          <w:rFonts w:ascii="Arial" w:eastAsiaTheme="majorEastAsia" w:hAnsi="Arial" w:cs="Arial"/>
          <w:color w:val="000000" w:themeColor="text1"/>
          <w:sz w:val="24"/>
          <w:szCs w:val="24"/>
          <w:lang w:eastAsia="en-GB"/>
        </w:rPr>
        <w:t xml:space="preserve">MoSMiS was used to analyse two scRNA-Seq datasets and derive the mitotic population from treated and untreated cells. </w:t>
      </w:r>
      <w:r w:rsidRPr="00EC004F">
        <w:rPr>
          <w:rFonts w:ascii="Arial" w:eastAsia="Arial" w:hAnsi="Arial" w:cs="Arial"/>
          <w:color w:val="000000" w:themeColor="text1"/>
          <w:sz w:val="24"/>
          <w:szCs w:val="24"/>
          <w:lang w:eastAsia="en-GB"/>
        </w:rPr>
        <w:t>DESeq2 (</w:t>
      </w:r>
      <w:r w:rsidRPr="00EC004F">
        <w:rPr>
          <w:rFonts w:ascii="Arial" w:eastAsia="Arial" w:hAnsi="Arial" w:cs="Arial"/>
          <w:color w:val="000000" w:themeColor="text1"/>
          <w:sz w:val="24"/>
          <w:szCs w:val="24"/>
          <w:shd w:val="clear" w:color="auto" w:fill="FFFFFF"/>
          <w:lang w:eastAsia="en-GB"/>
        </w:rPr>
        <w:t>Love, Huber &amp; Anders., 2014) was used to ensure proper expression distribution of the data sets. Analysis and processing steps from the tools were used to identify changes in gene expression in response to DNA</w:t>
      </w:r>
      <w:r w:rsidR="0035695A" w:rsidRPr="00EC004F">
        <w:rPr>
          <w:rFonts w:ascii="Arial" w:eastAsia="Arial" w:hAnsi="Arial" w:cs="Arial"/>
          <w:color w:val="000000" w:themeColor="text1"/>
          <w:sz w:val="24"/>
          <w:szCs w:val="24"/>
          <w:shd w:val="clear" w:color="auto" w:fill="FFFFFF"/>
          <w:lang w:eastAsia="en-GB"/>
        </w:rPr>
        <w:t>-</w:t>
      </w:r>
      <w:r w:rsidRPr="00EC004F">
        <w:rPr>
          <w:rFonts w:ascii="Arial" w:eastAsia="Arial" w:hAnsi="Arial" w:cs="Arial"/>
          <w:color w:val="000000" w:themeColor="text1"/>
          <w:sz w:val="24"/>
          <w:szCs w:val="24"/>
          <w:shd w:val="clear" w:color="auto" w:fill="FFFFFF"/>
          <w:lang w:eastAsia="en-GB"/>
        </w:rPr>
        <w:t xml:space="preserve">damaging treatment. </w:t>
      </w:r>
    </w:p>
    <w:p w14:paraId="13EADA2B" w14:textId="77777777" w:rsidR="00F65D7C" w:rsidRPr="00EC004F" w:rsidRDefault="00F65D7C" w:rsidP="00F65D7C">
      <w:pPr>
        <w:spacing w:after="0" w:line="360" w:lineRule="auto"/>
        <w:rPr>
          <w:rFonts w:ascii="Arial" w:eastAsia="Arial" w:hAnsi="Arial" w:cs="Arial"/>
          <w:color w:val="000000" w:themeColor="text1"/>
          <w:sz w:val="24"/>
          <w:szCs w:val="24"/>
          <w:shd w:val="clear" w:color="auto" w:fill="FFFFFF"/>
          <w:lang w:eastAsia="en-GB"/>
        </w:rPr>
      </w:pPr>
    </w:p>
    <w:p w14:paraId="33C070A6" w14:textId="47A88357" w:rsidR="00F65D7C" w:rsidRPr="00EC004F" w:rsidRDefault="00F65D7C" w:rsidP="00F65D7C">
      <w:pPr>
        <w:spacing w:after="0" w:line="360" w:lineRule="auto"/>
        <w:rPr>
          <w:rFonts w:ascii="Arial" w:eastAsia="Arial" w:hAnsi="Arial" w:cs="Arial"/>
          <w:color w:val="000000" w:themeColor="text1"/>
          <w:sz w:val="24"/>
          <w:szCs w:val="24"/>
          <w:shd w:val="clear" w:color="auto" w:fill="FFFFFF"/>
          <w:lang w:eastAsia="en-GB"/>
        </w:rPr>
      </w:pPr>
      <w:r w:rsidRPr="00EC004F">
        <w:rPr>
          <w:rFonts w:ascii="Arial" w:eastAsia="Arial" w:hAnsi="Arial" w:cs="Arial"/>
          <w:color w:val="000000" w:themeColor="text1"/>
          <w:sz w:val="24"/>
          <w:szCs w:val="24"/>
          <w:shd w:val="clear" w:color="auto" w:fill="FFFFFF"/>
          <w:lang w:eastAsia="en-GB"/>
        </w:rPr>
        <w:t xml:space="preserve">The two main stages were to first analyse differentially expressed genes (DEG) between mitotic and interphase cells, and second to analyse changes in gene expression following treatment specifically in mitotic cells. The first method uses p-values to assign </w:t>
      </w:r>
      <w:r w:rsidR="0035695A" w:rsidRPr="00EC004F">
        <w:rPr>
          <w:rFonts w:ascii="Arial" w:eastAsia="Arial" w:hAnsi="Arial" w:cs="Arial"/>
          <w:color w:val="000000" w:themeColor="text1"/>
          <w:sz w:val="24"/>
          <w:szCs w:val="24"/>
          <w:shd w:val="clear" w:color="auto" w:fill="FFFFFF"/>
          <w:lang w:eastAsia="en-GB"/>
        </w:rPr>
        <w:t xml:space="preserve">and </w:t>
      </w:r>
      <w:r w:rsidRPr="00EC004F">
        <w:rPr>
          <w:rFonts w:ascii="Arial" w:eastAsia="Arial" w:hAnsi="Arial" w:cs="Arial"/>
          <w:color w:val="000000" w:themeColor="text1"/>
          <w:sz w:val="24"/>
          <w:szCs w:val="24"/>
          <w:shd w:val="clear" w:color="auto" w:fill="FFFFFF"/>
          <w:lang w:eastAsia="en-GB"/>
        </w:rPr>
        <w:t>determine differentially expressed genes. The second stage uses threshold-free analysis to analyse the impact of treatment on core mitotic functional processes.</w:t>
      </w:r>
    </w:p>
    <w:p w14:paraId="78AE5FA7" w14:textId="77777777" w:rsidR="00F65D7C" w:rsidRPr="00EC004F" w:rsidRDefault="00F65D7C" w:rsidP="00F65D7C">
      <w:pPr>
        <w:spacing w:after="0" w:line="360" w:lineRule="auto"/>
        <w:rPr>
          <w:rFonts w:ascii="Arial" w:eastAsia="Arial" w:hAnsi="Arial" w:cs="Arial"/>
          <w:color w:val="000000" w:themeColor="text1"/>
          <w:sz w:val="24"/>
          <w:szCs w:val="24"/>
          <w:shd w:val="clear" w:color="auto" w:fill="FFFFFF"/>
          <w:lang w:eastAsia="en-GB"/>
        </w:rPr>
      </w:pPr>
    </w:p>
    <w:p w14:paraId="54987138" w14:textId="4A8C197E" w:rsidR="00F65D7C" w:rsidRPr="00EC004F" w:rsidRDefault="00F65D7C" w:rsidP="00F65D7C">
      <w:pPr>
        <w:spacing w:after="0" w:line="360" w:lineRule="auto"/>
        <w:rPr>
          <w:rFonts w:ascii="Arial" w:eastAsiaTheme="majorEastAsia" w:hAnsi="Arial" w:cs="Arial"/>
          <w:color w:val="000000" w:themeColor="text1"/>
          <w:sz w:val="24"/>
          <w:szCs w:val="24"/>
          <w:lang w:eastAsia="en-GB"/>
        </w:rPr>
      </w:pPr>
      <w:r w:rsidRPr="00EC004F">
        <w:rPr>
          <w:rFonts w:ascii="Arial" w:eastAsiaTheme="majorEastAsia" w:hAnsi="Arial" w:cs="Arial"/>
          <w:color w:val="000000" w:themeColor="text1"/>
          <w:sz w:val="24"/>
          <w:szCs w:val="24"/>
          <w:lang w:eastAsia="en-GB"/>
        </w:rPr>
        <w:t>Threshold</w:t>
      </w:r>
      <w:r w:rsidR="0035695A" w:rsidRPr="00EC004F">
        <w:rPr>
          <w:rFonts w:ascii="Arial" w:eastAsiaTheme="majorEastAsia" w:hAnsi="Arial" w:cs="Arial"/>
          <w:color w:val="000000" w:themeColor="text1"/>
          <w:sz w:val="24"/>
          <w:szCs w:val="24"/>
          <w:lang w:eastAsia="en-GB"/>
        </w:rPr>
        <w:t>-</w:t>
      </w:r>
      <w:r w:rsidRPr="00EC004F">
        <w:rPr>
          <w:rFonts w:ascii="Arial" w:eastAsiaTheme="majorEastAsia" w:hAnsi="Arial" w:cs="Arial"/>
          <w:color w:val="000000" w:themeColor="text1"/>
          <w:sz w:val="24"/>
          <w:szCs w:val="24"/>
          <w:lang w:eastAsia="en-GB"/>
        </w:rPr>
        <w:t>free analysis does not use p-values to separate DEG but rather utilises gene list alignment to prescribed ontologies. Genes contributing to these ontologies can be derived and the impact of treatment determined.</w:t>
      </w:r>
      <w:r w:rsidR="0035695A" w:rsidRPr="00EC004F">
        <w:rPr>
          <w:rFonts w:ascii="Arial" w:eastAsiaTheme="majorEastAsia" w:hAnsi="Arial" w:cs="Arial"/>
          <w:color w:val="000000" w:themeColor="text1"/>
          <w:sz w:val="24"/>
          <w:szCs w:val="24"/>
          <w:lang w:eastAsia="en-GB"/>
        </w:rPr>
        <w:t xml:space="preserve"> </w:t>
      </w:r>
      <w:r w:rsidRPr="00EC004F">
        <w:rPr>
          <w:rFonts w:ascii="Arial" w:eastAsiaTheme="majorEastAsia" w:hAnsi="Arial" w:cs="Arial"/>
          <w:color w:val="000000" w:themeColor="text1"/>
          <w:sz w:val="24"/>
          <w:szCs w:val="24"/>
          <w:lang w:eastAsia="en-GB"/>
        </w:rPr>
        <w:t xml:space="preserve">This method is known as Gene Set Enrichment Analysis (GSEA), rather than identifying individual genes it identifies sets of genes with functional themes. The situational choice of differential </w:t>
      </w:r>
      <w:r w:rsidRPr="00EC004F">
        <w:rPr>
          <w:rFonts w:ascii="Arial" w:eastAsiaTheme="majorEastAsia" w:hAnsi="Arial" w:cs="Arial"/>
          <w:color w:val="000000" w:themeColor="text1"/>
          <w:sz w:val="24"/>
          <w:szCs w:val="24"/>
          <w:lang w:eastAsia="en-GB"/>
        </w:rPr>
        <w:lastRenderedPageBreak/>
        <w:t>expression analysis or threshold-free analysis is determined by the experimental design of the scRNA seq experiment.</w:t>
      </w:r>
    </w:p>
    <w:p w14:paraId="773C4C61" w14:textId="77777777" w:rsidR="00F65D7C" w:rsidRPr="00EC004F" w:rsidRDefault="00F65D7C" w:rsidP="00F65D7C">
      <w:pPr>
        <w:spacing w:after="0" w:line="360" w:lineRule="auto"/>
        <w:rPr>
          <w:rFonts w:ascii="Arial" w:eastAsiaTheme="majorEastAsia" w:hAnsi="Arial" w:cs="Arial"/>
          <w:color w:val="000000" w:themeColor="text1"/>
          <w:sz w:val="24"/>
          <w:szCs w:val="24"/>
          <w:lang w:eastAsia="en-GB"/>
        </w:rPr>
      </w:pPr>
    </w:p>
    <w:p w14:paraId="5F4B19AD" w14:textId="66468ED1" w:rsidR="00F65D7C" w:rsidRPr="00EC004F" w:rsidRDefault="00F65D7C" w:rsidP="00F65D7C">
      <w:pPr>
        <w:spacing w:after="0" w:line="360" w:lineRule="auto"/>
        <w:rPr>
          <w:rFonts w:ascii="Arial" w:eastAsiaTheme="majorEastAsia" w:hAnsi="Arial" w:cs="Arial"/>
          <w:color w:val="000000" w:themeColor="text1"/>
          <w:sz w:val="24"/>
          <w:szCs w:val="24"/>
          <w:lang w:eastAsia="en-GB"/>
        </w:rPr>
      </w:pPr>
      <w:r w:rsidRPr="00EC004F">
        <w:rPr>
          <w:rFonts w:ascii="Arial" w:eastAsiaTheme="majorEastAsia" w:hAnsi="Arial" w:cs="Arial"/>
          <w:color w:val="000000" w:themeColor="text1"/>
          <w:sz w:val="24"/>
          <w:szCs w:val="24"/>
          <w:lang w:eastAsia="en-GB"/>
        </w:rPr>
        <w:t>We can utilise these two methods to find genes of interest. Specifically</w:t>
      </w:r>
      <w:r w:rsidR="0035695A" w:rsidRPr="00EC004F">
        <w:rPr>
          <w:rFonts w:ascii="Arial" w:eastAsiaTheme="majorEastAsia" w:hAnsi="Arial" w:cs="Arial"/>
          <w:color w:val="000000" w:themeColor="text1"/>
          <w:sz w:val="24"/>
          <w:szCs w:val="24"/>
          <w:lang w:eastAsia="en-GB"/>
        </w:rPr>
        <w:t>,</w:t>
      </w:r>
      <w:r w:rsidRPr="00EC004F">
        <w:rPr>
          <w:rFonts w:ascii="Arial" w:eastAsiaTheme="majorEastAsia" w:hAnsi="Arial" w:cs="Arial"/>
          <w:color w:val="000000" w:themeColor="text1"/>
          <w:sz w:val="24"/>
          <w:szCs w:val="24"/>
          <w:lang w:eastAsia="en-GB"/>
        </w:rPr>
        <w:t xml:space="preserve"> genes that control the mitotic response to DNA damage alongside </w:t>
      </w:r>
      <w:r w:rsidR="0035695A" w:rsidRPr="00EC004F">
        <w:rPr>
          <w:rFonts w:ascii="Arial" w:eastAsiaTheme="majorEastAsia" w:hAnsi="Arial" w:cs="Arial"/>
          <w:color w:val="000000" w:themeColor="text1"/>
          <w:sz w:val="24"/>
          <w:szCs w:val="24"/>
          <w:lang w:eastAsia="en-GB"/>
        </w:rPr>
        <w:t xml:space="preserve">the </w:t>
      </w:r>
      <w:r w:rsidRPr="00EC004F">
        <w:rPr>
          <w:rFonts w:ascii="Arial" w:eastAsiaTheme="majorEastAsia" w:hAnsi="Arial" w:cs="Arial"/>
          <w:color w:val="000000" w:themeColor="text1"/>
          <w:sz w:val="24"/>
          <w:szCs w:val="24"/>
          <w:lang w:eastAsia="en-GB"/>
        </w:rPr>
        <w:t xml:space="preserve">mitotic progression of cells post-repair at the MDDC. </w:t>
      </w:r>
    </w:p>
    <w:p w14:paraId="5F24E62D" w14:textId="77777777" w:rsidR="00F65D7C" w:rsidRPr="00EC004F" w:rsidRDefault="00F65D7C" w:rsidP="00F65D7C">
      <w:pPr>
        <w:spacing w:after="0" w:line="360" w:lineRule="auto"/>
        <w:rPr>
          <w:rFonts w:ascii="Arial" w:eastAsiaTheme="majorEastAsia" w:hAnsi="Arial" w:cs="Arial"/>
          <w:color w:val="000000" w:themeColor="text1"/>
          <w:sz w:val="24"/>
          <w:szCs w:val="24"/>
          <w:lang w:eastAsia="en-GB"/>
        </w:rPr>
      </w:pPr>
    </w:p>
    <w:p w14:paraId="259F2E81" w14:textId="77777777" w:rsidR="00F65D7C" w:rsidRPr="00EC004F" w:rsidRDefault="00F65D7C" w:rsidP="00F65D7C">
      <w:pPr>
        <w:spacing w:after="0" w:line="360" w:lineRule="auto"/>
        <w:rPr>
          <w:rFonts w:ascii="Arial" w:eastAsiaTheme="majorEastAsia" w:hAnsi="Arial" w:cs="Arial"/>
          <w:color w:val="000000" w:themeColor="text1"/>
          <w:sz w:val="24"/>
          <w:szCs w:val="24"/>
          <w:lang w:eastAsia="en-GB"/>
        </w:rPr>
      </w:pPr>
      <w:r w:rsidRPr="00EC004F">
        <w:rPr>
          <w:rFonts w:ascii="Arial" w:eastAsiaTheme="majorEastAsia" w:hAnsi="Arial" w:cs="Arial"/>
          <w:color w:val="000000" w:themeColor="text1"/>
          <w:sz w:val="24"/>
          <w:szCs w:val="24"/>
          <w:lang w:eastAsia="en-GB"/>
        </w:rPr>
        <w:t xml:space="preserve">In this section, we will identify scRNA-Seq datasets which use DNA-damaging agents to assess the transcriptomic response to DNA damage in mitosis. </w:t>
      </w:r>
    </w:p>
    <w:p w14:paraId="66C7E2C1" w14:textId="77777777" w:rsidR="00F65D7C" w:rsidRPr="00EC004F" w:rsidRDefault="00F65D7C" w:rsidP="00F65D7C">
      <w:pPr>
        <w:spacing w:after="0" w:line="360" w:lineRule="auto"/>
        <w:rPr>
          <w:rFonts w:ascii="Arial" w:eastAsiaTheme="majorEastAsia" w:hAnsi="Arial" w:cs="Arial"/>
          <w:color w:val="000000" w:themeColor="text1"/>
          <w:sz w:val="24"/>
          <w:szCs w:val="24"/>
          <w:lang w:eastAsia="en-GB"/>
        </w:rPr>
      </w:pPr>
    </w:p>
    <w:p w14:paraId="1D52E26D" w14:textId="77777777" w:rsidR="00F65D7C" w:rsidRPr="00EC004F" w:rsidRDefault="00F65D7C" w:rsidP="00F65D7C">
      <w:pPr>
        <w:spacing w:after="0" w:line="360" w:lineRule="auto"/>
        <w:rPr>
          <w:rFonts w:ascii="Arial" w:eastAsiaTheme="majorEastAsia" w:hAnsi="Arial" w:cs="Arial"/>
          <w:color w:val="000000" w:themeColor="text1"/>
          <w:sz w:val="24"/>
          <w:szCs w:val="24"/>
          <w:lang w:eastAsia="en-GB"/>
        </w:rPr>
      </w:pPr>
      <w:r w:rsidRPr="00EC004F">
        <w:rPr>
          <w:rFonts w:ascii="Arial" w:eastAsiaTheme="majorEastAsia" w:hAnsi="Arial" w:cs="Arial"/>
          <w:color w:val="000000" w:themeColor="text1"/>
          <w:sz w:val="24"/>
          <w:szCs w:val="24"/>
          <w:lang w:eastAsia="en-GB"/>
        </w:rPr>
        <w:t>First MoSMiS will be used to identify the mitotic population in both unchallenged and treated cells.  The data sets utilised multiple cells in each condition, we derived a processed count matrix but did not have true experimental repeats due to the published data’s experimental design. This meant the data was unsuitable in their default format for differential expression testing via DESeq2.</w:t>
      </w:r>
    </w:p>
    <w:p w14:paraId="0FC5410C" w14:textId="77777777" w:rsidR="00F65D7C" w:rsidRPr="00EC004F" w:rsidRDefault="00F65D7C" w:rsidP="00F65D7C">
      <w:pPr>
        <w:spacing w:after="0" w:line="360" w:lineRule="auto"/>
        <w:rPr>
          <w:rFonts w:ascii="Arial" w:eastAsiaTheme="majorEastAsia" w:hAnsi="Arial" w:cs="Arial"/>
          <w:color w:val="000000" w:themeColor="text1"/>
          <w:sz w:val="24"/>
          <w:szCs w:val="24"/>
          <w:lang w:eastAsia="en-GB"/>
        </w:rPr>
      </w:pPr>
    </w:p>
    <w:p w14:paraId="1D5D2DD9" w14:textId="77777777" w:rsidR="00F65D7C" w:rsidRPr="00EC004F" w:rsidRDefault="00F65D7C" w:rsidP="00F65D7C">
      <w:pPr>
        <w:spacing w:after="0" w:line="360" w:lineRule="auto"/>
        <w:rPr>
          <w:rFonts w:ascii="Arial" w:eastAsiaTheme="majorEastAsia" w:hAnsi="Arial" w:cs="Arial"/>
          <w:color w:val="000000" w:themeColor="text1"/>
          <w:sz w:val="24"/>
          <w:szCs w:val="24"/>
          <w:lang w:eastAsia="en-GB"/>
        </w:rPr>
      </w:pPr>
      <w:r w:rsidRPr="00EC004F">
        <w:rPr>
          <w:rFonts w:ascii="Arial" w:eastAsiaTheme="majorEastAsia" w:hAnsi="Arial" w:cs="Arial"/>
          <w:color w:val="000000" w:themeColor="text1"/>
          <w:sz w:val="24"/>
          <w:szCs w:val="24"/>
          <w:lang w:eastAsia="en-GB"/>
        </w:rPr>
        <w:t>Therefore, two approaches were utilised. The first combining the count matrix data by condition (pseudo bulking) to investigate changes in gene ontology between isolated cell phases. The second analysis technique used was the aforementioned GSEA, this was completed to attain gene sets related to mitotic cell progression and the attenuated response of mitotic cells to DNA damage.</w:t>
      </w:r>
    </w:p>
    <w:p w14:paraId="1AB4920F" w14:textId="77777777" w:rsidR="00F65D7C" w:rsidRPr="00EC004F" w:rsidRDefault="00F65D7C" w:rsidP="00F65D7C">
      <w:pPr>
        <w:pStyle w:val="Heading1"/>
        <w:rPr>
          <w:rFonts w:cs="Arial"/>
          <w:szCs w:val="24"/>
          <w:lang w:eastAsia="en-GB"/>
        </w:rPr>
      </w:pPr>
      <w:bookmarkStart w:id="274" w:name="_Toc159868000"/>
      <w:r w:rsidRPr="00EC004F">
        <w:rPr>
          <w:rFonts w:cs="Arial"/>
          <w:szCs w:val="24"/>
        </w:rPr>
        <w:t>5.2 Hypothesis and Aims</w:t>
      </w:r>
      <w:bookmarkEnd w:id="274"/>
    </w:p>
    <w:p w14:paraId="1C541415" w14:textId="77777777" w:rsidR="00F65D7C" w:rsidRPr="00EC004F" w:rsidRDefault="00F65D7C" w:rsidP="00F65D7C">
      <w:pPr>
        <w:rPr>
          <w:rFonts w:ascii="Arial" w:hAnsi="Arial" w:cs="Arial"/>
          <w:sz w:val="24"/>
          <w:szCs w:val="24"/>
          <w:lang w:eastAsia="en-GB"/>
        </w:rPr>
      </w:pPr>
    </w:p>
    <w:p w14:paraId="609319CE" w14:textId="0BB78FCF" w:rsidR="00F65D7C" w:rsidRPr="00EC004F" w:rsidRDefault="00F65D7C" w:rsidP="00F65D7C">
      <w:pPr>
        <w:spacing w:after="0" w:line="360" w:lineRule="auto"/>
        <w:rPr>
          <w:rFonts w:ascii="Arial" w:eastAsia="Arial" w:hAnsi="Arial" w:cs="Arial"/>
          <w:color w:val="000000" w:themeColor="text1"/>
          <w:sz w:val="24"/>
          <w:szCs w:val="24"/>
          <w:lang w:eastAsia="en-GB"/>
        </w:rPr>
      </w:pPr>
      <w:r w:rsidRPr="00EC004F">
        <w:rPr>
          <w:rFonts w:ascii="Arial" w:eastAsia="Arial" w:hAnsi="Arial" w:cs="Arial"/>
          <w:color w:val="000000" w:themeColor="text1"/>
          <w:sz w:val="24"/>
          <w:szCs w:val="24"/>
          <w:lang w:eastAsia="en-GB"/>
        </w:rPr>
        <w:t>The central hypothesis of this chapter is that despite global repression of transcription in mitosis and in response to DNA damage, there will be a subset of DNA damage response and cell cycle control genes which are upregulated in mitosis in response to DNA damage. These upregulated genes can be isolated and analysed across multiple single</w:t>
      </w:r>
      <w:r w:rsidR="0035695A" w:rsidRPr="00EC004F">
        <w:rPr>
          <w:rFonts w:ascii="Arial" w:eastAsia="Arial" w:hAnsi="Arial" w:cs="Arial"/>
          <w:color w:val="000000" w:themeColor="text1"/>
          <w:sz w:val="24"/>
          <w:szCs w:val="24"/>
          <w:lang w:eastAsia="en-GB"/>
        </w:rPr>
        <w:t>-</w:t>
      </w:r>
      <w:r w:rsidRPr="00EC004F">
        <w:rPr>
          <w:rFonts w:ascii="Arial" w:eastAsia="Arial" w:hAnsi="Arial" w:cs="Arial"/>
          <w:color w:val="000000" w:themeColor="text1"/>
          <w:sz w:val="24"/>
          <w:szCs w:val="24"/>
          <w:lang w:eastAsia="en-GB"/>
        </w:rPr>
        <w:t>cell RNA sequencing data sets.</w:t>
      </w:r>
    </w:p>
    <w:p w14:paraId="0651EC2D" w14:textId="77777777" w:rsidR="00F65D7C" w:rsidRPr="00EC004F" w:rsidRDefault="00F65D7C" w:rsidP="00F65D7C">
      <w:pPr>
        <w:spacing w:after="0" w:line="360" w:lineRule="auto"/>
        <w:rPr>
          <w:rFonts w:ascii="Arial" w:eastAsia="Arial" w:hAnsi="Arial" w:cs="Arial"/>
          <w:color w:val="000000" w:themeColor="text1"/>
          <w:sz w:val="24"/>
          <w:szCs w:val="24"/>
          <w:lang w:eastAsia="en-GB"/>
        </w:rPr>
      </w:pPr>
    </w:p>
    <w:p w14:paraId="0FDE22E3" w14:textId="77777777" w:rsidR="00F65D7C" w:rsidRPr="00EC004F" w:rsidRDefault="00F65D7C" w:rsidP="00F65D7C">
      <w:pPr>
        <w:spacing w:after="0" w:line="360" w:lineRule="auto"/>
        <w:rPr>
          <w:rFonts w:ascii="Arial" w:eastAsia="Arial" w:hAnsi="Arial" w:cs="Arial"/>
          <w:color w:val="000000" w:themeColor="text1"/>
          <w:sz w:val="24"/>
          <w:szCs w:val="24"/>
          <w:lang w:eastAsia="en-GB"/>
        </w:rPr>
      </w:pPr>
      <w:r w:rsidRPr="00EC004F">
        <w:rPr>
          <w:rFonts w:ascii="Arial" w:eastAsia="Arial" w:hAnsi="Arial" w:cs="Arial"/>
          <w:color w:val="000000" w:themeColor="text1"/>
          <w:sz w:val="24"/>
          <w:szCs w:val="24"/>
          <w:lang w:eastAsia="en-GB"/>
        </w:rPr>
        <w:t>As such the aims of this chapter are:</w:t>
      </w:r>
    </w:p>
    <w:p w14:paraId="57ED1C34" w14:textId="77777777" w:rsidR="00F65D7C" w:rsidRPr="00EC004F" w:rsidRDefault="00F65D7C" w:rsidP="00F65D7C">
      <w:pPr>
        <w:numPr>
          <w:ilvl w:val="0"/>
          <w:numId w:val="14"/>
        </w:numPr>
        <w:spacing w:after="0" w:line="360" w:lineRule="auto"/>
        <w:contextualSpacing/>
        <w:rPr>
          <w:rFonts w:ascii="Arial" w:eastAsia="Arial" w:hAnsi="Arial" w:cs="Arial"/>
          <w:color w:val="000000" w:themeColor="text1"/>
          <w:sz w:val="24"/>
          <w:szCs w:val="24"/>
          <w:lang w:eastAsia="en-GB"/>
        </w:rPr>
      </w:pPr>
      <w:r w:rsidRPr="00EC004F">
        <w:rPr>
          <w:rFonts w:ascii="Arial" w:eastAsia="Arial" w:hAnsi="Arial" w:cs="Arial"/>
          <w:color w:val="000000" w:themeColor="text1"/>
          <w:sz w:val="24"/>
          <w:szCs w:val="24"/>
          <w:lang w:eastAsia="en-GB"/>
        </w:rPr>
        <w:t>Source relevant published scRNA seq data sets</w:t>
      </w:r>
    </w:p>
    <w:p w14:paraId="3E5FEA81" w14:textId="77777777" w:rsidR="00F65D7C" w:rsidRPr="00EC004F" w:rsidRDefault="00F65D7C" w:rsidP="00F65D7C">
      <w:pPr>
        <w:numPr>
          <w:ilvl w:val="0"/>
          <w:numId w:val="14"/>
        </w:numPr>
        <w:spacing w:after="0" w:line="360" w:lineRule="auto"/>
        <w:contextualSpacing/>
        <w:rPr>
          <w:rFonts w:ascii="Arial" w:eastAsia="Arial" w:hAnsi="Arial" w:cs="Arial"/>
          <w:color w:val="000000" w:themeColor="text1"/>
          <w:sz w:val="24"/>
          <w:szCs w:val="24"/>
          <w:lang w:eastAsia="en-GB"/>
        </w:rPr>
      </w:pPr>
      <w:r w:rsidRPr="00EC004F">
        <w:rPr>
          <w:rFonts w:ascii="Arial" w:eastAsia="Arial" w:hAnsi="Arial" w:cs="Arial"/>
          <w:color w:val="000000" w:themeColor="text1"/>
          <w:sz w:val="24"/>
          <w:szCs w:val="24"/>
          <w:lang w:eastAsia="en-GB"/>
        </w:rPr>
        <w:t>For each dataset, assign and validate the mitotic population.</w:t>
      </w:r>
    </w:p>
    <w:p w14:paraId="00B43B1F" w14:textId="77777777" w:rsidR="00F65D7C" w:rsidRPr="00EC004F" w:rsidRDefault="00F65D7C" w:rsidP="00F65D7C">
      <w:pPr>
        <w:spacing w:after="0" w:line="360" w:lineRule="auto"/>
        <w:ind w:left="720"/>
        <w:contextualSpacing/>
        <w:rPr>
          <w:rFonts w:ascii="Arial" w:eastAsia="Arial" w:hAnsi="Arial" w:cs="Arial"/>
          <w:color w:val="000000" w:themeColor="text1"/>
          <w:sz w:val="24"/>
          <w:szCs w:val="24"/>
          <w:lang w:eastAsia="en-GB"/>
        </w:rPr>
      </w:pPr>
      <w:r w:rsidRPr="00EC004F">
        <w:rPr>
          <w:rFonts w:ascii="Arial" w:eastAsia="Arial" w:hAnsi="Arial" w:cs="Arial"/>
          <w:color w:val="000000" w:themeColor="text1"/>
          <w:sz w:val="24"/>
          <w:szCs w:val="24"/>
          <w:lang w:eastAsia="en-GB"/>
        </w:rPr>
        <w:lastRenderedPageBreak/>
        <w:t>Identify mitotic-specific genes of interest transcriptional responsive to DNA damage. Compare between datasets.</w:t>
      </w:r>
    </w:p>
    <w:p w14:paraId="1D4CC917" w14:textId="77777777" w:rsidR="00F65D7C" w:rsidRPr="00EC004F" w:rsidRDefault="00F65D7C" w:rsidP="00F65D7C">
      <w:pPr>
        <w:pStyle w:val="Heading1"/>
        <w:rPr>
          <w:rFonts w:cs="Arial"/>
          <w:szCs w:val="24"/>
          <w:lang w:eastAsia="en-GB"/>
        </w:rPr>
      </w:pPr>
      <w:bookmarkStart w:id="275" w:name="_Toc159868001"/>
      <w:r w:rsidRPr="00EC004F">
        <w:rPr>
          <w:rFonts w:cs="Arial"/>
          <w:szCs w:val="24"/>
        </w:rPr>
        <w:t>5.3 Sourcing datasets</w:t>
      </w:r>
      <w:bookmarkEnd w:id="275"/>
    </w:p>
    <w:p w14:paraId="25CB2D02" w14:textId="77777777" w:rsidR="00F65D7C" w:rsidRPr="00EC004F" w:rsidRDefault="00F65D7C" w:rsidP="00F65D7C">
      <w:pPr>
        <w:spacing w:after="0"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Two databases; the Gene Expression Omnibus (GEO) (Edgar, 2002) and BioStudies ArrayExpress (Parkinson </w:t>
      </w:r>
      <w:r w:rsidRPr="00EC004F">
        <w:rPr>
          <w:rFonts w:ascii="Arial" w:eastAsia="Arial" w:hAnsi="Arial" w:cs="Arial"/>
          <w:i/>
          <w:sz w:val="24"/>
          <w:szCs w:val="24"/>
          <w:lang w:eastAsia="en-GB"/>
        </w:rPr>
        <w:t>et al</w:t>
      </w:r>
      <w:r w:rsidRPr="00EC004F">
        <w:rPr>
          <w:rFonts w:ascii="Arial" w:eastAsia="Arial" w:hAnsi="Arial" w:cs="Arial"/>
          <w:sz w:val="24"/>
          <w:szCs w:val="24"/>
          <w:lang w:eastAsia="en-GB"/>
        </w:rPr>
        <w:t xml:space="preserve">., 2007), were used to find scRNA seq data sets in which human cancer cells had been sequenced before and after challenge with DNA damaging agents. </w:t>
      </w:r>
    </w:p>
    <w:p w14:paraId="7E8A66CC" w14:textId="77777777" w:rsidR="00F65D7C" w:rsidRPr="00EC004F" w:rsidRDefault="00F65D7C" w:rsidP="00F65D7C">
      <w:pPr>
        <w:spacing w:after="0" w:line="360" w:lineRule="auto"/>
        <w:rPr>
          <w:rFonts w:ascii="Arial" w:eastAsia="Arial" w:hAnsi="Arial" w:cs="Arial"/>
          <w:sz w:val="24"/>
          <w:szCs w:val="24"/>
          <w:lang w:eastAsia="en-GB"/>
        </w:rPr>
      </w:pPr>
    </w:p>
    <w:p w14:paraId="1E96AA18" w14:textId="77777777" w:rsidR="00F65D7C" w:rsidRPr="00EC004F" w:rsidRDefault="00F65D7C" w:rsidP="00F65D7C">
      <w:pPr>
        <w:spacing w:after="0" w:line="360" w:lineRule="auto"/>
        <w:rPr>
          <w:rFonts w:ascii="Arial" w:eastAsia="Arial" w:hAnsi="Arial" w:cs="Arial"/>
          <w:color w:val="0A0A0A"/>
          <w:sz w:val="24"/>
          <w:szCs w:val="24"/>
          <w:shd w:val="clear" w:color="auto" w:fill="FFFFFF"/>
          <w:lang w:eastAsia="en-GB"/>
        </w:rPr>
      </w:pPr>
      <w:r w:rsidRPr="00EC004F">
        <w:rPr>
          <w:rFonts w:ascii="Arial" w:eastAsia="Arial" w:hAnsi="Arial" w:cs="Arial"/>
          <w:sz w:val="24"/>
          <w:szCs w:val="24"/>
          <w:lang w:eastAsia="en-GB"/>
        </w:rPr>
        <w:t>The data sets were filtered by “Expression profiling by high throughput sequencing” in GEO and “</w:t>
      </w:r>
      <w:r w:rsidRPr="00EC004F">
        <w:rPr>
          <w:rFonts w:ascii="Arial" w:eastAsia="Arial" w:hAnsi="Arial" w:cs="Arial"/>
          <w:color w:val="0A0A0A"/>
          <w:sz w:val="24"/>
          <w:szCs w:val="24"/>
          <w:shd w:val="clear" w:color="auto" w:fill="FFFFFF"/>
          <w:lang w:eastAsia="en-GB"/>
        </w:rPr>
        <w:t xml:space="preserve">RNA-seq of coding RNA from single-cells” in ArrayExpress to find data sets of relevance by study type. Using key terms related to treatment effect analysis to derive data sets well suited for the parameters of this study. </w:t>
      </w:r>
    </w:p>
    <w:p w14:paraId="15080DE6" w14:textId="77777777" w:rsidR="00F65D7C" w:rsidRPr="00EC004F" w:rsidRDefault="00F65D7C" w:rsidP="00F65D7C">
      <w:pPr>
        <w:pStyle w:val="Heading1"/>
        <w:rPr>
          <w:rFonts w:cs="Arial"/>
          <w:szCs w:val="24"/>
          <w:lang w:eastAsia="en-GB"/>
        </w:rPr>
      </w:pPr>
      <w:bookmarkStart w:id="276" w:name="_Toc159868002"/>
      <w:r w:rsidRPr="00EC004F">
        <w:rPr>
          <w:rFonts w:cs="Arial"/>
          <w:szCs w:val="24"/>
          <w:lang w:eastAsia="en-GB"/>
        </w:rPr>
        <w:t>5.4 Detail data sets and full phase assignment via MoSMiS</w:t>
      </w:r>
      <w:bookmarkEnd w:id="276"/>
      <w:r w:rsidRPr="00EC004F">
        <w:rPr>
          <w:rFonts w:cs="Arial"/>
          <w:szCs w:val="24"/>
          <w:lang w:eastAsia="en-GB"/>
        </w:rPr>
        <w:t xml:space="preserve"> </w:t>
      </w:r>
    </w:p>
    <w:p w14:paraId="7109E65A" w14:textId="77777777" w:rsidR="00F65D7C" w:rsidRPr="00EC004F" w:rsidRDefault="00F65D7C" w:rsidP="00F65D7C">
      <w:pPr>
        <w:spacing w:after="0"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The data sets chosen for phase comparison analysis were taken from Gao </w:t>
      </w:r>
      <w:r w:rsidRPr="00EC004F">
        <w:rPr>
          <w:rFonts w:ascii="Arial" w:eastAsia="Arial" w:hAnsi="Arial" w:cs="Arial"/>
          <w:i/>
          <w:sz w:val="24"/>
          <w:szCs w:val="24"/>
          <w:lang w:eastAsia="en-GB"/>
        </w:rPr>
        <w:t>et al</w:t>
      </w:r>
      <w:r w:rsidRPr="00EC004F">
        <w:rPr>
          <w:rFonts w:ascii="Arial" w:eastAsia="Arial" w:hAnsi="Arial" w:cs="Arial"/>
          <w:sz w:val="24"/>
          <w:szCs w:val="24"/>
          <w:lang w:eastAsia="en-GB"/>
        </w:rPr>
        <w:t xml:space="preserve">., 2021 and Wu </w:t>
      </w:r>
      <w:r w:rsidRPr="00EC004F">
        <w:rPr>
          <w:rFonts w:ascii="Arial" w:eastAsia="Arial" w:hAnsi="Arial" w:cs="Arial"/>
          <w:i/>
          <w:sz w:val="24"/>
          <w:szCs w:val="24"/>
          <w:lang w:eastAsia="en-GB"/>
        </w:rPr>
        <w:t>et al</w:t>
      </w:r>
      <w:r w:rsidRPr="00EC004F">
        <w:rPr>
          <w:rFonts w:ascii="Arial" w:eastAsia="Arial" w:hAnsi="Arial" w:cs="Arial"/>
          <w:sz w:val="24"/>
          <w:szCs w:val="24"/>
          <w:lang w:eastAsia="en-GB"/>
        </w:rPr>
        <w:t xml:space="preserve">., 2019.  </w:t>
      </w:r>
    </w:p>
    <w:p w14:paraId="23D6F492" w14:textId="77777777" w:rsidR="00F65D7C" w:rsidRPr="00EC004F" w:rsidRDefault="00F65D7C" w:rsidP="00F65D7C">
      <w:pPr>
        <w:spacing w:after="0" w:line="360" w:lineRule="auto"/>
        <w:rPr>
          <w:rFonts w:ascii="Arial" w:eastAsia="Arial" w:hAnsi="Arial" w:cs="Arial"/>
          <w:sz w:val="24"/>
          <w:szCs w:val="24"/>
          <w:lang w:eastAsia="en-GB"/>
        </w:rPr>
      </w:pPr>
    </w:p>
    <w:p w14:paraId="087151D8" w14:textId="5E564E36" w:rsidR="00F65D7C" w:rsidRPr="00EC004F" w:rsidRDefault="00F65D7C" w:rsidP="00F65D7C">
      <w:pPr>
        <w:spacing w:after="0"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The first data set, Wu </w:t>
      </w:r>
      <w:r w:rsidRPr="00EC004F">
        <w:rPr>
          <w:rFonts w:ascii="Arial" w:eastAsia="Arial" w:hAnsi="Arial" w:cs="Arial"/>
          <w:i/>
          <w:sz w:val="24"/>
          <w:szCs w:val="24"/>
          <w:lang w:eastAsia="en-GB"/>
        </w:rPr>
        <w:t>et al</w:t>
      </w:r>
      <w:r w:rsidRPr="00EC004F">
        <w:rPr>
          <w:rFonts w:ascii="Arial" w:eastAsia="Arial" w:hAnsi="Arial" w:cs="Arial"/>
          <w:sz w:val="24"/>
          <w:szCs w:val="24"/>
          <w:lang w:eastAsia="en-GB"/>
        </w:rPr>
        <w:t xml:space="preserve">., 2019, was chosen for analysis because it had published clear scRNA seq data before and after irradiation treatment in human cells. The data set is available via accession number GSE81812 published via the Gene Expression Omnibus (Edgar, 2002). This study compares the transcriptomic impact of fractionated IR treatment on </w:t>
      </w:r>
      <w:r w:rsidRPr="00EC004F">
        <w:rPr>
          <w:rFonts w:ascii="Arial" w:eastAsia="Arial" w:hAnsi="Arial" w:cs="Arial"/>
          <w:i/>
          <w:iCs/>
          <w:sz w:val="24"/>
          <w:szCs w:val="24"/>
          <w:lang w:eastAsia="en-GB"/>
        </w:rPr>
        <w:t>Homo sapiens</w:t>
      </w:r>
      <w:r w:rsidRPr="00EC004F">
        <w:rPr>
          <w:rFonts w:ascii="Arial" w:eastAsia="Arial" w:hAnsi="Arial" w:cs="Arial"/>
          <w:sz w:val="24"/>
          <w:szCs w:val="24"/>
          <w:lang w:eastAsia="en-GB"/>
        </w:rPr>
        <w:t xml:space="preserve"> </w:t>
      </w:r>
      <w:r w:rsidR="00F9767B" w:rsidRPr="00EC004F">
        <w:rPr>
          <w:rFonts w:ascii="Arial" w:hAnsi="Arial" w:cs="Arial"/>
          <w:sz w:val="24"/>
          <w:szCs w:val="24"/>
        </w:rPr>
        <w:t xml:space="preserve">Esophageal </w:t>
      </w:r>
      <w:r w:rsidRPr="00EC004F">
        <w:rPr>
          <w:rFonts w:ascii="Arial" w:eastAsia="Arial" w:hAnsi="Arial" w:cs="Arial"/>
          <w:sz w:val="24"/>
          <w:szCs w:val="24"/>
          <w:lang w:eastAsia="en-GB"/>
        </w:rPr>
        <w:t>squamous carcinoma cell line</w:t>
      </w:r>
      <w:r w:rsidR="00F9767B" w:rsidRPr="00EC004F">
        <w:rPr>
          <w:rFonts w:ascii="Arial" w:eastAsia="Arial" w:hAnsi="Arial" w:cs="Arial"/>
          <w:sz w:val="24"/>
          <w:szCs w:val="24"/>
          <w:lang w:eastAsia="en-GB"/>
        </w:rPr>
        <w:t xml:space="preserve">, </w:t>
      </w:r>
      <w:r w:rsidR="00F9767B" w:rsidRPr="00EC004F">
        <w:rPr>
          <w:rFonts w:ascii="Arial" w:hAnsi="Arial" w:cs="Arial"/>
          <w:sz w:val="24"/>
          <w:szCs w:val="24"/>
        </w:rPr>
        <w:t>Esophageal Squamous Cell Carcinoma From Middle Intra-Thoracic Esophagus Of A 53-Year-Old Man Prior To Treatment</w:t>
      </w:r>
      <w:r w:rsidRPr="00EC004F">
        <w:rPr>
          <w:rFonts w:ascii="Arial" w:eastAsia="Arial" w:hAnsi="Arial" w:cs="Arial"/>
          <w:sz w:val="24"/>
          <w:szCs w:val="24"/>
          <w:lang w:eastAsia="en-GB"/>
        </w:rPr>
        <w:t xml:space="preserve"> </w:t>
      </w:r>
      <w:r w:rsidR="00F9767B" w:rsidRPr="00EC004F">
        <w:rPr>
          <w:rFonts w:ascii="Arial" w:eastAsia="Arial" w:hAnsi="Arial" w:cs="Arial"/>
          <w:sz w:val="24"/>
          <w:szCs w:val="24"/>
          <w:lang w:eastAsia="en-GB"/>
        </w:rPr>
        <w:t>(</w:t>
      </w:r>
      <w:r w:rsidRPr="00EC004F">
        <w:rPr>
          <w:rFonts w:ascii="Arial" w:eastAsia="Arial" w:hAnsi="Arial" w:cs="Arial"/>
          <w:color w:val="000000"/>
          <w:sz w:val="24"/>
          <w:szCs w:val="24"/>
          <w:shd w:val="clear" w:color="auto" w:fill="FFFFFF"/>
          <w:lang w:eastAsia="en-GB"/>
        </w:rPr>
        <w:t>KYSE-180</w:t>
      </w:r>
      <w:r w:rsidR="00F9767B" w:rsidRPr="00EC004F">
        <w:rPr>
          <w:rFonts w:ascii="Arial" w:eastAsia="Arial" w:hAnsi="Arial" w:cs="Arial"/>
          <w:color w:val="000000"/>
          <w:sz w:val="24"/>
          <w:szCs w:val="24"/>
          <w:shd w:val="clear" w:color="auto" w:fill="FFFFFF"/>
          <w:lang w:eastAsia="en-GB"/>
        </w:rPr>
        <w:t>)</w:t>
      </w:r>
      <w:r w:rsidRPr="00EC004F">
        <w:rPr>
          <w:rFonts w:ascii="Arial" w:eastAsia="Arial" w:hAnsi="Arial" w:cs="Arial"/>
          <w:color w:val="000000"/>
          <w:sz w:val="24"/>
          <w:szCs w:val="24"/>
          <w:shd w:val="clear" w:color="auto" w:fill="FFFFFF"/>
          <w:lang w:eastAsia="en-GB"/>
        </w:rPr>
        <w:t xml:space="preserve"> </w:t>
      </w:r>
      <w:r w:rsidR="00F9767B" w:rsidRPr="00EC004F">
        <w:rPr>
          <w:rFonts w:ascii="Arial" w:eastAsia="Arial" w:hAnsi="Arial" w:cs="Arial"/>
          <w:sz w:val="24"/>
          <w:szCs w:val="24"/>
          <w:lang w:eastAsia="en-GB"/>
        </w:rPr>
        <w:t xml:space="preserve">with </w:t>
      </w:r>
      <w:r w:rsidRPr="00EC004F">
        <w:rPr>
          <w:rFonts w:ascii="Arial" w:eastAsia="Arial" w:hAnsi="Arial" w:cs="Arial"/>
          <w:sz w:val="24"/>
          <w:szCs w:val="24"/>
          <w:lang w:eastAsia="en-GB"/>
        </w:rPr>
        <w:t>total cumulative doses</w:t>
      </w:r>
      <w:r w:rsidR="00F9767B" w:rsidRPr="00EC004F">
        <w:rPr>
          <w:rFonts w:ascii="Arial" w:eastAsia="Arial" w:hAnsi="Arial" w:cs="Arial"/>
          <w:sz w:val="24"/>
          <w:szCs w:val="24"/>
          <w:lang w:eastAsia="en-GB"/>
        </w:rPr>
        <w:t xml:space="preserve"> at</w:t>
      </w:r>
      <w:r w:rsidRPr="00EC004F">
        <w:rPr>
          <w:rFonts w:ascii="Arial" w:eastAsia="Arial" w:hAnsi="Arial" w:cs="Arial"/>
          <w:sz w:val="24"/>
          <w:szCs w:val="24"/>
          <w:lang w:eastAsia="en-GB"/>
        </w:rPr>
        <w:t xml:space="preserve"> 0Gy, 12Gy and 30Gy. Cells were irradiated with </w:t>
      </w:r>
      <w:r w:rsidRPr="00EC004F">
        <w:rPr>
          <w:rFonts w:ascii="Arial" w:eastAsia="Arial" w:hAnsi="Arial" w:cs="Arial"/>
          <w:color w:val="212121"/>
          <w:sz w:val="24"/>
          <w:szCs w:val="24"/>
          <w:shd w:val="clear" w:color="auto" w:fill="FFFFFF"/>
          <w:lang w:eastAsia="en-GB"/>
        </w:rPr>
        <w:t xml:space="preserve">2Gy X-rays via a linear accelerator every 24 hours for 3 days followed by a 24-hour recovery period. This cycle of </w:t>
      </w:r>
      <w:r w:rsidRPr="00EC004F">
        <w:rPr>
          <w:rFonts w:ascii="Arial" w:eastAsia="Arial" w:hAnsi="Arial" w:cs="Arial"/>
          <w:sz w:val="24"/>
          <w:szCs w:val="24"/>
          <w:lang w:eastAsia="en-GB"/>
        </w:rPr>
        <w:t>fractionated</w:t>
      </w:r>
      <w:r w:rsidRPr="00EC004F">
        <w:rPr>
          <w:rFonts w:ascii="Arial" w:eastAsia="Arial" w:hAnsi="Arial" w:cs="Arial"/>
          <w:color w:val="212121"/>
          <w:sz w:val="24"/>
          <w:szCs w:val="24"/>
          <w:shd w:val="clear" w:color="auto" w:fill="FFFFFF"/>
          <w:lang w:eastAsia="en-GB"/>
        </w:rPr>
        <w:t xml:space="preserve"> irradiation was repeated until a final 12Gy or 30Gy dose was achieved.</w:t>
      </w:r>
      <w:r w:rsidRPr="00EC004F">
        <w:rPr>
          <w:rFonts w:ascii="Arial" w:eastAsia="Arial" w:hAnsi="Arial" w:cs="Arial"/>
          <w:sz w:val="24"/>
          <w:szCs w:val="24"/>
          <w:lang w:eastAsia="en-GB"/>
        </w:rPr>
        <w:t xml:space="preserve"> </w:t>
      </w:r>
      <w:r w:rsidRPr="00EC004F">
        <w:rPr>
          <w:rFonts w:ascii="Arial" w:eastAsia="Arial" w:hAnsi="Arial" w:cs="Arial"/>
          <w:color w:val="000000"/>
          <w:sz w:val="24"/>
          <w:szCs w:val="24"/>
          <w:shd w:val="clear" w:color="auto" w:fill="FFFFFF"/>
          <w:lang w:eastAsia="en-GB"/>
        </w:rPr>
        <w:t xml:space="preserve"> (</w:t>
      </w:r>
      <w:r w:rsidRPr="00EC004F">
        <w:rPr>
          <w:rFonts w:ascii="Arial" w:eastAsia="Arial" w:hAnsi="Arial" w:cs="Arial"/>
          <w:sz w:val="24"/>
          <w:szCs w:val="24"/>
          <w:lang w:eastAsia="en-GB"/>
        </w:rPr>
        <w:t xml:space="preserve">Wu </w:t>
      </w:r>
      <w:r w:rsidRPr="00EC004F">
        <w:rPr>
          <w:rFonts w:ascii="Arial" w:eastAsia="Arial" w:hAnsi="Arial" w:cs="Arial"/>
          <w:i/>
          <w:sz w:val="24"/>
          <w:szCs w:val="24"/>
          <w:lang w:eastAsia="en-GB"/>
        </w:rPr>
        <w:t>et al</w:t>
      </w:r>
      <w:r w:rsidRPr="00EC004F">
        <w:rPr>
          <w:rFonts w:ascii="Arial" w:eastAsia="Arial" w:hAnsi="Arial" w:cs="Arial"/>
          <w:sz w:val="24"/>
          <w:szCs w:val="24"/>
          <w:lang w:eastAsia="en-GB"/>
        </w:rPr>
        <w:t>., 2019)</w:t>
      </w:r>
      <w:r w:rsidRPr="00EC004F">
        <w:rPr>
          <w:rFonts w:ascii="Arial" w:eastAsia="Arial" w:hAnsi="Arial" w:cs="Arial"/>
          <w:color w:val="000000"/>
          <w:sz w:val="24"/>
          <w:szCs w:val="24"/>
          <w:shd w:val="clear" w:color="auto" w:fill="FFFFFF"/>
          <w:lang w:eastAsia="en-GB"/>
        </w:rPr>
        <w:t xml:space="preserve">. </w:t>
      </w:r>
    </w:p>
    <w:p w14:paraId="7E5D85E9" w14:textId="77777777" w:rsidR="00F65D7C" w:rsidRPr="00EC004F" w:rsidRDefault="00F65D7C" w:rsidP="00F65D7C">
      <w:pPr>
        <w:spacing w:after="0" w:line="360" w:lineRule="auto"/>
        <w:rPr>
          <w:rFonts w:ascii="Arial" w:eastAsia="Arial" w:hAnsi="Arial" w:cs="Arial"/>
          <w:color w:val="000000"/>
          <w:sz w:val="24"/>
          <w:szCs w:val="24"/>
          <w:shd w:val="clear" w:color="auto" w:fill="FFFFFF"/>
          <w:lang w:eastAsia="en-GB"/>
        </w:rPr>
      </w:pPr>
    </w:p>
    <w:p w14:paraId="64E72F8F" w14:textId="6FB23AA3" w:rsidR="00F65D7C" w:rsidRPr="00EC004F" w:rsidRDefault="00F65D7C" w:rsidP="00F65D7C">
      <w:pPr>
        <w:spacing w:after="0" w:line="360" w:lineRule="auto"/>
        <w:rPr>
          <w:rFonts w:ascii="Arial" w:eastAsia="Arial" w:hAnsi="Arial" w:cs="Arial"/>
          <w:color w:val="000000" w:themeColor="text1"/>
          <w:sz w:val="24"/>
          <w:szCs w:val="24"/>
          <w:lang w:eastAsia="en-GB"/>
        </w:rPr>
      </w:pPr>
      <w:r w:rsidRPr="00EC004F">
        <w:rPr>
          <w:rFonts w:ascii="Arial" w:eastAsia="Arial" w:hAnsi="Arial" w:cs="Arial"/>
          <w:sz w:val="24"/>
          <w:szCs w:val="24"/>
          <w:lang w:eastAsia="en-GB"/>
        </w:rPr>
        <w:t xml:space="preserve">The second dataset, Gao </w:t>
      </w:r>
      <w:r w:rsidRPr="00EC004F">
        <w:rPr>
          <w:rFonts w:ascii="Arial" w:eastAsia="Arial" w:hAnsi="Arial" w:cs="Arial"/>
          <w:i/>
          <w:sz w:val="24"/>
          <w:szCs w:val="24"/>
          <w:lang w:eastAsia="en-GB"/>
        </w:rPr>
        <w:t>et al</w:t>
      </w:r>
      <w:r w:rsidRPr="00EC004F">
        <w:rPr>
          <w:rFonts w:ascii="Arial" w:eastAsia="Arial" w:hAnsi="Arial" w:cs="Arial"/>
          <w:sz w:val="24"/>
          <w:szCs w:val="24"/>
          <w:lang w:eastAsia="en-GB"/>
        </w:rPr>
        <w:t xml:space="preserve">., 2021, was chosen because the dataset once again used untreated and IR-treated cells, the comparison of the unchallenged and treated MoSMiS isolated mitotic cell population would be ideal for this study. The data set is available via accession number GSE145700 published via the Gene Expression Omnibus (Edgar, 2002). The study analyses the transcriptomic impact of 5Gy IR </w:t>
      </w:r>
      <w:r w:rsidRPr="00EC004F">
        <w:rPr>
          <w:rFonts w:ascii="Arial" w:eastAsia="Arial" w:hAnsi="Arial" w:cs="Arial"/>
          <w:sz w:val="24"/>
          <w:szCs w:val="24"/>
          <w:lang w:eastAsia="en-GB"/>
        </w:rPr>
        <w:lastRenderedPageBreak/>
        <w:t>treatment on Homo sapiens breast epithelial cell line</w:t>
      </w:r>
      <w:r w:rsidR="00F9767B" w:rsidRPr="00EC004F">
        <w:rPr>
          <w:rFonts w:ascii="Arial" w:eastAsia="Arial" w:hAnsi="Arial" w:cs="Arial"/>
          <w:sz w:val="24"/>
          <w:szCs w:val="24"/>
          <w:lang w:eastAsia="en-GB"/>
        </w:rPr>
        <w:t xml:space="preserve"> “</w:t>
      </w:r>
      <w:r w:rsidR="00F9767B" w:rsidRPr="00EC004F">
        <w:rPr>
          <w:rFonts w:ascii="Arial" w:hAnsi="Arial" w:cs="Arial"/>
          <w:sz w:val="24"/>
          <w:szCs w:val="24"/>
        </w:rPr>
        <w:t>Epithelial, Human Breast Cancer Cell Line Of A 51-Year-Old Caucasian Female With A Metastatic Mammary Adenocarcinoma”</w:t>
      </w:r>
      <w:r w:rsidRPr="00EC004F">
        <w:rPr>
          <w:rFonts w:ascii="Arial" w:eastAsia="Arial" w:hAnsi="Arial" w:cs="Arial"/>
          <w:sz w:val="24"/>
          <w:szCs w:val="24"/>
          <w:lang w:eastAsia="en-GB"/>
        </w:rPr>
        <w:t xml:space="preserve"> </w:t>
      </w:r>
      <w:r w:rsidR="00F9767B" w:rsidRPr="00EC004F">
        <w:rPr>
          <w:rFonts w:ascii="Arial" w:eastAsia="Arial" w:hAnsi="Arial" w:cs="Arial"/>
          <w:sz w:val="24"/>
          <w:szCs w:val="24"/>
          <w:lang w:eastAsia="en-GB"/>
        </w:rPr>
        <w:t>(</w:t>
      </w:r>
      <w:r w:rsidRPr="00EC004F">
        <w:rPr>
          <w:rFonts w:ascii="Arial" w:eastAsia="Arial" w:hAnsi="Arial" w:cs="Arial"/>
          <w:sz w:val="24"/>
          <w:szCs w:val="24"/>
          <w:lang w:eastAsia="en-GB"/>
        </w:rPr>
        <w:t>MDA-MB-231</w:t>
      </w:r>
      <w:r w:rsidR="00F9767B"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The study used both wild-type cell and ATM kinase-depleted cell variants to analyse the impact of ATM reduction of radiosensitivity (Gao </w:t>
      </w:r>
      <w:r w:rsidRPr="00EC004F">
        <w:rPr>
          <w:rFonts w:ascii="Arial" w:eastAsia="Arial" w:hAnsi="Arial" w:cs="Arial"/>
          <w:i/>
          <w:sz w:val="24"/>
          <w:szCs w:val="24"/>
          <w:lang w:eastAsia="en-GB"/>
        </w:rPr>
        <w:t>et al</w:t>
      </w:r>
      <w:r w:rsidRPr="00EC004F">
        <w:rPr>
          <w:rFonts w:ascii="Arial" w:eastAsia="Arial" w:hAnsi="Arial" w:cs="Arial"/>
          <w:sz w:val="24"/>
          <w:szCs w:val="24"/>
          <w:lang w:eastAsia="en-GB"/>
        </w:rPr>
        <w:t xml:space="preserve">., 2021). As the ATM-depleted cells were not relevant to our biological question, we only studied the treated and untreated wild-type cells. </w:t>
      </w:r>
    </w:p>
    <w:p w14:paraId="14185ACB" w14:textId="77777777" w:rsidR="00F65D7C" w:rsidRPr="00EC004F" w:rsidRDefault="00F65D7C" w:rsidP="00F65D7C">
      <w:pPr>
        <w:spacing w:after="0" w:line="360" w:lineRule="auto"/>
        <w:rPr>
          <w:rFonts w:ascii="Arial" w:eastAsia="Arial" w:hAnsi="Arial" w:cs="Arial"/>
          <w:sz w:val="24"/>
          <w:szCs w:val="24"/>
          <w:lang w:eastAsia="en-GB"/>
        </w:rPr>
      </w:pPr>
    </w:p>
    <w:p w14:paraId="4101D826" w14:textId="047535D9" w:rsidR="00F65D7C" w:rsidRPr="00EC004F" w:rsidRDefault="00F65D7C" w:rsidP="00615F56">
      <w:pPr>
        <w:spacing w:line="360" w:lineRule="auto"/>
        <w:rPr>
          <w:rFonts w:ascii="Arial" w:hAnsi="Arial" w:cs="Arial"/>
          <w:sz w:val="24"/>
          <w:szCs w:val="24"/>
          <w:lang w:eastAsia="en-GB"/>
        </w:rPr>
      </w:pPr>
      <w:r w:rsidRPr="00EC004F">
        <w:rPr>
          <w:rFonts w:eastAsia="Arial" w:cs="Arial"/>
          <w:color w:val="000000" w:themeColor="text1"/>
          <w:szCs w:val="24"/>
          <w:lang w:eastAsia="en-GB"/>
        </w:rPr>
        <w:t>Both data sets meet the central criteria of this section providing a data set with cells untreated and cells treated with IR. Phase separation was completed to isolate the mitotic and interphase cell populations.</w:t>
      </w:r>
      <w:r w:rsidRPr="00EC004F">
        <w:rPr>
          <w:rFonts w:eastAsia="Arial" w:cs="Arial"/>
          <w:color w:val="FF0000"/>
          <w:szCs w:val="24"/>
          <w:shd w:val="clear" w:color="auto" w:fill="FFFFFF"/>
          <w:lang w:eastAsia="en-GB"/>
        </w:rPr>
        <w:t xml:space="preserve"> </w:t>
      </w:r>
    </w:p>
    <w:p w14:paraId="122C92B3" w14:textId="292F8B79" w:rsidR="00F65D7C" w:rsidRPr="00EC004F" w:rsidRDefault="00F65D7C">
      <w:pPr>
        <w:pStyle w:val="Heading1"/>
        <w:rPr>
          <w:rFonts w:cs="Arial"/>
          <w:szCs w:val="24"/>
          <w:lang w:eastAsia="en-GB"/>
        </w:rPr>
      </w:pPr>
      <w:bookmarkStart w:id="277" w:name="_Toc159868003"/>
      <w:r w:rsidRPr="00EC004F">
        <w:rPr>
          <w:rFonts w:cs="Arial"/>
          <w:szCs w:val="24"/>
          <w:lang w:eastAsia="en-GB"/>
        </w:rPr>
        <w:t>5.5 Analysis of mitotic gene expression levels in scRNA seq data sets in response to DNA damage</w:t>
      </w:r>
      <w:bookmarkEnd w:id="277"/>
    </w:p>
    <w:p w14:paraId="50DED0F3" w14:textId="77777777" w:rsidR="00961922" w:rsidRPr="00EC004F" w:rsidRDefault="00961922" w:rsidP="00615F56">
      <w:pPr>
        <w:rPr>
          <w:lang w:eastAsia="en-GB"/>
        </w:rPr>
      </w:pPr>
    </w:p>
    <w:p w14:paraId="66256D73" w14:textId="7C1C2CDE" w:rsidR="001242FB" w:rsidRPr="00EC004F" w:rsidRDefault="00952AE2" w:rsidP="001242FB">
      <w:pPr>
        <w:keepNext/>
        <w:keepLines/>
        <w:spacing w:before="40" w:after="0" w:line="360" w:lineRule="auto"/>
        <w:ind w:firstLine="720"/>
        <w:outlineLvl w:val="1"/>
        <w:rPr>
          <w:rFonts w:ascii="Arial" w:eastAsiaTheme="majorEastAsia" w:hAnsi="Arial" w:cs="Arial"/>
          <w:sz w:val="24"/>
          <w:szCs w:val="24"/>
          <w:u w:val="single"/>
          <w:lang w:eastAsia="en-GB"/>
        </w:rPr>
      </w:pPr>
      <w:bookmarkStart w:id="278" w:name="_Toc130127894"/>
      <w:bookmarkStart w:id="279" w:name="_Toc159868004"/>
      <w:r w:rsidRPr="00EC004F">
        <w:rPr>
          <w:rFonts w:ascii="Arial" w:eastAsiaTheme="majorEastAsia" w:hAnsi="Arial" w:cs="Arial"/>
          <w:sz w:val="24"/>
          <w:szCs w:val="24"/>
          <w:u w:val="single"/>
          <w:lang w:eastAsia="en-GB"/>
        </w:rPr>
        <w:t>5.5.1 GSE81812</w:t>
      </w:r>
      <w:bookmarkEnd w:id="278"/>
      <w:bookmarkEnd w:id="279"/>
    </w:p>
    <w:p w14:paraId="0787C0E9" w14:textId="016225F7" w:rsidR="00952AE2" w:rsidRPr="00EC004F" w:rsidRDefault="00952AE2" w:rsidP="001242FB">
      <w:pPr>
        <w:spacing w:after="0" w:line="360" w:lineRule="auto"/>
        <w:rPr>
          <w:rFonts w:ascii="Arial" w:eastAsia="Arial" w:hAnsi="Arial" w:cs="Arial"/>
          <w:color w:val="000000"/>
          <w:sz w:val="24"/>
          <w:szCs w:val="24"/>
          <w:shd w:val="clear" w:color="auto" w:fill="FFFFFF"/>
          <w:lang w:eastAsia="en-GB"/>
        </w:rPr>
      </w:pPr>
      <w:r w:rsidRPr="00EC004F">
        <w:rPr>
          <w:rFonts w:ascii="Arial" w:eastAsia="Arial" w:hAnsi="Arial" w:cs="Arial"/>
          <w:sz w:val="24"/>
          <w:szCs w:val="24"/>
          <w:lang w:eastAsia="en-GB"/>
        </w:rPr>
        <w:t xml:space="preserve">Using MoSMiS, the cells in the GSE81812 data set </w:t>
      </w:r>
      <w:r w:rsidRPr="00EC004F">
        <w:rPr>
          <w:rFonts w:ascii="Arial" w:eastAsia="Arial" w:hAnsi="Arial" w:cs="Arial"/>
          <w:color w:val="000000"/>
          <w:sz w:val="24"/>
          <w:szCs w:val="24"/>
          <w:shd w:val="clear" w:color="auto" w:fill="FFFFFF"/>
          <w:lang w:eastAsia="en-GB"/>
        </w:rPr>
        <w:t>(</w:t>
      </w:r>
      <w:r w:rsidRPr="00EC004F">
        <w:rPr>
          <w:rFonts w:ascii="Arial" w:eastAsia="Arial" w:hAnsi="Arial" w:cs="Arial"/>
          <w:sz w:val="24"/>
          <w:szCs w:val="24"/>
          <w:lang w:eastAsia="en-GB"/>
        </w:rPr>
        <w:t xml:space="preserve">Wu </w:t>
      </w:r>
      <w:r w:rsidR="00003AFF" w:rsidRPr="00EC004F">
        <w:rPr>
          <w:rFonts w:ascii="Arial" w:eastAsia="Arial" w:hAnsi="Arial" w:cs="Arial"/>
          <w:i/>
          <w:sz w:val="24"/>
          <w:szCs w:val="24"/>
          <w:lang w:eastAsia="en-GB"/>
        </w:rPr>
        <w:t>et al</w:t>
      </w:r>
      <w:r w:rsidRPr="00EC004F">
        <w:rPr>
          <w:rFonts w:ascii="Arial" w:eastAsia="Arial" w:hAnsi="Arial" w:cs="Arial"/>
          <w:sz w:val="24"/>
          <w:szCs w:val="24"/>
          <w:lang w:eastAsia="en-GB"/>
        </w:rPr>
        <w:t>., 2019)</w:t>
      </w:r>
      <w:r w:rsidRPr="00EC004F">
        <w:rPr>
          <w:rFonts w:ascii="Arial" w:eastAsia="Arial" w:hAnsi="Arial" w:cs="Arial"/>
          <w:color w:val="000000"/>
          <w:sz w:val="24"/>
          <w:szCs w:val="24"/>
          <w:shd w:val="clear" w:color="auto" w:fill="FFFFFF"/>
          <w:lang w:eastAsia="en-GB"/>
        </w:rPr>
        <w:t xml:space="preserve"> were separated into the four phases of the cell cycle. This isolated a viable number of mitotic cells for expression testing, separating a percentage of mitotic cells from the overall cell population as seen in </w:t>
      </w:r>
      <w:r w:rsidR="00D47770" w:rsidRPr="00EC004F">
        <w:rPr>
          <w:rFonts w:ascii="Arial" w:eastAsia="Arial" w:hAnsi="Arial" w:cs="Arial"/>
          <w:b/>
          <w:bCs/>
          <w:color w:val="000000"/>
          <w:sz w:val="24"/>
          <w:szCs w:val="24"/>
          <w:shd w:val="clear" w:color="auto" w:fill="FFFFFF"/>
          <w:lang w:eastAsia="en-GB"/>
        </w:rPr>
        <w:t>Figure</w:t>
      </w:r>
      <w:r w:rsidRPr="00EC004F">
        <w:rPr>
          <w:rFonts w:ascii="Arial" w:eastAsia="Arial" w:hAnsi="Arial" w:cs="Arial"/>
          <w:b/>
          <w:bCs/>
          <w:color w:val="000000"/>
          <w:sz w:val="24"/>
          <w:szCs w:val="24"/>
          <w:shd w:val="clear" w:color="auto" w:fill="FFFFFF"/>
          <w:lang w:eastAsia="en-GB"/>
        </w:rPr>
        <w:t xml:space="preserve"> 5.1</w:t>
      </w:r>
      <w:r w:rsidRPr="00EC004F">
        <w:rPr>
          <w:rFonts w:ascii="Arial" w:eastAsia="Arial" w:hAnsi="Arial" w:cs="Arial"/>
          <w:color w:val="000000"/>
          <w:sz w:val="24"/>
          <w:szCs w:val="24"/>
          <w:shd w:val="clear" w:color="auto" w:fill="FFFFFF"/>
          <w:lang w:eastAsia="en-GB"/>
        </w:rPr>
        <w:t xml:space="preserve">. </w:t>
      </w:r>
      <w:r w:rsidR="001242FB" w:rsidRPr="00EC004F">
        <w:rPr>
          <w:rFonts w:ascii="Arial" w:eastAsiaTheme="majorEastAsia" w:hAnsi="Arial" w:cs="Arial"/>
          <w:noProof/>
          <w:sz w:val="24"/>
          <w:szCs w:val="24"/>
          <w:lang w:eastAsia="en-GB"/>
        </w:rPr>
        <mc:AlternateContent>
          <mc:Choice Requires="wpg">
            <w:drawing>
              <wp:inline distT="0" distB="0" distL="0" distR="0" wp14:anchorId="05D333BA" wp14:editId="1274201E">
                <wp:extent cx="5528310" cy="4124325"/>
                <wp:effectExtent l="0" t="0" r="0" b="0"/>
                <wp:docPr id="6" name="Group 6"/>
                <wp:cNvGraphicFramePr/>
                <a:graphic xmlns:a="http://schemas.openxmlformats.org/drawingml/2006/main">
                  <a:graphicData uri="http://schemas.microsoft.com/office/word/2010/wordprocessingGroup">
                    <wpg:wgp>
                      <wpg:cNvGrpSpPr/>
                      <wpg:grpSpPr>
                        <a:xfrm>
                          <a:off x="0" y="0"/>
                          <a:ext cx="5528310" cy="4124325"/>
                          <a:chOff x="1" y="0"/>
                          <a:chExt cx="5528310" cy="4124325"/>
                        </a:xfrm>
                      </wpg:grpSpPr>
                      <wps:wsp>
                        <wps:cNvPr id="7" name="TextBox 1"/>
                        <wps:cNvSpPr txBox="1"/>
                        <wps:spPr>
                          <a:xfrm>
                            <a:off x="1" y="3143250"/>
                            <a:ext cx="5528310" cy="981075"/>
                          </a:xfrm>
                          <a:prstGeom prst="rect">
                            <a:avLst/>
                          </a:prstGeom>
                          <a:noFill/>
                        </wps:spPr>
                        <wps:txbx>
                          <w:txbxContent>
                            <w:p w14:paraId="0DFD5191" w14:textId="77777777" w:rsidR="000F2BD4" w:rsidRPr="0035022F" w:rsidRDefault="000F2BD4" w:rsidP="001242FB">
                              <w:pPr>
                                <w:rPr>
                                  <w:rFonts w:ascii="Arial" w:hAnsi="Arial" w:cs="Arial"/>
                                  <w:color w:val="000000" w:themeColor="text1"/>
                                  <w:kern w:val="24"/>
                                  <w:sz w:val="20"/>
                                  <w:szCs w:val="20"/>
                                </w:rPr>
                              </w:pPr>
                              <w:r w:rsidRPr="00006EE3">
                                <w:rPr>
                                  <w:rFonts w:ascii="Arial" w:hAnsi="Arial" w:cs="Arial"/>
                                  <w:b/>
                                  <w:bCs/>
                                  <w:i/>
                                  <w:iCs/>
                                  <w:color w:val="000000" w:themeColor="text1"/>
                                  <w:kern w:val="24"/>
                                  <w:sz w:val="20"/>
                                  <w:szCs w:val="20"/>
                                </w:rPr>
                                <w:t xml:space="preserve">Figure 5.1 Mitotic phase assignment via </w:t>
                              </w:r>
                              <w:r w:rsidRPr="00006EE3">
                                <w:rPr>
                                  <w:rFonts w:ascii="Arial" w:hAnsi="Arial" w:cs="Arial"/>
                                  <w:b/>
                                  <w:bCs/>
                                  <w:i/>
                                  <w:iCs/>
                                  <w:sz w:val="20"/>
                                  <w:szCs w:val="20"/>
                                </w:rPr>
                                <w:t>MoSMiS</w:t>
                              </w:r>
                              <w:r w:rsidRPr="00006EE3">
                                <w:rPr>
                                  <w:rFonts w:ascii="Arial" w:hAnsi="Arial" w:cs="Arial"/>
                                  <w:i/>
                                  <w:iCs/>
                                  <w:sz w:val="20"/>
                                  <w:szCs w:val="20"/>
                                </w:rPr>
                                <w:t xml:space="preserve"> </w:t>
                              </w:r>
                              <w:r w:rsidRPr="00006EE3">
                                <w:rPr>
                                  <w:rFonts w:ascii="Arial" w:hAnsi="Arial" w:cs="Arial"/>
                                  <w:b/>
                                  <w:bCs/>
                                  <w:i/>
                                  <w:iCs/>
                                  <w:color w:val="000000" w:themeColor="text1"/>
                                  <w:kern w:val="24"/>
                                  <w:sz w:val="20"/>
                                  <w:szCs w:val="20"/>
                                </w:rPr>
                                <w:t>of GSE81812.</w:t>
                              </w:r>
                              <w:r w:rsidRPr="0035022F">
                                <w:rPr>
                                  <w:rFonts w:ascii="Arial" w:hAnsi="Arial" w:cs="Arial"/>
                                  <w:b/>
                                  <w:bCs/>
                                  <w:color w:val="000000" w:themeColor="text1"/>
                                  <w:kern w:val="24"/>
                                  <w:sz w:val="20"/>
                                  <w:szCs w:val="20"/>
                                </w:rPr>
                                <w:t xml:space="preserve"> </w:t>
                              </w:r>
                              <w:r w:rsidRPr="0035022F">
                                <w:rPr>
                                  <w:rFonts w:ascii="Arial" w:hAnsi="Arial" w:cs="Arial"/>
                                  <w:color w:val="000000" w:themeColor="text1"/>
                                  <w:kern w:val="24"/>
                                  <w:sz w:val="20"/>
                                  <w:szCs w:val="20"/>
                                </w:rPr>
                                <w:t xml:space="preserve">Phase assignment was completed via </w:t>
                              </w:r>
                              <w:r w:rsidRPr="0035022F">
                                <w:rPr>
                                  <w:rFonts w:ascii="Arial" w:hAnsi="Arial" w:cs="Arial"/>
                                  <w:sz w:val="20"/>
                                  <w:szCs w:val="20"/>
                                </w:rPr>
                                <w:t xml:space="preserve">MoSMiS </w:t>
                              </w:r>
                              <w:r w:rsidRPr="0035022F">
                                <w:rPr>
                                  <w:rFonts w:ascii="Arial" w:hAnsi="Arial" w:cs="Arial"/>
                                  <w:color w:val="000000" w:themeColor="text1"/>
                                  <w:kern w:val="24"/>
                                  <w:sz w:val="20"/>
                                  <w:szCs w:val="20"/>
                                </w:rPr>
                                <w:t>R based code as outlined in appendix A.10. Mitotic cell population was subdivided into treatment types present in experimental design of GSE81812. Low number of mitotic reads were present in each condition, overall mitotic population therefore is a more reliably testable parameter.</w:t>
                              </w:r>
                            </w:p>
                          </w:txbxContent>
                        </wps:txbx>
                        <wps:bodyPr wrap="square" rtlCol="0">
                          <a:spAutoFit/>
                        </wps:bodyPr>
                      </wps:wsp>
                      <pic:pic xmlns:pic="http://schemas.openxmlformats.org/drawingml/2006/picture">
                        <pic:nvPicPr>
                          <pic:cNvPr id="9" name="Picture 9" descr="Chart, pie chart&#10;&#10;Description automatically generated"/>
                          <pic:cNvPicPr>
                            <a:picLocks noChangeAspect="1"/>
                          </pic:cNvPicPr>
                        </pic:nvPicPr>
                        <pic:blipFill>
                          <a:blip r:embed="rId194">
                            <a:extLst>
                              <a:ext uri="{28A0092B-C50C-407E-A947-70E740481C1C}">
                                <a14:useLocalDpi xmlns:a14="http://schemas.microsoft.com/office/drawing/2010/main" val="0"/>
                              </a:ext>
                            </a:extLst>
                          </a:blip>
                          <a:stretch>
                            <a:fillRect/>
                          </a:stretch>
                        </pic:blipFill>
                        <pic:spPr>
                          <a:xfrm>
                            <a:off x="238125" y="0"/>
                            <a:ext cx="4924425" cy="3114040"/>
                          </a:xfrm>
                          <a:prstGeom prst="rect">
                            <a:avLst/>
                          </a:prstGeom>
                        </pic:spPr>
                      </pic:pic>
                    </wpg:wgp>
                  </a:graphicData>
                </a:graphic>
              </wp:inline>
            </w:drawing>
          </mc:Choice>
          <mc:Fallback>
            <w:pict>
              <v:group w14:anchorId="05D333BA" id="_x0000_s1317" style="width:435.3pt;height:324.75pt;mso-position-horizontal-relative:char;mso-position-vertical-relative:line" coordorigin="" coordsize="55283,41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">
                <v:shape id="TextBox 1" o:spid="_x0000_s1318" type="#_x0000_t202" style="position:absolute;top:31432;width:55283;height:9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" filled="f" stroked="f">
                  <v:textbox style="mso-fit-shape-to-text:t">
                    <w:txbxContent>
                      <w:p w14:paraId="0DFD5191" w14:textId="77777777" w:rsidR="000F2BD4" w:rsidRPr="0035022F" w:rsidRDefault="000F2BD4" w:rsidP="001242FB">
                        <w:pPr>
                          <w:rPr>
                            <w:rFonts w:ascii="Arial" w:hAnsi="Arial" w:cs="Arial"/>
                            <w:color w:val="000000" w:themeColor="text1"/>
                            <w:kern w:val="24"/>
                            <w:sz w:val="20"/>
                            <w:szCs w:val="20"/>
                          </w:rPr>
                        </w:pPr>
                        <w:r w:rsidRPr="00006EE3">
                          <w:rPr>
                            <w:rFonts w:ascii="Arial" w:hAnsi="Arial" w:cs="Arial"/>
                            <w:b/>
                            <w:bCs/>
                            <w:i/>
                            <w:iCs/>
                            <w:color w:val="000000" w:themeColor="text1"/>
                            <w:kern w:val="24"/>
                            <w:sz w:val="20"/>
                            <w:szCs w:val="20"/>
                          </w:rPr>
                          <w:t xml:space="preserve">Figure 5.1 Mitotic phase assignment via </w:t>
                        </w:r>
                        <w:r w:rsidRPr="00006EE3">
                          <w:rPr>
                            <w:rFonts w:ascii="Arial" w:hAnsi="Arial" w:cs="Arial"/>
                            <w:b/>
                            <w:bCs/>
                            <w:i/>
                            <w:iCs/>
                            <w:sz w:val="20"/>
                            <w:szCs w:val="20"/>
                          </w:rPr>
                          <w:t>MoSMiS</w:t>
                        </w:r>
                        <w:r w:rsidRPr="00006EE3">
                          <w:rPr>
                            <w:rFonts w:ascii="Arial" w:hAnsi="Arial" w:cs="Arial"/>
                            <w:i/>
                            <w:iCs/>
                            <w:sz w:val="20"/>
                            <w:szCs w:val="20"/>
                          </w:rPr>
                          <w:t xml:space="preserve"> </w:t>
                        </w:r>
                        <w:r w:rsidRPr="00006EE3">
                          <w:rPr>
                            <w:rFonts w:ascii="Arial" w:hAnsi="Arial" w:cs="Arial"/>
                            <w:b/>
                            <w:bCs/>
                            <w:i/>
                            <w:iCs/>
                            <w:color w:val="000000" w:themeColor="text1"/>
                            <w:kern w:val="24"/>
                            <w:sz w:val="20"/>
                            <w:szCs w:val="20"/>
                          </w:rPr>
                          <w:t>of GSE81812.</w:t>
                        </w:r>
                        <w:r w:rsidRPr="0035022F">
                          <w:rPr>
                            <w:rFonts w:ascii="Arial" w:hAnsi="Arial" w:cs="Arial"/>
                            <w:b/>
                            <w:bCs/>
                            <w:color w:val="000000" w:themeColor="text1"/>
                            <w:kern w:val="24"/>
                            <w:sz w:val="20"/>
                            <w:szCs w:val="20"/>
                          </w:rPr>
                          <w:t xml:space="preserve"> </w:t>
                        </w:r>
                        <w:r w:rsidRPr="0035022F">
                          <w:rPr>
                            <w:rFonts w:ascii="Arial" w:hAnsi="Arial" w:cs="Arial"/>
                            <w:color w:val="000000" w:themeColor="text1"/>
                            <w:kern w:val="24"/>
                            <w:sz w:val="20"/>
                            <w:szCs w:val="20"/>
                          </w:rPr>
                          <w:t xml:space="preserve">Phase assignment was completed via </w:t>
                        </w:r>
                        <w:r w:rsidRPr="0035022F">
                          <w:rPr>
                            <w:rFonts w:ascii="Arial" w:hAnsi="Arial" w:cs="Arial"/>
                            <w:sz w:val="20"/>
                            <w:szCs w:val="20"/>
                          </w:rPr>
                          <w:t xml:space="preserve">MoSMiS </w:t>
                        </w:r>
                        <w:r w:rsidRPr="0035022F">
                          <w:rPr>
                            <w:rFonts w:ascii="Arial" w:hAnsi="Arial" w:cs="Arial"/>
                            <w:color w:val="000000" w:themeColor="text1"/>
                            <w:kern w:val="24"/>
                            <w:sz w:val="20"/>
                            <w:szCs w:val="20"/>
                          </w:rPr>
                          <w:t>R based code as outlined in appendix A.10. Mitotic cell population was subdivided into treatment types present in experimental design of GSE81812. Low number of mitotic reads were present in each condition, overall mitotic population therefore is a more reliably testable parameter.</w:t>
                        </w:r>
                      </w:p>
                    </w:txbxContent>
                  </v:textbox>
                </v:shape>
                <v:shape id="Picture 9" o:spid="_x0000_s1319" type="#_x0000_t75" alt="Chart, pie chart&#10;&#10;Description automatically generated" style="position:absolute;left:2381;width:49244;height:31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">
                  <v:imagedata r:id="rId195" o:title="Chart, pie chart&#10;&#10;Description automatically generated"/>
                </v:shape>
                <w10:anchorlock/>
              </v:group>
            </w:pict>
          </mc:Fallback>
        </mc:AlternateContent>
      </w:r>
    </w:p>
    <w:p w14:paraId="3B66916A" w14:textId="77777777" w:rsidR="00961922" w:rsidRPr="00EC004F" w:rsidRDefault="00961922" w:rsidP="001242FB">
      <w:pPr>
        <w:spacing w:after="0" w:line="360" w:lineRule="auto"/>
        <w:rPr>
          <w:rFonts w:ascii="Arial" w:eastAsia="Arial" w:hAnsi="Arial" w:cs="Arial"/>
          <w:color w:val="000000"/>
          <w:sz w:val="24"/>
          <w:szCs w:val="24"/>
          <w:shd w:val="clear" w:color="auto" w:fill="FFFFFF"/>
          <w:lang w:eastAsia="en-GB"/>
        </w:rPr>
      </w:pPr>
    </w:p>
    <w:p w14:paraId="74A9A281" w14:textId="77777777" w:rsidR="00961922" w:rsidRPr="00EC004F" w:rsidRDefault="00961922" w:rsidP="001242FB">
      <w:pPr>
        <w:spacing w:after="0" w:line="360" w:lineRule="auto"/>
        <w:rPr>
          <w:rFonts w:ascii="Arial" w:eastAsia="Arial" w:hAnsi="Arial" w:cs="Arial"/>
          <w:sz w:val="16"/>
          <w:szCs w:val="16"/>
          <w:lang w:eastAsia="en-GB"/>
        </w:rPr>
      </w:pPr>
    </w:p>
    <w:p w14:paraId="7E005A85" w14:textId="2BA80C63" w:rsidR="00952AE2" w:rsidRPr="00EC004F" w:rsidRDefault="00952AE2" w:rsidP="00952AE2">
      <w:pPr>
        <w:keepNext/>
        <w:keepLines/>
        <w:spacing w:before="40" w:after="0" w:line="276" w:lineRule="auto"/>
        <w:outlineLvl w:val="2"/>
        <w:rPr>
          <w:rFonts w:ascii="Arial" w:eastAsiaTheme="majorEastAsia" w:hAnsi="Arial" w:cs="Arial"/>
          <w:sz w:val="24"/>
          <w:szCs w:val="24"/>
          <w:lang w:eastAsia="en-GB"/>
        </w:rPr>
      </w:pPr>
      <w:bookmarkStart w:id="280" w:name="_Toc130127895"/>
      <w:bookmarkStart w:id="281" w:name="_Toc159868005"/>
      <w:r w:rsidRPr="00EC004F">
        <w:rPr>
          <w:rFonts w:ascii="Arial" w:eastAsiaTheme="majorEastAsia" w:hAnsi="Arial" w:cs="Arial"/>
          <w:sz w:val="24"/>
          <w:szCs w:val="24"/>
          <w:lang w:eastAsia="en-GB"/>
        </w:rPr>
        <w:t xml:space="preserve">5.5.1.1 Combined </w:t>
      </w:r>
      <w:r w:rsidR="0035695A" w:rsidRPr="00EC004F">
        <w:rPr>
          <w:rFonts w:ascii="Arial" w:eastAsiaTheme="majorEastAsia" w:hAnsi="Arial" w:cs="Arial"/>
          <w:sz w:val="24"/>
          <w:szCs w:val="24"/>
          <w:lang w:eastAsia="en-GB"/>
        </w:rPr>
        <w:t>Data Set A</w:t>
      </w:r>
      <w:r w:rsidRPr="00EC004F">
        <w:rPr>
          <w:rFonts w:ascii="Arial" w:eastAsiaTheme="majorEastAsia" w:hAnsi="Arial" w:cs="Arial"/>
          <w:sz w:val="24"/>
          <w:szCs w:val="24"/>
          <w:lang w:eastAsia="en-GB"/>
        </w:rPr>
        <w:t>nalysis</w:t>
      </w:r>
      <w:bookmarkEnd w:id="280"/>
      <w:bookmarkEnd w:id="281"/>
    </w:p>
    <w:p w14:paraId="6E9DA324" w14:textId="77777777" w:rsidR="00952AE2" w:rsidRPr="00EC004F" w:rsidRDefault="00952AE2" w:rsidP="00952AE2">
      <w:pPr>
        <w:spacing w:after="0" w:line="276" w:lineRule="auto"/>
        <w:rPr>
          <w:rFonts w:ascii="Arial" w:eastAsia="Arial" w:hAnsi="Arial" w:cs="Arial"/>
          <w:sz w:val="24"/>
          <w:szCs w:val="24"/>
          <w:lang w:eastAsia="en-GB"/>
        </w:rPr>
      </w:pPr>
    </w:p>
    <w:p w14:paraId="5E89E117" w14:textId="5DF946B8" w:rsidR="00DF1B15" w:rsidRPr="00EC004F" w:rsidRDefault="00332582" w:rsidP="00615F56">
      <w:pPr>
        <w:spacing w:line="360" w:lineRule="auto"/>
        <w:rPr>
          <w:rFonts w:ascii="Arial" w:eastAsia="Arial" w:hAnsi="Arial" w:cs="Arial"/>
          <w:sz w:val="24"/>
          <w:szCs w:val="24"/>
          <w:shd w:val="clear" w:color="auto" w:fill="FFFFFF"/>
          <w:lang w:eastAsia="en-GB"/>
        </w:rPr>
      </w:pPr>
      <w:r w:rsidRPr="00EC004F">
        <w:rPr>
          <w:rFonts w:ascii="Arial" w:eastAsia="Arial" w:hAnsi="Arial" w:cs="Arial"/>
          <w:sz w:val="24"/>
          <w:szCs w:val="24"/>
          <w:shd w:val="clear" w:color="auto" w:fill="FFFFFF"/>
          <w:lang w:eastAsia="en-GB"/>
        </w:rPr>
        <w:t>T</w:t>
      </w:r>
      <w:r w:rsidR="00952AE2" w:rsidRPr="00EC004F">
        <w:rPr>
          <w:rFonts w:ascii="Arial" w:eastAsia="Arial" w:hAnsi="Arial" w:cs="Arial"/>
          <w:sz w:val="24"/>
          <w:szCs w:val="24"/>
          <w:shd w:val="clear" w:color="auto" w:fill="FFFFFF"/>
          <w:lang w:eastAsia="en-GB"/>
        </w:rPr>
        <w:t xml:space="preserve">o achieve sufficient power for </w:t>
      </w:r>
      <w:r w:rsidRPr="00EC004F">
        <w:rPr>
          <w:rFonts w:ascii="Arial" w:eastAsia="Arial" w:hAnsi="Arial" w:cs="Arial"/>
          <w:sz w:val="24"/>
          <w:szCs w:val="24"/>
          <w:shd w:val="clear" w:color="auto" w:fill="FFFFFF"/>
          <w:lang w:eastAsia="en-GB"/>
        </w:rPr>
        <w:t xml:space="preserve">the </w:t>
      </w:r>
      <w:r w:rsidR="00952AE2" w:rsidRPr="00EC004F">
        <w:rPr>
          <w:rFonts w:ascii="Arial" w:eastAsia="Arial" w:hAnsi="Arial" w:cs="Arial"/>
          <w:sz w:val="24"/>
          <w:szCs w:val="24"/>
          <w:shd w:val="clear" w:color="auto" w:fill="FFFFFF"/>
          <w:lang w:eastAsia="en-GB"/>
        </w:rPr>
        <w:t>identification of gene ontology changes between interphase and mitotic cells, the datasets were “pseudobulked”</w:t>
      </w:r>
      <w:r w:rsidR="00961922" w:rsidRPr="00EC004F">
        <w:rPr>
          <w:rFonts w:ascii="Arial" w:eastAsia="Arial" w:hAnsi="Arial" w:cs="Arial"/>
          <w:sz w:val="24"/>
          <w:szCs w:val="24"/>
          <w:shd w:val="clear" w:color="auto" w:fill="FFFFFF"/>
          <w:lang w:eastAsia="en-GB"/>
        </w:rPr>
        <w:t>. T</w:t>
      </w:r>
      <w:r w:rsidR="00952AE2" w:rsidRPr="00EC004F">
        <w:rPr>
          <w:rFonts w:ascii="Arial" w:eastAsia="Arial" w:hAnsi="Arial" w:cs="Arial"/>
          <w:sz w:val="24"/>
          <w:szCs w:val="24"/>
          <w:shd w:val="clear" w:color="auto" w:fill="FFFFFF"/>
          <w:lang w:eastAsia="en-GB"/>
        </w:rPr>
        <w:t xml:space="preserve">he dataset </w:t>
      </w:r>
      <w:r w:rsidR="00DF1B15" w:rsidRPr="00EC004F">
        <w:rPr>
          <w:rFonts w:ascii="Arial" w:eastAsia="Arial" w:hAnsi="Arial" w:cs="Arial"/>
          <w:sz w:val="24"/>
          <w:szCs w:val="24"/>
          <w:shd w:val="clear" w:color="auto" w:fill="FFFFFF"/>
          <w:lang w:eastAsia="en-GB"/>
        </w:rPr>
        <w:t>had counts of mitotic and interphase treated and untreated cells</w:t>
      </w:r>
      <w:r w:rsidR="00DF1B15" w:rsidRPr="00EC004F" w:rsidDel="00DF1B15">
        <w:rPr>
          <w:rFonts w:ascii="Arial" w:eastAsia="Arial" w:hAnsi="Arial" w:cs="Arial"/>
          <w:sz w:val="24"/>
          <w:szCs w:val="24"/>
          <w:shd w:val="clear" w:color="auto" w:fill="FFFFFF"/>
          <w:lang w:eastAsia="en-GB"/>
        </w:rPr>
        <w:t xml:space="preserve"> </w:t>
      </w:r>
      <w:r w:rsidR="00DF1B15" w:rsidRPr="00EC004F">
        <w:rPr>
          <w:rFonts w:ascii="Arial" w:eastAsia="Arial" w:hAnsi="Arial" w:cs="Arial"/>
          <w:sz w:val="24"/>
          <w:szCs w:val="24"/>
          <w:shd w:val="clear" w:color="auto" w:fill="FFFFFF"/>
          <w:lang w:eastAsia="en-GB"/>
        </w:rPr>
        <w:t>collated and combined to allow for ontological analysis. This enabled the data to be run as if it w</w:t>
      </w:r>
      <w:r w:rsidR="0035695A" w:rsidRPr="00EC004F">
        <w:rPr>
          <w:rFonts w:ascii="Arial" w:eastAsia="Arial" w:hAnsi="Arial" w:cs="Arial"/>
          <w:sz w:val="24"/>
          <w:szCs w:val="24"/>
          <w:shd w:val="clear" w:color="auto" w:fill="FFFFFF"/>
          <w:lang w:eastAsia="en-GB"/>
        </w:rPr>
        <w:t>ere</w:t>
      </w:r>
      <w:r w:rsidR="00DF1B15" w:rsidRPr="00EC004F">
        <w:rPr>
          <w:rFonts w:ascii="Arial" w:eastAsia="Arial" w:hAnsi="Arial" w:cs="Arial"/>
          <w:sz w:val="24"/>
          <w:szCs w:val="24"/>
          <w:shd w:val="clear" w:color="auto" w:fill="FFFFFF"/>
          <w:lang w:eastAsia="en-GB"/>
        </w:rPr>
        <w:t xml:space="preserve"> a bulk RNA-Seq dataset, as opposed to a single-cell RNA-Seq dataset. This was completed by summing the read counts of all cells that met certain criteria. Specific DEGs could not be identified here as the dataset has essentially become n=1 for each condition.</w:t>
      </w:r>
    </w:p>
    <w:p w14:paraId="7EFB0049" w14:textId="582FE4EA" w:rsidR="00952AE2" w:rsidRPr="00EC004F" w:rsidRDefault="00DF1B15" w:rsidP="00615F56">
      <w:pPr>
        <w:spacing w:line="360" w:lineRule="auto"/>
        <w:rPr>
          <w:rFonts w:ascii="Arial" w:eastAsia="Arial" w:hAnsi="Arial" w:cs="Arial"/>
          <w:sz w:val="24"/>
          <w:szCs w:val="24"/>
          <w:shd w:val="clear" w:color="auto" w:fill="FFFFFF"/>
          <w:lang w:eastAsia="en-GB"/>
        </w:rPr>
      </w:pPr>
      <w:r w:rsidRPr="00EC004F">
        <w:rPr>
          <w:rFonts w:ascii="Arial" w:eastAsia="Arial" w:hAnsi="Arial" w:cs="Arial"/>
          <w:sz w:val="24"/>
          <w:szCs w:val="24"/>
          <w:shd w:val="clear" w:color="auto" w:fill="FFFFFF"/>
          <w:lang w:eastAsia="en-GB"/>
        </w:rPr>
        <w:t xml:space="preserve">As previously stated, this was required </w:t>
      </w:r>
      <w:r w:rsidRPr="00EC004F">
        <w:rPr>
          <w:rFonts w:ascii="Arial" w:eastAsiaTheme="majorEastAsia" w:hAnsi="Arial" w:cs="Arial"/>
          <w:color w:val="000000" w:themeColor="text1"/>
          <w:sz w:val="24"/>
          <w:szCs w:val="24"/>
          <w:lang w:eastAsia="en-GB"/>
        </w:rPr>
        <w:t>as a processed count matrix was derivable, but the data sets tested did not have true biological repeats in the published data’s experimental design.</w:t>
      </w:r>
    </w:p>
    <w:p w14:paraId="58F21F8F" w14:textId="59E0DD81" w:rsidR="00DF1B15" w:rsidRPr="00EC004F" w:rsidRDefault="00952AE2" w:rsidP="00615F56">
      <w:pPr>
        <w:spacing w:line="360" w:lineRule="auto"/>
        <w:rPr>
          <w:rFonts w:ascii="Arial" w:eastAsia="Arial" w:hAnsi="Arial" w:cs="Arial"/>
          <w:sz w:val="24"/>
          <w:szCs w:val="24"/>
          <w:shd w:val="clear" w:color="auto" w:fill="FFFFFF"/>
          <w:lang w:eastAsia="en-GB"/>
        </w:rPr>
      </w:pPr>
      <w:r w:rsidRPr="00EC004F">
        <w:rPr>
          <w:rFonts w:ascii="Arial" w:eastAsia="Arial" w:hAnsi="Arial" w:cs="Arial"/>
          <w:sz w:val="24"/>
          <w:szCs w:val="24"/>
          <w:shd w:val="clear" w:color="auto" w:fill="FFFFFF"/>
          <w:lang w:eastAsia="en-GB"/>
        </w:rPr>
        <w:t xml:space="preserve">This approach </w:t>
      </w:r>
      <w:r w:rsidR="00DF1B15" w:rsidRPr="00EC004F">
        <w:rPr>
          <w:rFonts w:ascii="Arial" w:eastAsia="Arial" w:hAnsi="Arial" w:cs="Arial"/>
          <w:sz w:val="24"/>
          <w:szCs w:val="24"/>
          <w:shd w:val="clear" w:color="auto" w:fill="FFFFFF"/>
          <w:lang w:eastAsia="en-GB"/>
        </w:rPr>
        <w:t xml:space="preserve">established a methodology to still analyse biological insights from data, even in cases of published data with a limited data set. Pseudobulking enabled this study to </w:t>
      </w:r>
      <w:r w:rsidRPr="00EC004F">
        <w:rPr>
          <w:rFonts w:ascii="Arial" w:eastAsia="Arial" w:hAnsi="Arial" w:cs="Arial"/>
          <w:sz w:val="24"/>
          <w:szCs w:val="24"/>
          <w:shd w:val="clear" w:color="auto" w:fill="FFFFFF"/>
          <w:lang w:eastAsia="en-GB"/>
        </w:rPr>
        <w:t>test</w:t>
      </w:r>
      <w:r w:rsidR="00DF1B15" w:rsidRPr="00EC004F">
        <w:rPr>
          <w:rFonts w:ascii="Arial" w:eastAsia="Arial" w:hAnsi="Arial" w:cs="Arial"/>
          <w:sz w:val="24"/>
          <w:szCs w:val="24"/>
          <w:shd w:val="clear" w:color="auto" w:fill="FFFFFF"/>
          <w:lang w:eastAsia="en-GB"/>
        </w:rPr>
        <w:t xml:space="preserve"> </w:t>
      </w:r>
      <w:r w:rsidRPr="00EC004F">
        <w:rPr>
          <w:rFonts w:ascii="Arial" w:eastAsia="Arial" w:hAnsi="Arial" w:cs="Arial"/>
          <w:sz w:val="24"/>
          <w:szCs w:val="24"/>
          <w:shd w:val="clear" w:color="auto" w:fill="FFFFFF"/>
          <w:lang w:eastAsia="en-GB"/>
        </w:rPr>
        <w:t xml:space="preserve">differences in gene ontology weighting when comparing the changes between interphase and mitotic populations. </w:t>
      </w:r>
    </w:p>
    <w:p w14:paraId="02965AA5" w14:textId="38866CE0" w:rsidR="00952AE2" w:rsidRPr="00EC004F" w:rsidRDefault="0035022F"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First,</w:t>
      </w:r>
      <w:r w:rsidR="00952AE2" w:rsidRPr="00EC004F">
        <w:rPr>
          <w:rFonts w:ascii="Arial" w:eastAsia="Arial" w:hAnsi="Arial" w:cs="Arial"/>
          <w:sz w:val="24"/>
          <w:szCs w:val="24"/>
          <w:lang w:eastAsia="en-GB"/>
        </w:rPr>
        <w:t xml:space="preserve"> we determined whether there is a suitable distribution of read counts and if the resultant PCA graphs will fit further analysis, this is outlined further in sections 4.5.9 – 4.5.10. The p-values cannot be calculated to highlight differential expression genes with statistical confidence due to the lack of true experimental </w:t>
      </w:r>
      <w:r w:rsidR="00DF1B15" w:rsidRPr="00EC004F">
        <w:rPr>
          <w:rFonts w:ascii="Arial" w:eastAsia="Arial" w:hAnsi="Arial" w:cs="Arial"/>
          <w:sz w:val="24"/>
          <w:szCs w:val="24"/>
          <w:lang w:eastAsia="en-GB"/>
        </w:rPr>
        <w:t xml:space="preserve">repeats but can capture </w:t>
      </w:r>
      <w:r w:rsidR="00952AE2" w:rsidRPr="00EC004F">
        <w:rPr>
          <w:rFonts w:ascii="Arial" w:eastAsia="Arial" w:hAnsi="Arial" w:cs="Arial"/>
          <w:sz w:val="24"/>
          <w:szCs w:val="24"/>
          <w:lang w:eastAsia="en-GB"/>
        </w:rPr>
        <w:t>a snapshot of gene weighting towards specific ontologies</w:t>
      </w:r>
      <w:r w:rsidR="00DF1B15" w:rsidRPr="00EC004F">
        <w:rPr>
          <w:rFonts w:ascii="Arial" w:eastAsia="Arial" w:hAnsi="Arial" w:cs="Arial"/>
          <w:sz w:val="24"/>
          <w:szCs w:val="24"/>
          <w:lang w:eastAsia="en-GB"/>
        </w:rPr>
        <w:t>. F</w:t>
      </w:r>
      <w:r w:rsidR="00952AE2" w:rsidRPr="00EC004F">
        <w:rPr>
          <w:rFonts w:ascii="Arial" w:eastAsia="Arial" w:hAnsi="Arial" w:cs="Arial"/>
          <w:sz w:val="24"/>
          <w:szCs w:val="24"/>
          <w:lang w:eastAsia="en-GB"/>
        </w:rPr>
        <w:t xml:space="preserve">urther testing via GSEA </w:t>
      </w:r>
      <w:r w:rsidR="00DF1B15" w:rsidRPr="00EC004F">
        <w:rPr>
          <w:rFonts w:ascii="Arial" w:eastAsia="Arial" w:hAnsi="Arial" w:cs="Arial"/>
          <w:sz w:val="24"/>
          <w:szCs w:val="24"/>
          <w:lang w:eastAsia="en-GB"/>
        </w:rPr>
        <w:t>was</w:t>
      </w:r>
      <w:r w:rsidR="00952AE2" w:rsidRPr="00EC004F">
        <w:rPr>
          <w:rFonts w:ascii="Arial" w:eastAsia="Arial" w:hAnsi="Arial" w:cs="Arial"/>
          <w:sz w:val="24"/>
          <w:szCs w:val="24"/>
          <w:lang w:eastAsia="en-GB"/>
        </w:rPr>
        <w:t xml:space="preserve"> required to test gene</w:t>
      </w:r>
      <w:r w:rsidR="00332582" w:rsidRPr="00EC004F">
        <w:rPr>
          <w:rFonts w:ascii="Arial" w:eastAsia="Arial" w:hAnsi="Arial" w:cs="Arial"/>
          <w:sz w:val="24"/>
          <w:szCs w:val="24"/>
          <w:lang w:eastAsia="en-GB"/>
        </w:rPr>
        <w:t>s</w:t>
      </w:r>
      <w:r w:rsidR="00952AE2" w:rsidRPr="00EC004F">
        <w:rPr>
          <w:rFonts w:ascii="Arial" w:eastAsia="Arial" w:hAnsi="Arial" w:cs="Arial"/>
          <w:sz w:val="24"/>
          <w:szCs w:val="24"/>
          <w:lang w:eastAsia="en-GB"/>
        </w:rPr>
        <w:t xml:space="preserve"> of interest </w:t>
      </w:r>
      <w:r w:rsidR="00DF1B15" w:rsidRPr="00EC004F">
        <w:rPr>
          <w:rFonts w:ascii="Arial" w:eastAsia="Arial" w:hAnsi="Arial" w:cs="Arial"/>
          <w:sz w:val="24"/>
          <w:szCs w:val="24"/>
          <w:lang w:eastAsia="en-GB"/>
        </w:rPr>
        <w:t>to derive statistical insights from the data.</w:t>
      </w:r>
    </w:p>
    <w:p w14:paraId="79AE3ECF" w14:textId="264AA960" w:rsidR="00DF1B15" w:rsidRPr="00EC004F" w:rsidRDefault="00DF1B15"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The first step in this study w</w:t>
      </w:r>
      <w:r w:rsidR="0035695A" w:rsidRPr="00EC004F">
        <w:rPr>
          <w:rFonts w:ascii="Arial" w:eastAsia="Arial" w:hAnsi="Arial" w:cs="Arial"/>
          <w:sz w:val="24"/>
          <w:szCs w:val="24"/>
          <w:lang w:eastAsia="en-GB"/>
        </w:rPr>
        <w:t>as</w:t>
      </w:r>
      <w:r w:rsidRPr="00EC004F">
        <w:rPr>
          <w:rFonts w:ascii="Arial" w:eastAsia="Arial" w:hAnsi="Arial" w:cs="Arial"/>
          <w:sz w:val="24"/>
          <w:szCs w:val="24"/>
          <w:lang w:eastAsia="en-GB"/>
        </w:rPr>
        <w:t xml:space="preserve"> to determine if the GSE81812 data could be used for downstream analysis. Library size and distribution analysis </w:t>
      </w:r>
      <w:r w:rsidR="0035695A" w:rsidRPr="00EC004F">
        <w:rPr>
          <w:rFonts w:ascii="Arial" w:eastAsia="Arial" w:hAnsi="Arial" w:cs="Arial"/>
          <w:sz w:val="24"/>
          <w:szCs w:val="24"/>
          <w:lang w:eastAsia="en-GB"/>
        </w:rPr>
        <w:t>were</w:t>
      </w:r>
      <w:r w:rsidRPr="00EC004F">
        <w:rPr>
          <w:rFonts w:ascii="Arial" w:eastAsia="Arial" w:hAnsi="Arial" w:cs="Arial"/>
          <w:sz w:val="24"/>
          <w:szCs w:val="24"/>
          <w:lang w:eastAsia="en-GB"/>
        </w:rPr>
        <w:t xml:space="preserve"> key to determin</w:t>
      </w:r>
      <w:r w:rsidR="0035695A" w:rsidRPr="00EC004F">
        <w:rPr>
          <w:rFonts w:ascii="Arial" w:eastAsia="Arial" w:hAnsi="Arial" w:cs="Arial"/>
          <w:sz w:val="24"/>
          <w:szCs w:val="24"/>
          <w:lang w:eastAsia="en-GB"/>
        </w:rPr>
        <w:t>ing</w:t>
      </w:r>
      <w:r w:rsidRPr="00EC004F">
        <w:rPr>
          <w:rFonts w:ascii="Arial" w:eastAsia="Arial" w:hAnsi="Arial" w:cs="Arial"/>
          <w:sz w:val="24"/>
          <w:szCs w:val="24"/>
          <w:lang w:eastAsia="en-GB"/>
        </w:rPr>
        <w:t xml:space="preserve"> if the data set was viable for pseudobulked and GSEA testing.</w:t>
      </w:r>
    </w:p>
    <w:p w14:paraId="5D20209D" w14:textId="180B9E27"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As seen in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w:t>
      </w:r>
      <w:r w:rsidR="00006EE3" w:rsidRPr="00EC004F">
        <w:rPr>
          <w:rFonts w:ascii="Arial" w:eastAsia="Arial" w:hAnsi="Arial" w:cs="Arial"/>
          <w:b/>
          <w:bCs/>
          <w:sz w:val="24"/>
          <w:szCs w:val="24"/>
          <w:lang w:eastAsia="en-GB"/>
        </w:rPr>
        <w:t>2</w:t>
      </w:r>
      <w:r w:rsidRPr="00EC004F">
        <w:rPr>
          <w:rFonts w:ascii="Arial" w:eastAsia="Arial" w:hAnsi="Arial" w:cs="Arial"/>
          <w:sz w:val="24"/>
          <w:szCs w:val="24"/>
          <w:lang w:eastAsia="en-GB"/>
        </w:rPr>
        <w:t xml:space="preserve"> the normalised and scaled (Counts Per Million) combined gene expression data shows </w:t>
      </w:r>
      <w:r w:rsidR="00332582" w:rsidRPr="00EC004F">
        <w:rPr>
          <w:rFonts w:ascii="Arial" w:eastAsia="Arial" w:hAnsi="Arial" w:cs="Arial"/>
          <w:sz w:val="24"/>
          <w:szCs w:val="24"/>
          <w:lang w:eastAsia="en-GB"/>
        </w:rPr>
        <w:t xml:space="preserve">a </w:t>
      </w:r>
      <w:r w:rsidRPr="00EC004F">
        <w:rPr>
          <w:rFonts w:ascii="Arial" w:eastAsia="Arial" w:hAnsi="Arial" w:cs="Arial"/>
          <w:sz w:val="24"/>
          <w:szCs w:val="24"/>
          <w:lang w:eastAsia="en-GB"/>
        </w:rPr>
        <w:t xml:space="preserve">reasonably uniform distribution between categories. The 12Gy interphase (Interphase -12Gy) sample slightly differs from the other data </w:t>
      </w:r>
      <w:r w:rsidRPr="00EC004F">
        <w:rPr>
          <w:rFonts w:ascii="Arial" w:eastAsia="Arial" w:hAnsi="Arial" w:cs="Arial"/>
          <w:sz w:val="24"/>
          <w:szCs w:val="24"/>
          <w:lang w:eastAsia="en-GB"/>
        </w:rPr>
        <w:lastRenderedPageBreak/>
        <w:t xml:space="preserve">points present but is well within acceptable limits for library size. There is close median clustering present, proximity of the box plot to the blue median line, and good library size for downstream analysis. </w:t>
      </w:r>
    </w:p>
    <w:p w14:paraId="731CFC8F" w14:textId="70E18480" w:rsidR="00006EE3" w:rsidRPr="00EC004F" w:rsidRDefault="00952AE2" w:rsidP="00006EE3">
      <w:pPr>
        <w:spacing w:after="0" w:line="360" w:lineRule="auto"/>
        <w:rPr>
          <w:rFonts w:ascii="Arial" w:eastAsia="Arial" w:hAnsi="Arial" w:cs="Arial"/>
          <w:sz w:val="24"/>
          <w:szCs w:val="24"/>
          <w:lang w:eastAsia="en-GB"/>
        </w:rPr>
      </w:pPr>
      <w:r w:rsidRPr="00EC004F">
        <w:rPr>
          <w:rFonts w:ascii="Arial" w:eastAsia="Arial" w:hAnsi="Arial" w:cs="Arial"/>
          <w:noProof/>
          <w:sz w:val="24"/>
          <w:szCs w:val="24"/>
          <w:lang w:eastAsia="en-GB"/>
        </w:rPr>
        <mc:AlternateContent>
          <mc:Choice Requires="wpg">
            <w:drawing>
              <wp:inline distT="0" distB="0" distL="0" distR="0" wp14:anchorId="60BB2A19" wp14:editId="6C5D0182">
                <wp:extent cx="5794744" cy="4389119"/>
                <wp:effectExtent l="0" t="0" r="0" b="0"/>
                <wp:docPr id="381" name="Group 381"/>
                <wp:cNvGraphicFramePr/>
                <a:graphic xmlns:a="http://schemas.openxmlformats.org/drawingml/2006/main">
                  <a:graphicData uri="http://schemas.microsoft.com/office/word/2010/wordprocessingGroup">
                    <wpg:wgp>
                      <wpg:cNvGrpSpPr/>
                      <wpg:grpSpPr>
                        <a:xfrm>
                          <a:off x="0" y="0"/>
                          <a:ext cx="5794744" cy="4389119"/>
                          <a:chOff x="590550" y="0"/>
                          <a:chExt cx="4857750" cy="3555149"/>
                        </a:xfrm>
                      </wpg:grpSpPr>
                      <pic:pic xmlns:pic="http://schemas.openxmlformats.org/drawingml/2006/picture">
                        <pic:nvPicPr>
                          <pic:cNvPr id="382" name="Picture 382" descr="Chart, box and whisker chart&#10;&#10;Description automatically generated"/>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1190625" y="0"/>
                            <a:ext cx="3905250" cy="2800350"/>
                          </a:xfrm>
                          <a:prstGeom prst="rect">
                            <a:avLst/>
                          </a:prstGeom>
                        </pic:spPr>
                      </pic:pic>
                      <wps:wsp>
                        <wps:cNvPr id="383" name="TextBox 11"/>
                        <wps:cNvSpPr txBox="1"/>
                        <wps:spPr>
                          <a:xfrm>
                            <a:off x="590550" y="2818527"/>
                            <a:ext cx="4857750" cy="736622"/>
                          </a:xfrm>
                          <a:prstGeom prst="rect">
                            <a:avLst/>
                          </a:prstGeom>
                          <a:noFill/>
                        </wps:spPr>
                        <wps:txbx>
                          <w:txbxContent>
                            <w:p w14:paraId="05C48D1D" w14:textId="70447908" w:rsidR="000F2BD4" w:rsidRPr="0035022F" w:rsidRDefault="000F2BD4" w:rsidP="00952AE2">
                              <w:pPr>
                                <w:rPr>
                                  <w:rFonts w:ascii="Arial" w:hAnsi="Arial" w:cs="Arial"/>
                                  <w:b/>
                                  <w:bCs/>
                                  <w:i/>
                                  <w:iCs/>
                                  <w:color w:val="000000" w:themeColor="text1"/>
                                  <w:kern w:val="24"/>
                                  <w:sz w:val="20"/>
                                  <w:szCs w:val="20"/>
                                </w:rPr>
                              </w:pPr>
                              <w:r w:rsidRPr="0035022F">
                                <w:rPr>
                                  <w:rFonts w:ascii="Arial" w:hAnsi="Arial" w:cs="Arial"/>
                                  <w:b/>
                                  <w:bCs/>
                                  <w:i/>
                                  <w:iCs/>
                                  <w:color w:val="000000" w:themeColor="text1"/>
                                  <w:kern w:val="24"/>
                                  <w:sz w:val="20"/>
                                  <w:szCs w:val="20"/>
                                </w:rPr>
                                <w:t>Figure 5.</w:t>
                              </w:r>
                              <w:r>
                                <w:rPr>
                                  <w:rFonts w:ascii="Arial" w:hAnsi="Arial" w:cs="Arial"/>
                                  <w:b/>
                                  <w:bCs/>
                                  <w:i/>
                                  <w:iCs/>
                                  <w:color w:val="000000" w:themeColor="text1"/>
                                  <w:kern w:val="24"/>
                                  <w:sz w:val="20"/>
                                  <w:szCs w:val="20"/>
                                </w:rPr>
                                <w:t>2</w:t>
                              </w:r>
                              <w:r w:rsidRPr="0035022F">
                                <w:rPr>
                                  <w:rFonts w:ascii="Arial" w:hAnsi="Arial" w:cs="Arial"/>
                                  <w:b/>
                                  <w:bCs/>
                                  <w:i/>
                                  <w:iCs/>
                                  <w:color w:val="000000" w:themeColor="text1"/>
                                  <w:kern w:val="24"/>
                                  <w:sz w:val="20"/>
                                  <w:szCs w:val="20"/>
                                </w:rPr>
                                <w:t xml:space="preserve"> Gene count distribution of combined condition GSE81812 count matrix.</w:t>
                              </w:r>
                              <w:r w:rsidRPr="0035022F">
                                <w:rPr>
                                  <w:rFonts w:ascii="Arial" w:hAnsi="Arial" w:cs="Arial"/>
                                  <w:i/>
                                  <w:iCs/>
                                  <w:color w:val="000000" w:themeColor="text1"/>
                                  <w:kern w:val="24"/>
                                  <w:sz w:val="20"/>
                                  <w:szCs w:val="20"/>
                                </w:rPr>
                                <w:t xml:space="preserve"> Gene distributions of combined gene expression were converted to counts per million, the normalised distributions were graphed, the blue horizontal line that corresponds to the median logCPM.</w:t>
                              </w:r>
                              <w:r w:rsidR="00DF1B15">
                                <w:rPr>
                                  <w:rFonts w:ascii="Arial" w:hAnsi="Arial" w:cs="Arial"/>
                                  <w:i/>
                                  <w:iCs/>
                                  <w:color w:val="000000" w:themeColor="text1"/>
                                  <w:kern w:val="24"/>
                                  <w:sz w:val="20"/>
                                  <w:szCs w:val="20"/>
                                </w:rPr>
                                <w:t xml:space="preserve"> G</w:t>
                              </w:r>
                              <w:r w:rsidR="00DF1B15" w:rsidRPr="00DF1B15">
                                <w:rPr>
                                  <w:rFonts w:ascii="Arial" w:hAnsi="Arial" w:cs="Arial"/>
                                  <w:i/>
                                  <w:iCs/>
                                  <w:color w:val="000000" w:themeColor="text1"/>
                                  <w:kern w:val="24"/>
                                  <w:sz w:val="20"/>
                                  <w:szCs w:val="20"/>
                                </w:rPr>
                                <w:t>ene expression data shows a reasonably uniform distribution between categories</w:t>
                              </w:r>
                              <w:r w:rsidR="00DF1B15">
                                <w:rPr>
                                  <w:rFonts w:ascii="Arial" w:hAnsi="Arial" w:cs="Arial"/>
                                  <w:i/>
                                  <w:iCs/>
                                  <w:color w:val="000000" w:themeColor="text1"/>
                                  <w:kern w:val="24"/>
                                  <w:sz w:val="20"/>
                                  <w:szCs w:val="20"/>
                                </w:rPr>
                                <w:t xml:space="preserve"> within acceptable  limits for downstream analysis</w:t>
                              </w:r>
                            </w:p>
                          </w:txbxContent>
                        </wps:txbx>
                        <wps:bodyPr wrap="square" rtlCol="0">
                          <a:noAutofit/>
                        </wps:bodyPr>
                      </wps:wsp>
                    </wpg:wgp>
                  </a:graphicData>
                </a:graphic>
              </wp:inline>
            </w:drawing>
          </mc:Choice>
          <mc:Fallback>
            <w:pict>
              <v:group w14:anchorId="60BB2A19" id="Group 381" o:spid="_x0000_s1320" style="width:456.3pt;height:345.6pt;mso-position-horizontal-relative:char;mso-position-vertical-relative:line" coordorigin="5905" coordsize="48577,355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">
                <v:shape id="Picture 382" o:spid="_x0000_s1321" type="#_x0000_t75" alt="Chart, box and whisker chart&#10;&#10;Description automatically generated" style="position:absolute;left:11906;width:39052;height:28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">
                  <v:imagedata r:id="rId197" o:title="Chart, box and whisker chart&#10;&#10;Description automatically generated"/>
                </v:shape>
                <v:shape id="TextBox 11" o:spid="_x0000_s1322" type="#_x0000_t202" style="position:absolute;left:5905;top:28185;width:48578;height:7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" filled="f" stroked="f">
                  <v:textbox>
                    <w:txbxContent>
                      <w:p w14:paraId="05C48D1D" w14:textId="70447908" w:rsidR="000F2BD4" w:rsidRPr="0035022F" w:rsidRDefault="000F2BD4" w:rsidP="00952AE2">
                        <w:pPr>
                          <w:rPr>
                            <w:rFonts w:ascii="Arial" w:hAnsi="Arial" w:cs="Arial"/>
                            <w:b/>
                            <w:bCs/>
                            <w:i/>
                            <w:iCs/>
                            <w:color w:val="000000" w:themeColor="text1"/>
                            <w:kern w:val="24"/>
                            <w:sz w:val="20"/>
                            <w:szCs w:val="20"/>
                          </w:rPr>
                        </w:pPr>
                        <w:r w:rsidRPr="0035022F">
                          <w:rPr>
                            <w:rFonts w:ascii="Arial" w:hAnsi="Arial" w:cs="Arial"/>
                            <w:b/>
                            <w:bCs/>
                            <w:i/>
                            <w:iCs/>
                            <w:color w:val="000000" w:themeColor="text1"/>
                            <w:kern w:val="24"/>
                            <w:sz w:val="20"/>
                            <w:szCs w:val="20"/>
                          </w:rPr>
                          <w:t>Figure 5.</w:t>
                        </w:r>
                        <w:r>
                          <w:rPr>
                            <w:rFonts w:ascii="Arial" w:hAnsi="Arial" w:cs="Arial"/>
                            <w:b/>
                            <w:bCs/>
                            <w:i/>
                            <w:iCs/>
                            <w:color w:val="000000" w:themeColor="text1"/>
                            <w:kern w:val="24"/>
                            <w:sz w:val="20"/>
                            <w:szCs w:val="20"/>
                          </w:rPr>
                          <w:t>2</w:t>
                        </w:r>
                        <w:r w:rsidRPr="0035022F">
                          <w:rPr>
                            <w:rFonts w:ascii="Arial" w:hAnsi="Arial" w:cs="Arial"/>
                            <w:b/>
                            <w:bCs/>
                            <w:i/>
                            <w:iCs/>
                            <w:color w:val="000000" w:themeColor="text1"/>
                            <w:kern w:val="24"/>
                            <w:sz w:val="20"/>
                            <w:szCs w:val="20"/>
                          </w:rPr>
                          <w:t xml:space="preserve"> Gene count distribution of combined condition GSE81812 count matrix.</w:t>
                        </w:r>
                        <w:r w:rsidRPr="0035022F">
                          <w:rPr>
                            <w:rFonts w:ascii="Arial" w:hAnsi="Arial" w:cs="Arial"/>
                            <w:i/>
                            <w:iCs/>
                            <w:color w:val="000000" w:themeColor="text1"/>
                            <w:kern w:val="24"/>
                            <w:sz w:val="20"/>
                            <w:szCs w:val="20"/>
                          </w:rPr>
                          <w:t xml:space="preserve"> Gene distributions of combined gene expression were converted to counts per million, the normalised distributions were graphed, the blue horizontal line that corresponds to the median logCPM.</w:t>
                        </w:r>
                        <w:r w:rsidR="00DF1B15">
                          <w:rPr>
                            <w:rFonts w:ascii="Arial" w:hAnsi="Arial" w:cs="Arial"/>
                            <w:i/>
                            <w:iCs/>
                            <w:color w:val="000000" w:themeColor="text1"/>
                            <w:kern w:val="24"/>
                            <w:sz w:val="20"/>
                            <w:szCs w:val="20"/>
                          </w:rPr>
                          <w:t xml:space="preserve"> G</w:t>
                        </w:r>
                        <w:r w:rsidR="00DF1B15" w:rsidRPr="00DF1B15">
                          <w:rPr>
                            <w:rFonts w:ascii="Arial" w:hAnsi="Arial" w:cs="Arial"/>
                            <w:i/>
                            <w:iCs/>
                            <w:color w:val="000000" w:themeColor="text1"/>
                            <w:kern w:val="24"/>
                            <w:sz w:val="20"/>
                            <w:szCs w:val="20"/>
                          </w:rPr>
                          <w:t>ene expression data shows a reasonably uniform distribution between categories</w:t>
                        </w:r>
                        <w:r w:rsidR="00DF1B15">
                          <w:rPr>
                            <w:rFonts w:ascii="Arial" w:hAnsi="Arial" w:cs="Arial"/>
                            <w:i/>
                            <w:iCs/>
                            <w:color w:val="000000" w:themeColor="text1"/>
                            <w:kern w:val="24"/>
                            <w:sz w:val="20"/>
                            <w:szCs w:val="20"/>
                          </w:rPr>
                          <w:t xml:space="preserve"> within acceptable  limits for downstream analysis</w:t>
                        </w:r>
                      </w:p>
                    </w:txbxContent>
                  </v:textbox>
                </v:shape>
                <w10:anchorlock/>
              </v:group>
            </w:pict>
          </mc:Fallback>
        </mc:AlternateContent>
      </w:r>
    </w:p>
    <w:p w14:paraId="696DF5FA" w14:textId="3F1D4D36" w:rsidR="00DF1B15" w:rsidRPr="00EC004F" w:rsidRDefault="00006EE3" w:rsidP="00006EE3">
      <w:pPr>
        <w:spacing w:after="0"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When tested further as simple raw reads we returned poor levels a failure in meaningful ontology testing when investigating upregulated mitotic genes as individual counts as seen in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5.3.</w:t>
      </w:r>
      <w:r w:rsidRPr="00EC004F">
        <w:rPr>
          <w:rFonts w:ascii="Arial" w:eastAsia="Arial" w:hAnsi="Arial" w:cs="Arial"/>
          <w:sz w:val="24"/>
          <w:szCs w:val="24"/>
          <w:lang w:eastAsia="en-GB"/>
        </w:rPr>
        <w:t xml:space="preserve"> </w:t>
      </w:r>
      <w:r w:rsidR="00DF1B15" w:rsidRPr="00EC004F">
        <w:rPr>
          <w:rFonts w:ascii="Arial" w:eastAsia="Arial" w:hAnsi="Arial" w:cs="Arial"/>
          <w:sz w:val="24"/>
          <w:szCs w:val="24"/>
          <w:lang w:eastAsia="en-GB"/>
        </w:rPr>
        <w:t>This highlighted a need for collating data points and testing ontologies via pseudobulked data points. Raw data alon</w:t>
      </w:r>
      <w:r w:rsidR="0035695A" w:rsidRPr="00EC004F">
        <w:rPr>
          <w:rFonts w:ascii="Arial" w:eastAsia="Arial" w:hAnsi="Arial" w:cs="Arial"/>
          <w:sz w:val="24"/>
          <w:szCs w:val="24"/>
          <w:lang w:eastAsia="en-GB"/>
        </w:rPr>
        <w:t>e</w:t>
      </w:r>
      <w:r w:rsidR="00DF1B15" w:rsidRPr="00EC004F">
        <w:rPr>
          <w:rFonts w:ascii="Arial" w:eastAsia="Arial" w:hAnsi="Arial" w:cs="Arial"/>
          <w:sz w:val="24"/>
          <w:szCs w:val="24"/>
          <w:lang w:eastAsia="en-GB"/>
        </w:rPr>
        <w:t xml:space="preserve"> was non-specific due to a lack of biological repeats within the data, ontological analysis of raw data was ineffective.</w:t>
      </w:r>
    </w:p>
    <w:p w14:paraId="70E63E34" w14:textId="77777777" w:rsidR="00DF1B15" w:rsidRPr="00EC004F" w:rsidRDefault="00DF1B15" w:rsidP="00006EE3">
      <w:pPr>
        <w:spacing w:after="0" w:line="360" w:lineRule="auto"/>
        <w:rPr>
          <w:rFonts w:ascii="Arial" w:eastAsia="Arial" w:hAnsi="Arial" w:cs="Arial"/>
          <w:sz w:val="24"/>
          <w:szCs w:val="24"/>
          <w:lang w:eastAsia="en-GB"/>
        </w:rPr>
      </w:pPr>
    </w:p>
    <w:p w14:paraId="353D29B5" w14:textId="7DF27D33" w:rsidR="00006EE3" w:rsidRPr="00EC004F" w:rsidRDefault="00006EE3" w:rsidP="00006EE3">
      <w:pPr>
        <w:spacing w:after="0"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To generate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5.3</w:t>
      </w:r>
      <w:r w:rsidRPr="00EC004F">
        <w:rPr>
          <w:rFonts w:ascii="Arial" w:eastAsia="Arial" w:hAnsi="Arial" w:cs="Arial"/>
          <w:sz w:val="24"/>
          <w:szCs w:val="24"/>
          <w:lang w:eastAsia="en-GB"/>
        </w:rPr>
        <w:t xml:space="preserve"> raw data was utilised, individual cells were treated as replicates for DESeq2 testing, </w:t>
      </w:r>
      <w:r w:rsidR="00332582" w:rsidRPr="00EC004F">
        <w:rPr>
          <w:rFonts w:ascii="Arial" w:eastAsia="Arial" w:hAnsi="Arial" w:cs="Arial"/>
          <w:sz w:val="24"/>
          <w:szCs w:val="24"/>
          <w:lang w:eastAsia="en-GB"/>
        </w:rPr>
        <w:t xml:space="preserve">and </w:t>
      </w:r>
      <w:r w:rsidRPr="00EC004F">
        <w:rPr>
          <w:rFonts w:ascii="Arial" w:eastAsia="Arial" w:hAnsi="Arial" w:cs="Arial"/>
          <w:sz w:val="24"/>
          <w:szCs w:val="24"/>
          <w:lang w:eastAsia="en-GB"/>
        </w:rPr>
        <w:t>gene ontologies were generated via GOrilla</w:t>
      </w:r>
      <w:r w:rsidR="00DF1B15" w:rsidRPr="00EC004F">
        <w:rPr>
          <w:rFonts w:ascii="Arial" w:eastAsia="Arial" w:hAnsi="Arial" w:cs="Arial"/>
          <w:sz w:val="24"/>
          <w:szCs w:val="24"/>
          <w:lang w:eastAsia="en-GB"/>
        </w:rPr>
        <w:t>. P</w:t>
      </w:r>
      <w:r w:rsidRPr="00EC004F">
        <w:rPr>
          <w:rFonts w:ascii="Arial" w:eastAsia="Arial" w:hAnsi="Arial" w:cs="Arial"/>
          <w:sz w:val="24"/>
          <w:szCs w:val="24"/>
          <w:lang w:eastAsia="en-GB"/>
        </w:rPr>
        <w:t>ost</w:t>
      </w:r>
      <w:r w:rsidR="0035695A"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differential expression testing and significance gating </w:t>
      </w:r>
      <w:r w:rsidR="00DF1B15" w:rsidRPr="00EC004F">
        <w:rPr>
          <w:rFonts w:ascii="Arial" w:eastAsia="Arial" w:hAnsi="Arial" w:cs="Arial"/>
          <w:sz w:val="24"/>
          <w:szCs w:val="24"/>
          <w:lang w:eastAsia="en-GB"/>
        </w:rPr>
        <w:t>w</w:t>
      </w:r>
      <w:r w:rsidR="0035695A" w:rsidRPr="00EC004F">
        <w:rPr>
          <w:rFonts w:ascii="Arial" w:eastAsia="Arial" w:hAnsi="Arial" w:cs="Arial"/>
          <w:sz w:val="24"/>
          <w:szCs w:val="24"/>
          <w:lang w:eastAsia="en-GB"/>
        </w:rPr>
        <w:t>ere</w:t>
      </w:r>
      <w:r w:rsidR="00DF1B15" w:rsidRPr="00EC004F">
        <w:rPr>
          <w:rFonts w:ascii="Arial" w:eastAsia="Arial" w:hAnsi="Arial" w:cs="Arial"/>
          <w:sz w:val="24"/>
          <w:szCs w:val="24"/>
          <w:lang w:eastAsia="en-GB"/>
        </w:rPr>
        <w:t xml:space="preserve"> used </w:t>
      </w:r>
      <w:r w:rsidRPr="00EC004F">
        <w:rPr>
          <w:rFonts w:ascii="Arial" w:eastAsia="Arial" w:hAnsi="Arial" w:cs="Arial"/>
          <w:sz w:val="24"/>
          <w:szCs w:val="24"/>
          <w:lang w:eastAsia="en-GB"/>
        </w:rPr>
        <w:t>to attain mitotic and interphase upregulated gene list</w:t>
      </w:r>
      <w:r w:rsidR="00DF1B15" w:rsidRPr="00EC004F">
        <w:rPr>
          <w:rFonts w:ascii="Arial" w:eastAsia="Arial" w:hAnsi="Arial" w:cs="Arial"/>
          <w:sz w:val="24"/>
          <w:szCs w:val="24"/>
          <w:lang w:eastAsia="en-GB"/>
        </w:rPr>
        <w:t>s</w:t>
      </w:r>
      <w:r w:rsidRPr="00EC004F">
        <w:rPr>
          <w:rFonts w:ascii="Arial" w:eastAsia="Arial" w:hAnsi="Arial" w:cs="Arial"/>
          <w:sz w:val="24"/>
          <w:szCs w:val="24"/>
          <w:lang w:eastAsia="en-GB"/>
        </w:rPr>
        <w:t>.</w:t>
      </w:r>
      <w:r w:rsidR="00DF1B15" w:rsidRPr="00EC004F">
        <w:rPr>
          <w:rFonts w:ascii="Arial" w:eastAsia="Arial" w:hAnsi="Arial" w:cs="Arial"/>
          <w:sz w:val="24"/>
          <w:szCs w:val="24"/>
          <w:lang w:eastAsia="en-GB"/>
        </w:rPr>
        <w:t xml:space="preserve"> The gene lists were compared to the total gene list and only a weak p-value ontology test was viable for function in the 12Gy vs 0Gy mitotic</w:t>
      </w:r>
      <w:r w:rsidR="0035695A" w:rsidRPr="00EC004F">
        <w:rPr>
          <w:rFonts w:ascii="Arial" w:eastAsia="Arial" w:hAnsi="Arial" w:cs="Arial"/>
          <w:sz w:val="24"/>
          <w:szCs w:val="24"/>
          <w:lang w:eastAsia="en-GB"/>
        </w:rPr>
        <w:t>-</w:t>
      </w:r>
      <w:r w:rsidR="00DF1B15" w:rsidRPr="00EC004F">
        <w:rPr>
          <w:rFonts w:ascii="Arial" w:eastAsia="Arial" w:hAnsi="Arial" w:cs="Arial"/>
          <w:sz w:val="24"/>
          <w:szCs w:val="24"/>
          <w:lang w:eastAsia="en-GB"/>
        </w:rPr>
        <w:t>specific gene list.</w:t>
      </w:r>
    </w:p>
    <w:p w14:paraId="0D0ECF61" w14:textId="77777777" w:rsidR="00527CBD" w:rsidRPr="00EC004F" w:rsidRDefault="00527CBD" w:rsidP="00006EE3">
      <w:pPr>
        <w:spacing w:after="0" w:line="360" w:lineRule="auto"/>
        <w:rPr>
          <w:rFonts w:ascii="Arial" w:eastAsia="Arial" w:hAnsi="Arial" w:cs="Arial"/>
          <w:sz w:val="24"/>
          <w:szCs w:val="24"/>
          <w:lang w:eastAsia="en-GB"/>
        </w:rPr>
      </w:pPr>
    </w:p>
    <w:p w14:paraId="53F4343C" w14:textId="3EC59BE6" w:rsidR="00527CBD" w:rsidRPr="00EC004F" w:rsidRDefault="00527CBD" w:rsidP="00006EE3">
      <w:pPr>
        <w:spacing w:after="0" w:line="360" w:lineRule="auto"/>
        <w:rPr>
          <w:rFonts w:ascii="Arial" w:eastAsia="Arial" w:hAnsi="Arial" w:cs="Arial"/>
          <w:sz w:val="24"/>
          <w:szCs w:val="24"/>
          <w:lang w:eastAsia="en-GB"/>
        </w:rPr>
      </w:pPr>
      <w:r w:rsidRPr="00EC004F">
        <w:rPr>
          <w:rFonts w:ascii="Arial" w:eastAsia="Arial" w:hAnsi="Arial" w:cs="Arial"/>
          <w:sz w:val="24"/>
          <w:szCs w:val="24"/>
          <w:lang w:eastAsia="en-GB"/>
        </w:rPr>
        <w:t>The specific genes used in the ranked gene list for the single</w:t>
      </w:r>
      <w:r w:rsidR="00926652" w:rsidRPr="00EC004F">
        <w:rPr>
          <w:rFonts w:ascii="Arial" w:eastAsia="Arial" w:hAnsi="Arial" w:cs="Arial"/>
          <w:sz w:val="24"/>
          <w:szCs w:val="24"/>
          <w:lang w:eastAsia="en-GB"/>
        </w:rPr>
        <w:t>-</w:t>
      </w:r>
      <w:r w:rsidRPr="00EC004F">
        <w:rPr>
          <w:rFonts w:ascii="Arial" w:eastAsia="Arial" w:hAnsi="Arial" w:cs="Arial"/>
          <w:sz w:val="24"/>
          <w:szCs w:val="24"/>
          <w:lang w:eastAsia="en-GB"/>
        </w:rPr>
        <w:t>cell upregulated mitotic</w:t>
      </w:r>
      <w:r w:rsidR="00926652" w:rsidRPr="00EC004F">
        <w:rPr>
          <w:rFonts w:ascii="Arial" w:eastAsia="Arial" w:hAnsi="Arial" w:cs="Arial"/>
          <w:sz w:val="24"/>
          <w:szCs w:val="24"/>
          <w:lang w:eastAsia="en-GB"/>
        </w:rPr>
        <w:t>-</w:t>
      </w:r>
      <w:r w:rsidRPr="00EC004F">
        <w:rPr>
          <w:rFonts w:ascii="Arial" w:eastAsia="Arial" w:hAnsi="Arial" w:cs="Arial"/>
          <w:sz w:val="24"/>
          <w:szCs w:val="24"/>
          <w:lang w:eastAsia="en-GB"/>
        </w:rPr>
        <w:t>related genes can be found in appendices B.1.</w:t>
      </w:r>
    </w:p>
    <w:p w14:paraId="2D64B72B" w14:textId="77777777" w:rsidR="00006EE3" w:rsidRPr="00EC004F" w:rsidRDefault="00006EE3" w:rsidP="00952AE2">
      <w:pPr>
        <w:spacing w:after="0" w:line="360" w:lineRule="auto"/>
        <w:rPr>
          <w:rFonts w:ascii="Arial" w:eastAsia="Arial" w:hAnsi="Arial" w:cs="Arial"/>
          <w:sz w:val="24"/>
          <w:szCs w:val="24"/>
          <w:lang w:eastAsia="en-GB"/>
        </w:rPr>
      </w:pPr>
    </w:p>
    <w:p w14:paraId="2970354E" w14:textId="17042347" w:rsidR="00006EE3" w:rsidRPr="00EC004F" w:rsidRDefault="00006EE3" w:rsidP="00952AE2">
      <w:pPr>
        <w:spacing w:after="0" w:line="360" w:lineRule="auto"/>
        <w:rPr>
          <w:rFonts w:ascii="Arial" w:eastAsia="Arial" w:hAnsi="Arial" w:cs="Arial"/>
          <w:sz w:val="24"/>
          <w:szCs w:val="24"/>
          <w:lang w:eastAsia="en-GB"/>
        </w:rPr>
      </w:pPr>
      <w:r w:rsidRPr="00EC004F">
        <w:rPr>
          <w:rFonts w:ascii="Arial" w:eastAsia="Arial" w:hAnsi="Arial" w:cs="Arial"/>
          <w:noProof/>
          <w:sz w:val="24"/>
          <w:szCs w:val="24"/>
          <w:lang w:eastAsia="en-GB"/>
        </w:rPr>
        <mc:AlternateContent>
          <mc:Choice Requires="wpg">
            <w:drawing>
              <wp:inline distT="0" distB="0" distL="0" distR="0" wp14:anchorId="676907C0" wp14:editId="2C25AAC6">
                <wp:extent cx="5401340" cy="6551113"/>
                <wp:effectExtent l="0" t="0" r="8890" b="2540"/>
                <wp:docPr id="2" name="Group 2"/>
                <wp:cNvGraphicFramePr/>
                <a:graphic xmlns:a="http://schemas.openxmlformats.org/drawingml/2006/main">
                  <a:graphicData uri="http://schemas.microsoft.com/office/word/2010/wordprocessingGroup">
                    <wpg:wgp>
                      <wpg:cNvGrpSpPr/>
                      <wpg:grpSpPr>
                        <a:xfrm>
                          <a:off x="0" y="0"/>
                          <a:ext cx="5401340" cy="6551113"/>
                          <a:chOff x="91273" y="0"/>
                          <a:chExt cx="4215130" cy="5931881"/>
                        </a:xfrm>
                      </wpg:grpSpPr>
                      <wps:wsp>
                        <wps:cNvPr id="1" name="Text Box 2"/>
                        <wps:cNvSpPr txBox="1">
                          <a:spLocks noChangeArrowheads="1"/>
                        </wps:cNvSpPr>
                        <wps:spPr bwMode="auto">
                          <a:xfrm>
                            <a:off x="91273" y="5367521"/>
                            <a:ext cx="4215130" cy="564360"/>
                          </a:xfrm>
                          <a:prstGeom prst="rect">
                            <a:avLst/>
                          </a:prstGeom>
                          <a:solidFill>
                            <a:srgbClr val="FFFFFF"/>
                          </a:solidFill>
                          <a:ln w="9525">
                            <a:noFill/>
                            <a:miter lim="800000"/>
                            <a:headEnd/>
                            <a:tailEnd/>
                          </a:ln>
                        </wps:spPr>
                        <wps:txbx>
                          <w:txbxContent>
                            <w:p w14:paraId="615208DC" w14:textId="5840603A" w:rsidR="000F2BD4" w:rsidRPr="00006EE3" w:rsidRDefault="000F2BD4">
                              <w:pPr>
                                <w:rPr>
                                  <w:rFonts w:ascii="Arial" w:hAnsi="Arial" w:cs="Arial"/>
                                  <w:sz w:val="20"/>
                                  <w:szCs w:val="20"/>
                                </w:rPr>
                              </w:pPr>
                              <w:r w:rsidRPr="00006EE3">
                                <w:rPr>
                                  <w:rFonts w:ascii="Arial" w:hAnsi="Arial" w:cs="Arial"/>
                                  <w:b/>
                                  <w:bCs/>
                                  <w:i/>
                                  <w:iCs/>
                                  <w:color w:val="000000"/>
                                  <w:kern w:val="24"/>
                                  <w:sz w:val="20"/>
                                  <w:szCs w:val="20"/>
                                </w:rPr>
                                <w:t>Figure 5.3 Initial testing of upregulated mitotic genes via GOrilla ontology testing gave minimal meaningful results when comparing treatment.</w:t>
                              </w:r>
                              <w:r w:rsidRPr="00006EE3">
                                <w:rPr>
                                  <w:rFonts w:ascii="Arial" w:hAnsi="Arial" w:cs="Arial"/>
                                  <w:i/>
                                  <w:iCs/>
                                  <w:color w:val="000000"/>
                                  <w:kern w:val="24"/>
                                  <w:sz w:val="20"/>
                                  <w:szCs w:val="20"/>
                                </w:rPr>
                                <w:t xml:space="preserve"> </w:t>
                              </w:r>
                              <w:r w:rsidRPr="00006EE3">
                                <w:rPr>
                                  <w:rFonts w:ascii="Arial" w:hAnsi="Arial" w:cs="Arial"/>
                                  <w:color w:val="000000"/>
                                  <w:kern w:val="24"/>
                                  <w:sz w:val="20"/>
                                  <w:szCs w:val="20"/>
                                </w:rPr>
                                <w:t>12Gy vs 0Gy is shown and 30Gy vs 0Gy failed completely</w:t>
                              </w:r>
                              <w:r>
                                <w:rPr>
                                  <w:rFonts w:ascii="Arial" w:hAnsi="Arial" w:cs="Arial"/>
                                  <w:color w:val="000000"/>
                                  <w:kern w:val="24"/>
                                  <w:sz w:val="20"/>
                                  <w:szCs w:val="20"/>
                                </w:rPr>
                                <w:t>.</w:t>
                              </w:r>
                            </w:p>
                          </w:txbxContent>
                        </wps:txbx>
                        <wps:bodyPr rot="0" vert="horz" wrap="square" lIns="91440" tIns="45720" rIns="91440" bIns="45720" anchor="t" anchorCtr="0">
                          <a:noAutofit/>
                        </wps:bodyPr>
                      </wps:wsp>
                      <pic:pic xmlns:pic="http://schemas.openxmlformats.org/drawingml/2006/picture">
                        <pic:nvPicPr>
                          <pic:cNvPr id="16" name="Picture 16" descr="Diagram&#10;&#10;Description automatically generated"/>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1155855" y="0"/>
                            <a:ext cx="2146549" cy="5141104"/>
                          </a:xfrm>
                          <a:prstGeom prst="rect">
                            <a:avLst/>
                          </a:prstGeom>
                        </pic:spPr>
                      </pic:pic>
                    </wpg:wgp>
                  </a:graphicData>
                </a:graphic>
              </wp:inline>
            </w:drawing>
          </mc:Choice>
          <mc:Fallback>
            <w:pict>
              <v:group w14:anchorId="676907C0" id="Group 2" o:spid="_x0000_s1323" style="width:425.3pt;height:515.85pt;mso-position-horizontal-relative:char;mso-position-vertical-relative:line" coordorigin="912" coordsize="42151,59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">
                <v:shape id="_x0000_s1324" type="#_x0000_t202" style="position:absolute;left:912;top:53675;width:42152;height: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" stroked="f">
                  <v:textbox>
                    <w:txbxContent>
                      <w:p w14:paraId="615208DC" w14:textId="5840603A" w:rsidR="000F2BD4" w:rsidRPr="00006EE3" w:rsidRDefault="000F2BD4">
                        <w:pPr>
                          <w:rPr>
                            <w:rFonts w:ascii="Arial" w:hAnsi="Arial" w:cs="Arial"/>
                            <w:sz w:val="20"/>
                            <w:szCs w:val="20"/>
                          </w:rPr>
                        </w:pPr>
                        <w:r w:rsidRPr="00006EE3">
                          <w:rPr>
                            <w:rFonts w:ascii="Arial" w:hAnsi="Arial" w:cs="Arial"/>
                            <w:b/>
                            <w:bCs/>
                            <w:i/>
                            <w:iCs/>
                            <w:color w:val="000000"/>
                            <w:kern w:val="24"/>
                            <w:sz w:val="20"/>
                            <w:szCs w:val="20"/>
                          </w:rPr>
                          <w:t>Figure 5.3 Initial testing of upregulated mitotic genes via GOrilla ontology testing gave minimal meaningful results when comparing treatment.</w:t>
                        </w:r>
                        <w:r w:rsidRPr="00006EE3">
                          <w:rPr>
                            <w:rFonts w:ascii="Arial" w:hAnsi="Arial" w:cs="Arial"/>
                            <w:i/>
                            <w:iCs/>
                            <w:color w:val="000000"/>
                            <w:kern w:val="24"/>
                            <w:sz w:val="20"/>
                            <w:szCs w:val="20"/>
                          </w:rPr>
                          <w:t xml:space="preserve"> </w:t>
                        </w:r>
                        <w:r w:rsidRPr="00006EE3">
                          <w:rPr>
                            <w:rFonts w:ascii="Arial" w:hAnsi="Arial" w:cs="Arial"/>
                            <w:color w:val="000000"/>
                            <w:kern w:val="24"/>
                            <w:sz w:val="20"/>
                            <w:szCs w:val="20"/>
                          </w:rPr>
                          <w:t>12Gy vs 0Gy is shown and 30Gy vs 0Gy failed completely</w:t>
                        </w:r>
                        <w:r>
                          <w:rPr>
                            <w:rFonts w:ascii="Arial" w:hAnsi="Arial" w:cs="Arial"/>
                            <w:color w:val="000000"/>
                            <w:kern w:val="24"/>
                            <w:sz w:val="20"/>
                            <w:szCs w:val="20"/>
                          </w:rPr>
                          <w:t>.</w:t>
                        </w:r>
                      </w:p>
                    </w:txbxContent>
                  </v:textbox>
                </v:shape>
                <v:shape id="Picture 16" o:spid="_x0000_s1325" type="#_x0000_t75" alt="Diagram&#10;&#10;Description automatically generated" style="position:absolute;left:11558;width:21466;height:51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">
                  <v:imagedata r:id="rId199" o:title="Diagram&#10;&#10;Description automatically generated"/>
                </v:shape>
                <w10:anchorlock/>
              </v:group>
            </w:pict>
          </mc:Fallback>
        </mc:AlternateContent>
      </w:r>
    </w:p>
    <w:p w14:paraId="06966442" w14:textId="243270F7" w:rsidR="00DF1B15"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Following </w:t>
      </w:r>
      <w:r w:rsidR="00431C90" w:rsidRPr="00EC004F">
        <w:rPr>
          <w:rFonts w:ascii="Arial" w:eastAsia="Arial" w:hAnsi="Arial" w:cs="Arial"/>
          <w:sz w:val="24"/>
          <w:szCs w:val="24"/>
          <w:lang w:eastAsia="en-GB"/>
        </w:rPr>
        <w:t xml:space="preserve">the </w:t>
      </w:r>
      <w:r w:rsidRPr="00EC004F">
        <w:rPr>
          <w:rFonts w:ascii="Arial" w:eastAsia="Arial" w:hAnsi="Arial" w:cs="Arial"/>
          <w:sz w:val="24"/>
          <w:szCs w:val="24"/>
          <w:lang w:eastAsia="en-GB"/>
        </w:rPr>
        <w:t>identification of a mitotic cell population</w:t>
      </w:r>
      <w:r w:rsidR="00DF1B15" w:rsidRPr="00EC004F">
        <w:rPr>
          <w:rFonts w:ascii="Arial" w:eastAsia="Arial" w:hAnsi="Arial" w:cs="Arial"/>
          <w:sz w:val="24"/>
          <w:szCs w:val="24"/>
          <w:lang w:eastAsia="en-GB"/>
        </w:rPr>
        <w:t xml:space="preserve"> but a weak response in </w:t>
      </w:r>
      <w:r w:rsidR="0035695A" w:rsidRPr="00EC004F">
        <w:rPr>
          <w:rFonts w:ascii="Arial" w:eastAsia="Arial" w:hAnsi="Arial" w:cs="Arial"/>
          <w:sz w:val="24"/>
          <w:szCs w:val="24"/>
          <w:lang w:eastAsia="en-GB"/>
        </w:rPr>
        <w:t xml:space="preserve">the </w:t>
      </w:r>
      <w:r w:rsidR="00DF1B15" w:rsidRPr="00EC004F">
        <w:rPr>
          <w:rFonts w:ascii="Arial" w:eastAsia="Arial" w:hAnsi="Arial" w:cs="Arial"/>
          <w:sz w:val="24"/>
          <w:szCs w:val="24"/>
          <w:lang w:eastAsia="en-GB"/>
        </w:rPr>
        <w:t>mitotic gene of interest ontology testing</w:t>
      </w:r>
      <w:r w:rsidRPr="00EC004F">
        <w:rPr>
          <w:rFonts w:ascii="Arial" w:eastAsia="Arial" w:hAnsi="Arial" w:cs="Arial"/>
          <w:sz w:val="24"/>
          <w:szCs w:val="24"/>
          <w:lang w:eastAsia="en-GB"/>
        </w:rPr>
        <w:t xml:space="preserve">, PCA plotting was completed to determine if there was </w:t>
      </w:r>
      <w:r w:rsidR="00332582" w:rsidRPr="00EC004F">
        <w:rPr>
          <w:rFonts w:ascii="Arial" w:eastAsia="Arial" w:hAnsi="Arial" w:cs="Arial"/>
          <w:sz w:val="24"/>
          <w:szCs w:val="24"/>
          <w:lang w:eastAsia="en-GB"/>
        </w:rPr>
        <w:t xml:space="preserve">a </w:t>
      </w:r>
      <w:r w:rsidRPr="00EC004F">
        <w:rPr>
          <w:rFonts w:ascii="Arial" w:eastAsia="Arial" w:hAnsi="Arial" w:cs="Arial"/>
          <w:sz w:val="24"/>
          <w:szCs w:val="24"/>
          <w:lang w:eastAsia="en-GB"/>
        </w:rPr>
        <w:t>clear grouping of data points based on phase or treatment.</w:t>
      </w:r>
    </w:p>
    <w:p w14:paraId="1B86A6FE" w14:textId="704D3EBD"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lastRenderedPageBreak/>
        <w:t>In the raw data plotting</w:t>
      </w:r>
      <w:r w:rsidR="00DF1B15" w:rsidRPr="00EC004F">
        <w:rPr>
          <w:rFonts w:ascii="Arial" w:eastAsia="Arial" w:hAnsi="Arial" w:cs="Arial"/>
          <w:sz w:val="24"/>
          <w:szCs w:val="24"/>
          <w:lang w:eastAsia="en-GB"/>
        </w:rPr>
        <w:t xml:space="preserve">, </w:t>
      </w:r>
      <w:r w:rsidRPr="00EC004F">
        <w:rPr>
          <w:rFonts w:ascii="Arial" w:eastAsia="Arial" w:hAnsi="Arial" w:cs="Arial"/>
          <w:sz w:val="24"/>
          <w:szCs w:val="24"/>
          <w:lang w:eastAsia="en-GB"/>
        </w:rPr>
        <w:t xml:space="preserve">as seen in </w:t>
      </w:r>
      <w:r w:rsidR="00D47770" w:rsidRPr="00EC004F">
        <w:rPr>
          <w:rFonts w:ascii="Arial" w:eastAsia="Arial" w:hAnsi="Arial" w:cs="Arial"/>
          <w:b/>
          <w:bCs/>
          <w:sz w:val="24"/>
          <w:szCs w:val="24"/>
          <w:lang w:eastAsia="en-GB"/>
        </w:rPr>
        <w:t>Figure</w:t>
      </w:r>
      <w:r w:rsidRPr="00EC004F">
        <w:rPr>
          <w:rFonts w:ascii="Arial" w:eastAsia="Arial" w:hAnsi="Arial" w:cs="Arial"/>
          <w:sz w:val="24"/>
          <w:szCs w:val="24"/>
          <w:lang w:eastAsia="en-GB"/>
        </w:rPr>
        <w:t xml:space="preserve"> </w:t>
      </w:r>
      <w:r w:rsidRPr="00EC004F">
        <w:rPr>
          <w:rFonts w:ascii="Arial" w:eastAsia="Arial" w:hAnsi="Arial" w:cs="Arial"/>
          <w:b/>
          <w:bCs/>
          <w:sz w:val="24"/>
          <w:szCs w:val="24"/>
          <w:lang w:eastAsia="en-GB"/>
        </w:rPr>
        <w:t>5.</w:t>
      </w:r>
      <w:r w:rsidR="00006EE3" w:rsidRPr="00EC004F">
        <w:rPr>
          <w:rFonts w:ascii="Arial" w:eastAsia="Arial" w:hAnsi="Arial" w:cs="Arial"/>
          <w:b/>
          <w:bCs/>
          <w:sz w:val="24"/>
          <w:szCs w:val="24"/>
          <w:lang w:eastAsia="en-GB"/>
        </w:rPr>
        <w:t>4.A</w:t>
      </w:r>
      <w:r w:rsidR="00DF1B15" w:rsidRPr="00EC004F">
        <w:rPr>
          <w:rFonts w:ascii="Arial" w:eastAsia="Arial" w:hAnsi="Arial" w:cs="Arial"/>
          <w:b/>
          <w:bCs/>
          <w:sz w:val="24"/>
          <w:szCs w:val="24"/>
          <w:lang w:eastAsia="en-GB"/>
        </w:rPr>
        <w:t>,</w:t>
      </w:r>
      <w:r w:rsidRPr="00EC004F">
        <w:rPr>
          <w:rFonts w:ascii="Arial" w:eastAsia="Arial" w:hAnsi="Arial" w:cs="Arial"/>
          <w:sz w:val="24"/>
          <w:szCs w:val="24"/>
          <w:lang w:eastAsia="en-GB"/>
        </w:rPr>
        <w:t xml:space="preserve"> we see </w:t>
      </w:r>
      <w:r w:rsidR="00332582" w:rsidRPr="00EC004F">
        <w:rPr>
          <w:rFonts w:ascii="Arial" w:eastAsia="Arial" w:hAnsi="Arial" w:cs="Arial"/>
          <w:sz w:val="24"/>
          <w:szCs w:val="24"/>
          <w:lang w:eastAsia="en-GB"/>
        </w:rPr>
        <w:t xml:space="preserve">a </w:t>
      </w:r>
      <w:r w:rsidRPr="00EC004F">
        <w:rPr>
          <w:rFonts w:ascii="Arial" w:eastAsia="Arial" w:hAnsi="Arial" w:cs="Arial"/>
          <w:sz w:val="24"/>
          <w:szCs w:val="24"/>
          <w:lang w:eastAsia="en-GB"/>
        </w:rPr>
        <w:t xml:space="preserve">clear treatment-based grouping of the 30Gy treatment compared to the 0Gy samples, we also </w:t>
      </w:r>
      <w:r w:rsidR="00431C90" w:rsidRPr="00EC004F">
        <w:rPr>
          <w:rFonts w:ascii="Arial" w:eastAsia="Arial" w:hAnsi="Arial" w:cs="Arial"/>
          <w:sz w:val="24"/>
          <w:szCs w:val="24"/>
          <w:lang w:eastAsia="en-GB"/>
        </w:rPr>
        <w:t xml:space="preserve">see </w:t>
      </w:r>
      <w:r w:rsidRPr="00EC004F">
        <w:rPr>
          <w:rFonts w:ascii="Arial" w:eastAsia="Arial" w:hAnsi="Arial" w:cs="Arial"/>
          <w:sz w:val="24"/>
          <w:szCs w:val="24"/>
          <w:lang w:eastAsia="en-GB"/>
        </w:rPr>
        <w:t xml:space="preserve">a mixed grouping of 0Gy and 12Gy making it harder to separate the samples. </w:t>
      </w:r>
    </w:p>
    <w:p w14:paraId="43F2A6BC" w14:textId="21107830" w:rsidR="00DF1B15"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PCA was completed on </w:t>
      </w:r>
      <w:r w:rsidR="00DF1B15" w:rsidRPr="00EC004F">
        <w:rPr>
          <w:rFonts w:ascii="Arial" w:eastAsia="Arial" w:hAnsi="Arial" w:cs="Arial"/>
          <w:sz w:val="24"/>
          <w:szCs w:val="24"/>
          <w:lang w:eastAsia="en-GB"/>
        </w:rPr>
        <w:t xml:space="preserve">a </w:t>
      </w:r>
      <w:r w:rsidRPr="00EC004F">
        <w:rPr>
          <w:rFonts w:ascii="Arial" w:eastAsia="Arial" w:hAnsi="Arial" w:cs="Arial"/>
          <w:sz w:val="24"/>
          <w:szCs w:val="24"/>
          <w:lang w:eastAsia="en-GB"/>
        </w:rPr>
        <w:t>combined (pseudo bulked) data set to determine the grouping of the samples</w:t>
      </w:r>
      <w:r w:rsidR="00DF1B15" w:rsidRPr="00EC004F">
        <w:rPr>
          <w:rFonts w:ascii="Arial" w:eastAsia="Arial" w:hAnsi="Arial" w:cs="Arial"/>
          <w:sz w:val="24"/>
          <w:szCs w:val="24"/>
          <w:lang w:eastAsia="en-GB"/>
        </w:rPr>
        <w:t xml:space="preserve">, </w:t>
      </w:r>
      <w:r w:rsidRPr="00EC004F">
        <w:rPr>
          <w:rFonts w:ascii="Arial" w:eastAsia="Arial" w:hAnsi="Arial" w:cs="Arial"/>
          <w:sz w:val="24"/>
          <w:szCs w:val="24"/>
          <w:lang w:eastAsia="en-GB"/>
        </w:rPr>
        <w:t>as seen in</w:t>
      </w:r>
      <w:r w:rsidRPr="00EC004F">
        <w:rPr>
          <w:rFonts w:ascii="Arial" w:eastAsia="Arial" w:hAnsi="Arial" w:cs="Arial"/>
          <w:b/>
          <w:bCs/>
          <w:sz w:val="24"/>
          <w:szCs w:val="24"/>
          <w:lang w:eastAsia="en-GB"/>
        </w:rPr>
        <w:t xml:space="preserve">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5.4.</w:t>
      </w:r>
      <w:r w:rsidR="00006EE3" w:rsidRPr="00EC004F">
        <w:rPr>
          <w:rFonts w:ascii="Arial" w:eastAsia="Arial" w:hAnsi="Arial" w:cs="Arial"/>
          <w:b/>
          <w:bCs/>
          <w:sz w:val="24"/>
          <w:szCs w:val="24"/>
          <w:lang w:eastAsia="en-GB"/>
        </w:rPr>
        <w:t>B</w:t>
      </w:r>
      <w:r w:rsidRPr="00EC004F">
        <w:rPr>
          <w:rFonts w:ascii="Arial" w:eastAsia="Arial" w:hAnsi="Arial" w:cs="Arial"/>
          <w:sz w:val="24"/>
          <w:szCs w:val="24"/>
          <w:lang w:eastAsia="en-GB"/>
        </w:rPr>
        <w:t>, test</w:t>
      </w:r>
      <w:r w:rsidR="00DF1B15" w:rsidRPr="00EC004F">
        <w:rPr>
          <w:rFonts w:ascii="Arial" w:eastAsia="Arial" w:hAnsi="Arial" w:cs="Arial"/>
          <w:sz w:val="24"/>
          <w:szCs w:val="24"/>
          <w:lang w:eastAsia="en-GB"/>
        </w:rPr>
        <w:t>ed</w:t>
      </w:r>
      <w:r w:rsidRPr="00EC004F">
        <w:rPr>
          <w:rFonts w:ascii="Arial" w:eastAsia="Arial" w:hAnsi="Arial" w:cs="Arial"/>
          <w:sz w:val="24"/>
          <w:szCs w:val="24"/>
          <w:lang w:eastAsia="en-GB"/>
        </w:rPr>
        <w:t xml:space="preserve"> using a</w:t>
      </w:r>
      <w:r w:rsidR="0035695A" w:rsidRPr="00EC004F">
        <w:rPr>
          <w:rFonts w:ascii="Arial" w:eastAsia="Arial" w:hAnsi="Arial" w:cs="Arial"/>
          <w:sz w:val="24"/>
          <w:szCs w:val="24"/>
          <w:lang w:eastAsia="en-GB"/>
        </w:rPr>
        <w:t>n</w:t>
      </w:r>
      <w:r w:rsidRPr="00EC004F">
        <w:rPr>
          <w:rFonts w:ascii="Arial" w:eastAsia="Arial" w:hAnsi="Arial" w:cs="Arial"/>
          <w:sz w:val="24"/>
          <w:szCs w:val="24"/>
          <w:lang w:eastAsia="en-GB"/>
        </w:rPr>
        <w:t xml:space="preserve"> I vs M “~ treatment + phase” model</w:t>
      </w:r>
      <w:r w:rsidR="00DF1B15" w:rsidRPr="00EC004F">
        <w:rPr>
          <w:rFonts w:ascii="Arial" w:eastAsia="Arial" w:hAnsi="Arial" w:cs="Arial"/>
          <w:sz w:val="24"/>
          <w:szCs w:val="24"/>
          <w:lang w:eastAsia="en-GB"/>
        </w:rPr>
        <w:t>. T</w:t>
      </w:r>
      <w:r w:rsidRPr="00EC004F">
        <w:rPr>
          <w:rFonts w:ascii="Arial" w:eastAsia="Arial" w:hAnsi="Arial" w:cs="Arial"/>
          <w:sz w:val="24"/>
          <w:szCs w:val="24"/>
          <w:lang w:eastAsia="en-GB"/>
        </w:rPr>
        <w:t>reated and untreated</w:t>
      </w:r>
      <w:r w:rsidR="00DF1B15" w:rsidRPr="00EC004F">
        <w:rPr>
          <w:rFonts w:ascii="Arial" w:eastAsia="Arial" w:hAnsi="Arial" w:cs="Arial"/>
          <w:sz w:val="24"/>
          <w:szCs w:val="24"/>
          <w:lang w:eastAsia="en-GB"/>
        </w:rPr>
        <w:t xml:space="preserve"> were used as combined</w:t>
      </w:r>
      <w:r w:rsidRPr="00EC004F">
        <w:rPr>
          <w:rFonts w:ascii="Arial" w:eastAsia="Arial" w:hAnsi="Arial" w:cs="Arial"/>
          <w:sz w:val="24"/>
          <w:szCs w:val="24"/>
          <w:lang w:eastAsia="en-GB"/>
        </w:rPr>
        <w:t xml:space="preserve"> replicates for each phase to analyse treatment and cell </w:t>
      </w:r>
      <w:r w:rsidR="003F1225" w:rsidRPr="00EC004F">
        <w:rPr>
          <w:rFonts w:ascii="Arial" w:eastAsia="Arial" w:hAnsi="Arial" w:cs="Arial"/>
          <w:sz w:val="24"/>
          <w:szCs w:val="24"/>
          <w:lang w:eastAsia="en-GB"/>
        </w:rPr>
        <w:t>phase-specific</w:t>
      </w:r>
      <w:r w:rsidRPr="00EC004F">
        <w:rPr>
          <w:rFonts w:ascii="Arial" w:eastAsia="Arial" w:hAnsi="Arial" w:cs="Arial"/>
          <w:sz w:val="24"/>
          <w:szCs w:val="24"/>
          <w:lang w:eastAsia="en-GB"/>
        </w:rPr>
        <w:t xml:space="preserve"> response.</w:t>
      </w:r>
      <w:r w:rsidR="00DF1B15" w:rsidRPr="00EC004F">
        <w:rPr>
          <w:rFonts w:ascii="Arial" w:eastAsia="Arial" w:hAnsi="Arial" w:cs="Arial"/>
          <w:sz w:val="24"/>
          <w:szCs w:val="24"/>
          <w:lang w:eastAsia="en-GB"/>
        </w:rPr>
        <w:t xml:space="preserve"> This was completed to delin</w:t>
      </w:r>
      <w:r w:rsidR="0035695A" w:rsidRPr="00EC004F">
        <w:rPr>
          <w:rFonts w:ascii="Arial" w:eastAsia="Arial" w:hAnsi="Arial" w:cs="Arial"/>
          <w:sz w:val="24"/>
          <w:szCs w:val="24"/>
          <w:lang w:eastAsia="en-GB"/>
        </w:rPr>
        <w:t>e</w:t>
      </w:r>
      <w:r w:rsidR="00DF1B15" w:rsidRPr="00EC004F">
        <w:rPr>
          <w:rFonts w:ascii="Arial" w:eastAsia="Arial" w:hAnsi="Arial" w:cs="Arial"/>
          <w:sz w:val="24"/>
          <w:szCs w:val="24"/>
          <w:lang w:eastAsia="en-GB"/>
        </w:rPr>
        <w:t>ate between 0Gy and 12Gy treatment effects, previously overlapping in PCA analysis of raw data.</w:t>
      </w:r>
      <w:r w:rsidRPr="00EC004F">
        <w:rPr>
          <w:rFonts w:ascii="Arial" w:eastAsia="Arial" w:hAnsi="Arial" w:cs="Arial"/>
          <w:sz w:val="24"/>
          <w:szCs w:val="24"/>
          <w:lang w:eastAsia="en-GB"/>
        </w:rPr>
        <w:t xml:space="preserve"> </w:t>
      </w:r>
    </w:p>
    <w:p w14:paraId="3CB79F76" w14:textId="0E12544D" w:rsidR="00DF1B15"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PC1 separat</w:t>
      </w:r>
      <w:r w:rsidR="00332582" w:rsidRPr="00EC004F">
        <w:rPr>
          <w:rFonts w:ascii="Arial" w:eastAsia="Arial" w:hAnsi="Arial" w:cs="Arial"/>
          <w:sz w:val="24"/>
          <w:szCs w:val="24"/>
          <w:lang w:eastAsia="en-GB"/>
        </w:rPr>
        <w:t>ed</w:t>
      </w:r>
      <w:r w:rsidRPr="00EC004F">
        <w:rPr>
          <w:rFonts w:ascii="Arial" w:eastAsia="Arial" w:hAnsi="Arial" w:cs="Arial"/>
          <w:sz w:val="24"/>
          <w:szCs w:val="24"/>
          <w:lang w:eastAsia="en-GB"/>
        </w:rPr>
        <w:t xml:space="preserve"> the data on treatment response, the amount of variance being </w:t>
      </w:r>
      <w:r w:rsidR="0035695A" w:rsidRPr="00EC004F">
        <w:rPr>
          <w:rFonts w:ascii="Arial" w:eastAsia="Arial" w:hAnsi="Arial" w:cs="Arial"/>
          <w:sz w:val="24"/>
          <w:szCs w:val="24"/>
          <w:lang w:eastAsia="en-GB"/>
        </w:rPr>
        <w:t xml:space="preserve">dependent </w:t>
      </w:r>
      <w:r w:rsidRPr="00EC004F">
        <w:rPr>
          <w:rFonts w:ascii="Arial" w:eastAsia="Arial" w:hAnsi="Arial" w:cs="Arial"/>
          <w:sz w:val="24"/>
          <w:szCs w:val="24"/>
          <w:lang w:eastAsia="en-GB"/>
        </w:rPr>
        <w:t>on increased levels of IR accrued treatment present. PC2 separat</w:t>
      </w:r>
      <w:r w:rsidR="00332582" w:rsidRPr="00EC004F">
        <w:rPr>
          <w:rFonts w:ascii="Arial" w:eastAsia="Arial" w:hAnsi="Arial" w:cs="Arial"/>
          <w:sz w:val="24"/>
          <w:szCs w:val="24"/>
          <w:lang w:eastAsia="en-GB"/>
        </w:rPr>
        <w:t>ed</w:t>
      </w:r>
      <w:r w:rsidRPr="00EC004F">
        <w:rPr>
          <w:rFonts w:ascii="Arial" w:eastAsia="Arial" w:hAnsi="Arial" w:cs="Arial"/>
          <w:sz w:val="24"/>
          <w:szCs w:val="24"/>
          <w:lang w:eastAsia="en-GB"/>
        </w:rPr>
        <w:t xml:space="preserve"> the cells based on </w:t>
      </w:r>
      <w:r w:rsidR="00332582" w:rsidRPr="00EC004F">
        <w:rPr>
          <w:rFonts w:ascii="Arial" w:eastAsia="Arial" w:hAnsi="Arial" w:cs="Arial"/>
          <w:sz w:val="24"/>
          <w:szCs w:val="24"/>
          <w:lang w:eastAsia="en-GB"/>
        </w:rPr>
        <w:t xml:space="preserve">the </w:t>
      </w:r>
      <w:r w:rsidR="003F1225" w:rsidRPr="00EC004F">
        <w:rPr>
          <w:rFonts w:ascii="Arial" w:eastAsia="Arial" w:hAnsi="Arial" w:cs="Arial"/>
          <w:sz w:val="24"/>
          <w:szCs w:val="24"/>
          <w:lang w:eastAsia="en-GB"/>
        </w:rPr>
        <w:t>phase-specific</w:t>
      </w:r>
      <w:r w:rsidRPr="00EC004F">
        <w:rPr>
          <w:rFonts w:ascii="Arial" w:eastAsia="Arial" w:hAnsi="Arial" w:cs="Arial"/>
          <w:sz w:val="24"/>
          <w:szCs w:val="24"/>
          <w:lang w:eastAsia="en-GB"/>
        </w:rPr>
        <w:t xml:space="preserve"> response</w:t>
      </w:r>
      <w:r w:rsidR="00DF1B15"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w:t>
      </w:r>
    </w:p>
    <w:p w14:paraId="21F3744E" w14:textId="5E4F6EEA" w:rsidR="00DF1B15" w:rsidRPr="00EC004F" w:rsidRDefault="00DF1B15"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w:t>
      </w:r>
      <w:r w:rsidR="00952AE2" w:rsidRPr="00EC004F">
        <w:rPr>
          <w:rFonts w:ascii="Arial" w:eastAsia="Arial" w:hAnsi="Arial" w:cs="Arial"/>
          <w:sz w:val="24"/>
          <w:szCs w:val="24"/>
          <w:lang w:eastAsia="en-GB"/>
        </w:rPr>
        <w:t>he 12Gy interphase sample appear</w:t>
      </w:r>
      <w:r w:rsidR="0035695A" w:rsidRPr="00EC004F">
        <w:rPr>
          <w:rFonts w:ascii="Arial" w:eastAsia="Arial" w:hAnsi="Arial" w:cs="Arial"/>
          <w:sz w:val="24"/>
          <w:szCs w:val="24"/>
          <w:lang w:eastAsia="en-GB"/>
        </w:rPr>
        <w:t>ed</w:t>
      </w:r>
      <w:r w:rsidR="00952AE2" w:rsidRPr="00EC004F">
        <w:rPr>
          <w:rFonts w:ascii="Arial" w:eastAsia="Arial" w:hAnsi="Arial" w:cs="Arial"/>
          <w:sz w:val="24"/>
          <w:szCs w:val="24"/>
          <w:lang w:eastAsia="en-GB"/>
        </w:rPr>
        <w:t xml:space="preserve"> to be an outlier as also seen </w:t>
      </w:r>
      <w:r w:rsidRPr="00EC004F">
        <w:rPr>
          <w:rFonts w:ascii="Arial" w:eastAsia="Arial" w:hAnsi="Arial" w:cs="Arial"/>
          <w:sz w:val="24"/>
          <w:szCs w:val="24"/>
          <w:lang w:eastAsia="en-GB"/>
        </w:rPr>
        <w:t xml:space="preserve">previously </w:t>
      </w:r>
      <w:r w:rsidR="0035695A" w:rsidRPr="00EC004F">
        <w:rPr>
          <w:rFonts w:ascii="Arial" w:eastAsia="Arial" w:hAnsi="Arial" w:cs="Arial"/>
          <w:sz w:val="24"/>
          <w:szCs w:val="24"/>
          <w:lang w:eastAsia="en-GB"/>
        </w:rPr>
        <w:t>in</w:t>
      </w:r>
      <w:r w:rsidRPr="00EC004F">
        <w:rPr>
          <w:rFonts w:ascii="Arial" w:eastAsia="Arial" w:hAnsi="Arial" w:cs="Arial"/>
          <w:sz w:val="24"/>
          <w:szCs w:val="24"/>
          <w:lang w:eastAsia="en-GB"/>
        </w:rPr>
        <w:t xml:space="preserve"> </w:t>
      </w:r>
      <w:r w:rsidR="00D47770" w:rsidRPr="00EC004F">
        <w:rPr>
          <w:rFonts w:ascii="Arial" w:eastAsia="Arial" w:hAnsi="Arial" w:cs="Arial"/>
          <w:b/>
          <w:bCs/>
          <w:sz w:val="24"/>
          <w:szCs w:val="24"/>
          <w:lang w:eastAsia="en-GB"/>
        </w:rPr>
        <w:t>Figure</w:t>
      </w:r>
      <w:r w:rsidR="00952AE2" w:rsidRPr="00EC004F">
        <w:rPr>
          <w:rFonts w:ascii="Arial" w:eastAsia="Arial" w:hAnsi="Arial" w:cs="Arial"/>
          <w:b/>
          <w:bCs/>
          <w:sz w:val="24"/>
          <w:szCs w:val="24"/>
          <w:lang w:eastAsia="en-GB"/>
        </w:rPr>
        <w:t xml:space="preserve"> 5.</w:t>
      </w:r>
      <w:r w:rsidR="00006EE3" w:rsidRPr="00EC004F">
        <w:rPr>
          <w:rFonts w:ascii="Arial" w:eastAsia="Arial" w:hAnsi="Arial" w:cs="Arial"/>
          <w:b/>
          <w:bCs/>
          <w:sz w:val="24"/>
          <w:szCs w:val="24"/>
          <w:lang w:eastAsia="en-GB"/>
        </w:rPr>
        <w:t>2</w:t>
      </w:r>
      <w:r w:rsidR="00952AE2" w:rsidRPr="00EC004F">
        <w:rPr>
          <w:rFonts w:ascii="Arial" w:eastAsia="Arial" w:hAnsi="Arial" w:cs="Arial"/>
          <w:b/>
          <w:bCs/>
          <w:sz w:val="24"/>
          <w:szCs w:val="24"/>
          <w:lang w:eastAsia="en-GB"/>
        </w:rPr>
        <w:t xml:space="preserve"> </w:t>
      </w:r>
      <w:r w:rsidR="00952AE2" w:rsidRPr="00EC004F">
        <w:rPr>
          <w:rFonts w:ascii="Arial" w:eastAsia="Arial" w:hAnsi="Arial" w:cs="Arial"/>
          <w:sz w:val="24"/>
          <w:szCs w:val="24"/>
          <w:lang w:eastAsia="en-GB"/>
        </w:rPr>
        <w:t xml:space="preserve">most likely due to the interphase fraction </w:t>
      </w:r>
      <w:r w:rsidRPr="00EC004F">
        <w:rPr>
          <w:rFonts w:ascii="Arial" w:eastAsia="Arial" w:hAnsi="Arial" w:cs="Arial"/>
          <w:sz w:val="24"/>
          <w:szCs w:val="24"/>
          <w:lang w:eastAsia="en-GB"/>
        </w:rPr>
        <w:t xml:space="preserve">utilising combined </w:t>
      </w:r>
      <w:r w:rsidR="00952AE2" w:rsidRPr="00EC004F">
        <w:rPr>
          <w:rFonts w:ascii="Arial" w:eastAsia="Arial" w:hAnsi="Arial" w:cs="Arial"/>
          <w:sz w:val="24"/>
          <w:szCs w:val="24"/>
          <w:lang w:eastAsia="en-GB"/>
        </w:rPr>
        <w:t>expression from all non</w:t>
      </w:r>
      <w:r w:rsidRPr="00EC004F">
        <w:rPr>
          <w:rFonts w:ascii="Arial" w:eastAsia="Arial" w:hAnsi="Arial" w:cs="Arial"/>
          <w:sz w:val="24"/>
          <w:szCs w:val="24"/>
          <w:lang w:eastAsia="en-GB"/>
        </w:rPr>
        <w:t>-</w:t>
      </w:r>
      <w:r w:rsidR="00952AE2" w:rsidRPr="00EC004F">
        <w:rPr>
          <w:rFonts w:ascii="Arial" w:eastAsia="Arial" w:hAnsi="Arial" w:cs="Arial"/>
          <w:sz w:val="24"/>
          <w:szCs w:val="24"/>
          <w:lang w:eastAsia="en-GB"/>
        </w:rPr>
        <w:t xml:space="preserve">mitotic cell phases. </w:t>
      </w:r>
    </w:p>
    <w:p w14:paraId="03BAEFF3" w14:textId="5B1E33EB" w:rsidR="00DF1B15"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GSE81812 appears to have generated only repeats for 12Gy samples and normalised the data before </w:t>
      </w:r>
      <w:r w:rsidR="00DF1B15" w:rsidRPr="00EC004F">
        <w:rPr>
          <w:rFonts w:ascii="Arial" w:eastAsia="Arial" w:hAnsi="Arial" w:cs="Arial"/>
          <w:sz w:val="24"/>
          <w:szCs w:val="24"/>
          <w:lang w:eastAsia="en-GB"/>
        </w:rPr>
        <w:t>publishing count data</w:t>
      </w:r>
      <w:r w:rsidRPr="00EC004F">
        <w:rPr>
          <w:rFonts w:ascii="Arial" w:eastAsia="Arial" w:hAnsi="Arial" w:cs="Arial"/>
          <w:sz w:val="24"/>
          <w:szCs w:val="24"/>
          <w:lang w:eastAsia="en-GB"/>
        </w:rPr>
        <w:t xml:space="preserve">, this could also negatively impact PCA grouping. </w:t>
      </w:r>
    </w:p>
    <w:p w14:paraId="17C10DEE" w14:textId="585D06E0" w:rsidR="00952AE2" w:rsidRPr="00EC004F" w:rsidRDefault="00952AE2" w:rsidP="00DF1B15">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The grouping is clearer in the bulked samples</w:t>
      </w:r>
      <w:r w:rsidR="00DF1B15" w:rsidRPr="00EC004F">
        <w:rPr>
          <w:rFonts w:ascii="Arial" w:eastAsia="Arial" w:hAnsi="Arial" w:cs="Arial"/>
          <w:sz w:val="24"/>
          <w:szCs w:val="24"/>
          <w:lang w:eastAsia="en-GB"/>
        </w:rPr>
        <w:t xml:space="preserve">, </w:t>
      </w:r>
      <w:r w:rsidR="0035695A" w:rsidRPr="00EC004F">
        <w:rPr>
          <w:rFonts w:ascii="Arial" w:eastAsia="Arial" w:hAnsi="Arial" w:cs="Arial"/>
          <w:sz w:val="24"/>
          <w:szCs w:val="24"/>
          <w:lang w:eastAsia="en-GB"/>
        </w:rPr>
        <w:t xml:space="preserve">with </w:t>
      </w:r>
      <w:r w:rsidRPr="00EC004F">
        <w:rPr>
          <w:rFonts w:ascii="Arial" w:eastAsia="Arial" w:hAnsi="Arial" w:cs="Arial"/>
          <w:sz w:val="24"/>
          <w:szCs w:val="24"/>
          <w:lang w:eastAsia="en-GB"/>
        </w:rPr>
        <w:t xml:space="preserve">12Gy interphase as the exception, </w:t>
      </w:r>
      <w:r w:rsidR="00DF1B15" w:rsidRPr="00EC004F">
        <w:rPr>
          <w:rFonts w:ascii="Arial" w:eastAsia="Arial" w:hAnsi="Arial" w:cs="Arial"/>
          <w:sz w:val="24"/>
          <w:szCs w:val="24"/>
          <w:lang w:eastAsia="en-GB"/>
        </w:rPr>
        <w:t xml:space="preserve">when compared to </w:t>
      </w:r>
      <w:r w:rsidRPr="00EC004F">
        <w:rPr>
          <w:rFonts w:ascii="Arial" w:eastAsia="Arial" w:hAnsi="Arial" w:cs="Arial"/>
          <w:sz w:val="24"/>
          <w:szCs w:val="24"/>
          <w:lang w:eastAsia="en-GB"/>
        </w:rPr>
        <w:t xml:space="preserve">the non-bulked samples </w:t>
      </w:r>
      <w:r w:rsidR="00DF1B15" w:rsidRPr="00EC004F">
        <w:rPr>
          <w:rFonts w:ascii="Arial" w:eastAsia="Arial" w:hAnsi="Arial" w:cs="Arial"/>
          <w:sz w:val="24"/>
          <w:szCs w:val="24"/>
          <w:lang w:eastAsia="en-GB"/>
        </w:rPr>
        <w:t>separated by</w:t>
      </w:r>
      <w:r w:rsidRPr="00EC004F">
        <w:rPr>
          <w:rFonts w:ascii="Arial" w:eastAsia="Arial" w:hAnsi="Arial" w:cs="Arial"/>
          <w:sz w:val="24"/>
          <w:szCs w:val="24"/>
          <w:lang w:eastAsia="en-GB"/>
        </w:rPr>
        <w:t xml:space="preserve"> both phase and treatment. The data in this form would be suitable for testing the impact of treatment of the 0Gy vs</w:t>
      </w:r>
      <w:r w:rsidR="00431C90"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12Gy and 0Gy vs</w:t>
      </w:r>
      <w:r w:rsidR="00431C90"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30Gy mitotic bulked samples, analysis of the interphase samples may cause issue</w:t>
      </w:r>
      <w:r w:rsidR="00332582" w:rsidRPr="00EC004F">
        <w:rPr>
          <w:rFonts w:ascii="Arial" w:eastAsia="Arial" w:hAnsi="Arial" w:cs="Arial"/>
          <w:sz w:val="24"/>
          <w:szCs w:val="24"/>
          <w:lang w:eastAsia="en-GB"/>
        </w:rPr>
        <w:t>s</w:t>
      </w:r>
      <w:r w:rsidRPr="00EC004F">
        <w:rPr>
          <w:rFonts w:ascii="Arial" w:eastAsia="Arial" w:hAnsi="Arial" w:cs="Arial"/>
          <w:sz w:val="24"/>
          <w:szCs w:val="24"/>
          <w:lang w:eastAsia="en-GB"/>
        </w:rPr>
        <w:t xml:space="preserve"> based on </w:t>
      </w:r>
      <w:r w:rsidR="00431C90" w:rsidRPr="00EC004F">
        <w:rPr>
          <w:rFonts w:ascii="Arial" w:eastAsia="Arial" w:hAnsi="Arial" w:cs="Arial"/>
          <w:sz w:val="24"/>
          <w:szCs w:val="24"/>
          <w:lang w:eastAsia="en-GB"/>
        </w:rPr>
        <w:t xml:space="preserve">their </w:t>
      </w:r>
      <w:r w:rsidRPr="00EC004F">
        <w:rPr>
          <w:rFonts w:ascii="Arial" w:eastAsia="Arial" w:hAnsi="Arial" w:cs="Arial"/>
          <w:sz w:val="24"/>
          <w:szCs w:val="24"/>
          <w:lang w:eastAsia="en-GB"/>
        </w:rPr>
        <w:t xml:space="preserve">outlying nature. </w:t>
      </w:r>
    </w:p>
    <w:p w14:paraId="445010F7" w14:textId="5371A236" w:rsidR="00BB2047" w:rsidRPr="00EC004F" w:rsidRDefault="00BB2047"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Phase was the primary testing parameter of </w:t>
      </w:r>
      <w:r w:rsidR="00056D19" w:rsidRPr="00EC004F">
        <w:rPr>
          <w:rFonts w:ascii="Arial" w:eastAsia="Arial" w:hAnsi="Arial" w:cs="Arial"/>
          <w:sz w:val="24"/>
          <w:szCs w:val="24"/>
          <w:lang w:eastAsia="en-GB"/>
        </w:rPr>
        <w:t>MoSMiS</w:t>
      </w:r>
      <w:r w:rsidRPr="00EC004F">
        <w:rPr>
          <w:rFonts w:ascii="Arial" w:eastAsia="Arial" w:hAnsi="Arial" w:cs="Arial"/>
          <w:sz w:val="24"/>
          <w:szCs w:val="24"/>
          <w:lang w:eastAsia="en-GB"/>
        </w:rPr>
        <w:t>, isolating and collating treatment effect limits data insights but resulted in viable insights as to the effect of phase. Treatment effect</w:t>
      </w:r>
      <w:r w:rsidR="0035695A" w:rsidRPr="00EC004F">
        <w:rPr>
          <w:rFonts w:ascii="Arial" w:eastAsia="Arial" w:hAnsi="Arial" w:cs="Arial"/>
          <w:sz w:val="24"/>
          <w:szCs w:val="24"/>
          <w:lang w:eastAsia="en-GB"/>
        </w:rPr>
        <w:t>s</w:t>
      </w:r>
      <w:r w:rsidRPr="00EC004F">
        <w:rPr>
          <w:rFonts w:ascii="Arial" w:eastAsia="Arial" w:hAnsi="Arial" w:cs="Arial"/>
          <w:sz w:val="24"/>
          <w:szCs w:val="24"/>
          <w:lang w:eastAsia="en-GB"/>
        </w:rPr>
        <w:t xml:space="preserve"> combined with phase effect</w:t>
      </w:r>
      <w:r w:rsidR="0035695A" w:rsidRPr="00EC004F">
        <w:rPr>
          <w:rFonts w:ascii="Arial" w:eastAsia="Arial" w:hAnsi="Arial" w:cs="Arial"/>
          <w:sz w:val="24"/>
          <w:szCs w:val="24"/>
          <w:lang w:eastAsia="en-GB"/>
        </w:rPr>
        <w:t>s</w:t>
      </w:r>
      <w:r w:rsidRPr="00EC004F">
        <w:rPr>
          <w:rFonts w:ascii="Arial" w:eastAsia="Arial" w:hAnsi="Arial" w:cs="Arial"/>
          <w:sz w:val="24"/>
          <w:szCs w:val="24"/>
          <w:lang w:eastAsia="en-GB"/>
        </w:rPr>
        <w:t xml:space="preserve"> were analysed using GSEA in the following sections.</w:t>
      </w:r>
    </w:p>
    <w:p w14:paraId="64402B04" w14:textId="77777777" w:rsidR="00952AE2" w:rsidRPr="00EC004F" w:rsidRDefault="00952AE2" w:rsidP="00952AE2">
      <w:pPr>
        <w:spacing w:after="0" w:line="360" w:lineRule="auto"/>
        <w:rPr>
          <w:rFonts w:ascii="Arial" w:eastAsia="Arial" w:hAnsi="Arial" w:cs="Arial"/>
          <w:sz w:val="24"/>
          <w:szCs w:val="24"/>
          <w:lang w:eastAsia="en-GB"/>
        </w:rPr>
      </w:pPr>
    </w:p>
    <w:p w14:paraId="0CBF2434" w14:textId="77777777" w:rsidR="00952AE2" w:rsidRPr="00EC004F" w:rsidRDefault="00952AE2" w:rsidP="00952AE2">
      <w:pPr>
        <w:spacing w:after="0" w:line="360" w:lineRule="auto"/>
        <w:rPr>
          <w:rFonts w:ascii="Arial" w:eastAsia="Arial" w:hAnsi="Arial" w:cs="Arial"/>
          <w:sz w:val="24"/>
          <w:szCs w:val="24"/>
          <w:lang w:eastAsia="en-GB"/>
        </w:rPr>
      </w:pPr>
    </w:p>
    <w:p w14:paraId="595E9DA6" w14:textId="77777777" w:rsidR="00BB2047" w:rsidRPr="00EC004F" w:rsidRDefault="00952AE2" w:rsidP="00332582">
      <w:pPr>
        <w:spacing w:line="360" w:lineRule="auto"/>
        <w:rPr>
          <w:rFonts w:ascii="Arial" w:eastAsia="Arial" w:hAnsi="Arial" w:cs="Arial"/>
          <w:color w:val="000000" w:themeColor="text1"/>
          <w:sz w:val="24"/>
          <w:szCs w:val="24"/>
          <w:shd w:val="clear" w:color="auto" w:fill="FFFFFF"/>
          <w:lang w:eastAsia="en-GB"/>
        </w:rPr>
      </w:pPr>
      <w:r w:rsidRPr="00EC004F">
        <w:rPr>
          <w:rFonts w:ascii="Arial" w:eastAsia="Arial" w:hAnsi="Arial" w:cs="Arial"/>
          <w:noProof/>
          <w:sz w:val="24"/>
          <w:szCs w:val="24"/>
          <w:lang w:eastAsia="en-GB"/>
        </w:rPr>
        <w:lastRenderedPageBreak/>
        <mc:AlternateContent>
          <mc:Choice Requires="wpg">
            <w:drawing>
              <wp:inline distT="0" distB="0" distL="0" distR="0" wp14:anchorId="616F16DB" wp14:editId="529F016D">
                <wp:extent cx="5677786" cy="6698510"/>
                <wp:effectExtent l="0" t="0" r="0" b="0"/>
                <wp:docPr id="12" name="Group 25"/>
                <wp:cNvGraphicFramePr/>
                <a:graphic xmlns:a="http://schemas.openxmlformats.org/drawingml/2006/main">
                  <a:graphicData uri="http://schemas.microsoft.com/office/word/2010/wordprocessingGroup">
                    <wpg:wgp>
                      <wpg:cNvGrpSpPr/>
                      <wpg:grpSpPr>
                        <a:xfrm>
                          <a:off x="0" y="0"/>
                          <a:ext cx="5677786" cy="6698510"/>
                          <a:chOff x="767306" y="134539"/>
                          <a:chExt cx="7239713" cy="8774007"/>
                        </a:xfrm>
                      </wpg:grpSpPr>
                      <pic:pic xmlns:pic="http://schemas.openxmlformats.org/drawingml/2006/picture">
                        <pic:nvPicPr>
                          <pic:cNvPr id="19" name="Picture 19" descr="Chart&#10;&#10;Description automatically generated with medium confidence"/>
                          <pic:cNvPicPr>
                            <a:picLocks noChangeAspect="1"/>
                          </pic:cNvPicPr>
                        </pic:nvPicPr>
                        <pic:blipFill>
                          <a:blip r:embed="rId200">
                            <a:extLst>
                              <a:ext uri="{28A0092B-C50C-407E-A947-70E740481C1C}">
                                <a14:useLocalDpi xmlns:a14="http://schemas.microsoft.com/office/drawing/2010/main" val="0"/>
                              </a:ext>
                            </a:extLst>
                          </a:blip>
                          <a:stretch>
                            <a:fillRect/>
                          </a:stretch>
                        </pic:blipFill>
                        <pic:spPr>
                          <a:xfrm>
                            <a:off x="1723364" y="3863800"/>
                            <a:ext cx="5731510" cy="2992755"/>
                          </a:xfrm>
                          <a:prstGeom prst="rect">
                            <a:avLst/>
                          </a:prstGeom>
                        </pic:spPr>
                      </pic:pic>
                      <pic:pic xmlns:pic="http://schemas.openxmlformats.org/drawingml/2006/picture">
                        <pic:nvPicPr>
                          <pic:cNvPr id="20" name="Picture 20"/>
                          <pic:cNvPicPr>
                            <a:picLocks noChangeAspect="1"/>
                          </pic:cNvPicPr>
                        </pic:nvPicPr>
                        <pic:blipFill>
                          <a:blip r:embed="rId201"/>
                          <a:stretch>
                            <a:fillRect/>
                          </a:stretch>
                        </pic:blipFill>
                        <pic:spPr>
                          <a:xfrm>
                            <a:off x="1736397" y="530174"/>
                            <a:ext cx="5154526" cy="3406332"/>
                          </a:xfrm>
                          <a:prstGeom prst="rect">
                            <a:avLst/>
                          </a:prstGeom>
                        </pic:spPr>
                      </pic:pic>
                      <wps:wsp>
                        <wps:cNvPr id="21" name="TextBox 20"/>
                        <wps:cNvSpPr txBox="1"/>
                        <wps:spPr>
                          <a:xfrm>
                            <a:off x="1916235" y="134539"/>
                            <a:ext cx="453253" cy="519784"/>
                          </a:xfrm>
                          <a:prstGeom prst="rect">
                            <a:avLst/>
                          </a:prstGeom>
                          <a:noFill/>
                        </wps:spPr>
                        <wps:txbx>
                          <w:txbxContent>
                            <w:p w14:paraId="60663340" w14:textId="77777777" w:rsidR="000F2BD4" w:rsidRDefault="000F2BD4" w:rsidP="00952AE2">
                              <w:pPr>
                                <w:rPr>
                                  <w:color w:val="000000" w:themeColor="text1"/>
                                  <w:kern w:val="24"/>
                                  <w:sz w:val="36"/>
                                  <w:szCs w:val="36"/>
                                </w:rPr>
                              </w:pPr>
                              <w:r>
                                <w:rPr>
                                  <w:color w:val="000000" w:themeColor="text1"/>
                                  <w:kern w:val="24"/>
                                  <w:sz w:val="36"/>
                                  <w:szCs w:val="36"/>
                                </w:rPr>
                                <w:t>A</w:t>
                              </w:r>
                            </w:p>
                          </w:txbxContent>
                        </wps:txbx>
                        <wps:bodyPr wrap="square" rtlCol="0">
                          <a:noAutofit/>
                        </wps:bodyPr>
                      </wps:wsp>
                      <wps:wsp>
                        <wps:cNvPr id="1054" name="TextBox 21"/>
                        <wps:cNvSpPr txBox="1"/>
                        <wps:spPr>
                          <a:xfrm>
                            <a:off x="1736353" y="3627415"/>
                            <a:ext cx="479657" cy="536438"/>
                          </a:xfrm>
                          <a:prstGeom prst="rect">
                            <a:avLst/>
                          </a:prstGeom>
                          <a:noFill/>
                        </wps:spPr>
                        <wps:txbx>
                          <w:txbxContent>
                            <w:p w14:paraId="4BC91469" w14:textId="77777777" w:rsidR="000F2BD4" w:rsidRDefault="000F2BD4" w:rsidP="00952AE2">
                              <w:pPr>
                                <w:rPr>
                                  <w:color w:val="000000" w:themeColor="text1"/>
                                  <w:kern w:val="24"/>
                                  <w:sz w:val="36"/>
                                  <w:szCs w:val="36"/>
                                </w:rPr>
                              </w:pPr>
                              <w:r>
                                <w:rPr>
                                  <w:color w:val="000000" w:themeColor="text1"/>
                                  <w:kern w:val="24"/>
                                  <w:sz w:val="36"/>
                                  <w:szCs w:val="36"/>
                                </w:rPr>
                                <w:t>B</w:t>
                              </w:r>
                            </w:p>
                          </w:txbxContent>
                        </wps:txbx>
                        <wps:bodyPr wrap="square" rtlCol="0">
                          <a:noAutofit/>
                        </wps:bodyPr>
                      </wps:wsp>
                      <wps:wsp>
                        <wps:cNvPr id="1055" name="TextBox 7"/>
                        <wps:cNvSpPr txBox="1"/>
                        <wps:spPr>
                          <a:xfrm>
                            <a:off x="767306" y="7010925"/>
                            <a:ext cx="7239713" cy="1897621"/>
                          </a:xfrm>
                          <a:prstGeom prst="rect">
                            <a:avLst/>
                          </a:prstGeom>
                          <a:noFill/>
                        </wps:spPr>
                        <wps:txbx>
                          <w:txbxContent>
                            <w:p w14:paraId="7C20EB24" w14:textId="08E8020E" w:rsidR="000F2BD4" w:rsidRPr="00006EE3" w:rsidRDefault="000F2BD4" w:rsidP="00952AE2">
                              <w:pPr>
                                <w:rPr>
                                  <w:rFonts w:ascii="Arial" w:hAnsi="Arial" w:cs="Arial"/>
                                  <w:b/>
                                  <w:bCs/>
                                  <w:i/>
                                  <w:iCs/>
                                  <w:color w:val="000000"/>
                                  <w:kern w:val="24"/>
                                  <w:sz w:val="20"/>
                                  <w:szCs w:val="20"/>
                                </w:rPr>
                              </w:pPr>
                              <w:r w:rsidRPr="00006EE3">
                                <w:rPr>
                                  <w:rFonts w:ascii="Arial" w:hAnsi="Arial" w:cs="Arial"/>
                                  <w:b/>
                                  <w:bCs/>
                                  <w:i/>
                                  <w:iCs/>
                                  <w:color w:val="000000"/>
                                  <w:kern w:val="24"/>
                                  <w:sz w:val="20"/>
                                  <w:szCs w:val="20"/>
                                </w:rPr>
                                <w:t>Figure 5.4 Principal component analysis plot showing gene expression variability of combined condition count matrix for GSE81812.</w:t>
                              </w:r>
                              <w:r w:rsidRPr="00006EE3">
                                <w:rPr>
                                  <w:rFonts w:ascii="Arial" w:hAnsi="Arial" w:cs="Arial"/>
                                  <w:i/>
                                  <w:iCs/>
                                  <w:color w:val="000000"/>
                                  <w:kern w:val="24"/>
                                  <w:sz w:val="20"/>
                                  <w:szCs w:val="20"/>
                                </w:rPr>
                                <w:t xml:space="preserve"> PCA graphs transformed gene expression. The samples were plotted on main components, PC1 and PC2, the clustering of points indicating the relationship and impact of variance in gene expression based on phase or treatment. Graph generated in R using plotPCA. A) Highlights the entire raw matrix plotted we can see a much clearer grouping of the 30Gy treatment, and some grouping based on phase but the 12Gy and 0Gy are hard to differentiate b) </w:t>
                              </w:r>
                              <w:r w:rsidR="001D276A" w:rsidRPr="00006EE3">
                                <w:rPr>
                                  <w:rFonts w:ascii="Arial" w:hAnsi="Arial" w:cs="Arial"/>
                                  <w:i/>
                                  <w:iCs/>
                                  <w:color w:val="000000"/>
                                  <w:kern w:val="24"/>
                                  <w:sz w:val="20"/>
                                  <w:szCs w:val="20"/>
                                </w:rPr>
                                <w:t>Pseudobulked</w:t>
                              </w:r>
                              <w:r w:rsidRPr="00006EE3">
                                <w:rPr>
                                  <w:rFonts w:ascii="Arial" w:hAnsi="Arial" w:cs="Arial"/>
                                  <w:i/>
                                  <w:iCs/>
                                  <w:color w:val="000000"/>
                                  <w:kern w:val="24"/>
                                  <w:sz w:val="20"/>
                                  <w:szCs w:val="20"/>
                                </w:rPr>
                                <w:t xml:space="preserve"> data gives clear comparison points between phases and far higher variance to separate out the 12Gy treatment option</w:t>
                              </w:r>
                              <w:r w:rsidR="00DF1B15">
                                <w:rPr>
                                  <w:rFonts w:ascii="Arial" w:hAnsi="Arial" w:cs="Arial"/>
                                  <w:i/>
                                  <w:iCs/>
                                  <w:color w:val="000000"/>
                                  <w:kern w:val="24"/>
                                  <w:sz w:val="20"/>
                                  <w:szCs w:val="20"/>
                                </w:rPr>
                                <w:t>.</w:t>
                              </w:r>
                            </w:p>
                          </w:txbxContent>
                        </wps:txbx>
                        <wps:bodyPr wrap="square" rtlCol="0">
                          <a:noAutofit/>
                        </wps:bodyPr>
                      </wps:wsp>
                    </wpg:wgp>
                  </a:graphicData>
                </a:graphic>
              </wp:inline>
            </w:drawing>
          </mc:Choice>
          <mc:Fallback>
            <w:pict>
              <v:group w14:anchorId="616F16DB" id="Group 25" o:spid="_x0000_s1326" style="width:447.05pt;height:527.45pt;mso-position-horizontal-relative:char;mso-position-vertical-relative:line" coordorigin="7673,1345" coordsize="72397,87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">
                <v:shape id="Picture 19" o:spid="_x0000_s1327" type="#_x0000_t75" alt="Chart&#10;&#10;Description automatically generated with medium confidence" style="position:absolute;left:17233;top:38638;width:57315;height:29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">
                  <v:imagedata r:id="rId202" o:title="Chart&#10;&#10;Description automatically generated with medium confidence"/>
                </v:shape>
                <v:shape id="Picture 20" o:spid="_x0000_s1328" type="#_x0000_t75" style="position:absolute;left:17363;top:5301;width:51546;height:3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">
                  <v:imagedata r:id="rId203" o:title=""/>
                </v:shape>
                <v:shape id="TextBox 20" o:spid="_x0000_s1329" type="#_x0000_t202" style="position:absolute;left:19162;top:1345;width:4532;height:5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60663340" w14:textId="77777777" w:rsidR="000F2BD4" w:rsidRDefault="000F2BD4" w:rsidP="00952AE2">
                        <w:pPr>
                          <w:rPr>
                            <w:color w:val="000000" w:themeColor="text1"/>
                            <w:kern w:val="24"/>
                            <w:sz w:val="36"/>
                            <w:szCs w:val="36"/>
                          </w:rPr>
                        </w:pPr>
                        <w:r>
                          <w:rPr>
                            <w:color w:val="000000" w:themeColor="text1"/>
                            <w:kern w:val="24"/>
                            <w:sz w:val="36"/>
                            <w:szCs w:val="36"/>
                          </w:rPr>
                          <w:t>A</w:t>
                        </w:r>
                      </w:p>
                    </w:txbxContent>
                  </v:textbox>
                </v:shape>
                <v:shape id="TextBox 21" o:spid="_x0000_s1330" type="#_x0000_t202" style="position:absolute;left:17363;top:36274;width:4797;height:5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" filled="f" stroked="f">
                  <v:textbox>
                    <w:txbxContent>
                      <w:p w14:paraId="4BC91469" w14:textId="77777777" w:rsidR="000F2BD4" w:rsidRDefault="000F2BD4" w:rsidP="00952AE2">
                        <w:pPr>
                          <w:rPr>
                            <w:color w:val="000000" w:themeColor="text1"/>
                            <w:kern w:val="24"/>
                            <w:sz w:val="36"/>
                            <w:szCs w:val="36"/>
                          </w:rPr>
                        </w:pPr>
                        <w:r>
                          <w:rPr>
                            <w:color w:val="000000" w:themeColor="text1"/>
                            <w:kern w:val="24"/>
                            <w:sz w:val="36"/>
                            <w:szCs w:val="36"/>
                          </w:rPr>
                          <w:t>B</w:t>
                        </w:r>
                      </w:p>
                    </w:txbxContent>
                  </v:textbox>
                </v:shape>
                <v:shape id="TextBox 7" o:spid="_x0000_s1331" type="#_x0000_t202" style="position:absolute;left:7673;top:70109;width:72397;height:18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" filled="f" stroked="f">
                  <v:textbox>
                    <w:txbxContent>
                      <w:p w14:paraId="7C20EB24" w14:textId="08E8020E" w:rsidR="000F2BD4" w:rsidRPr="00006EE3" w:rsidRDefault="000F2BD4" w:rsidP="00952AE2">
                        <w:pPr>
                          <w:rPr>
                            <w:rFonts w:ascii="Arial" w:hAnsi="Arial" w:cs="Arial"/>
                            <w:b/>
                            <w:bCs/>
                            <w:i/>
                            <w:iCs/>
                            <w:color w:val="000000"/>
                            <w:kern w:val="24"/>
                            <w:sz w:val="20"/>
                            <w:szCs w:val="20"/>
                          </w:rPr>
                        </w:pPr>
                        <w:r w:rsidRPr="00006EE3">
                          <w:rPr>
                            <w:rFonts w:ascii="Arial" w:hAnsi="Arial" w:cs="Arial"/>
                            <w:b/>
                            <w:bCs/>
                            <w:i/>
                            <w:iCs/>
                            <w:color w:val="000000"/>
                            <w:kern w:val="24"/>
                            <w:sz w:val="20"/>
                            <w:szCs w:val="20"/>
                          </w:rPr>
                          <w:t>Figure 5.4 Principal component analysis plot showing gene expression variability of combined condition count matrix for GSE81812.</w:t>
                        </w:r>
                        <w:r w:rsidRPr="00006EE3">
                          <w:rPr>
                            <w:rFonts w:ascii="Arial" w:hAnsi="Arial" w:cs="Arial"/>
                            <w:i/>
                            <w:iCs/>
                            <w:color w:val="000000"/>
                            <w:kern w:val="24"/>
                            <w:sz w:val="20"/>
                            <w:szCs w:val="20"/>
                          </w:rPr>
                          <w:t xml:space="preserve"> PCA graphs transformed gene expression. The samples were plotted on main components, PC1 and PC2, the clustering of points indicating the relationship and impact of variance in gene expression based on phase or treatment. Graph generated in R using plotPCA. A) Highlights the entire raw matrix plotted we can see a much clearer grouping of the 30Gy treatment, and some grouping based on phase but the 12Gy and 0Gy are hard to differentiate b) </w:t>
                        </w:r>
                        <w:r w:rsidR="001D276A" w:rsidRPr="00006EE3">
                          <w:rPr>
                            <w:rFonts w:ascii="Arial" w:hAnsi="Arial" w:cs="Arial"/>
                            <w:i/>
                            <w:iCs/>
                            <w:color w:val="000000"/>
                            <w:kern w:val="24"/>
                            <w:sz w:val="20"/>
                            <w:szCs w:val="20"/>
                          </w:rPr>
                          <w:t>Pseudobulked</w:t>
                        </w:r>
                        <w:r w:rsidRPr="00006EE3">
                          <w:rPr>
                            <w:rFonts w:ascii="Arial" w:hAnsi="Arial" w:cs="Arial"/>
                            <w:i/>
                            <w:iCs/>
                            <w:color w:val="000000"/>
                            <w:kern w:val="24"/>
                            <w:sz w:val="20"/>
                            <w:szCs w:val="20"/>
                          </w:rPr>
                          <w:t xml:space="preserve"> data gives clear comparison points between phases and far higher variance to separate out the 12Gy treatment option</w:t>
                        </w:r>
                        <w:r w:rsidR="00DF1B15">
                          <w:rPr>
                            <w:rFonts w:ascii="Arial" w:hAnsi="Arial" w:cs="Arial"/>
                            <w:i/>
                            <w:iCs/>
                            <w:color w:val="000000"/>
                            <w:kern w:val="24"/>
                            <w:sz w:val="20"/>
                            <w:szCs w:val="20"/>
                          </w:rPr>
                          <w:t>.</w:t>
                        </w:r>
                      </w:p>
                    </w:txbxContent>
                  </v:textbox>
                </v:shape>
                <w10:anchorlock/>
              </v:group>
            </w:pict>
          </mc:Fallback>
        </mc:AlternateContent>
      </w:r>
    </w:p>
    <w:p w14:paraId="457845DE" w14:textId="6A1AC27F" w:rsidR="00BB2047" w:rsidRPr="00EC004F" w:rsidRDefault="00BB2047" w:rsidP="00332582">
      <w:pPr>
        <w:spacing w:line="360" w:lineRule="auto"/>
        <w:rPr>
          <w:rFonts w:ascii="Arial" w:eastAsia="Arial" w:hAnsi="Arial" w:cs="Arial"/>
          <w:color w:val="000000" w:themeColor="text1"/>
          <w:sz w:val="24"/>
          <w:szCs w:val="24"/>
          <w:shd w:val="clear" w:color="auto" w:fill="FFFFFF"/>
          <w:lang w:eastAsia="en-GB"/>
        </w:rPr>
      </w:pPr>
      <w:r w:rsidRPr="00EC004F">
        <w:rPr>
          <w:rFonts w:ascii="Arial" w:eastAsia="Arial" w:hAnsi="Arial" w:cs="Arial"/>
          <w:color w:val="000000" w:themeColor="text1"/>
          <w:sz w:val="24"/>
          <w:szCs w:val="24"/>
          <w:shd w:val="clear" w:color="auto" w:fill="FFFFFF"/>
          <w:lang w:eastAsia="en-GB"/>
        </w:rPr>
        <w:t xml:space="preserve">Cut-off points for the comparison of the combined (pseudobulked) data sets were analysed by volcano plot differential expression testing, as shown in </w:t>
      </w:r>
      <w:r w:rsidRPr="00EC004F">
        <w:rPr>
          <w:rFonts w:ascii="Arial" w:eastAsia="Arial" w:hAnsi="Arial" w:cs="Arial"/>
          <w:b/>
          <w:bCs/>
          <w:color w:val="000000" w:themeColor="text1"/>
          <w:sz w:val="24"/>
          <w:szCs w:val="24"/>
          <w:shd w:val="clear" w:color="auto" w:fill="FFFFFF"/>
          <w:lang w:eastAsia="en-GB"/>
        </w:rPr>
        <w:t>Figure 5.5</w:t>
      </w:r>
      <w:r w:rsidRPr="00EC004F">
        <w:rPr>
          <w:rFonts w:ascii="Arial" w:eastAsia="Arial" w:hAnsi="Arial" w:cs="Arial"/>
          <w:color w:val="000000" w:themeColor="text1"/>
          <w:sz w:val="24"/>
          <w:szCs w:val="24"/>
          <w:shd w:val="clear" w:color="auto" w:fill="FFFFFF"/>
          <w:lang w:eastAsia="en-GB"/>
        </w:rPr>
        <w:t>. Analysing the thresholds for expression testing allows for the direct comparison ontology testing of the combined count matrix mitotic and interphase-specific genes. While direct statistical tests cannot be completed reliably on the combined count data it does allow for further observation of MoSMiS phase assignment. Ontologies should be weighted by isolated phase</w:t>
      </w:r>
      <w:r w:rsidR="0035695A" w:rsidRPr="00EC004F">
        <w:rPr>
          <w:rFonts w:ascii="Arial" w:eastAsia="Arial" w:hAnsi="Arial" w:cs="Arial"/>
          <w:color w:val="000000" w:themeColor="text1"/>
          <w:sz w:val="24"/>
          <w:szCs w:val="24"/>
          <w:shd w:val="clear" w:color="auto" w:fill="FFFFFF"/>
          <w:lang w:eastAsia="en-GB"/>
        </w:rPr>
        <w:t>s</w:t>
      </w:r>
      <w:r w:rsidRPr="00EC004F">
        <w:rPr>
          <w:rFonts w:ascii="Arial" w:eastAsia="Arial" w:hAnsi="Arial" w:cs="Arial"/>
          <w:color w:val="000000" w:themeColor="text1"/>
          <w:sz w:val="24"/>
          <w:szCs w:val="24"/>
          <w:shd w:val="clear" w:color="auto" w:fill="FFFFFF"/>
          <w:lang w:eastAsia="en-GB"/>
        </w:rPr>
        <w:t xml:space="preserve"> irrespective of count matrix treatment.</w:t>
      </w:r>
    </w:p>
    <w:p w14:paraId="08430F88" w14:textId="1F4D2BF6" w:rsidR="00952AE2" w:rsidRPr="00EC004F" w:rsidRDefault="00952AE2" w:rsidP="00952AE2">
      <w:pPr>
        <w:spacing w:after="0" w:line="360" w:lineRule="auto"/>
        <w:rPr>
          <w:rFonts w:ascii="Arial" w:eastAsia="Arial" w:hAnsi="Arial" w:cs="Arial"/>
          <w:color w:val="000000" w:themeColor="text1"/>
          <w:sz w:val="24"/>
          <w:szCs w:val="24"/>
          <w:shd w:val="clear" w:color="auto" w:fill="FFFFFF"/>
          <w:lang w:eastAsia="en-GB"/>
        </w:rPr>
      </w:pPr>
    </w:p>
    <w:p w14:paraId="2AA00B2D" w14:textId="1DF52256" w:rsidR="00BB2047" w:rsidRPr="00EC004F" w:rsidRDefault="00952AE2" w:rsidP="00615F56">
      <w:pPr>
        <w:spacing w:line="360" w:lineRule="auto"/>
        <w:rPr>
          <w:rFonts w:ascii="Arial" w:eastAsia="Arial" w:hAnsi="Arial" w:cs="Arial"/>
          <w:color w:val="000000" w:themeColor="text1"/>
          <w:sz w:val="24"/>
          <w:szCs w:val="24"/>
          <w:shd w:val="clear" w:color="auto" w:fill="FFFFFF"/>
          <w:lang w:eastAsia="en-GB"/>
        </w:rPr>
      </w:pPr>
      <w:r w:rsidRPr="00EC004F">
        <w:rPr>
          <w:rFonts w:ascii="Arial" w:eastAsia="Arial" w:hAnsi="Arial" w:cs="Arial"/>
          <w:color w:val="000000" w:themeColor="text1"/>
          <w:sz w:val="24"/>
          <w:szCs w:val="24"/>
          <w:shd w:val="clear" w:color="auto" w:fill="FFFFFF"/>
          <w:lang w:eastAsia="en-GB"/>
        </w:rPr>
        <w:t xml:space="preserve">To ensure a clear significant difference in gene expression between interphase and mitotic assigned samples, a p-adjusted cut-off of &lt;0.001 was utilised to </w:t>
      </w:r>
      <w:r w:rsidR="00431C90" w:rsidRPr="00EC004F">
        <w:rPr>
          <w:rFonts w:ascii="Arial" w:eastAsia="Arial" w:hAnsi="Arial" w:cs="Arial"/>
          <w:color w:val="000000" w:themeColor="text1"/>
          <w:sz w:val="24"/>
          <w:szCs w:val="24"/>
          <w:shd w:val="clear" w:color="auto" w:fill="FFFFFF"/>
          <w:lang w:eastAsia="en-GB"/>
        </w:rPr>
        <w:t xml:space="preserve">minimise </w:t>
      </w:r>
      <w:r w:rsidRPr="00EC004F">
        <w:rPr>
          <w:rFonts w:ascii="Arial" w:eastAsia="Arial" w:hAnsi="Arial" w:cs="Arial"/>
          <w:color w:val="000000" w:themeColor="text1"/>
          <w:sz w:val="24"/>
          <w:szCs w:val="24"/>
          <w:shd w:val="clear" w:color="auto" w:fill="FFFFFF"/>
          <w:lang w:eastAsia="en-GB"/>
        </w:rPr>
        <w:t xml:space="preserve">the risk of false positives. </w:t>
      </w:r>
    </w:p>
    <w:p w14:paraId="128AFB2D" w14:textId="7D231629" w:rsidR="00BB2047" w:rsidRPr="00EC004F" w:rsidRDefault="00952AE2" w:rsidP="00BB2047">
      <w:pPr>
        <w:spacing w:line="360" w:lineRule="auto"/>
        <w:rPr>
          <w:rFonts w:ascii="Arial" w:eastAsia="Arial" w:hAnsi="Arial" w:cs="Arial"/>
          <w:color w:val="000000" w:themeColor="text1"/>
          <w:kern w:val="24"/>
          <w:sz w:val="24"/>
          <w:szCs w:val="24"/>
          <w:lang w:eastAsia="en-GB"/>
        </w:rPr>
      </w:pPr>
      <w:r w:rsidRPr="00EC004F">
        <w:rPr>
          <w:rFonts w:ascii="Arial" w:eastAsia="Arial" w:hAnsi="Arial" w:cs="Arial"/>
          <w:color w:val="000000" w:themeColor="text1"/>
          <w:sz w:val="24"/>
          <w:szCs w:val="24"/>
          <w:shd w:val="clear" w:color="auto" w:fill="FFFFFF"/>
          <w:lang w:eastAsia="en-GB"/>
        </w:rPr>
        <w:t xml:space="preserve">Genes depicted as “UE”, show no significant change between phases. A </w:t>
      </w:r>
      <w:r w:rsidRPr="00EC004F">
        <w:rPr>
          <w:rFonts w:ascii="Arial" w:eastAsia="Arial" w:hAnsi="Arial" w:cs="Arial"/>
          <w:color w:val="000000" w:themeColor="text1"/>
          <w:kern w:val="24"/>
          <w:sz w:val="24"/>
          <w:szCs w:val="24"/>
          <w:lang w:eastAsia="en-GB"/>
        </w:rPr>
        <w:t>log2Foldchange threshold of ± 1.5 was also utilised to ensure a clear difference in expression</w:t>
      </w:r>
      <w:r w:rsidR="00BB2047" w:rsidRPr="00EC004F">
        <w:rPr>
          <w:rFonts w:ascii="Arial" w:eastAsia="Arial" w:hAnsi="Arial" w:cs="Arial"/>
          <w:color w:val="000000" w:themeColor="text1"/>
          <w:kern w:val="24"/>
          <w:sz w:val="24"/>
          <w:szCs w:val="24"/>
          <w:lang w:eastAsia="en-GB"/>
        </w:rPr>
        <w:t>.</w:t>
      </w:r>
      <w:r w:rsidRPr="00EC004F">
        <w:rPr>
          <w:rFonts w:ascii="Arial" w:eastAsia="Arial" w:hAnsi="Arial" w:cs="Arial"/>
          <w:color w:val="000000" w:themeColor="text1"/>
          <w:kern w:val="24"/>
          <w:sz w:val="24"/>
          <w:szCs w:val="24"/>
          <w:lang w:eastAsia="en-GB"/>
        </w:rPr>
        <w:t xml:space="preserve"> the higher the differential expression log2Foldchange, the greater the shift in expression between samples in different phases. </w:t>
      </w:r>
    </w:p>
    <w:p w14:paraId="0D244EF4" w14:textId="055C8740" w:rsidR="00952AE2" w:rsidRPr="00EC004F" w:rsidRDefault="00BB2047" w:rsidP="00615F56">
      <w:pPr>
        <w:spacing w:line="360" w:lineRule="auto"/>
        <w:rPr>
          <w:rFonts w:ascii="Arial" w:eastAsia="Arial" w:hAnsi="Arial" w:cs="Arial"/>
          <w:sz w:val="24"/>
          <w:szCs w:val="24"/>
          <w:lang w:eastAsia="en-GB"/>
        </w:rPr>
      </w:pPr>
      <w:r w:rsidRPr="00EC004F">
        <w:rPr>
          <w:rFonts w:ascii="Arial" w:eastAsia="Arial" w:hAnsi="Arial" w:cs="Arial"/>
          <w:color w:val="000000" w:themeColor="text1"/>
          <w:kern w:val="24"/>
          <w:sz w:val="24"/>
          <w:szCs w:val="24"/>
          <w:lang w:eastAsia="en-GB"/>
        </w:rPr>
        <w:t>This approach allowed for the isolat</w:t>
      </w:r>
      <w:r w:rsidR="0035695A" w:rsidRPr="00EC004F">
        <w:rPr>
          <w:rFonts w:ascii="Arial" w:eastAsia="Arial" w:hAnsi="Arial" w:cs="Arial"/>
          <w:color w:val="000000" w:themeColor="text1"/>
          <w:kern w:val="24"/>
          <w:sz w:val="24"/>
          <w:szCs w:val="24"/>
          <w:lang w:eastAsia="en-GB"/>
        </w:rPr>
        <w:t>ion</w:t>
      </w:r>
      <w:r w:rsidRPr="00EC004F">
        <w:rPr>
          <w:rFonts w:ascii="Arial" w:eastAsia="Arial" w:hAnsi="Arial" w:cs="Arial"/>
          <w:color w:val="000000" w:themeColor="text1"/>
          <w:kern w:val="24"/>
          <w:sz w:val="24"/>
          <w:szCs w:val="24"/>
          <w:lang w:eastAsia="en-GB"/>
        </w:rPr>
        <w:t xml:space="preserve"> of mitotic and interphase</w:t>
      </w:r>
      <w:r w:rsidR="0035695A" w:rsidRPr="00EC004F">
        <w:rPr>
          <w:rFonts w:ascii="Arial" w:eastAsia="Arial" w:hAnsi="Arial" w:cs="Arial"/>
          <w:color w:val="000000" w:themeColor="text1"/>
          <w:kern w:val="24"/>
          <w:sz w:val="24"/>
          <w:szCs w:val="24"/>
          <w:lang w:eastAsia="en-GB"/>
        </w:rPr>
        <w:t>-</w:t>
      </w:r>
      <w:r w:rsidRPr="00EC004F">
        <w:rPr>
          <w:rFonts w:ascii="Arial" w:eastAsia="Arial" w:hAnsi="Arial" w:cs="Arial"/>
          <w:color w:val="000000" w:themeColor="text1"/>
          <w:kern w:val="24"/>
          <w:sz w:val="24"/>
          <w:szCs w:val="24"/>
          <w:lang w:eastAsia="en-GB"/>
        </w:rPr>
        <w:t>weighted genes for use in further ontology testing.</w:t>
      </w:r>
      <w:r w:rsidR="00AE75E3" w:rsidRPr="00EC004F">
        <w:rPr>
          <w:rFonts w:ascii="Arial" w:eastAsia="Arial" w:hAnsi="Arial" w:cs="Arial"/>
          <w:noProof/>
          <w:color w:val="000000" w:themeColor="text1"/>
          <w:sz w:val="24"/>
          <w:szCs w:val="24"/>
          <w:shd w:val="clear" w:color="auto" w:fill="FFFFFF"/>
          <w:lang w:eastAsia="en-GB"/>
        </w:rPr>
        <mc:AlternateContent>
          <mc:Choice Requires="wpg">
            <w:drawing>
              <wp:inline distT="0" distB="0" distL="0" distR="0" wp14:anchorId="4F4ADE8F" wp14:editId="63160D64">
                <wp:extent cx="5605153" cy="5056094"/>
                <wp:effectExtent l="0" t="0" r="0" b="0"/>
                <wp:docPr id="1057" name="Group 39"/>
                <wp:cNvGraphicFramePr/>
                <a:graphic xmlns:a="http://schemas.openxmlformats.org/drawingml/2006/main">
                  <a:graphicData uri="http://schemas.microsoft.com/office/word/2010/wordprocessingGroup">
                    <wpg:wgp>
                      <wpg:cNvGrpSpPr/>
                      <wpg:grpSpPr>
                        <a:xfrm>
                          <a:off x="0" y="0"/>
                          <a:ext cx="5605153" cy="5056094"/>
                          <a:chOff x="0" y="0"/>
                          <a:chExt cx="5971815" cy="5091735"/>
                        </a:xfrm>
                      </wpg:grpSpPr>
                      <wpg:grpSp>
                        <wpg:cNvPr id="1058" name="Group 1058"/>
                        <wpg:cNvGrpSpPr/>
                        <wpg:grpSpPr>
                          <a:xfrm>
                            <a:off x="0" y="138500"/>
                            <a:ext cx="5818909" cy="4953235"/>
                            <a:chOff x="0" y="138500"/>
                            <a:chExt cx="5818909" cy="4953235"/>
                          </a:xfrm>
                        </wpg:grpSpPr>
                        <pic:pic xmlns:pic="http://schemas.openxmlformats.org/drawingml/2006/picture">
                          <pic:nvPicPr>
                            <pic:cNvPr id="1059" name="Picture 1059" descr="Chart, scatter chart&#10;&#10;Description automatically generated"/>
                            <pic:cNvPicPr>
                              <a:picLocks noChangeAspect="1"/>
                            </pic:cNvPicPr>
                          </pic:nvPicPr>
                          <pic:blipFill>
                            <a:blip r:embed="rId204">
                              <a:extLst>
                                <a:ext uri="{28A0092B-C50C-407E-A947-70E740481C1C}">
                                  <a14:useLocalDpi xmlns:a14="http://schemas.microsoft.com/office/drawing/2010/main" val="0"/>
                                </a:ext>
                              </a:extLst>
                            </a:blip>
                            <a:stretch>
                              <a:fillRect/>
                            </a:stretch>
                          </pic:blipFill>
                          <pic:spPr>
                            <a:xfrm>
                              <a:off x="885825" y="138500"/>
                              <a:ext cx="4831080" cy="3016885"/>
                            </a:xfrm>
                            <a:prstGeom prst="rect">
                              <a:avLst/>
                            </a:prstGeom>
                          </pic:spPr>
                        </pic:pic>
                        <wps:wsp>
                          <wps:cNvPr id="1060" name="TextBox 11"/>
                          <wps:cNvSpPr txBox="1"/>
                          <wps:spPr>
                            <a:xfrm>
                              <a:off x="0" y="3214145"/>
                              <a:ext cx="5818909" cy="1877590"/>
                            </a:xfrm>
                            <a:prstGeom prst="rect">
                              <a:avLst/>
                            </a:prstGeom>
                            <a:noFill/>
                          </wps:spPr>
                          <wps:txbx>
                            <w:txbxContent>
                              <w:p w14:paraId="48A6F9B2" w14:textId="3EEF33EC" w:rsidR="000F2BD4" w:rsidRPr="00006EE3" w:rsidRDefault="000F2BD4" w:rsidP="00AE75E3">
                                <w:pPr>
                                  <w:rPr>
                                    <w:rFonts w:ascii="Arial" w:hAnsi="Arial" w:cs="Arial"/>
                                    <w:b/>
                                    <w:bCs/>
                                    <w:i/>
                                    <w:iCs/>
                                    <w:color w:val="000000"/>
                                    <w:kern w:val="24"/>
                                    <w:sz w:val="20"/>
                                    <w:szCs w:val="20"/>
                                  </w:rPr>
                                </w:pPr>
                                <w:r w:rsidRPr="00006EE3">
                                  <w:rPr>
                                    <w:rFonts w:ascii="Arial" w:hAnsi="Arial" w:cs="Arial"/>
                                    <w:b/>
                                    <w:bCs/>
                                    <w:i/>
                                    <w:iCs/>
                                    <w:color w:val="000000"/>
                                    <w:kern w:val="24"/>
                                    <w:sz w:val="20"/>
                                    <w:szCs w:val="20"/>
                                  </w:rPr>
                                  <w:t xml:space="preserve">Figure 5.5 Differential expression testing of combined count matrix for GSE81812. </w:t>
                                </w:r>
                                <w:r w:rsidRPr="00006EE3">
                                  <w:rPr>
                                    <w:rFonts w:ascii="Arial" w:hAnsi="Arial" w:cs="Arial"/>
                                    <w:i/>
                                    <w:iCs/>
                                    <w:color w:val="000000"/>
                                    <w:kern w:val="24"/>
                                    <w:sz w:val="20"/>
                                    <w:szCs w:val="20"/>
                                  </w:rPr>
                                  <w:t xml:space="preserve">Using previously established cut-off points for gene expression changes and statistical significance the differentially expression genes were replotted. </w:t>
                                </w:r>
                                <w:r w:rsidR="00BB2047">
                                  <w:rPr>
                                    <w:rFonts w:ascii="Arial" w:hAnsi="Arial" w:cs="Arial"/>
                                    <w:i/>
                                    <w:iCs/>
                                    <w:color w:val="000000"/>
                                    <w:kern w:val="24"/>
                                    <w:sz w:val="20"/>
                                    <w:szCs w:val="20"/>
                                  </w:rPr>
                                  <w:t>Interphase and mitotic genes of interest were isolated from up and down regulation data points, this was used in further ontology testing.</w:t>
                                </w:r>
                                <w:r w:rsidR="00BB2047">
                                  <w:rPr>
                                    <w:rFonts w:ascii="Arial" w:hAnsi="Arial" w:cs="Arial"/>
                                    <w:i/>
                                    <w:iCs/>
                                    <w:color w:val="000000"/>
                                    <w:kern w:val="24"/>
                                    <w:sz w:val="20"/>
                                    <w:szCs w:val="20"/>
                                  </w:rPr>
                                  <w:br/>
                                </w:r>
                                <w:r w:rsidR="00BB2047">
                                  <w:rPr>
                                    <w:rFonts w:ascii="Arial" w:hAnsi="Arial" w:cs="Arial"/>
                                    <w:i/>
                                    <w:iCs/>
                                    <w:color w:val="000000"/>
                                    <w:kern w:val="24"/>
                                    <w:sz w:val="20"/>
                                    <w:szCs w:val="20"/>
                                  </w:rPr>
                                  <w:br/>
                                </w:r>
                                <w:r w:rsidRPr="00006EE3">
                                  <w:rPr>
                                    <w:rFonts w:ascii="Arial" w:hAnsi="Arial" w:cs="Arial"/>
                                    <w:i/>
                                    <w:iCs/>
                                    <w:color w:val="000000"/>
                                    <w:kern w:val="24"/>
                                    <w:sz w:val="20"/>
                                    <w:szCs w:val="20"/>
                                  </w:rPr>
                                  <w:t>Red data points represent upregulated genes in mitosis, blue points represent downregulated genes in mitosis. Cut-offs used were log2Foldchange of ±1.5 and padj value of ≤ 0. 001. UE represents cells that are not differentially expressed based on the previous cut-offs. The volcano plot was created using the count matrix input and graphed via ggplot2. X-axis is log2 fold change, y-axis is statistical significance -log10 p-value (adjusted p-value or padj).</w:t>
                                </w:r>
                              </w:p>
                            </w:txbxContent>
                          </wps:txbx>
                          <wps:bodyPr wrap="square" rtlCol="0">
                            <a:noAutofit/>
                          </wps:bodyPr>
                        </wps:wsp>
                      </wpg:grpSp>
                      <wps:wsp>
                        <wps:cNvPr id="1061" name="TextBox 37"/>
                        <wps:cNvSpPr txBox="1"/>
                        <wps:spPr>
                          <a:xfrm>
                            <a:off x="4347210" y="2462549"/>
                            <a:ext cx="1624605" cy="366401"/>
                          </a:xfrm>
                          <a:prstGeom prst="rect">
                            <a:avLst/>
                          </a:prstGeom>
                          <a:noFill/>
                        </wps:spPr>
                        <wps:txbx>
                          <w:txbxContent>
                            <w:p w14:paraId="48C5EA45" w14:textId="77777777" w:rsidR="000F2BD4" w:rsidRPr="00006EE3" w:rsidRDefault="000F2BD4" w:rsidP="00AE75E3">
                              <w:pPr>
                                <w:rPr>
                                  <w:rFonts w:ascii="Arial" w:hAnsi="Arial" w:cs="Arial"/>
                                  <w:i/>
                                  <w:iCs/>
                                  <w:color w:val="000000"/>
                                  <w:kern w:val="24"/>
                                  <w:sz w:val="24"/>
                                  <w:szCs w:val="24"/>
                                </w:rPr>
                              </w:pPr>
                              <w:r w:rsidRPr="00006EE3">
                                <w:rPr>
                                  <w:rFonts w:ascii="Arial" w:hAnsi="Arial" w:cs="Arial"/>
                                  <w:i/>
                                  <w:iCs/>
                                  <w:color w:val="000000"/>
                                  <w:kern w:val="24"/>
                                </w:rPr>
                                <w:t>padj ≤ 0. 001 cutoff</w:t>
                              </w:r>
                            </w:p>
                          </w:txbxContent>
                        </wps:txbx>
                        <wps:bodyPr wrap="square" rtlCol="0">
                          <a:noAutofit/>
                        </wps:bodyPr>
                      </wps:wsp>
                      <wps:wsp>
                        <wps:cNvPr id="1062" name="TextBox 38"/>
                        <wps:cNvSpPr txBox="1"/>
                        <wps:spPr>
                          <a:xfrm>
                            <a:off x="1870710" y="0"/>
                            <a:ext cx="2570194" cy="366401"/>
                          </a:xfrm>
                          <a:prstGeom prst="rect">
                            <a:avLst/>
                          </a:prstGeom>
                          <a:noFill/>
                        </wps:spPr>
                        <wps:txbx>
                          <w:txbxContent>
                            <w:p w14:paraId="6BB93347" w14:textId="77777777" w:rsidR="000F2BD4" w:rsidRPr="00006EE3" w:rsidRDefault="000F2BD4" w:rsidP="00AE75E3">
                              <w:pPr>
                                <w:rPr>
                                  <w:rFonts w:ascii="Arial" w:hAnsi="Arial" w:cs="Arial"/>
                                  <w:i/>
                                  <w:iCs/>
                                  <w:color w:val="000000"/>
                                  <w:kern w:val="24"/>
                                  <w:sz w:val="24"/>
                                  <w:szCs w:val="24"/>
                                </w:rPr>
                              </w:pPr>
                              <w:r w:rsidRPr="00006EE3">
                                <w:rPr>
                                  <w:rFonts w:ascii="Arial" w:hAnsi="Arial" w:cs="Arial"/>
                                  <w:i/>
                                  <w:iCs/>
                                  <w:color w:val="000000"/>
                                  <w:kern w:val="24"/>
                                </w:rPr>
                                <w:t>log2Foldchange of ±1.5 cutoff</w:t>
                              </w:r>
                            </w:p>
                          </w:txbxContent>
                        </wps:txbx>
                        <wps:bodyPr wrap="square" rtlCol="0">
                          <a:noAutofit/>
                        </wps:bodyPr>
                      </wps:wsp>
                    </wpg:wgp>
                  </a:graphicData>
                </a:graphic>
              </wp:inline>
            </w:drawing>
          </mc:Choice>
          <mc:Fallback>
            <w:pict>
              <v:group w14:anchorId="4F4ADE8F" id="_x0000_s1332" style="width:441.35pt;height:398.1pt;mso-position-horizontal-relative:char;mso-position-vertical-relative:line" coordsize="59718,50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">
                <v:group id="Group 1058" o:spid="_x0000_s1333" style="position:absolute;top:1385;width:58189;height:49532" coordorigin=",1385" coordsize="58189,49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shape id="Picture 1059" o:spid="_x0000_s1334" type="#_x0000_t75" alt="Chart, scatter chart&#10;&#10;Description automatically generated" style="position:absolute;left:8858;top:1385;width:48311;height:30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">
                    <v:imagedata r:id="rId205" o:title="Chart, scatter chart&#10;&#10;Description automatically generated"/>
                  </v:shape>
                  <v:shape id="TextBox 11" o:spid="_x0000_s1335" type="#_x0000_t202" style="position:absolute;top:32141;width:58189;height:18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" filled="f" stroked="f">
                    <v:textbox>
                      <w:txbxContent>
                        <w:p w14:paraId="48A6F9B2" w14:textId="3EEF33EC" w:rsidR="000F2BD4" w:rsidRPr="00006EE3" w:rsidRDefault="000F2BD4" w:rsidP="00AE75E3">
                          <w:pPr>
                            <w:rPr>
                              <w:rFonts w:ascii="Arial" w:hAnsi="Arial" w:cs="Arial"/>
                              <w:b/>
                              <w:bCs/>
                              <w:i/>
                              <w:iCs/>
                              <w:color w:val="000000"/>
                              <w:kern w:val="24"/>
                              <w:sz w:val="20"/>
                              <w:szCs w:val="20"/>
                            </w:rPr>
                          </w:pPr>
                          <w:r w:rsidRPr="00006EE3">
                            <w:rPr>
                              <w:rFonts w:ascii="Arial" w:hAnsi="Arial" w:cs="Arial"/>
                              <w:b/>
                              <w:bCs/>
                              <w:i/>
                              <w:iCs/>
                              <w:color w:val="000000"/>
                              <w:kern w:val="24"/>
                              <w:sz w:val="20"/>
                              <w:szCs w:val="20"/>
                            </w:rPr>
                            <w:t xml:space="preserve">Figure 5.5 Differential expression testing of combined count matrix for GSE81812. </w:t>
                          </w:r>
                          <w:r w:rsidRPr="00006EE3">
                            <w:rPr>
                              <w:rFonts w:ascii="Arial" w:hAnsi="Arial" w:cs="Arial"/>
                              <w:i/>
                              <w:iCs/>
                              <w:color w:val="000000"/>
                              <w:kern w:val="24"/>
                              <w:sz w:val="20"/>
                              <w:szCs w:val="20"/>
                            </w:rPr>
                            <w:t xml:space="preserve">Using previously established cut-off points for gene expression changes and statistical significance the differentially expression genes were replotted. </w:t>
                          </w:r>
                          <w:r w:rsidR="00BB2047">
                            <w:rPr>
                              <w:rFonts w:ascii="Arial" w:hAnsi="Arial" w:cs="Arial"/>
                              <w:i/>
                              <w:iCs/>
                              <w:color w:val="000000"/>
                              <w:kern w:val="24"/>
                              <w:sz w:val="20"/>
                              <w:szCs w:val="20"/>
                            </w:rPr>
                            <w:t>Interphase and mitotic genes of interest were isolated from up and down regulation data points, this was used in further ontology testing.</w:t>
                          </w:r>
                          <w:r w:rsidR="00BB2047">
                            <w:rPr>
                              <w:rFonts w:ascii="Arial" w:hAnsi="Arial" w:cs="Arial"/>
                              <w:i/>
                              <w:iCs/>
                              <w:color w:val="000000"/>
                              <w:kern w:val="24"/>
                              <w:sz w:val="20"/>
                              <w:szCs w:val="20"/>
                            </w:rPr>
                            <w:br/>
                          </w:r>
                          <w:r w:rsidR="00BB2047">
                            <w:rPr>
                              <w:rFonts w:ascii="Arial" w:hAnsi="Arial" w:cs="Arial"/>
                              <w:i/>
                              <w:iCs/>
                              <w:color w:val="000000"/>
                              <w:kern w:val="24"/>
                              <w:sz w:val="20"/>
                              <w:szCs w:val="20"/>
                            </w:rPr>
                            <w:br/>
                          </w:r>
                          <w:r w:rsidRPr="00006EE3">
                            <w:rPr>
                              <w:rFonts w:ascii="Arial" w:hAnsi="Arial" w:cs="Arial"/>
                              <w:i/>
                              <w:iCs/>
                              <w:color w:val="000000"/>
                              <w:kern w:val="24"/>
                              <w:sz w:val="20"/>
                              <w:szCs w:val="20"/>
                            </w:rPr>
                            <w:t>Red data points represent upregulated genes in mitosis, blue points represent downregulated genes in mitosis. Cut-offs used were log2Foldchange of ±1.5 and padj value of ≤ 0. 001. UE represents cells that are not differentially expressed based on the previous cut-offs. The volcano plot was created using the count matrix input and graphed via ggplot2. X-axis is log2 fold change, y-axis is statistical significance -log10 p-value (adjusted p-value or padj).</w:t>
                          </w:r>
                        </w:p>
                      </w:txbxContent>
                    </v:textbox>
                  </v:shape>
                </v:group>
                <v:shape id="TextBox 37" o:spid="_x0000_s1336" type="#_x0000_t202" style="position:absolute;left:43472;top:24625;width:16246;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" filled="f" stroked="f">
                  <v:textbox>
                    <w:txbxContent>
                      <w:p w14:paraId="48C5EA45" w14:textId="77777777" w:rsidR="000F2BD4" w:rsidRPr="00006EE3" w:rsidRDefault="000F2BD4" w:rsidP="00AE75E3">
                        <w:pPr>
                          <w:rPr>
                            <w:rFonts w:ascii="Arial" w:hAnsi="Arial" w:cs="Arial"/>
                            <w:i/>
                            <w:iCs/>
                            <w:color w:val="000000"/>
                            <w:kern w:val="24"/>
                            <w:sz w:val="24"/>
                            <w:szCs w:val="24"/>
                          </w:rPr>
                        </w:pPr>
                        <w:r w:rsidRPr="00006EE3">
                          <w:rPr>
                            <w:rFonts w:ascii="Arial" w:hAnsi="Arial" w:cs="Arial"/>
                            <w:i/>
                            <w:iCs/>
                            <w:color w:val="000000"/>
                            <w:kern w:val="24"/>
                          </w:rPr>
                          <w:t>padj ≤ 0. 001 cutoff</w:t>
                        </w:r>
                      </w:p>
                    </w:txbxContent>
                  </v:textbox>
                </v:shape>
                <v:shape id="TextBox 38" o:spid="_x0000_s1337" type="#_x0000_t202" style="position:absolute;left:18707;width:25702;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" filled="f" stroked="f">
                  <v:textbox>
                    <w:txbxContent>
                      <w:p w14:paraId="6BB93347" w14:textId="77777777" w:rsidR="000F2BD4" w:rsidRPr="00006EE3" w:rsidRDefault="000F2BD4" w:rsidP="00AE75E3">
                        <w:pPr>
                          <w:rPr>
                            <w:rFonts w:ascii="Arial" w:hAnsi="Arial" w:cs="Arial"/>
                            <w:i/>
                            <w:iCs/>
                            <w:color w:val="000000"/>
                            <w:kern w:val="24"/>
                            <w:sz w:val="24"/>
                            <w:szCs w:val="24"/>
                          </w:rPr>
                        </w:pPr>
                        <w:r w:rsidRPr="00006EE3">
                          <w:rPr>
                            <w:rFonts w:ascii="Arial" w:hAnsi="Arial" w:cs="Arial"/>
                            <w:i/>
                            <w:iCs/>
                            <w:color w:val="000000"/>
                            <w:kern w:val="24"/>
                          </w:rPr>
                          <w:t>log2Foldchange of ±1.5 cutoff</w:t>
                        </w:r>
                      </w:p>
                    </w:txbxContent>
                  </v:textbox>
                </v:shape>
                <w10:anchorlock/>
              </v:group>
            </w:pict>
          </mc:Fallback>
        </mc:AlternateContent>
      </w:r>
    </w:p>
    <w:p w14:paraId="11718218" w14:textId="49BD5341" w:rsidR="00BB2047" w:rsidRPr="00EC004F" w:rsidRDefault="00952AE2" w:rsidP="00615F56">
      <w:pPr>
        <w:spacing w:line="360" w:lineRule="auto"/>
        <w:rPr>
          <w:rFonts w:ascii="Arial" w:eastAsia="Arial" w:hAnsi="Arial" w:cs="Arial"/>
          <w:color w:val="000000"/>
          <w:sz w:val="24"/>
          <w:szCs w:val="24"/>
          <w:shd w:val="clear" w:color="auto" w:fill="FFFFFF"/>
          <w:lang w:eastAsia="en-GB"/>
        </w:rPr>
      </w:pPr>
      <w:r w:rsidRPr="00EC004F">
        <w:rPr>
          <w:rFonts w:ascii="Arial" w:eastAsia="Arial" w:hAnsi="Arial" w:cs="Arial"/>
          <w:sz w:val="24"/>
          <w:szCs w:val="24"/>
          <w:lang w:eastAsia="en-GB"/>
        </w:rPr>
        <w:t>Next, shared function testing between the mitotic gene list</w:t>
      </w:r>
      <w:r w:rsidR="00BB2047" w:rsidRPr="00EC004F">
        <w:rPr>
          <w:rFonts w:ascii="Arial" w:eastAsia="Arial" w:hAnsi="Arial" w:cs="Arial"/>
          <w:sz w:val="24"/>
          <w:szCs w:val="24"/>
          <w:lang w:eastAsia="en-GB"/>
        </w:rPr>
        <w:t xml:space="preserve"> derived from the combined count matrix</w:t>
      </w:r>
      <w:r w:rsidRPr="00EC004F">
        <w:rPr>
          <w:rFonts w:ascii="Arial" w:eastAsia="Arial" w:hAnsi="Arial" w:cs="Arial"/>
          <w:sz w:val="24"/>
          <w:szCs w:val="24"/>
          <w:lang w:eastAsia="en-GB"/>
        </w:rPr>
        <w:t xml:space="preserve"> was completed via gene ontology (GO) testing as shown in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5.6 </w:t>
      </w:r>
      <w:r w:rsidRPr="00EC004F">
        <w:rPr>
          <w:rFonts w:ascii="Arial" w:eastAsia="Arial" w:hAnsi="Arial" w:cs="Arial"/>
          <w:sz w:val="24"/>
          <w:szCs w:val="24"/>
          <w:lang w:eastAsia="en-GB"/>
        </w:rPr>
        <w:t xml:space="preserve">using GOrilla </w:t>
      </w:r>
      <w:r w:rsidRPr="00EC004F">
        <w:rPr>
          <w:rFonts w:ascii="Arial" w:eastAsia="Arial" w:hAnsi="Arial" w:cs="Arial"/>
          <w:color w:val="000000"/>
          <w:sz w:val="24"/>
          <w:szCs w:val="24"/>
          <w:shd w:val="clear" w:color="auto" w:fill="FFFFFF"/>
          <w:lang w:eastAsia="en-GB"/>
        </w:rPr>
        <w:t xml:space="preserve">(Eden, Navon, Steinfeld, Lipson &amp; Yakhini, 2009). </w:t>
      </w:r>
    </w:p>
    <w:p w14:paraId="067012DB" w14:textId="7F2FB682" w:rsidR="00BB2047"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lastRenderedPageBreak/>
        <w:t>Greater detail on GO testing can be found in section 4.5.12. The GO results show elevated gene expression in microtubule and tubulin binding pathways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5.6)</w:t>
      </w:r>
      <w:r w:rsidRPr="00EC004F">
        <w:rPr>
          <w:rFonts w:ascii="Arial" w:eastAsia="Arial" w:hAnsi="Arial" w:cs="Arial"/>
          <w:sz w:val="24"/>
          <w:szCs w:val="24"/>
          <w:lang w:eastAsia="en-GB"/>
        </w:rPr>
        <w:t xml:space="preserve">, as expected for mitotic cells. </w:t>
      </w:r>
    </w:p>
    <w:p w14:paraId="510E69B0" w14:textId="739B6A73" w:rsidR="00BB2047"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Furthermore, microtubule motor activity and cytoskeletal protein binding are also upregulated in mitotic cells (Vicente &amp; Wordeman, 2015). </w:t>
      </w:r>
      <w:r w:rsidR="00332582" w:rsidRPr="00EC004F">
        <w:rPr>
          <w:rFonts w:ascii="Arial" w:eastAsia="Arial" w:hAnsi="Arial" w:cs="Arial"/>
          <w:sz w:val="24"/>
          <w:szCs w:val="24"/>
          <w:lang w:eastAsia="en-GB"/>
        </w:rPr>
        <w:t>The u</w:t>
      </w:r>
      <w:r w:rsidRPr="00EC004F">
        <w:rPr>
          <w:rFonts w:ascii="Arial" w:eastAsia="Arial" w:hAnsi="Arial" w:cs="Arial"/>
          <w:sz w:val="24"/>
          <w:szCs w:val="24"/>
          <w:lang w:eastAsia="en-GB"/>
        </w:rPr>
        <w:t>pregulation of mitotic genes in our MoSMiS</w:t>
      </w:r>
      <w:r w:rsidR="00332582" w:rsidRPr="00EC004F">
        <w:rPr>
          <w:rFonts w:ascii="Arial" w:eastAsia="Arial" w:hAnsi="Arial" w:cs="Arial"/>
          <w:sz w:val="24"/>
          <w:szCs w:val="24"/>
          <w:lang w:eastAsia="en-GB"/>
        </w:rPr>
        <w:t>-</w:t>
      </w:r>
      <w:r w:rsidRPr="00EC004F">
        <w:rPr>
          <w:rFonts w:ascii="Arial" w:eastAsia="Arial" w:hAnsi="Arial" w:cs="Arial"/>
          <w:sz w:val="24"/>
          <w:szCs w:val="24"/>
          <w:lang w:eastAsia="en-GB"/>
        </w:rPr>
        <w:t>assigned mitotic population is a good indication of accurate phase assignme</w:t>
      </w:r>
      <w:r w:rsidR="00AE75E3" w:rsidRPr="00EC004F">
        <w:rPr>
          <w:rFonts w:ascii="Arial" w:eastAsia="Arial" w:hAnsi="Arial" w:cs="Arial"/>
          <w:sz w:val="24"/>
          <w:szCs w:val="24"/>
          <w:lang w:eastAsia="en-GB"/>
        </w:rPr>
        <w:t>nt.</w:t>
      </w:r>
      <w:r w:rsidR="0077758D" w:rsidRPr="00EC004F">
        <w:rPr>
          <w:rFonts w:ascii="Arial" w:eastAsia="Arial" w:hAnsi="Arial" w:cs="Arial"/>
          <w:sz w:val="24"/>
          <w:szCs w:val="24"/>
          <w:lang w:eastAsia="en-GB"/>
        </w:rPr>
        <w:t xml:space="preserve"> </w:t>
      </w:r>
      <w:r w:rsidR="00BB2047" w:rsidRPr="00EC004F">
        <w:rPr>
          <w:rFonts w:ascii="Arial" w:eastAsia="Arial" w:hAnsi="Arial" w:cs="Arial"/>
          <w:sz w:val="24"/>
          <w:szCs w:val="24"/>
          <w:lang w:eastAsia="en-GB"/>
        </w:rPr>
        <w:t xml:space="preserve">The associated ontologies of function are directly related to mitotic function. This result indicates that even in the combined count matrix </w:t>
      </w:r>
      <w:r w:rsidR="00056D19" w:rsidRPr="00EC004F">
        <w:rPr>
          <w:rFonts w:ascii="Arial" w:eastAsia="Arial" w:hAnsi="Arial" w:cs="Arial"/>
          <w:sz w:val="24"/>
          <w:szCs w:val="24"/>
          <w:lang w:eastAsia="en-GB"/>
        </w:rPr>
        <w:t>MoSMiS</w:t>
      </w:r>
      <w:r w:rsidR="00BB2047" w:rsidRPr="00EC004F">
        <w:rPr>
          <w:rFonts w:ascii="Arial" w:eastAsia="Arial" w:hAnsi="Arial" w:cs="Arial"/>
          <w:sz w:val="24"/>
          <w:szCs w:val="24"/>
          <w:lang w:eastAsia="en-GB"/>
        </w:rPr>
        <w:t xml:space="preserve"> is accurately isolating a mitotic subpopulation for further testing. Even in cases where </w:t>
      </w:r>
      <w:r w:rsidR="0035695A" w:rsidRPr="00EC004F">
        <w:rPr>
          <w:rFonts w:ascii="Arial" w:eastAsia="Arial" w:hAnsi="Arial" w:cs="Arial"/>
          <w:sz w:val="24"/>
          <w:szCs w:val="24"/>
          <w:lang w:eastAsia="en-GB"/>
        </w:rPr>
        <w:t xml:space="preserve">the </w:t>
      </w:r>
      <w:r w:rsidR="00BB2047" w:rsidRPr="00EC004F">
        <w:rPr>
          <w:rFonts w:ascii="Arial" w:eastAsia="Arial" w:hAnsi="Arial" w:cs="Arial"/>
          <w:sz w:val="24"/>
          <w:szCs w:val="24"/>
          <w:lang w:eastAsia="en-GB"/>
        </w:rPr>
        <w:t>treatment effect has to be collated phase can be reliably isolated.</w:t>
      </w:r>
    </w:p>
    <w:p w14:paraId="5D640AD6" w14:textId="258DEEC9" w:rsidR="000F57D6" w:rsidRPr="00EC004F" w:rsidRDefault="0077758D"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The specific genes used in the ranked gene list for the pseudobulked upregulated mitotic</w:t>
      </w:r>
      <w:r w:rsidR="00926652" w:rsidRPr="00EC004F">
        <w:rPr>
          <w:rFonts w:ascii="Arial" w:eastAsia="Arial" w:hAnsi="Arial" w:cs="Arial"/>
          <w:sz w:val="24"/>
          <w:szCs w:val="24"/>
          <w:lang w:eastAsia="en-GB"/>
        </w:rPr>
        <w:t>-</w:t>
      </w:r>
      <w:r w:rsidR="00527CBD" w:rsidRPr="00EC004F">
        <w:rPr>
          <w:rFonts w:ascii="Arial" w:eastAsia="Arial" w:hAnsi="Arial" w:cs="Arial"/>
          <w:sz w:val="24"/>
          <w:szCs w:val="24"/>
          <w:lang w:eastAsia="en-GB"/>
        </w:rPr>
        <w:t xml:space="preserve">related </w:t>
      </w:r>
      <w:r w:rsidRPr="00EC004F">
        <w:rPr>
          <w:rFonts w:ascii="Arial" w:eastAsia="Arial" w:hAnsi="Arial" w:cs="Arial"/>
          <w:sz w:val="24"/>
          <w:szCs w:val="24"/>
          <w:lang w:eastAsia="en-GB"/>
        </w:rPr>
        <w:t>genes can be found in appendices B.2. Function GO was tested using a P-value threshold of 10</w:t>
      </w:r>
      <w:r w:rsidRPr="00EC004F">
        <w:rPr>
          <w:rFonts w:ascii="Arial" w:eastAsia="Arial" w:hAnsi="Arial" w:cs="Arial"/>
          <w:sz w:val="24"/>
          <w:szCs w:val="24"/>
          <w:vertAlign w:val="superscript"/>
          <w:lang w:eastAsia="en-GB"/>
        </w:rPr>
        <w:t>-7</w:t>
      </w:r>
      <w:r w:rsidR="00527CBD" w:rsidRPr="00EC004F">
        <w:rPr>
          <w:rFonts w:ascii="Arial" w:eastAsia="Arial" w:hAnsi="Arial" w:cs="Arial"/>
          <w:sz w:val="24"/>
          <w:szCs w:val="24"/>
          <w:lang w:eastAsia="en-GB"/>
        </w:rPr>
        <w:t>.</w:t>
      </w:r>
    </w:p>
    <w:p w14:paraId="5BF8A4E8" w14:textId="6CDB3BB5" w:rsidR="000F57D6" w:rsidRPr="00EC004F" w:rsidRDefault="000F57D6" w:rsidP="00952AE2">
      <w:pPr>
        <w:spacing w:after="0" w:line="360" w:lineRule="auto"/>
        <w:rPr>
          <w:rFonts w:ascii="Arial" w:eastAsia="Arial" w:hAnsi="Arial" w:cs="Arial"/>
          <w:sz w:val="24"/>
          <w:szCs w:val="24"/>
          <w:lang w:eastAsia="en-GB"/>
        </w:rPr>
      </w:pPr>
    </w:p>
    <w:p w14:paraId="318E9062" w14:textId="77777777" w:rsidR="000F57D6" w:rsidRPr="00EC004F" w:rsidRDefault="000F57D6" w:rsidP="00952AE2">
      <w:pPr>
        <w:spacing w:after="0" w:line="360" w:lineRule="auto"/>
        <w:rPr>
          <w:rFonts w:ascii="Arial" w:eastAsia="Arial" w:hAnsi="Arial" w:cs="Arial"/>
          <w:sz w:val="24"/>
          <w:szCs w:val="24"/>
          <w:lang w:eastAsia="en-GB"/>
        </w:rPr>
      </w:pPr>
    </w:p>
    <w:p w14:paraId="1BB09363" w14:textId="42C19ED1" w:rsidR="00952AE2" w:rsidRPr="00EC004F" w:rsidRDefault="000F57D6" w:rsidP="00952AE2">
      <w:pPr>
        <w:spacing w:after="0" w:line="276" w:lineRule="auto"/>
        <w:rPr>
          <w:rFonts w:ascii="Arial" w:eastAsia="Arial" w:hAnsi="Arial" w:cs="Arial"/>
          <w:sz w:val="24"/>
          <w:szCs w:val="24"/>
          <w:lang w:eastAsia="en-GB"/>
        </w:rPr>
      </w:pPr>
      <w:r w:rsidRPr="00EC004F">
        <w:rPr>
          <w:rFonts w:ascii="Arial" w:eastAsia="Arial" w:hAnsi="Arial" w:cs="Arial"/>
          <w:noProof/>
          <w:sz w:val="24"/>
          <w:szCs w:val="24"/>
          <w:lang w:eastAsia="en-GB"/>
        </w:rPr>
        <w:lastRenderedPageBreak/>
        <mc:AlternateContent>
          <mc:Choice Requires="wpg">
            <w:drawing>
              <wp:inline distT="0" distB="0" distL="0" distR="0" wp14:anchorId="5A44CD94" wp14:editId="7AAFCB1E">
                <wp:extent cx="5677697" cy="8984047"/>
                <wp:effectExtent l="0" t="0" r="0" b="0"/>
                <wp:docPr id="704" name="Group 704"/>
                <wp:cNvGraphicFramePr/>
                <a:graphic xmlns:a="http://schemas.openxmlformats.org/drawingml/2006/main">
                  <a:graphicData uri="http://schemas.microsoft.com/office/word/2010/wordprocessingGroup">
                    <wpg:wgp>
                      <wpg:cNvGrpSpPr/>
                      <wpg:grpSpPr>
                        <a:xfrm>
                          <a:off x="0" y="0"/>
                          <a:ext cx="5677697" cy="8984047"/>
                          <a:chOff x="-507937" y="1"/>
                          <a:chExt cx="8692854" cy="11871521"/>
                        </a:xfrm>
                      </wpg:grpSpPr>
                      <pic:pic xmlns:pic="http://schemas.openxmlformats.org/drawingml/2006/picture">
                        <pic:nvPicPr>
                          <pic:cNvPr id="705" name="Picture 2" descr="Diagram&#10;&#10;Description automatically generated"/>
                          <pic:cNvPicPr>
                            <a:picLocks noChangeAspect="1"/>
                          </pic:cNvPicPr>
                        </pic:nvPicPr>
                        <pic:blipFill>
                          <a:blip r:embed="rId206">
                            <a:extLst>
                              <a:ext uri="{28A0092B-C50C-407E-A947-70E740481C1C}">
                                <a14:useLocalDpi xmlns:a14="http://schemas.microsoft.com/office/drawing/2010/main" val="0"/>
                              </a:ext>
                            </a:extLst>
                          </a:blip>
                          <a:srcRect/>
                          <a:stretch>
                            <a:fillRect/>
                          </a:stretch>
                        </pic:blipFill>
                        <pic:spPr bwMode="auto">
                          <a:xfrm>
                            <a:off x="1381059" y="1"/>
                            <a:ext cx="3796415" cy="9371259"/>
                          </a:xfrm>
                          <a:prstGeom prst="rect">
                            <a:avLst/>
                          </a:prstGeom>
                          <a:noFill/>
                        </pic:spPr>
                      </pic:pic>
                      <pic:pic xmlns:pic="http://schemas.openxmlformats.org/drawingml/2006/picture">
                        <pic:nvPicPr>
                          <pic:cNvPr id="706" name="Picture 4"/>
                          <pic:cNvPicPr>
                            <a:picLocks noChangeAspect="1"/>
                          </pic:cNvPicPr>
                        </pic:nvPicPr>
                        <pic:blipFill rotWithShape="1">
                          <a:blip r:embed="rId143"/>
                          <a:srcRect l="2778" t="-1" r="1250" b="-8720"/>
                          <a:stretch/>
                        </pic:blipFill>
                        <pic:spPr>
                          <a:xfrm>
                            <a:off x="-245224" y="9332906"/>
                            <a:ext cx="8117148" cy="656276"/>
                          </a:xfrm>
                          <a:prstGeom prst="rect">
                            <a:avLst/>
                          </a:prstGeom>
                        </pic:spPr>
                      </pic:pic>
                      <pic:pic xmlns:pic="http://schemas.openxmlformats.org/drawingml/2006/picture">
                        <pic:nvPicPr>
                          <pic:cNvPr id="707" name="Picture 5"/>
                          <pic:cNvPicPr>
                            <a:picLocks noChangeAspect="1"/>
                          </pic:cNvPicPr>
                        </pic:nvPicPr>
                        <pic:blipFill>
                          <a:blip r:embed="rId144"/>
                          <a:stretch>
                            <a:fillRect/>
                          </a:stretch>
                        </pic:blipFill>
                        <pic:spPr>
                          <a:xfrm>
                            <a:off x="15241" y="9788443"/>
                            <a:ext cx="7364672" cy="387472"/>
                          </a:xfrm>
                          <a:prstGeom prst="rect">
                            <a:avLst/>
                          </a:prstGeom>
                        </pic:spPr>
                      </pic:pic>
                      <wps:wsp>
                        <wps:cNvPr id="708" name="TextBox 2"/>
                        <wps:cNvSpPr txBox="1"/>
                        <wps:spPr>
                          <a:xfrm>
                            <a:off x="-507937" y="10175916"/>
                            <a:ext cx="8692854" cy="1695606"/>
                          </a:xfrm>
                          <a:prstGeom prst="rect">
                            <a:avLst/>
                          </a:prstGeom>
                          <a:noFill/>
                        </wps:spPr>
                        <wps:txbx>
                          <w:txbxContent>
                            <w:p w14:paraId="53E8FD14" w14:textId="688496B3" w:rsidR="000F2BD4" w:rsidRPr="00006EE3" w:rsidRDefault="000F2BD4" w:rsidP="00952AE2">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Figure 5.6 Ontology for upregulated mitotic genes in GSE81812. </w:t>
                              </w:r>
                              <w:r w:rsidRPr="00006EE3">
                                <w:rPr>
                                  <w:rFonts w:ascii="Arial" w:hAnsi="Arial" w:cs="Arial"/>
                                  <w:i/>
                                  <w:iCs/>
                                  <w:color w:val="000000"/>
                                  <w:kern w:val="24"/>
                                  <w:sz w:val="20"/>
                                  <w:szCs w:val="20"/>
                                </w:rPr>
                                <w:t>The differentially expressed mitotic genes in the combined expression count matrix of mitotic cells was tested to determine if they shared functional roles. Gene ontologies were generated using two unranked lists of genes (target generated differentially expressed gene list against the total background gene list). Colour is representative of relative P-values of a function. Graph generated using GOrilla. P-value cutoff of 10^7 was used to simplify the graph. Full GO can be found at http://cbl-gorilla.cs.technion.ac.il/GOrilla/n8rrb983/GOResults.html</w:t>
                              </w:r>
                              <w:r>
                                <w:rPr>
                                  <w:rFonts w:ascii="Arial" w:hAnsi="Arial" w:cs="Arial"/>
                                  <w:i/>
                                  <w:iCs/>
                                  <w:color w:val="000000"/>
                                  <w:kern w:val="24"/>
                                  <w:sz w:val="20"/>
                                  <w:szCs w:val="20"/>
                                </w:rPr>
                                <w:t>.</w:t>
                              </w:r>
                            </w:p>
                          </w:txbxContent>
                        </wps:txbx>
                        <wps:bodyPr wrap="square">
                          <a:noAutofit/>
                        </wps:bodyPr>
                      </wps:wsp>
                    </wpg:wgp>
                  </a:graphicData>
                </a:graphic>
              </wp:inline>
            </w:drawing>
          </mc:Choice>
          <mc:Fallback>
            <w:pict>
              <v:group w14:anchorId="5A44CD94" id="Group 704" o:spid="_x0000_s1338" style="width:447.05pt;height:707.4pt;mso-position-horizontal-relative:char;mso-position-vertical-relative:line" coordorigin="-5079" coordsize="86928,118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">
                <v:shape id="Picture 2" o:spid="_x0000_s1339" type="#_x0000_t75" alt="Diagram&#10;&#10;Description automatically generated" style="position:absolute;left:13810;width:37964;height:93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">
                  <v:imagedata r:id="rId207" o:title="Diagram&#10;&#10;Description automatically generated"/>
                </v:shape>
                <v:shape id="Picture 4" o:spid="_x0000_s1340" type="#_x0000_t75" style="position:absolute;left:-2452;top:93329;width:81171;height:6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">
                  <v:imagedata r:id="rId146" o:title="" croptop="-1f" cropbottom="-5715f" cropleft="1821f" cropright="819f"/>
                </v:shape>
                <v:shape id="Picture 5" o:spid="_x0000_s1341" type="#_x0000_t75" style="position:absolute;left:152;top:97884;width:73647;height:3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">
                  <v:imagedata r:id="rId147" o:title=""/>
                </v:shape>
                <v:shape id="TextBox 2" o:spid="_x0000_s1342" type="#_x0000_t202" style="position:absolute;left:-5079;top:101759;width:86928;height:16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" filled="f" stroked="f">
                  <v:textbox>
                    <w:txbxContent>
                      <w:p w14:paraId="53E8FD14" w14:textId="688496B3" w:rsidR="000F2BD4" w:rsidRPr="00006EE3" w:rsidRDefault="000F2BD4" w:rsidP="00952AE2">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Figure 5.6 Ontology for upregulated mitotic genes in GSE81812. </w:t>
                        </w:r>
                        <w:r w:rsidRPr="00006EE3">
                          <w:rPr>
                            <w:rFonts w:ascii="Arial" w:hAnsi="Arial" w:cs="Arial"/>
                            <w:i/>
                            <w:iCs/>
                            <w:color w:val="000000"/>
                            <w:kern w:val="24"/>
                            <w:sz w:val="20"/>
                            <w:szCs w:val="20"/>
                          </w:rPr>
                          <w:t>The differentially expressed mitotic genes in the combined expression count matrix of mitotic cells was tested to determine if they shared functional roles. Gene ontologies were generated using two unranked lists of genes (target generated differentially expressed gene list against the total background gene list). Colour is representative of relative P-values of a function. Graph generated using GOrilla. P-value cutoff of 10^7 was used to simplify the graph. Full GO can be found at http://cbl-gorilla.cs.technion.ac.il/GOrilla/n8rrb983/GOResults.html</w:t>
                        </w:r>
                        <w:r>
                          <w:rPr>
                            <w:rFonts w:ascii="Arial" w:hAnsi="Arial" w:cs="Arial"/>
                            <w:i/>
                            <w:iCs/>
                            <w:color w:val="000000"/>
                            <w:kern w:val="24"/>
                            <w:sz w:val="20"/>
                            <w:szCs w:val="20"/>
                          </w:rPr>
                          <w:t>.</w:t>
                        </w:r>
                      </w:p>
                    </w:txbxContent>
                  </v:textbox>
                </v:shape>
                <w10:anchorlock/>
              </v:group>
            </w:pict>
          </mc:Fallback>
        </mc:AlternateContent>
      </w:r>
    </w:p>
    <w:p w14:paraId="4070563D" w14:textId="66B790D1" w:rsidR="00952AE2" w:rsidRPr="00EC004F" w:rsidRDefault="00952AE2" w:rsidP="00952AE2">
      <w:pPr>
        <w:keepNext/>
        <w:keepLines/>
        <w:spacing w:before="40" w:after="0" w:line="276" w:lineRule="auto"/>
        <w:outlineLvl w:val="2"/>
        <w:rPr>
          <w:rFonts w:ascii="Arial" w:eastAsiaTheme="majorEastAsia" w:hAnsi="Arial" w:cs="Arial"/>
          <w:sz w:val="24"/>
          <w:szCs w:val="24"/>
          <w:lang w:eastAsia="en-GB"/>
        </w:rPr>
      </w:pPr>
      <w:bookmarkStart w:id="282" w:name="_Toc130127896"/>
      <w:bookmarkStart w:id="283" w:name="_Toc159868006"/>
      <w:r w:rsidRPr="00EC004F">
        <w:rPr>
          <w:rFonts w:ascii="Arial" w:eastAsiaTheme="majorEastAsia" w:hAnsi="Arial" w:cs="Arial"/>
          <w:sz w:val="24"/>
          <w:szCs w:val="24"/>
          <w:lang w:eastAsia="en-GB"/>
        </w:rPr>
        <w:lastRenderedPageBreak/>
        <w:t>5.5.1.2 T</w:t>
      </w:r>
      <w:r w:rsidR="003F1225" w:rsidRPr="00EC004F">
        <w:rPr>
          <w:rFonts w:ascii="Arial" w:eastAsiaTheme="majorEastAsia" w:hAnsi="Arial" w:cs="Arial"/>
          <w:sz w:val="24"/>
          <w:szCs w:val="24"/>
          <w:lang w:eastAsia="en-GB"/>
        </w:rPr>
        <w:t>hreshold-free</w:t>
      </w:r>
      <w:r w:rsidRPr="00EC004F">
        <w:rPr>
          <w:rFonts w:ascii="Arial" w:eastAsiaTheme="majorEastAsia" w:hAnsi="Arial" w:cs="Arial"/>
          <w:sz w:val="24"/>
          <w:szCs w:val="24"/>
          <w:lang w:eastAsia="en-GB"/>
        </w:rPr>
        <w:t xml:space="preserve"> analysis</w:t>
      </w:r>
      <w:bookmarkEnd w:id="282"/>
      <w:bookmarkEnd w:id="283"/>
    </w:p>
    <w:p w14:paraId="30A93748" w14:textId="77777777" w:rsidR="00952AE2" w:rsidRPr="00EC004F" w:rsidRDefault="00952AE2" w:rsidP="00952AE2">
      <w:pPr>
        <w:spacing w:after="0" w:line="360" w:lineRule="auto"/>
        <w:rPr>
          <w:rFonts w:ascii="Arial" w:eastAsia="Arial" w:hAnsi="Arial" w:cs="Arial"/>
          <w:sz w:val="24"/>
          <w:szCs w:val="24"/>
          <w:lang w:eastAsia="en-GB"/>
        </w:rPr>
      </w:pPr>
    </w:p>
    <w:p w14:paraId="4894A53A" w14:textId="77777777" w:rsidR="00BB2047"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To analyse the effects of treatment, the samples were de-bulked and assessed as individual mitotic cells derived from MoSMiS for assessment. GSE81812 </w:t>
      </w:r>
      <w:r w:rsidRPr="00EC004F">
        <w:rPr>
          <w:rFonts w:ascii="Arial" w:eastAsia="Arial" w:hAnsi="Arial" w:cs="Arial"/>
          <w:sz w:val="24"/>
          <w:szCs w:val="24"/>
          <w:shd w:val="clear" w:color="auto" w:fill="FFFFFF"/>
          <w:lang w:eastAsia="en-GB"/>
        </w:rPr>
        <w:t>(</w:t>
      </w:r>
      <w:r w:rsidRPr="00EC004F">
        <w:rPr>
          <w:rFonts w:ascii="Arial" w:eastAsia="Arial" w:hAnsi="Arial" w:cs="Arial"/>
          <w:sz w:val="24"/>
          <w:szCs w:val="24"/>
          <w:lang w:eastAsia="en-GB"/>
        </w:rPr>
        <w:t xml:space="preserve">Wu </w:t>
      </w:r>
      <w:r w:rsidR="00003AFF" w:rsidRPr="00EC004F">
        <w:rPr>
          <w:rFonts w:ascii="Arial" w:eastAsia="Arial" w:hAnsi="Arial" w:cs="Arial"/>
          <w:i/>
          <w:sz w:val="24"/>
          <w:szCs w:val="24"/>
          <w:lang w:eastAsia="en-GB"/>
        </w:rPr>
        <w:t>et al</w:t>
      </w:r>
      <w:r w:rsidRPr="00EC004F">
        <w:rPr>
          <w:rFonts w:ascii="Arial" w:eastAsia="Arial" w:hAnsi="Arial" w:cs="Arial"/>
          <w:sz w:val="24"/>
          <w:szCs w:val="24"/>
          <w:lang w:eastAsia="en-GB"/>
        </w:rPr>
        <w:t>., 2019) was filtered; removing low</w:t>
      </w:r>
      <w:r w:rsidR="00332582"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expression outlier cells. </w:t>
      </w:r>
    </w:p>
    <w:p w14:paraId="25DAFB5A" w14:textId="210CCFBF" w:rsidR="00BB2047"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Log2FoldChange between the 0Gy data and both the 12Gy and 30Gy data were calculated from the complete count matrix using individual cell expression data. </w:t>
      </w:r>
      <w:r w:rsidR="00BB2047" w:rsidRPr="00EC004F">
        <w:rPr>
          <w:rFonts w:ascii="Arial" w:eastAsia="Arial" w:hAnsi="Arial" w:cs="Arial"/>
          <w:sz w:val="24"/>
          <w:szCs w:val="24"/>
          <w:lang w:eastAsia="en-GB"/>
        </w:rPr>
        <w:t>T</w:t>
      </w:r>
      <w:r w:rsidRPr="00EC004F">
        <w:rPr>
          <w:rFonts w:ascii="Arial" w:eastAsia="Arial" w:hAnsi="Arial" w:cs="Arial"/>
          <w:sz w:val="24"/>
          <w:szCs w:val="24"/>
          <w:lang w:eastAsia="en-GB"/>
        </w:rPr>
        <w:t>he variance of expression level between all the individual cells in a condition ha</w:t>
      </w:r>
      <w:r w:rsidR="0035695A" w:rsidRPr="00EC004F">
        <w:rPr>
          <w:rFonts w:ascii="Arial" w:eastAsia="Arial" w:hAnsi="Arial" w:cs="Arial"/>
          <w:sz w:val="24"/>
          <w:szCs w:val="24"/>
          <w:lang w:eastAsia="en-GB"/>
        </w:rPr>
        <w:t>d</w:t>
      </w:r>
      <w:r w:rsidRPr="00EC004F">
        <w:rPr>
          <w:rFonts w:ascii="Arial" w:eastAsia="Arial" w:hAnsi="Arial" w:cs="Arial"/>
          <w:sz w:val="24"/>
          <w:szCs w:val="24"/>
          <w:lang w:eastAsia="en-GB"/>
        </w:rPr>
        <w:t xml:space="preserve"> a significant effect on the calculated Log2FoldChange</w:t>
      </w:r>
      <w:r w:rsidR="00BB2047" w:rsidRPr="00EC004F">
        <w:rPr>
          <w:rFonts w:ascii="Arial" w:eastAsia="Arial" w:hAnsi="Arial" w:cs="Arial"/>
          <w:sz w:val="24"/>
          <w:szCs w:val="24"/>
          <w:lang w:eastAsia="en-GB"/>
        </w:rPr>
        <w:t xml:space="preserve">. </w:t>
      </w:r>
    </w:p>
    <w:p w14:paraId="11CB3986" w14:textId="060C12EA" w:rsidR="00BB2047" w:rsidRPr="00EC004F" w:rsidRDefault="00BB2047"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P</w:t>
      </w:r>
      <w:r w:rsidR="00952AE2" w:rsidRPr="00EC004F">
        <w:rPr>
          <w:rFonts w:ascii="Arial" w:eastAsia="Arial" w:hAnsi="Arial" w:cs="Arial"/>
          <w:sz w:val="24"/>
          <w:szCs w:val="24"/>
          <w:lang w:eastAsia="en-GB"/>
        </w:rPr>
        <w:t>s</w:t>
      </w:r>
      <w:r w:rsidR="00332582" w:rsidRPr="00EC004F">
        <w:rPr>
          <w:rFonts w:ascii="Arial" w:eastAsia="Arial" w:hAnsi="Arial" w:cs="Arial"/>
          <w:sz w:val="24"/>
          <w:szCs w:val="24"/>
          <w:lang w:eastAsia="en-GB"/>
        </w:rPr>
        <w:t>eu</w:t>
      </w:r>
      <w:r w:rsidR="00952AE2" w:rsidRPr="00EC004F">
        <w:rPr>
          <w:rFonts w:ascii="Arial" w:eastAsia="Arial" w:hAnsi="Arial" w:cs="Arial"/>
          <w:sz w:val="24"/>
          <w:szCs w:val="24"/>
          <w:lang w:eastAsia="en-GB"/>
        </w:rPr>
        <w:t xml:space="preserve">dobulked samples due to the combined </w:t>
      </w:r>
      <w:r w:rsidRPr="00EC004F">
        <w:rPr>
          <w:rFonts w:ascii="Arial" w:eastAsia="Arial" w:hAnsi="Arial" w:cs="Arial"/>
          <w:sz w:val="24"/>
          <w:szCs w:val="24"/>
          <w:lang w:eastAsia="en-GB"/>
        </w:rPr>
        <w:t xml:space="preserve">phase and treatment </w:t>
      </w:r>
      <w:r w:rsidR="00952AE2" w:rsidRPr="00EC004F">
        <w:rPr>
          <w:rFonts w:ascii="Arial" w:eastAsia="Arial" w:hAnsi="Arial" w:cs="Arial"/>
          <w:sz w:val="24"/>
          <w:szCs w:val="24"/>
          <w:lang w:eastAsia="en-GB"/>
        </w:rPr>
        <w:t>the data give a less accurate representation of changes in expression between conditions across the complete matrix.</w:t>
      </w:r>
    </w:p>
    <w:p w14:paraId="1CAC99C4" w14:textId="67FEA614" w:rsidR="00952AE2" w:rsidRPr="00EC004F" w:rsidRDefault="00056D19"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MoSMiS</w:t>
      </w:r>
      <w:r w:rsidR="00BB2047" w:rsidRPr="00EC004F">
        <w:rPr>
          <w:rFonts w:ascii="Arial" w:eastAsia="Arial" w:hAnsi="Arial" w:cs="Arial"/>
          <w:sz w:val="24"/>
          <w:szCs w:val="24"/>
          <w:lang w:eastAsia="en-GB"/>
        </w:rPr>
        <w:t xml:space="preserve"> was used, as previously outlined in section 5.5.1, to isolate the mitotic specific fraction for testing of treatment effect within these cells. </w:t>
      </w:r>
    </w:p>
    <w:p w14:paraId="3FBD21E9" w14:textId="10F155B8" w:rsidR="00BB2047" w:rsidRPr="00EC004F" w:rsidRDefault="00BB2047"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In</w:t>
      </w:r>
      <w:r w:rsidR="0035695A" w:rsidRPr="00EC004F">
        <w:rPr>
          <w:rFonts w:ascii="Arial" w:eastAsia="Arial" w:hAnsi="Arial" w:cs="Arial"/>
          <w:sz w:val="24"/>
          <w:szCs w:val="24"/>
          <w:lang w:eastAsia="en-GB"/>
        </w:rPr>
        <w:t>i</w:t>
      </w:r>
      <w:r w:rsidRPr="00EC004F">
        <w:rPr>
          <w:rFonts w:ascii="Arial" w:eastAsia="Arial" w:hAnsi="Arial" w:cs="Arial"/>
          <w:sz w:val="24"/>
          <w:szCs w:val="24"/>
          <w:lang w:eastAsia="en-GB"/>
        </w:rPr>
        <w:t>tial quality testing was completed to ensure individual counts per condition were</w:t>
      </w:r>
      <w:r w:rsidR="00952AE2" w:rsidRPr="00EC004F">
        <w:rPr>
          <w:rFonts w:ascii="Arial" w:eastAsia="Arial" w:hAnsi="Arial" w:cs="Arial"/>
          <w:sz w:val="24"/>
          <w:szCs w:val="24"/>
          <w:lang w:eastAsia="en-GB"/>
        </w:rPr>
        <w:t xml:space="preserve"> within acceptable limits for normalised gene expression</w:t>
      </w:r>
      <w:r w:rsidRPr="00EC004F">
        <w:rPr>
          <w:rFonts w:ascii="Arial" w:eastAsia="Arial" w:hAnsi="Arial" w:cs="Arial"/>
          <w:sz w:val="24"/>
          <w:szCs w:val="24"/>
          <w:lang w:eastAsia="en-GB"/>
        </w:rPr>
        <w:t xml:space="preserve">, as shown in </w:t>
      </w:r>
      <w:r w:rsidRPr="00EC004F">
        <w:rPr>
          <w:rFonts w:ascii="Arial" w:eastAsia="Arial" w:hAnsi="Arial" w:cs="Arial"/>
          <w:b/>
          <w:bCs/>
          <w:sz w:val="24"/>
          <w:szCs w:val="24"/>
          <w:lang w:eastAsia="en-GB"/>
        </w:rPr>
        <w:t>Figure 5.7.A.</w:t>
      </w:r>
    </w:p>
    <w:p w14:paraId="7874191B" w14:textId="157239AE" w:rsidR="00BB2047" w:rsidRPr="00EC004F" w:rsidRDefault="00BB2047"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The samples were also test</w:t>
      </w:r>
      <w:r w:rsidR="0035695A" w:rsidRPr="00EC004F">
        <w:rPr>
          <w:rFonts w:ascii="Arial" w:eastAsia="Arial" w:hAnsi="Arial" w:cs="Arial"/>
          <w:sz w:val="24"/>
          <w:szCs w:val="24"/>
          <w:lang w:eastAsia="en-GB"/>
        </w:rPr>
        <w:t>ed</w:t>
      </w:r>
      <w:r w:rsidRPr="00EC004F">
        <w:rPr>
          <w:rFonts w:ascii="Arial" w:eastAsia="Arial" w:hAnsi="Arial" w:cs="Arial"/>
          <w:sz w:val="24"/>
          <w:szCs w:val="24"/>
          <w:lang w:eastAsia="en-GB"/>
        </w:rPr>
        <w:t xml:space="preserve"> successfully in </w:t>
      </w:r>
      <w:r w:rsidRPr="00EC004F">
        <w:rPr>
          <w:rFonts w:ascii="Arial" w:eastAsia="Arial" w:hAnsi="Arial" w:cs="Arial"/>
          <w:b/>
          <w:bCs/>
          <w:sz w:val="24"/>
          <w:szCs w:val="24"/>
          <w:lang w:eastAsia="en-GB"/>
        </w:rPr>
        <w:t>Figure 5.7.A</w:t>
      </w:r>
      <w:r w:rsidRPr="00EC004F">
        <w:rPr>
          <w:rFonts w:ascii="Arial" w:eastAsia="Arial" w:hAnsi="Arial" w:cs="Arial"/>
          <w:sz w:val="24"/>
          <w:szCs w:val="24"/>
          <w:lang w:eastAsia="en-GB"/>
        </w:rPr>
        <w:t xml:space="preserve"> to ensure </w:t>
      </w:r>
      <w:r w:rsidR="00952AE2" w:rsidRPr="00EC004F">
        <w:rPr>
          <w:rFonts w:ascii="Arial" w:eastAsia="Arial" w:hAnsi="Arial" w:cs="Arial"/>
          <w:sz w:val="24"/>
          <w:szCs w:val="24"/>
          <w:lang w:eastAsia="en-GB"/>
        </w:rPr>
        <w:t>sufficient library size</w:t>
      </w:r>
      <w:r w:rsidRPr="00EC004F">
        <w:rPr>
          <w:rFonts w:ascii="Arial" w:eastAsia="Arial" w:hAnsi="Arial" w:cs="Arial"/>
          <w:sz w:val="24"/>
          <w:szCs w:val="24"/>
          <w:lang w:eastAsia="en-GB"/>
        </w:rPr>
        <w:t xml:space="preserve"> was present</w:t>
      </w:r>
      <w:r w:rsidR="00952AE2" w:rsidRPr="00EC004F">
        <w:rPr>
          <w:rFonts w:ascii="Arial" w:eastAsia="Arial" w:hAnsi="Arial" w:cs="Arial"/>
          <w:sz w:val="24"/>
          <w:szCs w:val="24"/>
          <w:lang w:eastAsia="en-GB"/>
        </w:rPr>
        <w:t xml:space="preserve"> per sample for </w:t>
      </w:r>
      <w:r w:rsidRPr="00EC004F">
        <w:rPr>
          <w:rFonts w:ascii="Arial" w:eastAsia="Arial" w:hAnsi="Arial" w:cs="Arial"/>
          <w:sz w:val="24"/>
          <w:szCs w:val="24"/>
          <w:lang w:eastAsia="en-GB"/>
        </w:rPr>
        <w:t xml:space="preserve">viable </w:t>
      </w:r>
      <w:r w:rsidR="00952AE2" w:rsidRPr="00EC004F">
        <w:rPr>
          <w:rFonts w:ascii="Arial" w:eastAsia="Arial" w:hAnsi="Arial" w:cs="Arial"/>
          <w:sz w:val="24"/>
          <w:szCs w:val="24"/>
          <w:lang w:eastAsia="en-GB"/>
        </w:rPr>
        <w:t xml:space="preserve">downstream analysis. </w:t>
      </w:r>
    </w:p>
    <w:p w14:paraId="3963293E" w14:textId="3AAEE9EC" w:rsidR="00BB2047" w:rsidRPr="00EC004F" w:rsidRDefault="00BB2047"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The isolated Mitotic cells were also tested to ensure they had a negative binomial distribution of data points, as shown in</w:t>
      </w:r>
      <w:r w:rsidRPr="00EC004F">
        <w:rPr>
          <w:rFonts w:ascii="Arial" w:eastAsia="Arial" w:hAnsi="Arial" w:cs="Arial"/>
          <w:b/>
          <w:sz w:val="24"/>
          <w:szCs w:val="24"/>
          <w:lang w:eastAsia="en-GB"/>
        </w:rPr>
        <w:t xml:space="preserve"> Figure 5.7.B. </w:t>
      </w:r>
      <w:r w:rsidRPr="00EC004F">
        <w:rPr>
          <w:rFonts w:ascii="Arial" w:eastAsia="Arial" w:hAnsi="Arial" w:cs="Arial"/>
          <w:bCs/>
          <w:sz w:val="24"/>
          <w:szCs w:val="24"/>
          <w:lang w:eastAsia="en-GB"/>
        </w:rPr>
        <w:t>This was completed to determine if the same methodology for differential expression testin</w:t>
      </w:r>
      <w:r w:rsidR="0035695A" w:rsidRPr="00EC004F">
        <w:rPr>
          <w:rFonts w:ascii="Arial" w:eastAsia="Arial" w:hAnsi="Arial" w:cs="Arial"/>
          <w:bCs/>
          <w:sz w:val="24"/>
          <w:szCs w:val="24"/>
          <w:lang w:eastAsia="en-GB"/>
        </w:rPr>
        <w:t>g</w:t>
      </w:r>
      <w:r w:rsidRPr="00EC004F">
        <w:rPr>
          <w:rFonts w:ascii="Arial" w:eastAsia="Arial" w:hAnsi="Arial" w:cs="Arial"/>
          <w:bCs/>
          <w:sz w:val="24"/>
          <w:szCs w:val="24"/>
          <w:lang w:eastAsia="en-GB"/>
        </w:rPr>
        <w:t xml:space="preserve"> from </w:t>
      </w:r>
      <w:r w:rsidR="0035695A" w:rsidRPr="00EC004F">
        <w:rPr>
          <w:rFonts w:ascii="Arial" w:eastAsia="Arial" w:hAnsi="Arial" w:cs="Arial"/>
          <w:bCs/>
          <w:sz w:val="24"/>
          <w:szCs w:val="24"/>
          <w:lang w:eastAsia="en-GB"/>
        </w:rPr>
        <w:t>C</w:t>
      </w:r>
      <w:r w:rsidRPr="00EC004F">
        <w:rPr>
          <w:rFonts w:ascii="Arial" w:eastAsia="Arial" w:hAnsi="Arial" w:cs="Arial"/>
          <w:bCs/>
          <w:sz w:val="24"/>
          <w:szCs w:val="24"/>
          <w:lang w:eastAsia="en-GB"/>
        </w:rPr>
        <w:t>hapter 4 could be applied to the GSE 81812 data set. Results confirmed a negative binomial distribution of the data.</w:t>
      </w:r>
    </w:p>
    <w:p w14:paraId="2493AAD4" w14:textId="2D0D72D6"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PCA analysis was completed post DESeq2 filtrating and elimination of outliers. </w:t>
      </w:r>
      <w:r w:rsidR="00926652" w:rsidRPr="00EC004F">
        <w:rPr>
          <w:rFonts w:ascii="Arial" w:eastAsia="Arial" w:hAnsi="Arial" w:cs="Arial"/>
          <w:sz w:val="24"/>
          <w:szCs w:val="24"/>
          <w:lang w:eastAsia="en-GB"/>
        </w:rPr>
        <w:t xml:space="preserve">The clear </w:t>
      </w:r>
      <w:r w:rsidRPr="00EC004F">
        <w:rPr>
          <w:rFonts w:ascii="Arial" w:eastAsia="Arial" w:hAnsi="Arial" w:cs="Arial"/>
          <w:sz w:val="24"/>
          <w:szCs w:val="24"/>
          <w:lang w:eastAsia="en-GB"/>
        </w:rPr>
        <w:t xml:space="preserve">clustering of cells </w:t>
      </w:r>
      <w:r w:rsidR="00BB2047" w:rsidRPr="00EC004F">
        <w:rPr>
          <w:rFonts w:ascii="Arial" w:eastAsia="Arial" w:hAnsi="Arial" w:cs="Arial"/>
          <w:sz w:val="24"/>
          <w:szCs w:val="24"/>
          <w:lang w:eastAsia="en-GB"/>
        </w:rPr>
        <w:t>by radiation treatment levels</w:t>
      </w:r>
      <w:r w:rsidRPr="00EC004F">
        <w:rPr>
          <w:rFonts w:ascii="Arial" w:eastAsia="Arial" w:hAnsi="Arial" w:cs="Arial"/>
          <w:sz w:val="24"/>
          <w:szCs w:val="24"/>
          <w:lang w:eastAsia="en-GB"/>
        </w:rPr>
        <w:t xml:space="preserve"> is seen in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5.7.C</w:t>
      </w:r>
      <w:r w:rsidRPr="00EC004F">
        <w:rPr>
          <w:rFonts w:ascii="Arial" w:eastAsia="Arial" w:hAnsi="Arial" w:cs="Arial"/>
          <w:sz w:val="24"/>
          <w:szCs w:val="24"/>
          <w:lang w:eastAsia="en-GB"/>
        </w:rPr>
        <w:t>.</w:t>
      </w:r>
      <w:r w:rsidR="00BB2047" w:rsidRPr="00EC004F">
        <w:rPr>
          <w:rFonts w:ascii="Arial" w:eastAsia="Arial" w:hAnsi="Arial" w:cs="Arial"/>
          <w:sz w:val="24"/>
          <w:szCs w:val="24"/>
          <w:lang w:eastAsia="en-GB"/>
        </w:rPr>
        <w:t xml:space="preserve"> This clean separation of data points indicated a significant response to differing treatment levels, as such GSE81812 mitotic cells can be accurately separated and analysed in response to treatment effect. </w:t>
      </w:r>
    </w:p>
    <w:p w14:paraId="0DDD76C9" w14:textId="0422C7BA" w:rsidR="000F57D6" w:rsidRPr="00EC004F" w:rsidRDefault="000F57D6" w:rsidP="00952AE2">
      <w:pPr>
        <w:spacing w:after="0" w:line="360" w:lineRule="auto"/>
        <w:rPr>
          <w:rFonts w:ascii="Arial" w:eastAsia="Arial" w:hAnsi="Arial" w:cs="Arial"/>
          <w:sz w:val="24"/>
          <w:szCs w:val="24"/>
          <w:lang w:eastAsia="en-GB"/>
        </w:rPr>
      </w:pPr>
    </w:p>
    <w:p w14:paraId="4554E1B8" w14:textId="64641DB1" w:rsidR="000F57D6" w:rsidRPr="00EC004F" w:rsidRDefault="000F57D6" w:rsidP="00952AE2">
      <w:pPr>
        <w:spacing w:after="0" w:line="360" w:lineRule="auto"/>
        <w:rPr>
          <w:rFonts w:ascii="Arial" w:eastAsia="Arial" w:hAnsi="Arial" w:cs="Arial"/>
          <w:sz w:val="24"/>
          <w:szCs w:val="24"/>
          <w:lang w:eastAsia="en-GB"/>
        </w:rPr>
      </w:pPr>
    </w:p>
    <w:p w14:paraId="6FD404F0" w14:textId="33CE4BC5" w:rsidR="000F57D6" w:rsidRPr="00EC004F" w:rsidRDefault="000F57D6" w:rsidP="00952AE2">
      <w:pPr>
        <w:spacing w:after="0" w:line="360" w:lineRule="auto"/>
        <w:rPr>
          <w:rFonts w:ascii="Arial" w:eastAsia="Arial" w:hAnsi="Arial" w:cs="Arial"/>
          <w:sz w:val="24"/>
          <w:szCs w:val="24"/>
          <w:lang w:eastAsia="en-GB"/>
        </w:rPr>
      </w:pPr>
    </w:p>
    <w:p w14:paraId="5D71CFF8" w14:textId="77777777" w:rsidR="00952AE2" w:rsidRPr="00EC004F" w:rsidRDefault="00952AE2" w:rsidP="00952AE2">
      <w:pPr>
        <w:spacing w:after="0" w:line="360" w:lineRule="auto"/>
        <w:rPr>
          <w:rFonts w:ascii="Arial" w:eastAsia="Arial" w:hAnsi="Arial" w:cs="Arial"/>
          <w:sz w:val="24"/>
          <w:szCs w:val="24"/>
          <w:lang w:eastAsia="en-GB"/>
        </w:rPr>
      </w:pPr>
    </w:p>
    <w:p w14:paraId="320B9677" w14:textId="3C856CD5" w:rsidR="00952AE2" w:rsidRPr="00EC004F" w:rsidRDefault="000F57D6" w:rsidP="00952AE2">
      <w:pPr>
        <w:spacing w:after="0" w:line="360" w:lineRule="auto"/>
        <w:rPr>
          <w:rFonts w:ascii="Arial" w:eastAsia="Arial" w:hAnsi="Arial" w:cs="Arial"/>
          <w:sz w:val="24"/>
          <w:szCs w:val="24"/>
          <w:lang w:eastAsia="en-GB"/>
        </w:rPr>
      </w:pPr>
      <w:r w:rsidRPr="00EC004F">
        <w:rPr>
          <w:rFonts w:ascii="Arial" w:eastAsia="Arial" w:hAnsi="Arial" w:cs="Arial"/>
          <w:noProof/>
          <w:sz w:val="24"/>
          <w:szCs w:val="24"/>
          <w:lang w:eastAsia="en-GB"/>
        </w:rPr>
        <mc:AlternateContent>
          <mc:Choice Requires="wpg">
            <w:drawing>
              <wp:inline distT="0" distB="0" distL="0" distR="0" wp14:anchorId="491482AB" wp14:editId="4DC93F12">
                <wp:extent cx="5732059" cy="8556704"/>
                <wp:effectExtent l="0" t="0" r="0" b="0"/>
                <wp:docPr id="722" name="Group 722"/>
                <wp:cNvGraphicFramePr/>
                <a:graphic xmlns:a="http://schemas.openxmlformats.org/drawingml/2006/main">
                  <a:graphicData uri="http://schemas.microsoft.com/office/word/2010/wordprocessingGroup">
                    <wpg:wgp>
                      <wpg:cNvGrpSpPr/>
                      <wpg:grpSpPr>
                        <a:xfrm>
                          <a:off x="0" y="0"/>
                          <a:ext cx="5732059" cy="8556704"/>
                          <a:chOff x="444058" y="0"/>
                          <a:chExt cx="6881032" cy="10228682"/>
                        </a:xfrm>
                      </wpg:grpSpPr>
                      <wpg:grpSp>
                        <wpg:cNvPr id="740" name="Group 17"/>
                        <wpg:cNvGrpSpPr/>
                        <wpg:grpSpPr>
                          <a:xfrm>
                            <a:off x="685800" y="0"/>
                            <a:ext cx="5962650" cy="8667750"/>
                            <a:chOff x="130765" y="0"/>
                            <a:chExt cx="6182871" cy="9324958"/>
                          </a:xfrm>
                        </wpg:grpSpPr>
                        <pic:pic xmlns:pic="http://schemas.openxmlformats.org/drawingml/2006/picture">
                          <pic:nvPicPr>
                            <pic:cNvPr id="741" name="Picture 741" descr="Chart, scatter chart&#10;&#10;Description automatically generated"/>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a:xfrm>
                              <a:off x="638492" y="3543955"/>
                              <a:ext cx="5193764" cy="3205294"/>
                            </a:xfrm>
                            <a:prstGeom prst="rect">
                              <a:avLst/>
                            </a:prstGeom>
                          </pic:spPr>
                        </pic:pic>
                        <pic:pic xmlns:pic="http://schemas.openxmlformats.org/drawingml/2006/picture">
                          <pic:nvPicPr>
                            <pic:cNvPr id="783" name="Picture 783" descr="Chart, scatter chart&#10;&#10;Description automatically generated"/>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938527" y="6631327"/>
                              <a:ext cx="4968242" cy="2693631"/>
                            </a:xfrm>
                            <a:prstGeom prst="rect">
                              <a:avLst/>
                            </a:prstGeom>
                          </pic:spPr>
                        </pic:pic>
                        <pic:pic xmlns:pic="http://schemas.openxmlformats.org/drawingml/2006/picture">
                          <pic:nvPicPr>
                            <pic:cNvPr id="784" name="Picture 784" descr="Chart&#10;&#10;Description automatically generated"/>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a:off x="130765" y="0"/>
                              <a:ext cx="6182871" cy="3815715"/>
                            </a:xfrm>
                            <a:prstGeom prst="rect">
                              <a:avLst/>
                            </a:prstGeom>
                          </pic:spPr>
                        </pic:pic>
                        <wps:wsp>
                          <wps:cNvPr id="785" name="TextBox 9"/>
                          <wps:cNvSpPr txBox="1"/>
                          <wps:spPr>
                            <a:xfrm>
                              <a:off x="225417" y="187806"/>
                              <a:ext cx="335915" cy="393700"/>
                            </a:xfrm>
                            <a:prstGeom prst="rect">
                              <a:avLst/>
                            </a:prstGeom>
                            <a:noFill/>
                          </wps:spPr>
                          <wps:txbx>
                            <w:txbxContent>
                              <w:p w14:paraId="2C41CC99"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A</w:t>
                                </w:r>
                              </w:p>
                            </w:txbxContent>
                          </wps:txbx>
                          <wps:bodyPr wrap="square" rtlCol="0">
                            <a:noAutofit/>
                          </wps:bodyPr>
                        </wps:wsp>
                        <wps:wsp>
                          <wps:cNvPr id="786" name="TextBox 10"/>
                          <wps:cNvSpPr txBox="1"/>
                          <wps:spPr>
                            <a:xfrm>
                              <a:off x="225417" y="3818614"/>
                              <a:ext cx="335915" cy="393700"/>
                            </a:xfrm>
                            <a:prstGeom prst="rect">
                              <a:avLst/>
                            </a:prstGeom>
                            <a:noFill/>
                          </wps:spPr>
                          <wps:txbx>
                            <w:txbxContent>
                              <w:p w14:paraId="7352C55F"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B</w:t>
                                </w:r>
                              </w:p>
                            </w:txbxContent>
                          </wps:txbx>
                          <wps:bodyPr wrap="square" rtlCol="0">
                            <a:noAutofit/>
                          </wps:bodyPr>
                        </wps:wsp>
                        <wps:wsp>
                          <wps:cNvPr id="787" name="TextBox 12"/>
                          <wps:cNvSpPr txBox="1"/>
                          <wps:spPr>
                            <a:xfrm>
                              <a:off x="208934" y="6564148"/>
                              <a:ext cx="347980" cy="393700"/>
                            </a:xfrm>
                            <a:prstGeom prst="rect">
                              <a:avLst/>
                            </a:prstGeom>
                            <a:noFill/>
                          </wps:spPr>
                          <wps:txbx>
                            <w:txbxContent>
                              <w:p w14:paraId="496ACBC4"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C</w:t>
                                </w:r>
                              </w:p>
                            </w:txbxContent>
                          </wps:txbx>
                          <wps:bodyPr wrap="square" rtlCol="0">
                            <a:noAutofit/>
                          </wps:bodyPr>
                        </wps:wsp>
                      </wpg:grpSp>
                      <wps:wsp>
                        <wps:cNvPr id="788" name="TextBox 16"/>
                        <wps:cNvSpPr txBox="1"/>
                        <wps:spPr>
                          <a:xfrm>
                            <a:off x="444058" y="8656121"/>
                            <a:ext cx="6881032" cy="1572561"/>
                          </a:xfrm>
                          <a:prstGeom prst="rect">
                            <a:avLst/>
                          </a:prstGeom>
                          <a:noFill/>
                        </wps:spPr>
                        <wps:txbx>
                          <w:txbxContent>
                            <w:p w14:paraId="2117FA98" w14:textId="77777777" w:rsidR="000F2BD4" w:rsidRPr="00006EE3" w:rsidRDefault="000F2BD4" w:rsidP="00952AE2">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5.7 Reanalysis of GSE81812 count matrix. </w:t>
                              </w:r>
                              <w:r w:rsidRPr="00006EE3">
                                <w:rPr>
                                  <w:rFonts w:ascii="Arial" w:hAnsi="Arial" w:cs="Arial"/>
                                  <w:i/>
                                  <w:iCs/>
                                  <w:color w:val="000000" w:themeColor="text1"/>
                                  <w:kern w:val="24"/>
                                  <w:sz w:val="20"/>
                                  <w:szCs w:val="20"/>
                                </w:rPr>
                                <w:t xml:space="preserve">Rather than using combined expression counts the initial untransformed count matrix was reanalysed. A) Gene distributions of GSE81812 expression were converted to counts per million, the normalised distributions were graphed, the blue horizontal line that corresponds to the median logCPM. Count distribution was analysed post normalisation by vsd function of DESeq2 B). Data showed clear negative binomial distribution. C) The count matrix had mitotic cell populations isolated via </w:t>
                              </w:r>
                              <w:r w:rsidRPr="00006EE3">
                                <w:rPr>
                                  <w:rFonts w:ascii="Arial" w:hAnsi="Arial" w:cs="Arial"/>
                                  <w:sz w:val="20"/>
                                  <w:szCs w:val="20"/>
                                </w:rPr>
                                <w:t>MoSMiS</w:t>
                              </w:r>
                              <w:r w:rsidRPr="00006EE3">
                                <w:rPr>
                                  <w:rFonts w:ascii="Arial" w:hAnsi="Arial" w:cs="Arial"/>
                                  <w:i/>
                                  <w:iCs/>
                                  <w:color w:val="000000" w:themeColor="text1"/>
                                  <w:kern w:val="24"/>
                                  <w:sz w:val="20"/>
                                  <w:szCs w:val="20"/>
                                </w:rPr>
                                <w:t>, said mitotic fraction had PCA plotting completed based on treatment. Clear grouping between 0Gy, 12Gy and 30Gy treatments can be seen.</w:t>
                              </w:r>
                            </w:p>
                          </w:txbxContent>
                        </wps:txbx>
                        <wps:bodyPr wrap="square">
                          <a:noAutofit/>
                        </wps:bodyPr>
                      </wps:wsp>
                    </wpg:wgp>
                  </a:graphicData>
                </a:graphic>
              </wp:inline>
            </w:drawing>
          </mc:Choice>
          <mc:Fallback>
            <w:pict>
              <v:group w14:anchorId="491482AB" id="Group 722" o:spid="_x0000_s1343" style="width:451.35pt;height:673.75pt;mso-position-horizontal-relative:char;mso-position-vertical-relative:line" coordorigin="4440" coordsize="68810,102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">
                <v:group id="_x0000_s1344" style="position:absolute;left:6858;width:59626;height:86677" coordorigin="1307" coordsize="61828,93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">
                  <v:shape id="Picture 741" o:spid="_x0000_s1345" type="#_x0000_t75" alt="Chart, scatter chart&#10;&#10;Description automatically generated" style="position:absolute;left:6384;top:35439;width:51938;height:32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">
                    <v:imagedata r:id="rId211" o:title="Chart, scatter chart&#10;&#10;Description automatically generated"/>
                  </v:shape>
                  <v:shape id="Picture 783" o:spid="_x0000_s1346" type="#_x0000_t75" alt="Chart, scatter chart&#10;&#10;Description automatically generated" style="position:absolute;left:9385;top:66313;width:49682;height:26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">
                    <v:imagedata r:id="rId212" o:title="Chart, scatter chart&#10;&#10;Description automatically generated"/>
                  </v:shape>
                  <v:shape id="Picture 784" o:spid="_x0000_s1347" type="#_x0000_t75" alt="Chart&#10;&#10;Description automatically generated" style="position:absolute;left:1307;width:61829;height:38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">
                    <v:imagedata r:id="rId213" o:title="Chart&#10;&#10;Description automatically generated"/>
                  </v:shape>
                  <v:shape id="TextBox 9" o:spid="_x0000_s1348" type="#_x0000_t202" style="position:absolute;left:2254;top:1878;width:3359;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" filled="f" stroked="f">
                    <v:textbox>
                      <w:txbxContent>
                        <w:p w14:paraId="2C41CC99"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A</w:t>
                          </w:r>
                        </w:p>
                      </w:txbxContent>
                    </v:textbox>
                  </v:shape>
                  <v:shape id="TextBox 10" o:spid="_x0000_s1349" type="#_x0000_t202" style="position:absolute;left:2254;top:38186;width:3359;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" filled="f" stroked="f">
                    <v:textbox>
                      <w:txbxContent>
                        <w:p w14:paraId="7352C55F"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B</w:t>
                          </w:r>
                        </w:p>
                      </w:txbxContent>
                    </v:textbox>
                  </v:shape>
                  <v:shape id="TextBox 12" o:spid="_x0000_s1350" type="#_x0000_t202" style="position:absolute;left:2089;top:65641;width:3480;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" filled="f" stroked="f">
                    <v:textbox>
                      <w:txbxContent>
                        <w:p w14:paraId="496ACBC4"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C</w:t>
                          </w:r>
                        </w:p>
                      </w:txbxContent>
                    </v:textbox>
                  </v:shape>
                </v:group>
                <v:shape id="TextBox 16" o:spid="_x0000_s1351" type="#_x0000_t202" style="position:absolute;left:4440;top:86561;width:68810;height:15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" filled="f" stroked="f">
                  <v:textbox>
                    <w:txbxContent>
                      <w:p w14:paraId="2117FA98" w14:textId="77777777" w:rsidR="000F2BD4" w:rsidRPr="00006EE3" w:rsidRDefault="000F2BD4" w:rsidP="00952AE2">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5.7 Reanalysis of GSE81812 count matrix. </w:t>
                        </w:r>
                        <w:r w:rsidRPr="00006EE3">
                          <w:rPr>
                            <w:rFonts w:ascii="Arial" w:hAnsi="Arial" w:cs="Arial"/>
                            <w:i/>
                            <w:iCs/>
                            <w:color w:val="000000" w:themeColor="text1"/>
                            <w:kern w:val="24"/>
                            <w:sz w:val="20"/>
                            <w:szCs w:val="20"/>
                          </w:rPr>
                          <w:t xml:space="preserve">Rather than using combined expression counts the initial untransformed count matrix was reanalysed. A) Gene distributions of GSE81812 expression were converted to counts per million, the normalised distributions were graphed, the blue horizontal line that corresponds to the median logCPM. Count distribution was analysed post normalisation by vsd function of DESeq2 B). Data showed clear negative binomial distribution. C) The count matrix had mitotic cell populations isolated via </w:t>
                        </w:r>
                        <w:r w:rsidRPr="00006EE3">
                          <w:rPr>
                            <w:rFonts w:ascii="Arial" w:hAnsi="Arial" w:cs="Arial"/>
                            <w:sz w:val="20"/>
                            <w:szCs w:val="20"/>
                          </w:rPr>
                          <w:t>MoSMiS</w:t>
                        </w:r>
                        <w:r w:rsidRPr="00006EE3">
                          <w:rPr>
                            <w:rFonts w:ascii="Arial" w:hAnsi="Arial" w:cs="Arial"/>
                            <w:i/>
                            <w:iCs/>
                            <w:color w:val="000000" w:themeColor="text1"/>
                            <w:kern w:val="24"/>
                            <w:sz w:val="20"/>
                            <w:szCs w:val="20"/>
                          </w:rPr>
                          <w:t>, said mitotic fraction had PCA plotting completed based on treatment. Clear grouping between 0Gy, 12Gy and 30Gy treatments can be seen.</w:t>
                        </w:r>
                      </w:p>
                    </w:txbxContent>
                  </v:textbox>
                </v:shape>
                <w10:anchorlock/>
              </v:group>
            </w:pict>
          </mc:Fallback>
        </mc:AlternateContent>
      </w:r>
    </w:p>
    <w:p w14:paraId="76FCC32B" w14:textId="3F54AEE9" w:rsidR="00BB2047"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lastRenderedPageBreak/>
        <w:t>The data was then analysed via t</w:t>
      </w:r>
      <w:r w:rsidR="003F1225" w:rsidRPr="00EC004F">
        <w:rPr>
          <w:rFonts w:ascii="Arial" w:eastAsia="Arial" w:hAnsi="Arial" w:cs="Arial"/>
          <w:sz w:val="24"/>
          <w:szCs w:val="24"/>
          <w:lang w:eastAsia="en-GB"/>
        </w:rPr>
        <w:t>hreshold-free</w:t>
      </w:r>
      <w:r w:rsidRPr="00EC004F">
        <w:rPr>
          <w:rFonts w:ascii="Arial" w:eastAsia="Arial" w:hAnsi="Arial" w:cs="Arial"/>
          <w:sz w:val="24"/>
          <w:szCs w:val="24"/>
          <w:lang w:eastAsia="en-GB"/>
        </w:rPr>
        <w:t xml:space="preserve"> analysis using Log2FoldChange in gene expression across treatment conditions. Threshold-free analysis was used instead of traditional enrichment analysis. Whilst differential expression analysis also looks at ontology networks, </w:t>
      </w:r>
      <w:r w:rsidR="009E3C28" w:rsidRPr="00EC004F">
        <w:rPr>
          <w:rFonts w:ascii="Arial" w:eastAsia="Arial" w:hAnsi="Arial" w:cs="Arial"/>
          <w:sz w:val="24"/>
          <w:szCs w:val="24"/>
          <w:lang w:eastAsia="en-GB"/>
        </w:rPr>
        <w:t xml:space="preserve">the </w:t>
      </w:r>
      <w:r w:rsidRPr="00EC004F">
        <w:rPr>
          <w:rFonts w:ascii="Arial" w:eastAsia="Arial" w:hAnsi="Arial" w:cs="Arial"/>
          <w:sz w:val="24"/>
          <w:szCs w:val="24"/>
          <w:lang w:eastAsia="en-GB"/>
        </w:rPr>
        <w:t xml:space="preserve">threshold-free analysis does not require p-values only obtainable when there are </w:t>
      </w:r>
      <w:r w:rsidR="00BB2047" w:rsidRPr="00EC004F">
        <w:rPr>
          <w:rFonts w:ascii="Arial" w:eastAsia="Arial" w:hAnsi="Arial" w:cs="Arial"/>
          <w:sz w:val="24"/>
          <w:szCs w:val="24"/>
          <w:lang w:eastAsia="en-GB"/>
        </w:rPr>
        <w:t xml:space="preserve">true </w:t>
      </w:r>
      <w:r w:rsidRPr="00EC004F">
        <w:rPr>
          <w:rFonts w:ascii="Arial" w:eastAsia="Arial" w:hAnsi="Arial" w:cs="Arial"/>
          <w:sz w:val="24"/>
          <w:szCs w:val="24"/>
          <w:lang w:eastAsia="en-GB"/>
        </w:rPr>
        <w:t xml:space="preserve">experimental replicates. </w:t>
      </w:r>
    </w:p>
    <w:p w14:paraId="1280F9A5" w14:textId="2EC704D3"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GeneTrail (Gerstner </w:t>
      </w:r>
      <w:r w:rsidR="00003AFF" w:rsidRPr="00EC004F">
        <w:rPr>
          <w:rFonts w:ascii="Arial" w:eastAsia="Arial" w:hAnsi="Arial" w:cs="Arial"/>
          <w:i/>
          <w:sz w:val="24"/>
          <w:szCs w:val="24"/>
          <w:lang w:eastAsia="en-GB"/>
        </w:rPr>
        <w:t>et al</w:t>
      </w:r>
      <w:r w:rsidRPr="00EC004F">
        <w:rPr>
          <w:rFonts w:ascii="Arial" w:eastAsia="Arial" w:hAnsi="Arial" w:cs="Arial"/>
          <w:sz w:val="24"/>
          <w:szCs w:val="24"/>
          <w:lang w:eastAsia="en-GB"/>
        </w:rPr>
        <w:t>., 2021) transcriptomics tool provides Gene Set Enrichment Analysis (GSEA)</w:t>
      </w:r>
      <w:r w:rsidR="00BB2047" w:rsidRPr="00EC004F">
        <w:rPr>
          <w:rFonts w:ascii="Arial" w:eastAsia="Arial" w:hAnsi="Arial" w:cs="Arial"/>
          <w:sz w:val="24"/>
          <w:szCs w:val="24"/>
          <w:lang w:eastAsia="en-GB"/>
        </w:rPr>
        <w:t xml:space="preserve">, the tool </w:t>
      </w:r>
      <w:r w:rsidRPr="00EC004F">
        <w:rPr>
          <w:rFonts w:ascii="Arial" w:eastAsia="Arial" w:hAnsi="Arial" w:cs="Arial"/>
          <w:sz w:val="24"/>
          <w:szCs w:val="24"/>
          <w:lang w:eastAsia="en-GB"/>
        </w:rPr>
        <w:t xml:space="preserve">associating phenotypes with input genes based on shifts in expression. This tool determines if </w:t>
      </w:r>
      <w:r w:rsidR="009E3C28" w:rsidRPr="00EC004F">
        <w:rPr>
          <w:rFonts w:ascii="Arial" w:eastAsia="Arial" w:hAnsi="Arial" w:cs="Arial"/>
          <w:sz w:val="24"/>
          <w:szCs w:val="24"/>
          <w:lang w:eastAsia="en-GB"/>
        </w:rPr>
        <w:t xml:space="preserve">the </w:t>
      </w:r>
      <w:r w:rsidRPr="00EC004F">
        <w:rPr>
          <w:rFonts w:ascii="Arial" w:eastAsia="Arial" w:hAnsi="Arial" w:cs="Arial"/>
          <w:sz w:val="24"/>
          <w:szCs w:val="24"/>
          <w:lang w:eastAsia="en-GB"/>
        </w:rPr>
        <w:t xml:space="preserve">gene ontology process/ cellular function was depleted or enriched alongside </w:t>
      </w:r>
      <w:r w:rsidR="009E3C28" w:rsidRPr="00EC004F">
        <w:rPr>
          <w:rFonts w:ascii="Arial" w:eastAsia="Arial" w:hAnsi="Arial" w:cs="Arial"/>
          <w:sz w:val="24"/>
          <w:szCs w:val="24"/>
          <w:lang w:eastAsia="en-GB"/>
        </w:rPr>
        <w:t>R</w:t>
      </w:r>
      <w:r w:rsidRPr="00EC004F">
        <w:rPr>
          <w:rFonts w:ascii="Arial" w:eastAsia="Arial" w:hAnsi="Arial" w:cs="Arial"/>
          <w:sz w:val="24"/>
          <w:szCs w:val="24"/>
          <w:lang w:eastAsia="en-GB"/>
        </w:rPr>
        <w:t xml:space="preserve">eactome pathway testing (Fabregat </w:t>
      </w:r>
      <w:r w:rsidR="00003AFF" w:rsidRPr="00EC004F">
        <w:rPr>
          <w:rFonts w:ascii="Arial" w:eastAsia="Arial" w:hAnsi="Arial" w:cs="Arial"/>
          <w:i/>
          <w:sz w:val="24"/>
          <w:szCs w:val="24"/>
          <w:lang w:eastAsia="en-GB"/>
        </w:rPr>
        <w:t>et al</w:t>
      </w:r>
      <w:r w:rsidRPr="00EC004F">
        <w:rPr>
          <w:rFonts w:ascii="Arial" w:eastAsia="Arial" w:hAnsi="Arial" w:cs="Arial"/>
          <w:sz w:val="24"/>
          <w:szCs w:val="24"/>
          <w:lang w:eastAsia="en-GB"/>
        </w:rPr>
        <w:t xml:space="preserve">., 2017). </w:t>
      </w:r>
    </w:p>
    <w:p w14:paraId="531BDEA8" w14:textId="77777777" w:rsidR="00BB2047"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GSEA uses a Kolmogorov–Smirnov test, a nonparametric test which continuously compares the cumulative distribution of a sample’s gene expression against the cumulative theoretical distribution. </w:t>
      </w:r>
    </w:p>
    <w:p w14:paraId="7A4486E4" w14:textId="3775D925" w:rsidR="00BB2047" w:rsidRPr="00EC004F" w:rsidRDefault="00BB2047"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GSEA is used </w:t>
      </w:r>
      <w:r w:rsidR="00952AE2" w:rsidRPr="00EC004F">
        <w:rPr>
          <w:rFonts w:ascii="Arial" w:eastAsia="Arial" w:hAnsi="Arial" w:cs="Arial"/>
          <w:sz w:val="24"/>
          <w:szCs w:val="24"/>
          <w:lang w:eastAsia="en-GB"/>
        </w:rPr>
        <w:t xml:space="preserve">goodness-of-fit test </w:t>
      </w:r>
      <w:r w:rsidRPr="00EC004F">
        <w:rPr>
          <w:rFonts w:ascii="Arial" w:eastAsia="Arial" w:hAnsi="Arial" w:cs="Arial"/>
          <w:sz w:val="24"/>
          <w:szCs w:val="24"/>
          <w:lang w:eastAsia="en-GB"/>
        </w:rPr>
        <w:t xml:space="preserve">to analyse </w:t>
      </w:r>
      <w:r w:rsidR="00952AE2" w:rsidRPr="00EC004F">
        <w:rPr>
          <w:rFonts w:ascii="Arial" w:eastAsia="Arial" w:hAnsi="Arial" w:cs="Arial"/>
          <w:sz w:val="24"/>
          <w:szCs w:val="24"/>
          <w:lang w:eastAsia="en-GB"/>
        </w:rPr>
        <w:t>the degree to which a given set of genes are depleted or enriched for a given ontology category or pathway. The GeneTrail GSEA returns both a ranked score for the degree to which the distribution of scores for pathway members (“hits”) deviate</w:t>
      </w:r>
      <w:r w:rsidR="009E3C28" w:rsidRPr="00EC004F">
        <w:rPr>
          <w:rFonts w:ascii="Arial" w:eastAsia="Arial" w:hAnsi="Arial" w:cs="Arial"/>
          <w:sz w:val="24"/>
          <w:szCs w:val="24"/>
          <w:lang w:eastAsia="en-GB"/>
        </w:rPr>
        <w:t>s</w:t>
      </w:r>
      <w:r w:rsidR="00952AE2" w:rsidRPr="00EC004F">
        <w:rPr>
          <w:rFonts w:ascii="Arial" w:eastAsia="Arial" w:hAnsi="Arial" w:cs="Arial"/>
          <w:sz w:val="24"/>
          <w:szCs w:val="24"/>
          <w:lang w:eastAsia="en-GB"/>
        </w:rPr>
        <w:t xml:space="preserve"> from an expected null distribution, calculated from random simulations (Fleming &amp; Miller, 2016. Clark &amp; Ma’ayan, 2011)</w:t>
      </w:r>
      <w:r w:rsidRPr="00EC004F">
        <w:rPr>
          <w:rFonts w:ascii="Arial" w:eastAsia="Arial" w:hAnsi="Arial" w:cs="Arial"/>
          <w:sz w:val="24"/>
          <w:szCs w:val="24"/>
          <w:lang w:eastAsia="en-GB"/>
        </w:rPr>
        <w:t>.</w:t>
      </w:r>
    </w:p>
    <w:p w14:paraId="1828EC21" w14:textId="1FC2CADB" w:rsidR="00BB2047" w:rsidRPr="00EC004F" w:rsidRDefault="00BB2047"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GSEA testing also returns</w:t>
      </w:r>
      <w:r w:rsidR="00952AE2" w:rsidRPr="00EC004F">
        <w:rPr>
          <w:rFonts w:ascii="Arial" w:eastAsia="Arial" w:hAnsi="Arial" w:cs="Arial"/>
          <w:sz w:val="24"/>
          <w:szCs w:val="24"/>
          <w:lang w:eastAsia="en-GB"/>
        </w:rPr>
        <w:t xml:space="preserve"> </w:t>
      </w:r>
      <w:r w:rsidR="0035695A" w:rsidRPr="00EC004F">
        <w:rPr>
          <w:rFonts w:ascii="Arial" w:eastAsia="Arial" w:hAnsi="Arial" w:cs="Arial"/>
          <w:sz w:val="24"/>
          <w:szCs w:val="24"/>
          <w:lang w:eastAsia="en-GB"/>
        </w:rPr>
        <w:t xml:space="preserve">the </w:t>
      </w:r>
      <w:r w:rsidR="00952AE2" w:rsidRPr="00EC004F">
        <w:rPr>
          <w:rFonts w:ascii="Arial" w:eastAsia="Arial" w:hAnsi="Arial" w:cs="Arial"/>
          <w:sz w:val="24"/>
          <w:szCs w:val="24"/>
          <w:lang w:eastAsia="en-GB"/>
        </w:rPr>
        <w:t>p-value of a</w:t>
      </w:r>
      <w:r w:rsidR="009E3C28" w:rsidRPr="00EC004F">
        <w:rPr>
          <w:rFonts w:ascii="Arial" w:eastAsia="Arial" w:hAnsi="Arial" w:cs="Arial"/>
          <w:sz w:val="24"/>
          <w:szCs w:val="24"/>
          <w:lang w:eastAsia="en-GB"/>
        </w:rPr>
        <w:t>n</w:t>
      </w:r>
      <w:r w:rsidR="00952AE2" w:rsidRPr="00EC004F">
        <w:rPr>
          <w:rFonts w:ascii="Arial" w:eastAsia="Arial" w:hAnsi="Arial" w:cs="Arial"/>
          <w:sz w:val="24"/>
          <w:szCs w:val="24"/>
          <w:lang w:eastAsia="en-GB"/>
        </w:rPr>
        <w:t xml:space="preserve"> ontology being si</w:t>
      </w:r>
      <w:r w:rsidR="009E3C28" w:rsidRPr="00EC004F">
        <w:rPr>
          <w:rFonts w:ascii="Arial" w:eastAsia="Arial" w:hAnsi="Arial" w:cs="Arial"/>
          <w:sz w:val="24"/>
          <w:szCs w:val="24"/>
          <w:lang w:eastAsia="en-GB"/>
        </w:rPr>
        <w:t>gnifican</w:t>
      </w:r>
      <w:r w:rsidR="00952AE2" w:rsidRPr="00EC004F">
        <w:rPr>
          <w:rFonts w:ascii="Arial" w:eastAsia="Arial" w:hAnsi="Arial" w:cs="Arial"/>
          <w:sz w:val="24"/>
          <w:szCs w:val="24"/>
          <w:lang w:eastAsia="en-GB"/>
        </w:rPr>
        <w:t xml:space="preserve">tly depleted or enriched across the entire data set. The p-value is adjusted for </w:t>
      </w:r>
      <w:r w:rsidR="009E3C28" w:rsidRPr="00EC004F">
        <w:rPr>
          <w:rFonts w:ascii="Arial" w:eastAsia="Arial" w:hAnsi="Arial" w:cs="Arial"/>
          <w:sz w:val="24"/>
          <w:szCs w:val="24"/>
          <w:lang w:eastAsia="en-GB"/>
        </w:rPr>
        <w:t xml:space="preserve">the </w:t>
      </w:r>
      <w:r w:rsidR="00952AE2" w:rsidRPr="00EC004F">
        <w:rPr>
          <w:rFonts w:ascii="Arial" w:eastAsia="Arial" w:hAnsi="Arial" w:cs="Arial"/>
          <w:sz w:val="24"/>
          <w:szCs w:val="24"/>
          <w:lang w:eastAsia="en-GB"/>
        </w:rPr>
        <w:t>Benjamini-Hochberg false discovery rate (minimum confidence level of 0.05).</w:t>
      </w:r>
    </w:p>
    <w:p w14:paraId="7C0D9433" w14:textId="280234F8" w:rsidR="00BB2047" w:rsidRPr="00EC004F" w:rsidRDefault="00BB2047"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This form of testing allows for a input agnostic approach </w:t>
      </w:r>
      <w:r w:rsidR="0035695A" w:rsidRPr="00EC004F">
        <w:rPr>
          <w:rFonts w:ascii="Arial" w:eastAsia="Arial" w:hAnsi="Arial" w:cs="Arial"/>
          <w:sz w:val="24"/>
          <w:szCs w:val="24"/>
          <w:lang w:eastAsia="en-GB"/>
        </w:rPr>
        <w:t>to</w:t>
      </w:r>
      <w:r w:rsidRPr="00EC004F">
        <w:rPr>
          <w:rFonts w:ascii="Arial" w:eastAsia="Arial" w:hAnsi="Arial" w:cs="Arial"/>
          <w:sz w:val="24"/>
          <w:szCs w:val="24"/>
          <w:lang w:eastAsia="en-GB"/>
        </w:rPr>
        <w:t xml:space="preserve"> the statistical testing of the impact of treatment on key functions and processes of mitotic cells. Isolated mitotic cells combined with GSEA analysis allow for more accurate insight into disrupted or upregulated </w:t>
      </w:r>
      <w:r w:rsidR="00650F27" w:rsidRPr="00EC004F">
        <w:rPr>
          <w:rFonts w:ascii="Arial" w:eastAsia="Arial" w:hAnsi="Arial" w:cs="Arial"/>
          <w:sz w:val="24"/>
          <w:szCs w:val="24"/>
          <w:lang w:eastAsia="en-GB"/>
        </w:rPr>
        <w:t>phase-specific</w:t>
      </w:r>
      <w:r w:rsidRPr="00EC004F">
        <w:rPr>
          <w:rFonts w:ascii="Arial" w:eastAsia="Arial" w:hAnsi="Arial" w:cs="Arial"/>
          <w:sz w:val="24"/>
          <w:szCs w:val="24"/>
          <w:lang w:eastAsia="en-GB"/>
        </w:rPr>
        <w:t xml:space="preserve"> functions, altered by exogenous damage sources in the case of this study</w:t>
      </w:r>
      <w:r w:rsidR="00294F9D" w:rsidRPr="00EC004F">
        <w:rPr>
          <w:rFonts w:ascii="Arial" w:eastAsia="Arial" w:hAnsi="Arial" w:cs="Arial"/>
          <w:sz w:val="24"/>
          <w:szCs w:val="24"/>
          <w:lang w:eastAsia="en-GB"/>
        </w:rPr>
        <w:t xml:space="preserve">. </w:t>
      </w:r>
      <w:r w:rsidR="00952AE2" w:rsidRPr="00EC004F">
        <w:rPr>
          <w:rFonts w:ascii="Arial" w:eastAsia="Arial" w:hAnsi="Arial" w:cs="Arial"/>
          <w:sz w:val="24"/>
          <w:szCs w:val="24"/>
          <w:lang w:eastAsia="en-GB"/>
        </w:rPr>
        <w:t xml:space="preserve">The ranked values of depletion or enrichment alongside significance levels of gene ontology categories and </w:t>
      </w:r>
      <w:r w:rsidR="009E3C28" w:rsidRPr="00EC004F">
        <w:rPr>
          <w:rFonts w:ascii="Arial" w:eastAsia="Arial" w:hAnsi="Arial" w:cs="Arial"/>
          <w:sz w:val="24"/>
          <w:szCs w:val="24"/>
          <w:lang w:eastAsia="en-GB"/>
        </w:rPr>
        <w:t>R</w:t>
      </w:r>
      <w:r w:rsidR="00952AE2" w:rsidRPr="00EC004F">
        <w:rPr>
          <w:rFonts w:ascii="Arial" w:eastAsia="Arial" w:hAnsi="Arial" w:cs="Arial"/>
          <w:sz w:val="24"/>
          <w:szCs w:val="24"/>
          <w:lang w:eastAsia="en-GB"/>
        </w:rPr>
        <w:t>eactome pathways are returned in a searchable format</w:t>
      </w:r>
      <w:r w:rsidRPr="00EC004F">
        <w:rPr>
          <w:rFonts w:ascii="Arial" w:eastAsia="Arial" w:hAnsi="Arial" w:cs="Arial"/>
          <w:sz w:val="24"/>
          <w:szCs w:val="24"/>
          <w:lang w:eastAsia="en-GB"/>
        </w:rPr>
        <w:t>.</w:t>
      </w:r>
      <w:r w:rsidR="00952AE2" w:rsidRPr="00EC004F">
        <w:rPr>
          <w:rFonts w:ascii="Arial" w:eastAsia="Arial" w:hAnsi="Arial" w:cs="Arial"/>
          <w:sz w:val="24"/>
          <w:szCs w:val="24"/>
          <w:lang w:eastAsia="en-GB"/>
        </w:rPr>
        <w:t xml:space="preserve"> </w:t>
      </w:r>
      <w:r w:rsidRPr="00EC004F">
        <w:rPr>
          <w:rFonts w:ascii="Arial" w:eastAsia="Arial" w:hAnsi="Arial" w:cs="Arial"/>
          <w:sz w:val="24"/>
          <w:szCs w:val="24"/>
          <w:lang w:eastAsia="en-GB"/>
        </w:rPr>
        <w:t xml:space="preserve">The </w:t>
      </w:r>
      <w:r w:rsidR="00952AE2" w:rsidRPr="00EC004F">
        <w:rPr>
          <w:rFonts w:ascii="Arial" w:eastAsia="Arial" w:hAnsi="Arial" w:cs="Arial"/>
          <w:sz w:val="24"/>
          <w:szCs w:val="24"/>
          <w:lang w:eastAsia="en-GB"/>
        </w:rPr>
        <w:t xml:space="preserve">data is comprehensive and can be tailored to a specific biological question. </w:t>
      </w:r>
    </w:p>
    <w:p w14:paraId="5867969F" w14:textId="5764E8EA"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Th</w:t>
      </w:r>
      <w:r w:rsidR="009E3C28" w:rsidRPr="00EC004F">
        <w:rPr>
          <w:rFonts w:ascii="Arial" w:eastAsia="Arial" w:hAnsi="Arial" w:cs="Arial"/>
          <w:sz w:val="24"/>
          <w:szCs w:val="24"/>
          <w:lang w:eastAsia="en-GB"/>
        </w:rPr>
        <w:t>is study aim</w:t>
      </w:r>
      <w:r w:rsidRPr="00EC004F">
        <w:rPr>
          <w:rFonts w:ascii="Arial" w:eastAsia="Arial" w:hAnsi="Arial" w:cs="Arial"/>
          <w:sz w:val="24"/>
          <w:szCs w:val="24"/>
          <w:lang w:eastAsia="en-GB"/>
        </w:rPr>
        <w:t>s to analyse the mitotic response to DNA damage so the data provided in this section is a snapshot of the larger conclusions that can be derived from t</w:t>
      </w:r>
      <w:r w:rsidR="003F1225" w:rsidRPr="00EC004F">
        <w:rPr>
          <w:rFonts w:ascii="Arial" w:eastAsia="Arial" w:hAnsi="Arial" w:cs="Arial"/>
          <w:sz w:val="24"/>
          <w:szCs w:val="24"/>
          <w:lang w:eastAsia="en-GB"/>
        </w:rPr>
        <w:t>hreshold-free</w:t>
      </w:r>
      <w:r w:rsidRPr="00EC004F">
        <w:rPr>
          <w:rFonts w:ascii="Arial" w:eastAsia="Arial" w:hAnsi="Arial" w:cs="Arial"/>
          <w:sz w:val="24"/>
          <w:szCs w:val="24"/>
          <w:lang w:eastAsia="en-GB"/>
        </w:rPr>
        <w:t xml:space="preserve"> analysis. As shown in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5.8</w:t>
      </w:r>
      <w:r w:rsidRPr="00EC004F">
        <w:rPr>
          <w:rFonts w:ascii="Arial" w:eastAsia="Arial" w:hAnsi="Arial" w:cs="Arial"/>
          <w:sz w:val="24"/>
          <w:szCs w:val="24"/>
          <w:lang w:eastAsia="en-GB"/>
        </w:rPr>
        <w:t xml:space="preserve"> we have a wide range of </w:t>
      </w:r>
      <w:r w:rsidRPr="00EC004F">
        <w:rPr>
          <w:rFonts w:ascii="Arial" w:eastAsia="Arial" w:hAnsi="Arial" w:cs="Arial"/>
          <w:sz w:val="24"/>
          <w:szCs w:val="24"/>
          <w:lang w:eastAsia="en-GB"/>
        </w:rPr>
        <w:lastRenderedPageBreak/>
        <w:t>statistically significant enrichments and depletions in gene ontologies based on shifts in transcription comparing 0Gy versus 12Gy treatment (A) and 0Gy versus 30Gy treatment (B). The top and bottom ten rankings of ontologies may be useful for investigating another biological question</w:t>
      </w:r>
      <w:r w:rsidR="00BB2047"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w:t>
      </w:r>
      <w:r w:rsidR="00294F9D" w:rsidRPr="00EC004F">
        <w:rPr>
          <w:rFonts w:ascii="Arial" w:eastAsia="Arial" w:hAnsi="Arial" w:cs="Arial"/>
          <w:sz w:val="24"/>
          <w:szCs w:val="24"/>
          <w:lang w:eastAsia="en-GB"/>
        </w:rPr>
        <w:t xml:space="preserve">Enrichment results are extensive so data output data must be refined based on a biological question being investigated. </w:t>
      </w:r>
      <w:r w:rsidR="00BB2047" w:rsidRPr="00EC004F">
        <w:rPr>
          <w:rFonts w:ascii="Arial" w:eastAsia="Arial" w:hAnsi="Arial" w:cs="Arial"/>
          <w:sz w:val="24"/>
          <w:szCs w:val="24"/>
          <w:lang w:eastAsia="en-GB"/>
        </w:rPr>
        <w:t>W</w:t>
      </w:r>
      <w:r w:rsidRPr="00EC004F">
        <w:rPr>
          <w:rFonts w:ascii="Arial" w:eastAsia="Arial" w:hAnsi="Arial" w:cs="Arial"/>
          <w:sz w:val="24"/>
          <w:szCs w:val="24"/>
          <w:lang w:eastAsia="en-GB"/>
        </w:rPr>
        <w:t xml:space="preserve">e </w:t>
      </w:r>
      <w:r w:rsidR="00BB2047" w:rsidRPr="00EC004F">
        <w:rPr>
          <w:rFonts w:ascii="Arial" w:eastAsia="Arial" w:hAnsi="Arial" w:cs="Arial"/>
          <w:sz w:val="24"/>
          <w:szCs w:val="24"/>
          <w:lang w:eastAsia="en-GB"/>
        </w:rPr>
        <w:t>narrow</w:t>
      </w:r>
      <w:r w:rsidR="00294F9D" w:rsidRPr="00EC004F">
        <w:rPr>
          <w:rFonts w:ascii="Arial" w:eastAsia="Arial" w:hAnsi="Arial" w:cs="Arial"/>
          <w:sz w:val="24"/>
          <w:szCs w:val="24"/>
          <w:lang w:eastAsia="en-GB"/>
        </w:rPr>
        <w:t>ed</w:t>
      </w:r>
      <w:r w:rsidRPr="00EC004F">
        <w:rPr>
          <w:rFonts w:ascii="Arial" w:eastAsia="Arial" w:hAnsi="Arial" w:cs="Arial"/>
          <w:sz w:val="24"/>
          <w:szCs w:val="24"/>
          <w:lang w:eastAsia="en-GB"/>
        </w:rPr>
        <w:t xml:space="preserve"> ontologies and contributing genes to derived genes of interest lists better suited for finding genes altered in mitosis in response to DNA damaging treatment.</w:t>
      </w:r>
    </w:p>
    <w:p w14:paraId="190A248F" w14:textId="77777777" w:rsidR="00952AE2" w:rsidRPr="00EC004F" w:rsidRDefault="00952AE2" w:rsidP="00952AE2">
      <w:pPr>
        <w:spacing w:after="0" w:line="360" w:lineRule="auto"/>
        <w:rPr>
          <w:rFonts w:ascii="Arial" w:eastAsia="Arial" w:hAnsi="Arial" w:cs="Arial"/>
          <w:sz w:val="24"/>
          <w:szCs w:val="24"/>
          <w:lang w:eastAsia="en-GB"/>
        </w:rPr>
      </w:pPr>
    </w:p>
    <w:p w14:paraId="352950C6" w14:textId="22D5189B" w:rsidR="00952AE2" w:rsidRPr="00EC004F" w:rsidRDefault="000F57D6" w:rsidP="00952AE2">
      <w:pPr>
        <w:spacing w:after="0" w:line="360" w:lineRule="auto"/>
        <w:rPr>
          <w:rFonts w:ascii="Arial" w:eastAsia="Arial" w:hAnsi="Arial" w:cs="Arial"/>
          <w:sz w:val="24"/>
          <w:szCs w:val="24"/>
          <w:lang w:eastAsia="en-GB"/>
        </w:rPr>
      </w:pPr>
      <w:r w:rsidRPr="00EC004F">
        <w:rPr>
          <w:rFonts w:ascii="Arial" w:eastAsia="Arial" w:hAnsi="Arial" w:cs="Arial"/>
          <w:noProof/>
          <w:lang w:eastAsia="en-GB"/>
        </w:rPr>
        <mc:AlternateContent>
          <mc:Choice Requires="wpg">
            <w:drawing>
              <wp:inline distT="0" distB="0" distL="0" distR="0" wp14:anchorId="32AB653A" wp14:editId="563455DF">
                <wp:extent cx="5772150" cy="6309995"/>
                <wp:effectExtent l="0" t="0" r="0" b="0"/>
                <wp:docPr id="1041" name="Group 1041"/>
                <wp:cNvGraphicFramePr/>
                <a:graphic xmlns:a="http://schemas.openxmlformats.org/drawingml/2006/main">
                  <a:graphicData uri="http://schemas.microsoft.com/office/word/2010/wordprocessingGroup">
                    <wpg:wgp>
                      <wpg:cNvGrpSpPr/>
                      <wpg:grpSpPr>
                        <a:xfrm>
                          <a:off x="0" y="0"/>
                          <a:ext cx="5772150" cy="6309995"/>
                          <a:chOff x="-233329" y="-268528"/>
                          <a:chExt cx="5519529" cy="5369477"/>
                        </a:xfrm>
                      </wpg:grpSpPr>
                      <pic:pic xmlns:pic="http://schemas.openxmlformats.org/drawingml/2006/picture">
                        <pic:nvPicPr>
                          <pic:cNvPr id="1042" name="Picture 1042"/>
                          <pic:cNvPicPr>
                            <a:picLocks noChangeAspect="1"/>
                          </pic:cNvPicPr>
                        </pic:nvPicPr>
                        <pic:blipFill rotWithShape="1">
                          <a:blip r:embed="rId214"/>
                          <a:srcRect r="58889"/>
                          <a:stretch/>
                        </pic:blipFill>
                        <pic:spPr>
                          <a:xfrm>
                            <a:off x="-233329" y="-268528"/>
                            <a:ext cx="5519529" cy="3412225"/>
                          </a:xfrm>
                          <a:prstGeom prst="rect">
                            <a:avLst/>
                          </a:prstGeom>
                        </pic:spPr>
                      </pic:pic>
                      <pic:pic xmlns:pic="http://schemas.openxmlformats.org/drawingml/2006/picture">
                        <pic:nvPicPr>
                          <pic:cNvPr id="1043" name="Picture 1043"/>
                          <pic:cNvPicPr>
                            <a:picLocks noChangeAspect="1"/>
                          </pic:cNvPicPr>
                        </pic:nvPicPr>
                        <pic:blipFill rotWithShape="1">
                          <a:blip r:embed="rId214"/>
                          <a:srcRect l="41667"/>
                          <a:stretch/>
                        </pic:blipFill>
                        <pic:spPr>
                          <a:xfrm>
                            <a:off x="206639" y="3074249"/>
                            <a:ext cx="4651239" cy="2026700"/>
                          </a:xfrm>
                          <a:prstGeom prst="rect">
                            <a:avLst/>
                          </a:prstGeom>
                        </pic:spPr>
                      </pic:pic>
                      <wps:wsp>
                        <wps:cNvPr id="1044" name="TextBox 11"/>
                        <wps:cNvSpPr txBox="1"/>
                        <wps:spPr>
                          <a:xfrm>
                            <a:off x="-192067" y="3278502"/>
                            <a:ext cx="320903" cy="345203"/>
                          </a:xfrm>
                          <a:prstGeom prst="rect">
                            <a:avLst/>
                          </a:prstGeom>
                          <a:noFill/>
                        </wps:spPr>
                        <wps:txbx>
                          <w:txbxContent>
                            <w:p w14:paraId="2FF54B46"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A</w:t>
                              </w:r>
                            </w:p>
                          </w:txbxContent>
                        </wps:txbx>
                        <wps:bodyPr wrap="square" rtlCol="0">
                          <a:noAutofit/>
                        </wps:bodyPr>
                      </wps:wsp>
                    </wpg:wgp>
                  </a:graphicData>
                </a:graphic>
              </wp:inline>
            </w:drawing>
          </mc:Choice>
          <mc:Fallback>
            <w:pict>
              <v:group w14:anchorId="32AB653A" id="Group 1041" o:spid="_x0000_s1352" style="width:454.5pt;height:496.85pt;mso-position-horizontal-relative:char;mso-position-vertical-relative:line" coordorigin="-2333,-2685" coordsize="55195,53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&#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">
                <v:shape id="Picture 1042" o:spid="_x0000_s1353" type="#_x0000_t75" style="position:absolute;left:-2333;top:-2685;width:55195;height:34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">
                  <v:imagedata r:id="rId215" o:title="" cropright="38593f"/>
                </v:shape>
                <v:shape id="Picture 1043" o:spid="_x0000_s1354" type="#_x0000_t75" style="position:absolute;left:2066;top:30742;width:46512;height:20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">
                  <v:imagedata r:id="rId215" o:title="" cropleft="27307f"/>
                </v:shape>
                <v:shape id="TextBox 11" o:spid="_x0000_s1355" type="#_x0000_t202" style="position:absolute;left:-1920;top:32785;width:3208;height:3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" filled="f" stroked="f">
                  <v:textbox>
                    <w:txbxContent>
                      <w:p w14:paraId="2FF54B46"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A</w:t>
                        </w:r>
                      </w:p>
                    </w:txbxContent>
                  </v:textbox>
                </v:shape>
                <w10:anchorlock/>
              </v:group>
            </w:pict>
          </mc:Fallback>
        </mc:AlternateContent>
      </w:r>
    </w:p>
    <w:p w14:paraId="3A3E6872" w14:textId="0E4480D0" w:rsidR="00952AE2" w:rsidRPr="00EC004F" w:rsidRDefault="000F57D6" w:rsidP="00952AE2">
      <w:pPr>
        <w:spacing w:after="0" w:line="360" w:lineRule="auto"/>
        <w:rPr>
          <w:rFonts w:ascii="Arial" w:eastAsia="Arial" w:hAnsi="Arial" w:cs="Arial"/>
          <w:sz w:val="24"/>
          <w:szCs w:val="24"/>
          <w:lang w:eastAsia="en-GB"/>
        </w:rPr>
      </w:pPr>
      <w:r w:rsidRPr="00EC004F">
        <w:rPr>
          <w:rFonts w:ascii="Arial" w:eastAsia="Arial" w:hAnsi="Arial" w:cs="Arial"/>
          <w:noProof/>
          <w:lang w:eastAsia="en-GB"/>
        </w:rPr>
        <w:lastRenderedPageBreak/>
        <mc:AlternateContent>
          <mc:Choice Requires="wpg">
            <w:drawing>
              <wp:inline distT="0" distB="0" distL="0" distR="0" wp14:anchorId="51C4A9C4" wp14:editId="5F2453C6">
                <wp:extent cx="5887252" cy="7508044"/>
                <wp:effectExtent l="0" t="0" r="0" b="0"/>
                <wp:docPr id="1045" name="Group 1045"/>
                <wp:cNvGraphicFramePr/>
                <a:graphic xmlns:a="http://schemas.openxmlformats.org/drawingml/2006/main">
                  <a:graphicData uri="http://schemas.microsoft.com/office/word/2010/wordprocessingGroup">
                    <wpg:wgp>
                      <wpg:cNvGrpSpPr/>
                      <wpg:grpSpPr>
                        <a:xfrm>
                          <a:off x="0" y="0"/>
                          <a:ext cx="5887252" cy="7508044"/>
                          <a:chOff x="650234" y="153423"/>
                          <a:chExt cx="6376378" cy="7999337"/>
                        </a:xfrm>
                      </wpg:grpSpPr>
                      <wps:wsp>
                        <wps:cNvPr id="1046" name="TextBox 13"/>
                        <wps:cNvSpPr txBox="1"/>
                        <wps:spPr>
                          <a:xfrm>
                            <a:off x="752195" y="6492892"/>
                            <a:ext cx="5866740" cy="1659868"/>
                          </a:xfrm>
                          <a:prstGeom prst="rect">
                            <a:avLst/>
                          </a:prstGeom>
                          <a:noFill/>
                        </wps:spPr>
                        <wps:txbx>
                          <w:txbxContent>
                            <w:p w14:paraId="70557CCA" w14:textId="77777777" w:rsidR="000F2BD4" w:rsidRPr="00006EE3" w:rsidRDefault="000F2BD4" w:rsidP="00952AE2">
                              <w:pPr>
                                <w:rPr>
                                  <w:rFonts w:ascii="Arial" w:hAnsi="Arial" w:cs="Arial"/>
                                  <w:i/>
                                  <w:iCs/>
                                  <w:color w:val="000000" w:themeColor="text1"/>
                                  <w:kern w:val="24"/>
                                  <w:sz w:val="20"/>
                                  <w:szCs w:val="20"/>
                                </w:rPr>
                              </w:pPr>
                              <w:r w:rsidRPr="00006EE3">
                                <w:rPr>
                                  <w:rFonts w:ascii="Arial" w:hAnsi="Arial" w:cs="Arial"/>
                                  <w:b/>
                                  <w:bCs/>
                                  <w:i/>
                                  <w:iCs/>
                                  <w:color w:val="000000" w:themeColor="text1"/>
                                  <w:kern w:val="24"/>
                                  <w:sz w:val="20"/>
                                  <w:szCs w:val="20"/>
                                </w:rPr>
                                <w:t xml:space="preserve">Figure 5.8 Threshold free analysis in response to treatment in mitotic cells. </w:t>
                              </w:r>
                              <w:r w:rsidRPr="00006EE3">
                                <w:rPr>
                                  <w:rFonts w:ascii="Arial" w:hAnsi="Arial" w:cs="Arial"/>
                                  <w:i/>
                                  <w:iCs/>
                                  <w:color w:val="000000" w:themeColor="text1"/>
                                  <w:kern w:val="24"/>
                                  <w:sz w:val="20"/>
                                  <w:szCs w:val="20"/>
                                </w:rPr>
                                <w:t xml:space="preserve">A) The top ranked enriched and depleted ontologies resulting from Log2FoldChange in 0Gy versus 12Gy treated cells. Also included is a graphical representation of all statistically significant gene ontologies. B) The top ranked enriched and depleted ontologies resulting from Log2FoldChange in 0Gy versus 30Gy treated cells. Also included is a graphical representation of all statistically significant gene ontologies. </w:t>
                              </w:r>
                              <w:r w:rsidRPr="00006EE3">
                                <w:rPr>
                                  <w:rFonts w:ascii="Arial" w:hAnsi="Arial" w:cs="Arial"/>
                                  <w:i/>
                                  <w:iCs/>
                                  <w:color w:val="000000"/>
                                  <w:kern w:val="24"/>
                                  <w:sz w:val="20"/>
                                  <w:szCs w:val="20"/>
                                </w:rPr>
                                <w:t>Analysis was completed using Kolmogorov-Smirnov test (GSEA) enrichment analysis via GeneTrail 3.2 Transcriptomics tool. Utilised significance level of 0.05 and adjusted p-values to q-values using FDR Benjamini-Hochberg adjustment.</w:t>
                              </w:r>
                              <w:r w:rsidRPr="00006EE3">
                                <w:rPr>
                                  <w:rFonts w:ascii="Arial" w:hAnsi="Arial" w:cs="Arial"/>
                                  <w:i/>
                                  <w:iCs/>
                                  <w:color w:val="000000" w:themeColor="text1"/>
                                  <w:kern w:val="24"/>
                                  <w:sz w:val="20"/>
                                  <w:szCs w:val="20"/>
                                </w:rPr>
                                <w:t xml:space="preserve"> </w:t>
                              </w:r>
                            </w:p>
                          </w:txbxContent>
                        </wps:txbx>
                        <wps:bodyPr wrap="square" rtlCol="0">
                          <a:noAutofit/>
                        </wps:bodyPr>
                      </wps:wsp>
                      <wpg:grpSp>
                        <wpg:cNvPr id="1047" name="Group 1047"/>
                        <wpg:cNvGrpSpPr/>
                        <wpg:grpSpPr>
                          <a:xfrm>
                            <a:off x="650234" y="153423"/>
                            <a:ext cx="6376378" cy="6289041"/>
                            <a:chOff x="492613" y="113855"/>
                            <a:chExt cx="4830698" cy="4667097"/>
                          </a:xfrm>
                        </wpg:grpSpPr>
                        <pic:pic xmlns:pic="http://schemas.openxmlformats.org/drawingml/2006/picture">
                          <pic:nvPicPr>
                            <pic:cNvPr id="1048" name="Picture 1048"/>
                            <pic:cNvPicPr>
                              <a:picLocks noChangeAspect="1"/>
                            </pic:cNvPicPr>
                          </pic:nvPicPr>
                          <pic:blipFill rotWithShape="1">
                            <a:blip r:embed="rId216"/>
                            <a:srcRect r="58750"/>
                            <a:stretch/>
                          </pic:blipFill>
                          <pic:spPr>
                            <a:xfrm>
                              <a:off x="492613" y="113855"/>
                              <a:ext cx="4830698" cy="2937103"/>
                            </a:xfrm>
                            <a:prstGeom prst="rect">
                              <a:avLst/>
                            </a:prstGeom>
                          </pic:spPr>
                        </pic:pic>
                        <wps:wsp>
                          <wps:cNvPr id="1049" name="TextBox 12"/>
                          <wps:cNvSpPr txBox="1"/>
                          <wps:spPr>
                            <a:xfrm>
                              <a:off x="492614" y="3015641"/>
                              <a:ext cx="320903" cy="345203"/>
                            </a:xfrm>
                            <a:prstGeom prst="rect">
                              <a:avLst/>
                            </a:prstGeom>
                            <a:noFill/>
                          </wps:spPr>
                          <wps:txbx>
                            <w:txbxContent>
                              <w:p w14:paraId="1AA152B6"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B</w:t>
                                </w:r>
                              </w:p>
                            </w:txbxContent>
                          </wps:txbx>
                          <wps:bodyPr wrap="square" rtlCol="0">
                            <a:noAutofit/>
                          </wps:bodyPr>
                        </wps:wsp>
                        <pic:pic xmlns:pic="http://schemas.openxmlformats.org/drawingml/2006/picture">
                          <pic:nvPicPr>
                            <pic:cNvPr id="1050" name="Picture 1050"/>
                            <pic:cNvPicPr>
                              <a:picLocks noChangeAspect="1"/>
                            </pic:cNvPicPr>
                          </pic:nvPicPr>
                          <pic:blipFill rotWithShape="1">
                            <a:blip r:embed="rId216"/>
                            <a:srcRect l="41528"/>
                            <a:stretch/>
                          </pic:blipFill>
                          <pic:spPr>
                            <a:xfrm>
                              <a:off x="820128" y="3015652"/>
                              <a:ext cx="4115435" cy="1765300"/>
                            </a:xfrm>
                            <a:prstGeom prst="rect">
                              <a:avLst/>
                            </a:prstGeom>
                          </pic:spPr>
                        </pic:pic>
                      </wpg:grpSp>
                    </wpg:wgp>
                  </a:graphicData>
                </a:graphic>
              </wp:inline>
            </w:drawing>
          </mc:Choice>
          <mc:Fallback>
            <w:pict>
              <v:group w14:anchorId="51C4A9C4" id="Group 1045" o:spid="_x0000_s1356" style="width:463.55pt;height:591.2pt;mso-position-horizontal-relative:char;mso-position-vertical-relative:line" coordorigin="6502,1534" coordsize="63763,79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">
                <v:shape id="TextBox 13" o:spid="_x0000_s1357" type="#_x0000_t202" style="position:absolute;left:7521;top:64928;width:58668;height:16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" filled="f" stroked="f">
                  <v:textbox>
                    <w:txbxContent>
                      <w:p w14:paraId="70557CCA" w14:textId="77777777" w:rsidR="000F2BD4" w:rsidRPr="00006EE3" w:rsidRDefault="000F2BD4" w:rsidP="00952AE2">
                        <w:pPr>
                          <w:rPr>
                            <w:rFonts w:ascii="Arial" w:hAnsi="Arial" w:cs="Arial"/>
                            <w:i/>
                            <w:iCs/>
                            <w:color w:val="000000" w:themeColor="text1"/>
                            <w:kern w:val="24"/>
                            <w:sz w:val="20"/>
                            <w:szCs w:val="20"/>
                          </w:rPr>
                        </w:pPr>
                        <w:r w:rsidRPr="00006EE3">
                          <w:rPr>
                            <w:rFonts w:ascii="Arial" w:hAnsi="Arial" w:cs="Arial"/>
                            <w:b/>
                            <w:bCs/>
                            <w:i/>
                            <w:iCs/>
                            <w:color w:val="000000" w:themeColor="text1"/>
                            <w:kern w:val="24"/>
                            <w:sz w:val="20"/>
                            <w:szCs w:val="20"/>
                          </w:rPr>
                          <w:t xml:space="preserve">Figure 5.8 Threshold free analysis in response to treatment in mitotic cells. </w:t>
                        </w:r>
                        <w:r w:rsidRPr="00006EE3">
                          <w:rPr>
                            <w:rFonts w:ascii="Arial" w:hAnsi="Arial" w:cs="Arial"/>
                            <w:i/>
                            <w:iCs/>
                            <w:color w:val="000000" w:themeColor="text1"/>
                            <w:kern w:val="24"/>
                            <w:sz w:val="20"/>
                            <w:szCs w:val="20"/>
                          </w:rPr>
                          <w:t xml:space="preserve">A) The top ranked enriched and depleted ontologies resulting from Log2FoldChange in 0Gy versus 12Gy treated cells. Also included is a graphical representation of all statistically significant gene ontologies. B) The top ranked enriched and depleted ontologies resulting from Log2FoldChange in 0Gy versus 30Gy treated cells. Also included is a graphical representation of all statistically significant gene ontologies. </w:t>
                        </w:r>
                        <w:r w:rsidRPr="00006EE3">
                          <w:rPr>
                            <w:rFonts w:ascii="Arial" w:hAnsi="Arial" w:cs="Arial"/>
                            <w:i/>
                            <w:iCs/>
                            <w:color w:val="000000"/>
                            <w:kern w:val="24"/>
                            <w:sz w:val="20"/>
                            <w:szCs w:val="20"/>
                          </w:rPr>
                          <w:t>Analysis was completed using Kolmogorov-Smirnov test (GSEA) enrichment analysis via GeneTrail 3.2 Transcriptomics tool. Utilised significance level of 0.05 and adjusted p-values to q-values using FDR Benjamini-Hochberg adjustment.</w:t>
                        </w:r>
                        <w:r w:rsidRPr="00006EE3">
                          <w:rPr>
                            <w:rFonts w:ascii="Arial" w:hAnsi="Arial" w:cs="Arial"/>
                            <w:i/>
                            <w:iCs/>
                            <w:color w:val="000000" w:themeColor="text1"/>
                            <w:kern w:val="24"/>
                            <w:sz w:val="20"/>
                            <w:szCs w:val="20"/>
                          </w:rPr>
                          <w:t xml:space="preserve"> </w:t>
                        </w:r>
                      </w:p>
                    </w:txbxContent>
                  </v:textbox>
                </v:shape>
                <v:group id="Group 1047" o:spid="_x0000_s1358" style="position:absolute;left:6502;top:1534;width:63764;height:62890" coordorigin="4926,1138" coordsize="48306,4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">
                  <v:shape id="Picture 1048" o:spid="_x0000_s1359" type="#_x0000_t75" style="position:absolute;left:4926;top:1138;width:48307;height:29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">
                    <v:imagedata r:id="rId217" o:title="" cropright="38502f"/>
                  </v:shape>
                  <v:shape id="TextBox 12" o:spid="_x0000_s1360" type="#_x0000_t202" style="position:absolute;left:4926;top:30156;width:3209;height:3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" filled="f" stroked="f">
                    <v:textbox>
                      <w:txbxContent>
                        <w:p w14:paraId="1AA152B6"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B</w:t>
                          </w:r>
                        </w:p>
                      </w:txbxContent>
                    </v:textbox>
                  </v:shape>
                  <v:shape id="Picture 1050" o:spid="_x0000_s1361" type="#_x0000_t75" style="position:absolute;left:8201;top:30156;width:41154;height:17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">
                    <v:imagedata r:id="rId217" o:title="" cropleft="27216f"/>
                  </v:shape>
                </v:group>
                <w10:anchorlock/>
              </v:group>
            </w:pict>
          </mc:Fallback>
        </mc:AlternateContent>
      </w:r>
    </w:p>
    <w:p w14:paraId="2E2CEF16" w14:textId="401D3C0B"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Due to global repression of transcription both in mitotic cells and in response to DNA damage, we hypothesised that whole pathways may not be altered in our checkpoint. Therefore, we specifically searched the analysed dataset for ontology networks involved in mitotic transit and DNA damage response</w:t>
      </w:r>
      <w:r w:rsidR="00746A52"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w:t>
      </w:r>
      <w:r w:rsidR="0035695A" w:rsidRPr="00EC004F">
        <w:rPr>
          <w:rFonts w:ascii="Arial" w:eastAsia="Arial" w:hAnsi="Arial" w:cs="Arial"/>
          <w:sz w:val="24"/>
          <w:szCs w:val="24"/>
          <w:lang w:eastAsia="en-GB"/>
        </w:rPr>
        <w:t>N</w:t>
      </w:r>
      <w:r w:rsidRPr="00EC004F">
        <w:rPr>
          <w:rFonts w:ascii="Arial" w:eastAsia="Arial" w:hAnsi="Arial" w:cs="Arial"/>
          <w:sz w:val="24"/>
          <w:szCs w:val="24"/>
          <w:lang w:eastAsia="en-GB"/>
        </w:rPr>
        <w:t xml:space="preserve">ot all genes in a given pathway or function would necessarily be altered so tailoring the GSEA to </w:t>
      </w:r>
      <w:r w:rsidRPr="00EC004F">
        <w:rPr>
          <w:rFonts w:ascii="Arial" w:eastAsia="Arial" w:hAnsi="Arial" w:cs="Arial"/>
          <w:sz w:val="24"/>
          <w:szCs w:val="24"/>
          <w:lang w:eastAsia="en-GB"/>
        </w:rPr>
        <w:lastRenderedPageBreak/>
        <w:t xml:space="preserve">analyse terms involved with the subject of this study would provide more appropriate insight into a mitotic DNA damage checkpoint/response. </w:t>
      </w:r>
    </w:p>
    <w:p w14:paraId="1B3F8B94" w14:textId="74D98AF9" w:rsidR="001D42FD"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As seen in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5.9</w:t>
      </w:r>
      <w:r w:rsidRPr="00EC004F">
        <w:rPr>
          <w:rFonts w:ascii="Arial" w:eastAsia="Arial" w:hAnsi="Arial" w:cs="Arial"/>
          <w:sz w:val="24"/>
          <w:szCs w:val="24"/>
          <w:lang w:eastAsia="en-GB"/>
        </w:rPr>
        <w:t xml:space="preserve"> the effects of 12Gy radiation treatment</w:t>
      </w:r>
      <w:r w:rsidR="001D42FD" w:rsidRPr="00EC004F">
        <w:rPr>
          <w:rFonts w:ascii="Arial" w:eastAsia="Arial" w:hAnsi="Arial" w:cs="Arial"/>
          <w:sz w:val="24"/>
          <w:szCs w:val="24"/>
          <w:lang w:eastAsia="en-GB"/>
        </w:rPr>
        <w:t xml:space="preserve"> were GSEA</w:t>
      </w:r>
      <w:r w:rsidRPr="00EC004F">
        <w:rPr>
          <w:rFonts w:ascii="Arial" w:eastAsia="Arial" w:hAnsi="Arial" w:cs="Arial"/>
          <w:sz w:val="24"/>
          <w:szCs w:val="24"/>
          <w:lang w:eastAsia="en-GB"/>
        </w:rPr>
        <w:t xml:space="preserve"> tested against the 0Gy samples post</w:t>
      </w:r>
      <w:r w:rsidR="009E3C28" w:rsidRPr="00EC004F">
        <w:rPr>
          <w:rFonts w:ascii="Arial" w:eastAsia="Arial" w:hAnsi="Arial" w:cs="Arial"/>
          <w:sz w:val="24"/>
          <w:szCs w:val="24"/>
          <w:lang w:eastAsia="en-GB"/>
        </w:rPr>
        <w:t>-</w:t>
      </w:r>
      <w:r w:rsidRPr="00EC004F">
        <w:rPr>
          <w:rFonts w:ascii="Arial" w:eastAsia="Arial" w:hAnsi="Arial" w:cs="Arial"/>
          <w:sz w:val="24"/>
          <w:szCs w:val="24"/>
          <w:lang w:eastAsia="en-GB"/>
        </w:rPr>
        <w:t>mitotic isolation of cells used in GSE81812</w:t>
      </w:r>
      <w:r w:rsidR="001D42FD" w:rsidRPr="00EC004F">
        <w:rPr>
          <w:rFonts w:ascii="Arial" w:eastAsia="Arial" w:hAnsi="Arial" w:cs="Arial"/>
          <w:sz w:val="24"/>
          <w:szCs w:val="24"/>
          <w:lang w:eastAsia="en-GB"/>
        </w:rPr>
        <w:t xml:space="preserve">. GSEA analysis </w:t>
      </w:r>
      <w:r w:rsidR="0035695A" w:rsidRPr="00EC004F">
        <w:rPr>
          <w:rFonts w:ascii="Arial" w:eastAsia="Arial" w:hAnsi="Arial" w:cs="Arial"/>
          <w:sz w:val="24"/>
          <w:szCs w:val="24"/>
          <w:lang w:eastAsia="en-GB"/>
        </w:rPr>
        <w:t xml:space="preserve">resulted </w:t>
      </w:r>
      <w:r w:rsidRPr="00EC004F">
        <w:rPr>
          <w:rFonts w:ascii="Arial" w:eastAsia="Arial" w:hAnsi="Arial" w:cs="Arial"/>
          <w:sz w:val="24"/>
          <w:szCs w:val="24"/>
          <w:lang w:eastAsia="en-GB"/>
        </w:rPr>
        <w:t xml:space="preserve">in ranked lists of statistically altered gene ontologies. The individual genes contributing to the gene ontologies and </w:t>
      </w:r>
      <w:r w:rsidR="001242FB" w:rsidRPr="00EC004F">
        <w:rPr>
          <w:rFonts w:ascii="Arial" w:eastAsia="Arial" w:hAnsi="Arial" w:cs="Arial"/>
          <w:sz w:val="24"/>
          <w:szCs w:val="24"/>
          <w:lang w:eastAsia="en-GB"/>
        </w:rPr>
        <w:t>their</w:t>
      </w:r>
      <w:r w:rsidRPr="00EC004F">
        <w:rPr>
          <w:rFonts w:ascii="Arial" w:eastAsia="Arial" w:hAnsi="Arial" w:cs="Arial"/>
          <w:sz w:val="24"/>
          <w:szCs w:val="24"/>
          <w:lang w:eastAsia="en-GB"/>
        </w:rPr>
        <w:t xml:space="preserve"> respective Log2FoldChange are present for each term</w:t>
      </w:r>
      <w:r w:rsidR="001D42FD" w:rsidRPr="00EC004F">
        <w:rPr>
          <w:rFonts w:ascii="Arial" w:eastAsia="Arial" w:hAnsi="Arial" w:cs="Arial"/>
          <w:sz w:val="24"/>
          <w:szCs w:val="24"/>
          <w:lang w:eastAsia="en-GB"/>
        </w:rPr>
        <w:t xml:space="preserve">. </w:t>
      </w:r>
    </w:p>
    <w:p w14:paraId="1C8ADA17" w14:textId="4E2CED67" w:rsidR="001D42FD" w:rsidRPr="00EC004F" w:rsidRDefault="001D42FD"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We observed in </w:t>
      </w:r>
      <w:r w:rsidRPr="00EC004F">
        <w:rPr>
          <w:rFonts w:ascii="Arial" w:eastAsia="Arial" w:hAnsi="Arial" w:cs="Arial"/>
          <w:b/>
          <w:bCs/>
          <w:sz w:val="24"/>
          <w:szCs w:val="24"/>
          <w:lang w:eastAsia="en-GB"/>
        </w:rPr>
        <w:t>Figure 5.9</w:t>
      </w:r>
      <w:r w:rsidRPr="00EC004F">
        <w:rPr>
          <w:rFonts w:ascii="Arial" w:eastAsia="Arial" w:hAnsi="Arial" w:cs="Arial"/>
          <w:sz w:val="24"/>
          <w:szCs w:val="24"/>
          <w:lang w:eastAsia="en-GB"/>
        </w:rPr>
        <w:t xml:space="preserve"> a response in the negative regulation of genes related to mitotic transit and regulation of the cell cycle. This fits with our practical data showing slowed mitotic transit in response to DNA damage. Surprisingly, we also observed a general decrease </w:t>
      </w:r>
      <w:r w:rsidR="006E6E6D" w:rsidRPr="00EC004F">
        <w:rPr>
          <w:rFonts w:ascii="Arial" w:eastAsia="Arial" w:hAnsi="Arial" w:cs="Arial"/>
          <w:sz w:val="24"/>
          <w:szCs w:val="24"/>
          <w:lang w:eastAsia="en-GB"/>
        </w:rPr>
        <w:t>in the expression of DDR genes</w:t>
      </w:r>
      <w:r w:rsidRPr="00EC004F">
        <w:rPr>
          <w:rFonts w:ascii="Arial" w:eastAsia="Arial" w:hAnsi="Arial" w:cs="Arial"/>
          <w:sz w:val="24"/>
          <w:szCs w:val="24"/>
          <w:lang w:eastAsia="en-GB"/>
        </w:rPr>
        <w:t xml:space="preserve">. We observed a more general depletion of ontologies, potentially due to the accrued damage type of radiation treatment GSE81812 utilises inducing some degree of apoptosis in cells. </w:t>
      </w:r>
    </w:p>
    <w:p w14:paraId="60E1B850" w14:textId="77777777" w:rsidR="00746A52" w:rsidRPr="00EC004F" w:rsidRDefault="000F57D6" w:rsidP="00952AE2">
      <w:pPr>
        <w:spacing w:after="0" w:line="360" w:lineRule="auto"/>
        <w:rPr>
          <w:rFonts w:ascii="Arial" w:eastAsia="Arial" w:hAnsi="Arial" w:cs="Arial"/>
          <w:sz w:val="24"/>
          <w:szCs w:val="24"/>
          <w:lang w:eastAsia="en-GB"/>
        </w:rPr>
      </w:pPr>
      <w:r w:rsidRPr="00EC004F">
        <w:rPr>
          <w:rFonts w:ascii="Arial" w:eastAsia="Arial" w:hAnsi="Arial" w:cs="Arial"/>
          <w:noProof/>
          <w:sz w:val="24"/>
          <w:szCs w:val="24"/>
          <w:lang w:eastAsia="en-GB"/>
        </w:rPr>
        <w:lastRenderedPageBreak/>
        <mc:AlternateContent>
          <mc:Choice Requires="wpg">
            <w:drawing>
              <wp:inline distT="0" distB="0" distL="0" distR="0" wp14:anchorId="3753F154" wp14:editId="4C13392D">
                <wp:extent cx="7744849" cy="5912429"/>
                <wp:effectExtent l="0" t="0" r="0" b="0"/>
                <wp:docPr id="789" name="Group 789"/>
                <wp:cNvGraphicFramePr/>
                <a:graphic xmlns:a="http://schemas.openxmlformats.org/drawingml/2006/main">
                  <a:graphicData uri="http://schemas.microsoft.com/office/word/2010/wordprocessingGroup">
                    <wpg:wgp>
                      <wpg:cNvGrpSpPr/>
                      <wpg:grpSpPr>
                        <a:xfrm rot="5400000">
                          <a:off x="0" y="0"/>
                          <a:ext cx="7744849" cy="5912429"/>
                          <a:chOff x="284651" y="-1008460"/>
                          <a:chExt cx="8397457" cy="6603298"/>
                        </a:xfrm>
                      </wpg:grpSpPr>
                      <pic:pic xmlns:pic="http://schemas.openxmlformats.org/drawingml/2006/picture">
                        <pic:nvPicPr>
                          <pic:cNvPr id="790" name="Picture 790"/>
                          <pic:cNvPicPr>
                            <a:picLocks noChangeAspect="1"/>
                          </pic:cNvPicPr>
                        </pic:nvPicPr>
                        <pic:blipFill rotWithShape="1">
                          <a:blip r:embed="rId218"/>
                          <a:srcRect t="30754" r="68165" b="12684"/>
                          <a:stretch/>
                        </pic:blipFill>
                        <pic:spPr>
                          <a:xfrm>
                            <a:off x="284651" y="791225"/>
                            <a:ext cx="4207303" cy="2211989"/>
                          </a:xfrm>
                          <a:prstGeom prst="rect">
                            <a:avLst/>
                          </a:prstGeom>
                        </pic:spPr>
                      </pic:pic>
                      <pic:pic xmlns:pic="http://schemas.openxmlformats.org/drawingml/2006/picture">
                        <pic:nvPicPr>
                          <pic:cNvPr id="791" name="Picture 791"/>
                          <pic:cNvPicPr>
                            <a:picLocks noChangeAspect="1"/>
                          </pic:cNvPicPr>
                        </pic:nvPicPr>
                        <pic:blipFill rotWithShape="1">
                          <a:blip r:embed="rId218"/>
                          <a:srcRect t="8" r="47691" b="86136"/>
                          <a:stretch/>
                        </pic:blipFill>
                        <pic:spPr>
                          <a:xfrm>
                            <a:off x="284674" y="183692"/>
                            <a:ext cx="7398272" cy="579212"/>
                          </a:xfrm>
                          <a:prstGeom prst="rect">
                            <a:avLst/>
                          </a:prstGeom>
                        </pic:spPr>
                      </pic:pic>
                      <pic:pic xmlns:pic="http://schemas.openxmlformats.org/drawingml/2006/picture">
                        <pic:nvPicPr>
                          <pic:cNvPr id="792" name="Picture 792"/>
                          <pic:cNvPicPr>
                            <a:picLocks noChangeAspect="1"/>
                          </pic:cNvPicPr>
                        </pic:nvPicPr>
                        <pic:blipFill rotWithShape="1">
                          <a:blip r:embed="rId218"/>
                          <a:srcRect l="75455" t="30754" b="12684"/>
                          <a:stretch/>
                        </pic:blipFill>
                        <pic:spPr>
                          <a:xfrm>
                            <a:off x="4439149" y="791253"/>
                            <a:ext cx="3244346" cy="2211990"/>
                          </a:xfrm>
                          <a:prstGeom prst="rect">
                            <a:avLst/>
                          </a:prstGeom>
                        </pic:spPr>
                      </pic:pic>
                      <pic:pic xmlns:pic="http://schemas.openxmlformats.org/drawingml/2006/picture">
                        <pic:nvPicPr>
                          <pic:cNvPr id="793" name="Picture 793"/>
                          <pic:cNvPicPr>
                            <a:picLocks noChangeAspect="1"/>
                          </pic:cNvPicPr>
                        </pic:nvPicPr>
                        <pic:blipFill rotWithShape="1">
                          <a:blip r:embed="rId219"/>
                          <a:srcRect r="68004"/>
                          <a:stretch/>
                        </pic:blipFill>
                        <pic:spPr>
                          <a:xfrm>
                            <a:off x="369739" y="3087621"/>
                            <a:ext cx="4157526" cy="1705658"/>
                          </a:xfrm>
                          <a:prstGeom prst="rect">
                            <a:avLst/>
                          </a:prstGeom>
                        </pic:spPr>
                      </pic:pic>
                      <pic:pic xmlns:pic="http://schemas.openxmlformats.org/drawingml/2006/picture">
                        <pic:nvPicPr>
                          <pic:cNvPr id="794" name="Picture 794"/>
                          <pic:cNvPicPr>
                            <a:picLocks noChangeAspect="1"/>
                          </pic:cNvPicPr>
                        </pic:nvPicPr>
                        <pic:blipFill rotWithShape="1">
                          <a:blip r:embed="rId219"/>
                          <a:srcRect l="75291"/>
                          <a:stretch/>
                        </pic:blipFill>
                        <pic:spPr>
                          <a:xfrm>
                            <a:off x="4492264" y="3087630"/>
                            <a:ext cx="3210902" cy="1705659"/>
                          </a:xfrm>
                          <a:prstGeom prst="rect">
                            <a:avLst/>
                          </a:prstGeom>
                        </pic:spPr>
                      </pic:pic>
                      <wps:wsp>
                        <wps:cNvPr id="795" name="TextBox 21"/>
                        <wps:cNvSpPr txBox="1"/>
                        <wps:spPr>
                          <a:xfrm rot="16200000">
                            <a:off x="4980667" y="1893396"/>
                            <a:ext cx="6603298" cy="799585"/>
                          </a:xfrm>
                          <a:prstGeom prst="rect">
                            <a:avLst/>
                          </a:prstGeom>
                          <a:noFill/>
                        </wps:spPr>
                        <wps:txbx>
                          <w:txbxContent>
                            <w:p w14:paraId="39EED760" w14:textId="77777777" w:rsidR="000F2BD4" w:rsidRPr="00006EE3" w:rsidRDefault="000F2BD4" w:rsidP="00952AE2">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5.9 Threshold free analysis of mitotic 0Gy vs 12Gy treated esophageal squamous cell carcinoma line KYSE-180 from GSE81812. </w:t>
                              </w:r>
                              <w:r w:rsidRPr="00006EE3">
                                <w:rPr>
                                  <w:rFonts w:ascii="Arial" w:hAnsi="Arial" w:cs="Arial"/>
                                  <w:i/>
                                  <w:iCs/>
                                  <w:color w:val="000000" w:themeColor="text1"/>
                                  <w:kern w:val="24"/>
                                  <w:sz w:val="20"/>
                                  <w:szCs w:val="20"/>
                                </w:rPr>
                                <w:t>Analysis was completed using Kolmogorov-Smirnov test (GSEA) enrichment analysis via GeneTrail 3.2 Transcriptomics tool. Utilised significance level of 0.05 and adjusted p-values to q-values using FDR Benjamini-Hochberg adjustment.</w:t>
                              </w:r>
                            </w:p>
                          </w:txbxContent>
                        </wps:txbx>
                        <wps:bodyPr wrap="square">
                          <a:noAutofit/>
                        </wps:bodyPr>
                      </wps:wsp>
                    </wpg:wgp>
                  </a:graphicData>
                </a:graphic>
              </wp:inline>
            </w:drawing>
          </mc:Choice>
          <mc:Fallback>
            <w:pict>
              <v:group w14:anchorId="3753F154" id="Group 789" o:spid="_x0000_s1362" style="width:609.85pt;height:465.55pt;rotation:90;mso-position-horizontal-relative:char;mso-position-vertical-relative:line" coordorigin="2846,-10084" coordsize="83974,66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">
                <v:shape id="Picture 790" o:spid="_x0000_s1363" type="#_x0000_t75" style="position:absolute;left:2846;top:7912;width:42073;height:22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">
                  <v:imagedata r:id="rId220" o:title="" croptop="20155f" cropbottom="8313f" cropright="44673f"/>
                </v:shape>
                <v:shape id="Picture 791" o:spid="_x0000_s1364" type="#_x0000_t75" style="position:absolute;left:2846;top:1836;width:73983;height:5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">
                  <v:imagedata r:id="rId220" o:title="" croptop="5f" cropbottom="56450f" cropright="31255f"/>
                </v:shape>
                <v:shape id="Picture 792" o:spid="_x0000_s1365" type="#_x0000_t75" style="position:absolute;left:44391;top:7912;width:32443;height:22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">
                  <v:imagedata r:id="rId220" o:title="" croptop="20155f" cropbottom="8313f" cropleft="49450f"/>
                </v:shape>
                <v:shape id="Picture 793" o:spid="_x0000_s1366" type="#_x0000_t75" style="position:absolute;left:3697;top:30876;width:41575;height:17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">
                  <v:imagedata r:id="rId221" o:title="" cropright="44567f"/>
                </v:shape>
                <v:shape id="Picture 794" o:spid="_x0000_s1367" type="#_x0000_t75" style="position:absolute;left:44922;top:30876;width:32109;height:17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">
                  <v:imagedata r:id="rId221" o:title="" cropleft="49343f"/>
                </v:shape>
                <v:shape id="TextBox 21" o:spid="_x0000_s1368" type="#_x0000_t202" style="position:absolute;left:49807;top:18934;width:66032;height:799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" filled="f" stroked="f">
                  <v:textbox>
                    <w:txbxContent>
                      <w:p w14:paraId="39EED760" w14:textId="77777777" w:rsidR="000F2BD4" w:rsidRPr="00006EE3" w:rsidRDefault="000F2BD4" w:rsidP="00952AE2">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5.9 Threshold free analysis of mitotic 0Gy vs 12Gy treated esophageal squamous cell carcinoma line KYSE-180 from GSE81812. </w:t>
                        </w:r>
                        <w:r w:rsidRPr="00006EE3">
                          <w:rPr>
                            <w:rFonts w:ascii="Arial" w:hAnsi="Arial" w:cs="Arial"/>
                            <w:i/>
                            <w:iCs/>
                            <w:color w:val="000000" w:themeColor="text1"/>
                            <w:kern w:val="24"/>
                            <w:sz w:val="20"/>
                            <w:szCs w:val="20"/>
                          </w:rPr>
                          <w:t>Analysis was completed using Kolmogorov-Smirnov test (GSEA) enrichment analysis via GeneTrail 3.2 Transcriptomics tool. Utilised significance level of 0.05 and adjusted p-values to q-values using FDR Benjamini-Hochberg adjustment.</w:t>
                        </w:r>
                      </w:p>
                    </w:txbxContent>
                  </v:textbox>
                </v:shape>
                <w10:anchorlock/>
              </v:group>
            </w:pict>
          </mc:Fallback>
        </mc:AlternateContent>
      </w:r>
    </w:p>
    <w:p w14:paraId="5AC07F9B" w14:textId="78D13E76" w:rsidR="001D42FD" w:rsidRPr="00EC004F" w:rsidRDefault="001D42FD" w:rsidP="001D42FD">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As seen in </w:t>
      </w:r>
      <w:r w:rsidRPr="00EC004F">
        <w:rPr>
          <w:rFonts w:ascii="Arial" w:eastAsia="Arial" w:hAnsi="Arial" w:cs="Arial"/>
          <w:b/>
          <w:bCs/>
          <w:sz w:val="24"/>
          <w:szCs w:val="24"/>
          <w:lang w:eastAsia="en-GB"/>
        </w:rPr>
        <w:t>Figure 5.10</w:t>
      </w:r>
      <w:r w:rsidRPr="00EC004F">
        <w:rPr>
          <w:rFonts w:ascii="Arial" w:eastAsia="Arial" w:hAnsi="Arial" w:cs="Arial"/>
          <w:sz w:val="24"/>
          <w:szCs w:val="24"/>
          <w:lang w:eastAsia="en-GB"/>
        </w:rPr>
        <w:t xml:space="preserve"> the effects of 30Gy radiation treatment were GSEAtested against the 0Gy samples post-mitotic isolation of cells used in GSE81812. GSEA analysis </w:t>
      </w:r>
      <w:r w:rsidR="0035695A" w:rsidRPr="00EC004F">
        <w:rPr>
          <w:rFonts w:ascii="Arial" w:eastAsia="Arial" w:hAnsi="Arial" w:cs="Arial"/>
          <w:sz w:val="24"/>
          <w:szCs w:val="24"/>
          <w:lang w:eastAsia="en-GB"/>
        </w:rPr>
        <w:t>resulted</w:t>
      </w:r>
      <w:r w:rsidRPr="00EC004F">
        <w:rPr>
          <w:rFonts w:ascii="Arial" w:eastAsia="Arial" w:hAnsi="Arial" w:cs="Arial"/>
          <w:sz w:val="24"/>
          <w:szCs w:val="24"/>
          <w:lang w:eastAsia="en-GB"/>
        </w:rPr>
        <w:t xml:space="preserve"> in ranked lists of statistically altered gene ontologies. The individual </w:t>
      </w:r>
      <w:r w:rsidRPr="00EC004F">
        <w:rPr>
          <w:rFonts w:ascii="Arial" w:eastAsia="Arial" w:hAnsi="Arial" w:cs="Arial"/>
          <w:sz w:val="24"/>
          <w:szCs w:val="24"/>
          <w:lang w:eastAsia="en-GB"/>
        </w:rPr>
        <w:lastRenderedPageBreak/>
        <w:t xml:space="preserve">genes contributing to the gene ontologies and their respective Log2FoldChange are present for each term. </w:t>
      </w:r>
    </w:p>
    <w:p w14:paraId="25EC526C" w14:textId="5A541852" w:rsidR="001D42FD" w:rsidRPr="00EC004F" w:rsidRDefault="001D42FD" w:rsidP="001D42FD">
      <w:pPr>
        <w:spacing w:after="0" w:line="360" w:lineRule="auto"/>
        <w:rPr>
          <w:rFonts w:ascii="Arial" w:eastAsia="Arial" w:hAnsi="Arial" w:cs="Arial"/>
          <w:sz w:val="24"/>
          <w:szCs w:val="24"/>
          <w:lang w:eastAsia="en-GB"/>
        </w:rPr>
      </w:pPr>
      <w:r w:rsidRPr="00EC004F">
        <w:rPr>
          <w:rFonts w:ascii="Arial" w:eastAsia="Arial" w:hAnsi="Arial" w:cs="Arial"/>
          <w:sz w:val="24"/>
          <w:szCs w:val="24"/>
          <w:lang w:eastAsia="en-GB"/>
        </w:rPr>
        <w:t>Threshold-free analysis generates metrics that allow for the comparison of depletion levels across different treatment degrees. The same responses of 0Gy vs. 12Gy gene ontologies can be seen in 0Gy vs. 30Gy, with a seeming increase in levels of ontology term depletion following 30Gy treatment versus 12Gy treatment (</w:t>
      </w:r>
      <w:r w:rsidRPr="00EC004F">
        <w:rPr>
          <w:rFonts w:ascii="Arial" w:eastAsia="Arial" w:hAnsi="Arial" w:cs="Arial"/>
          <w:b/>
          <w:bCs/>
          <w:sz w:val="24"/>
          <w:szCs w:val="24"/>
          <w:lang w:eastAsia="en-GB"/>
        </w:rPr>
        <w:t>Figure 5.10)</w:t>
      </w:r>
      <w:r w:rsidRPr="00EC004F">
        <w:rPr>
          <w:rFonts w:ascii="Arial" w:eastAsia="Arial" w:hAnsi="Arial" w:cs="Arial"/>
          <w:sz w:val="24"/>
          <w:szCs w:val="24"/>
          <w:lang w:eastAsia="en-GB"/>
        </w:rPr>
        <w:t>. The more obvious response of ontology depletion in the presence of increase</w:t>
      </w:r>
      <w:r w:rsidR="0035695A" w:rsidRPr="00EC004F">
        <w:rPr>
          <w:rFonts w:ascii="Arial" w:eastAsia="Arial" w:hAnsi="Arial" w:cs="Arial"/>
          <w:sz w:val="24"/>
          <w:szCs w:val="24"/>
          <w:lang w:eastAsia="en-GB"/>
        </w:rPr>
        <w:t>d</w:t>
      </w:r>
      <w:r w:rsidRPr="00EC004F">
        <w:rPr>
          <w:rFonts w:ascii="Arial" w:eastAsia="Arial" w:hAnsi="Arial" w:cs="Arial"/>
          <w:sz w:val="24"/>
          <w:szCs w:val="24"/>
          <w:lang w:eastAsia="en-GB"/>
        </w:rPr>
        <w:t xml:space="preserve"> radiation treatment fits the trend we would expect to see in GSEA outcomes.</w:t>
      </w:r>
    </w:p>
    <w:p w14:paraId="4B4FF5AB" w14:textId="58369A49" w:rsidR="00952AE2" w:rsidRPr="00EC004F" w:rsidRDefault="00AE75E3" w:rsidP="00952AE2">
      <w:pPr>
        <w:spacing w:after="0" w:line="360" w:lineRule="auto"/>
        <w:rPr>
          <w:rFonts w:ascii="Arial" w:eastAsia="Arial" w:hAnsi="Arial" w:cs="Arial"/>
          <w:sz w:val="24"/>
          <w:szCs w:val="24"/>
          <w:lang w:eastAsia="en-GB"/>
        </w:rPr>
      </w:pPr>
      <w:r w:rsidRPr="00EC004F">
        <w:rPr>
          <w:rFonts w:ascii="Arial" w:eastAsia="Arial" w:hAnsi="Arial" w:cs="Arial"/>
          <w:noProof/>
          <w:sz w:val="24"/>
          <w:szCs w:val="24"/>
          <w:lang w:eastAsia="en-GB"/>
        </w:rPr>
        <w:lastRenderedPageBreak/>
        <mc:AlternateContent>
          <mc:Choice Requires="wpg">
            <w:drawing>
              <wp:inline distT="0" distB="0" distL="0" distR="0" wp14:anchorId="469A102C" wp14:editId="3EC7EDD1">
                <wp:extent cx="8812986" cy="5595925"/>
                <wp:effectExtent l="0" t="0" r="0" b="0"/>
                <wp:docPr id="796" name="Group 796"/>
                <wp:cNvGraphicFramePr/>
                <a:graphic xmlns:a="http://schemas.openxmlformats.org/drawingml/2006/main">
                  <a:graphicData uri="http://schemas.microsoft.com/office/word/2010/wordprocessingGroup">
                    <wpg:wgp>
                      <wpg:cNvGrpSpPr/>
                      <wpg:grpSpPr>
                        <a:xfrm rot="5400000">
                          <a:off x="0" y="0"/>
                          <a:ext cx="8812986" cy="5595925"/>
                          <a:chOff x="222670" y="878522"/>
                          <a:chExt cx="10076258" cy="6571632"/>
                        </a:xfrm>
                      </wpg:grpSpPr>
                      <pic:pic xmlns:pic="http://schemas.openxmlformats.org/drawingml/2006/picture">
                        <pic:nvPicPr>
                          <pic:cNvPr id="797" name="Picture 4" descr="Application&#10;&#10;Description automatically generated with medium confidence"/>
                          <pic:cNvPicPr>
                            <a:picLocks noChangeAspect="1"/>
                          </pic:cNvPicPr>
                        </pic:nvPicPr>
                        <pic:blipFill rotWithShape="1">
                          <a:blip r:embed="rId222"/>
                          <a:srcRect r="40654" b="90130"/>
                          <a:stretch/>
                        </pic:blipFill>
                        <pic:spPr>
                          <a:xfrm>
                            <a:off x="222670" y="1796102"/>
                            <a:ext cx="7822772" cy="410669"/>
                          </a:xfrm>
                          <a:prstGeom prst="rect">
                            <a:avLst/>
                          </a:prstGeom>
                        </pic:spPr>
                      </pic:pic>
                      <pic:pic xmlns:pic="http://schemas.openxmlformats.org/drawingml/2006/picture">
                        <pic:nvPicPr>
                          <pic:cNvPr id="798" name="Picture 5" descr="Application&#10;&#10;Description automatically generated with medium confidence"/>
                          <pic:cNvPicPr>
                            <a:picLocks noChangeAspect="1"/>
                          </pic:cNvPicPr>
                        </pic:nvPicPr>
                        <pic:blipFill rotWithShape="1">
                          <a:blip r:embed="rId222"/>
                          <a:srcRect l="69" t="28409" r="66340" b="19472"/>
                          <a:stretch/>
                        </pic:blipFill>
                        <pic:spPr>
                          <a:xfrm>
                            <a:off x="222702" y="2206758"/>
                            <a:ext cx="5068470" cy="2483077"/>
                          </a:xfrm>
                          <a:prstGeom prst="rect">
                            <a:avLst/>
                          </a:prstGeom>
                        </pic:spPr>
                      </pic:pic>
                      <pic:pic xmlns:pic="http://schemas.openxmlformats.org/drawingml/2006/picture">
                        <pic:nvPicPr>
                          <pic:cNvPr id="799" name="Picture 16" descr="Application&#10;&#10;Description automatically generated with medium confidence"/>
                          <pic:cNvPicPr>
                            <a:picLocks noChangeAspect="1"/>
                          </pic:cNvPicPr>
                        </pic:nvPicPr>
                        <pic:blipFill rotWithShape="1">
                          <a:blip r:embed="rId222"/>
                          <a:srcRect l="73538" t="28409" r="709" b="19472"/>
                          <a:stretch/>
                        </pic:blipFill>
                        <pic:spPr>
                          <a:xfrm>
                            <a:off x="5291298" y="2206758"/>
                            <a:ext cx="3885826" cy="2483077"/>
                          </a:xfrm>
                          <a:prstGeom prst="rect">
                            <a:avLst/>
                          </a:prstGeom>
                        </pic:spPr>
                      </pic:pic>
                      <pic:pic xmlns:pic="http://schemas.openxmlformats.org/drawingml/2006/picture">
                        <pic:nvPicPr>
                          <pic:cNvPr id="800" name="Picture 15" descr="Table&#10;&#10;Description automatically generated with low confidence"/>
                          <pic:cNvPicPr>
                            <a:picLocks noChangeAspect="1"/>
                          </pic:cNvPicPr>
                        </pic:nvPicPr>
                        <pic:blipFill rotWithShape="1">
                          <a:blip r:embed="rId223"/>
                          <a:srcRect r="69595"/>
                          <a:stretch/>
                        </pic:blipFill>
                        <pic:spPr>
                          <a:xfrm>
                            <a:off x="315734" y="4671224"/>
                            <a:ext cx="4587617" cy="2238756"/>
                          </a:xfrm>
                          <a:prstGeom prst="rect">
                            <a:avLst/>
                          </a:prstGeom>
                        </pic:spPr>
                      </pic:pic>
                      <pic:pic xmlns:pic="http://schemas.openxmlformats.org/drawingml/2006/picture">
                        <pic:nvPicPr>
                          <pic:cNvPr id="801" name="Picture 17" descr="Table&#10;&#10;Description automatically generated with low confidence"/>
                          <pic:cNvPicPr>
                            <a:picLocks noChangeAspect="1"/>
                          </pic:cNvPicPr>
                        </pic:nvPicPr>
                        <pic:blipFill rotWithShape="1">
                          <a:blip r:embed="rId223"/>
                          <a:srcRect l="73600"/>
                          <a:stretch/>
                        </pic:blipFill>
                        <pic:spPr>
                          <a:xfrm>
                            <a:off x="4918752" y="4660036"/>
                            <a:ext cx="3982865" cy="2238756"/>
                          </a:xfrm>
                          <a:prstGeom prst="rect">
                            <a:avLst/>
                          </a:prstGeom>
                        </pic:spPr>
                      </pic:pic>
                      <wps:wsp>
                        <wps:cNvPr id="802" name="TextBox 21"/>
                        <wps:cNvSpPr txBox="1"/>
                        <wps:spPr>
                          <a:xfrm rot="16200000">
                            <a:off x="6452154" y="3603380"/>
                            <a:ext cx="6571632" cy="1121916"/>
                          </a:xfrm>
                          <a:prstGeom prst="rect">
                            <a:avLst/>
                          </a:prstGeom>
                          <a:noFill/>
                        </wps:spPr>
                        <wps:txbx>
                          <w:txbxContent>
                            <w:p w14:paraId="6A39B3AC" w14:textId="77777777" w:rsidR="000F2BD4" w:rsidRPr="00006EE3" w:rsidRDefault="000F2BD4" w:rsidP="00AE75E3">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5.10 Threshold free analysis of 0Gy vs 30Gy treated esophageal squamous cell carcinoma line KYSE-180 from GSE81812. </w:t>
                              </w:r>
                              <w:r w:rsidRPr="00006EE3">
                                <w:rPr>
                                  <w:rFonts w:ascii="Arial" w:hAnsi="Arial" w:cs="Arial"/>
                                  <w:i/>
                                  <w:iCs/>
                                  <w:color w:val="000000" w:themeColor="text1"/>
                                  <w:kern w:val="24"/>
                                  <w:sz w:val="20"/>
                                  <w:szCs w:val="20"/>
                                </w:rPr>
                                <w:t>Analysis was completed using Kolmogorov-Smirnov test (GSEA) enrichment analysis via GeneTrail 3.2 Transcriptomics tool. Utilised significance level of 0.05 and adjusted p-values to q-values using FDR Benjamini-Hochberg adjustment.</w:t>
                              </w:r>
                            </w:p>
                          </w:txbxContent>
                        </wps:txbx>
                        <wps:bodyPr wrap="square">
                          <a:noAutofit/>
                        </wps:bodyPr>
                      </wps:wsp>
                    </wpg:wgp>
                  </a:graphicData>
                </a:graphic>
              </wp:inline>
            </w:drawing>
          </mc:Choice>
          <mc:Fallback>
            <w:pict>
              <v:group w14:anchorId="469A102C" id="Group 796" o:spid="_x0000_s1369" style="width:693.95pt;height:440.6pt;rotation:90;mso-position-horizontal-relative:char;mso-position-vertical-relative:line" coordorigin="2226,8785" coordsize="100762,6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">
                <v:shape id="Picture 4" o:spid="_x0000_s1370" type="#_x0000_t75" alt="Application&#10;&#10;Description automatically generated with medium confidence" style="position:absolute;left:2226;top:17961;width:78228;height:4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">
                  <v:imagedata r:id="rId224" o:title="Application&#10;&#10;Description automatically generated with medium confidence" cropbottom="59068f" cropright="26643f"/>
                </v:shape>
                <v:shape id="Picture 5" o:spid="_x0000_s1371" type="#_x0000_t75" alt="Application&#10;&#10;Description automatically generated with medium confidence" style="position:absolute;left:2227;top:22067;width:50684;height:24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">
                  <v:imagedata r:id="rId224" o:title="Application&#10;&#10;Description automatically generated with medium confidence" croptop="18618f" cropbottom="12761f" cropleft="45f" cropright="43477f"/>
                </v:shape>
                <v:shape id="Picture 16" o:spid="_x0000_s1372" type="#_x0000_t75" alt="Application&#10;&#10;Description automatically generated with medium confidence" style="position:absolute;left:52912;top:22067;width:38859;height:24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">
                  <v:imagedata r:id="rId224" o:title="Application&#10;&#10;Description automatically generated with medium confidence" croptop="18618f" cropbottom="12761f" cropleft="48194f" cropright="465f"/>
                </v:shape>
                <v:shape id="Picture 15" o:spid="_x0000_s1373" type="#_x0000_t75" alt="Table&#10;&#10;Description automatically generated with low confidence" style="position:absolute;left:3157;top:46712;width:45876;height:2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">
                  <v:imagedata r:id="rId225" o:title="Table&#10;&#10;Description automatically generated with low confidence" cropright="45610f"/>
                </v:shape>
                <v:shape id="Picture 17" o:spid="_x0000_s1374" type="#_x0000_t75" alt="Table&#10;&#10;Description automatically generated with low confidence" style="position:absolute;left:49187;top:46600;width:39829;height:2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">
                  <v:imagedata r:id="rId225" o:title="Table&#10;&#10;Description automatically generated with low confidence" cropleft="48234f"/>
                </v:shape>
                <v:shape id="TextBox 21" o:spid="_x0000_s1375" type="#_x0000_t202" style="position:absolute;left:64522;top:36033;width:65716;height:1121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" filled="f" stroked="f">
                  <v:textbox>
                    <w:txbxContent>
                      <w:p w14:paraId="6A39B3AC" w14:textId="77777777" w:rsidR="000F2BD4" w:rsidRPr="00006EE3" w:rsidRDefault="000F2BD4" w:rsidP="00AE75E3">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5.10 Threshold free analysis of 0Gy vs 30Gy treated esophageal squamous cell carcinoma line KYSE-180 from GSE81812. </w:t>
                        </w:r>
                        <w:r w:rsidRPr="00006EE3">
                          <w:rPr>
                            <w:rFonts w:ascii="Arial" w:hAnsi="Arial" w:cs="Arial"/>
                            <w:i/>
                            <w:iCs/>
                            <w:color w:val="000000" w:themeColor="text1"/>
                            <w:kern w:val="24"/>
                            <w:sz w:val="20"/>
                            <w:szCs w:val="20"/>
                          </w:rPr>
                          <w:t>Analysis was completed using Kolmogorov-Smirnov test (GSEA) enrichment analysis via GeneTrail 3.2 Transcriptomics tool. Utilised significance level of 0.05 and adjusted p-values to q-values using FDR Benjamini-Hochberg adjustment.</w:t>
                        </w:r>
                      </w:p>
                    </w:txbxContent>
                  </v:textbox>
                </v:shape>
                <w10:anchorlock/>
              </v:group>
            </w:pict>
          </mc:Fallback>
        </mc:AlternateContent>
      </w:r>
    </w:p>
    <w:p w14:paraId="5CC13C70" w14:textId="77777777" w:rsidR="00746A52" w:rsidRPr="00EC004F" w:rsidRDefault="00746A52" w:rsidP="00952AE2">
      <w:pPr>
        <w:spacing w:after="0" w:line="360" w:lineRule="auto"/>
        <w:rPr>
          <w:rFonts w:ascii="Arial" w:eastAsia="Arial" w:hAnsi="Arial" w:cs="Arial"/>
          <w:sz w:val="24"/>
          <w:szCs w:val="24"/>
          <w:lang w:eastAsia="en-GB"/>
        </w:rPr>
      </w:pPr>
    </w:p>
    <w:p w14:paraId="0DF1892A" w14:textId="5CD94B29" w:rsidR="001D42FD" w:rsidRPr="00EC004F" w:rsidRDefault="00952AE2" w:rsidP="00615F56">
      <w:pPr>
        <w:spacing w:line="360" w:lineRule="auto"/>
        <w:rPr>
          <w:rFonts w:ascii="Arial" w:eastAsia="Arial" w:hAnsi="Arial" w:cs="Arial"/>
          <w:b/>
          <w:bCs/>
          <w:sz w:val="24"/>
          <w:szCs w:val="24"/>
          <w:lang w:eastAsia="en-GB"/>
        </w:rPr>
      </w:pPr>
      <w:r w:rsidRPr="00EC004F">
        <w:rPr>
          <w:rFonts w:ascii="Arial" w:eastAsia="Arial" w:hAnsi="Arial" w:cs="Arial"/>
          <w:sz w:val="24"/>
          <w:szCs w:val="24"/>
          <w:lang w:eastAsia="en-GB"/>
        </w:rPr>
        <w:t xml:space="preserve">We do see a similarly depleted response in ontology categories related to </w:t>
      </w:r>
      <w:r w:rsidR="009E3C28" w:rsidRPr="00EC004F">
        <w:rPr>
          <w:rFonts w:ascii="Arial" w:eastAsia="Arial" w:hAnsi="Arial" w:cs="Arial"/>
          <w:sz w:val="24"/>
          <w:szCs w:val="24"/>
          <w:lang w:eastAsia="en-GB"/>
        </w:rPr>
        <w:t xml:space="preserve">the </w:t>
      </w:r>
      <w:r w:rsidRPr="00EC004F">
        <w:rPr>
          <w:rFonts w:ascii="Arial" w:eastAsia="Arial" w:hAnsi="Arial" w:cs="Arial"/>
          <w:sz w:val="24"/>
          <w:szCs w:val="24"/>
          <w:lang w:eastAsia="en-GB"/>
        </w:rPr>
        <w:t>regulation of the mitotic cell cycle in both the interphase 0Gy vs</w:t>
      </w:r>
      <w:r w:rsidR="00431C90"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12Gy and 0Gy vs</w:t>
      </w:r>
      <w:r w:rsidR="00431C90"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30Gy, seen respectively in </w:t>
      </w:r>
      <w:r w:rsidR="00D47770" w:rsidRPr="00EC004F">
        <w:rPr>
          <w:rFonts w:ascii="Arial" w:eastAsia="Arial" w:hAnsi="Arial" w:cs="Arial"/>
          <w:b/>
          <w:bCs/>
          <w:sz w:val="24"/>
          <w:szCs w:val="24"/>
          <w:lang w:eastAsia="en-GB"/>
        </w:rPr>
        <w:t>Figure</w:t>
      </w:r>
      <w:r w:rsidR="00431C90" w:rsidRPr="00EC004F">
        <w:rPr>
          <w:rFonts w:ascii="Arial" w:eastAsia="Arial" w:hAnsi="Arial" w:cs="Arial"/>
          <w:b/>
          <w:bCs/>
          <w:sz w:val="24"/>
          <w:szCs w:val="24"/>
          <w:lang w:eastAsia="en-GB"/>
        </w:rPr>
        <w:t xml:space="preserve"> </w:t>
      </w:r>
      <w:r w:rsidRPr="00EC004F">
        <w:rPr>
          <w:rFonts w:ascii="Arial" w:eastAsia="Arial" w:hAnsi="Arial" w:cs="Arial"/>
          <w:b/>
          <w:bCs/>
          <w:sz w:val="24"/>
          <w:szCs w:val="24"/>
          <w:lang w:eastAsia="en-GB"/>
        </w:rPr>
        <w:t>5.11</w:t>
      </w:r>
      <w:r w:rsidRPr="00EC004F">
        <w:rPr>
          <w:rFonts w:ascii="Arial" w:eastAsia="Arial" w:hAnsi="Arial" w:cs="Arial"/>
          <w:sz w:val="24"/>
          <w:szCs w:val="24"/>
          <w:lang w:eastAsia="en-GB"/>
        </w:rPr>
        <w:t xml:space="preserve"> and </w:t>
      </w:r>
      <w:r w:rsidR="00D47770" w:rsidRPr="00EC004F">
        <w:rPr>
          <w:rFonts w:ascii="Arial" w:eastAsia="Arial" w:hAnsi="Arial" w:cs="Arial"/>
          <w:b/>
          <w:bCs/>
          <w:sz w:val="24"/>
          <w:szCs w:val="24"/>
          <w:lang w:eastAsia="en-GB"/>
        </w:rPr>
        <w:t>Figure</w:t>
      </w:r>
      <w:r w:rsidR="00431C90" w:rsidRPr="00EC004F">
        <w:rPr>
          <w:rFonts w:ascii="Arial" w:eastAsia="Arial" w:hAnsi="Arial" w:cs="Arial"/>
          <w:b/>
          <w:bCs/>
          <w:sz w:val="24"/>
          <w:szCs w:val="24"/>
          <w:lang w:eastAsia="en-GB"/>
        </w:rPr>
        <w:t xml:space="preserve"> </w:t>
      </w:r>
      <w:r w:rsidRPr="00EC004F">
        <w:rPr>
          <w:rFonts w:ascii="Arial" w:eastAsia="Arial" w:hAnsi="Arial" w:cs="Arial"/>
          <w:b/>
          <w:bCs/>
          <w:sz w:val="24"/>
          <w:szCs w:val="24"/>
          <w:lang w:eastAsia="en-GB"/>
        </w:rPr>
        <w:t xml:space="preserve">5.12. </w:t>
      </w:r>
    </w:p>
    <w:p w14:paraId="096BCDC5" w14:textId="77777777" w:rsidR="001D42FD"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This is most likely because the interphase fraction of cells contains cells in G2 and genotoxic damage would alter a cellular response in the G2/M checkpoint, the induced damage would alter mitotic entry. </w:t>
      </w:r>
    </w:p>
    <w:p w14:paraId="465D38FA" w14:textId="77777777" w:rsidR="001D42FD"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On the other hand, we clear difference in the “Regulation of response to DNA damage stimulus” ontology and a lack of the “Cellular response to DNA damage stimulus” ontology</w:t>
      </w:r>
      <w:r w:rsidR="001D42FD" w:rsidRPr="00EC004F">
        <w:rPr>
          <w:rFonts w:ascii="Arial" w:eastAsia="Arial" w:hAnsi="Arial" w:cs="Arial"/>
          <w:sz w:val="24"/>
          <w:szCs w:val="24"/>
          <w:lang w:eastAsia="en-GB"/>
        </w:rPr>
        <w:t>.</w:t>
      </w:r>
    </w:p>
    <w:p w14:paraId="5AAE837B" w14:textId="495052C3" w:rsidR="001D42FD" w:rsidRPr="00EC004F" w:rsidRDefault="00952AE2" w:rsidP="00615F56">
      <w:pPr>
        <w:spacing w:line="360" w:lineRule="auto"/>
        <w:rPr>
          <w:rFonts w:ascii="Arial" w:eastAsia="Arial" w:hAnsi="Arial" w:cs="Arial"/>
          <w:b/>
          <w:bCs/>
          <w:sz w:val="24"/>
          <w:szCs w:val="24"/>
          <w:lang w:eastAsia="en-GB"/>
        </w:rPr>
      </w:pPr>
      <w:r w:rsidRPr="00EC004F">
        <w:rPr>
          <w:rFonts w:ascii="Arial" w:eastAsia="Arial" w:hAnsi="Arial" w:cs="Arial"/>
          <w:sz w:val="24"/>
          <w:szCs w:val="24"/>
          <w:lang w:eastAsia="en-GB"/>
        </w:rPr>
        <w:t>GSEA does not give individual p-values for genes we cannot say for certain that there is an entirely different response between interphase and mitotic sample</w:t>
      </w:r>
      <w:r w:rsidR="0035695A" w:rsidRPr="00EC004F">
        <w:rPr>
          <w:rFonts w:ascii="Arial" w:eastAsia="Arial" w:hAnsi="Arial" w:cs="Arial"/>
          <w:sz w:val="24"/>
          <w:szCs w:val="24"/>
          <w:lang w:eastAsia="en-GB"/>
        </w:rPr>
        <w:t>s</w:t>
      </w:r>
      <w:r w:rsidR="001D42FD" w:rsidRPr="00EC004F">
        <w:rPr>
          <w:rFonts w:ascii="Arial" w:eastAsia="Arial" w:hAnsi="Arial" w:cs="Arial"/>
          <w:sz w:val="24"/>
          <w:szCs w:val="24"/>
          <w:lang w:eastAsia="en-GB"/>
        </w:rPr>
        <w:t xml:space="preserve">. This response </w:t>
      </w:r>
      <w:r w:rsidRPr="00EC004F">
        <w:rPr>
          <w:rFonts w:ascii="Arial" w:eastAsia="Arial" w:hAnsi="Arial" w:cs="Arial"/>
          <w:sz w:val="24"/>
          <w:szCs w:val="24"/>
          <w:lang w:eastAsia="en-GB"/>
        </w:rPr>
        <w:t>could be a</w:t>
      </w:r>
      <w:r w:rsidR="009E3C28" w:rsidRPr="00EC004F">
        <w:rPr>
          <w:rFonts w:ascii="Arial" w:eastAsia="Arial" w:hAnsi="Arial" w:cs="Arial"/>
          <w:sz w:val="24"/>
          <w:szCs w:val="24"/>
          <w:lang w:eastAsia="en-GB"/>
        </w:rPr>
        <w:t>n</w:t>
      </w:r>
      <w:r w:rsidRPr="00EC004F">
        <w:rPr>
          <w:rFonts w:ascii="Arial" w:eastAsia="Arial" w:hAnsi="Arial" w:cs="Arial"/>
          <w:sz w:val="24"/>
          <w:szCs w:val="24"/>
          <w:lang w:eastAsia="en-GB"/>
        </w:rPr>
        <w:t xml:space="preserve"> over</w:t>
      </w:r>
      <w:r w:rsidR="009E3C28"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representation of the result due to an imperfect data set as seen in the 12Gy outlier data in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5.4. </w:t>
      </w:r>
    </w:p>
    <w:p w14:paraId="30A51E04" w14:textId="416E1FA0" w:rsidR="00952AE2" w:rsidRPr="00EC004F" w:rsidRDefault="001D42FD"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We do observe</w:t>
      </w:r>
      <w:r w:rsidR="00952AE2" w:rsidRPr="00EC004F">
        <w:rPr>
          <w:rFonts w:ascii="Arial" w:eastAsia="Arial" w:hAnsi="Arial" w:cs="Arial"/>
          <w:sz w:val="24"/>
          <w:szCs w:val="24"/>
          <w:lang w:eastAsia="en-GB"/>
        </w:rPr>
        <w:t xml:space="preserve"> a seemingly different response in the “Regulation of response to DNA damage stimulus” gene ontologies and the grouped genes Log2FoldChange do vary between interphase and mitotic tested expression data requiring further testing on a range of data sets to draw a clearer picture of this changing response. </w:t>
      </w:r>
    </w:p>
    <w:p w14:paraId="497D4955" w14:textId="77777777" w:rsidR="00952AE2" w:rsidRPr="00EC004F" w:rsidRDefault="00952AE2" w:rsidP="00952AE2">
      <w:pPr>
        <w:spacing w:after="0" w:line="276" w:lineRule="auto"/>
        <w:rPr>
          <w:rFonts w:ascii="Arial" w:eastAsia="Arial" w:hAnsi="Arial" w:cs="Arial"/>
          <w:sz w:val="24"/>
          <w:szCs w:val="24"/>
          <w:lang w:eastAsia="en-GB"/>
        </w:rPr>
      </w:pPr>
      <w:r w:rsidRPr="00EC004F">
        <w:rPr>
          <w:rFonts w:ascii="Arial" w:eastAsia="Arial" w:hAnsi="Arial" w:cs="Arial"/>
          <w:noProof/>
          <w:sz w:val="24"/>
          <w:szCs w:val="24"/>
          <w:lang w:eastAsia="en-GB"/>
        </w:rPr>
        <w:lastRenderedPageBreak/>
        <mc:AlternateContent>
          <mc:Choice Requires="wpg">
            <w:drawing>
              <wp:inline distT="0" distB="0" distL="0" distR="0" wp14:anchorId="13B2E8AF" wp14:editId="7FA32AFC">
                <wp:extent cx="8374144" cy="5876925"/>
                <wp:effectExtent l="0" t="8890" r="0" b="0"/>
                <wp:docPr id="1063" name="Group 52"/>
                <wp:cNvGraphicFramePr/>
                <a:graphic xmlns:a="http://schemas.openxmlformats.org/drawingml/2006/main">
                  <a:graphicData uri="http://schemas.microsoft.com/office/word/2010/wordprocessingGroup">
                    <wpg:wgp>
                      <wpg:cNvGrpSpPr/>
                      <wpg:grpSpPr>
                        <a:xfrm rot="5400000">
                          <a:off x="0" y="0"/>
                          <a:ext cx="8374144" cy="5876925"/>
                          <a:chOff x="155" y="-609031"/>
                          <a:chExt cx="10940614" cy="8210396"/>
                        </a:xfrm>
                      </wpg:grpSpPr>
                      <wpg:grpSp>
                        <wpg:cNvPr id="1064" name="Group 1064"/>
                        <wpg:cNvGrpSpPr/>
                        <wpg:grpSpPr>
                          <a:xfrm>
                            <a:off x="155" y="457217"/>
                            <a:ext cx="9735389" cy="6146364"/>
                            <a:chOff x="155" y="457217"/>
                            <a:chExt cx="9735389" cy="6146364"/>
                          </a:xfrm>
                        </wpg:grpSpPr>
                        <pic:pic xmlns:pic="http://schemas.openxmlformats.org/drawingml/2006/picture">
                          <pic:nvPicPr>
                            <pic:cNvPr id="1068" name="Picture 1068"/>
                            <pic:cNvPicPr>
                              <a:picLocks noChangeAspect="1"/>
                            </pic:cNvPicPr>
                          </pic:nvPicPr>
                          <pic:blipFill rotWithShape="1">
                            <a:blip r:embed="rId226"/>
                            <a:srcRect l="73333" t="30782"/>
                            <a:stretch/>
                          </pic:blipFill>
                          <pic:spPr>
                            <a:xfrm>
                              <a:off x="5409754" y="1010947"/>
                              <a:ext cx="4325790" cy="3012842"/>
                            </a:xfrm>
                            <a:prstGeom prst="rect">
                              <a:avLst/>
                            </a:prstGeom>
                          </pic:spPr>
                        </pic:pic>
                        <pic:pic xmlns:pic="http://schemas.openxmlformats.org/drawingml/2006/picture">
                          <pic:nvPicPr>
                            <pic:cNvPr id="1070" name="Picture 1070"/>
                            <pic:cNvPicPr>
                              <a:picLocks noChangeAspect="1"/>
                            </pic:cNvPicPr>
                          </pic:nvPicPr>
                          <pic:blipFill rotWithShape="1">
                            <a:blip r:embed="rId227"/>
                            <a:srcRect l="73828"/>
                            <a:stretch/>
                          </pic:blipFill>
                          <pic:spPr>
                            <a:xfrm>
                              <a:off x="5470392" y="3170627"/>
                              <a:ext cx="4245527" cy="3432952"/>
                            </a:xfrm>
                            <a:prstGeom prst="rect">
                              <a:avLst/>
                            </a:prstGeom>
                          </pic:spPr>
                        </pic:pic>
                        <pic:pic xmlns:pic="http://schemas.openxmlformats.org/drawingml/2006/picture">
                          <pic:nvPicPr>
                            <pic:cNvPr id="1065" name="Picture 1065"/>
                            <pic:cNvPicPr>
                              <a:picLocks noChangeAspect="1"/>
                            </pic:cNvPicPr>
                          </pic:nvPicPr>
                          <pic:blipFill rotWithShape="1">
                            <a:blip r:embed="rId226"/>
                            <a:srcRect r="65530" b="87271"/>
                            <a:stretch/>
                          </pic:blipFill>
                          <pic:spPr>
                            <a:xfrm>
                              <a:off x="155" y="487009"/>
                              <a:ext cx="5591576" cy="554060"/>
                            </a:xfrm>
                            <a:prstGeom prst="rect">
                              <a:avLst/>
                            </a:prstGeom>
                          </pic:spPr>
                        </pic:pic>
                        <pic:pic xmlns:pic="http://schemas.openxmlformats.org/drawingml/2006/picture">
                          <pic:nvPicPr>
                            <pic:cNvPr id="1066" name="Picture 1066"/>
                            <pic:cNvPicPr>
                              <a:picLocks noChangeAspect="1"/>
                            </pic:cNvPicPr>
                          </pic:nvPicPr>
                          <pic:blipFill rotWithShape="1">
                            <a:blip r:embed="rId226"/>
                            <a:srcRect t="30782" r="65530"/>
                            <a:stretch/>
                          </pic:blipFill>
                          <pic:spPr>
                            <a:xfrm>
                              <a:off x="157" y="1010949"/>
                              <a:ext cx="5591575" cy="3012842"/>
                            </a:xfrm>
                            <a:prstGeom prst="rect">
                              <a:avLst/>
                            </a:prstGeom>
                          </pic:spPr>
                        </pic:pic>
                        <pic:pic xmlns:pic="http://schemas.openxmlformats.org/drawingml/2006/picture">
                          <pic:nvPicPr>
                            <pic:cNvPr id="1067" name="Picture 1067"/>
                            <pic:cNvPicPr>
                              <a:picLocks noChangeAspect="1"/>
                            </pic:cNvPicPr>
                          </pic:nvPicPr>
                          <pic:blipFill rotWithShape="1">
                            <a:blip r:embed="rId226"/>
                            <a:srcRect l="73333" t="-365" b="89636"/>
                            <a:stretch/>
                          </pic:blipFill>
                          <pic:spPr>
                            <a:xfrm>
                              <a:off x="4140550" y="457217"/>
                              <a:ext cx="5480466" cy="467022"/>
                            </a:xfrm>
                            <a:prstGeom prst="rect">
                              <a:avLst/>
                            </a:prstGeom>
                          </pic:spPr>
                        </pic:pic>
                        <pic:pic xmlns:pic="http://schemas.openxmlformats.org/drawingml/2006/picture">
                          <pic:nvPicPr>
                            <pic:cNvPr id="1069" name="Picture 1069"/>
                            <pic:cNvPicPr>
                              <a:picLocks noChangeAspect="1"/>
                            </pic:cNvPicPr>
                          </pic:nvPicPr>
                          <pic:blipFill rotWithShape="1">
                            <a:blip r:embed="rId227"/>
                            <a:srcRect r="65530"/>
                            <a:stretch/>
                          </pic:blipFill>
                          <pic:spPr>
                            <a:xfrm>
                              <a:off x="61113" y="3170629"/>
                              <a:ext cx="5591576" cy="3432952"/>
                            </a:xfrm>
                            <a:prstGeom prst="rect">
                              <a:avLst/>
                            </a:prstGeom>
                          </pic:spPr>
                        </pic:pic>
                      </wpg:grpSp>
                      <wps:wsp>
                        <wps:cNvPr id="1071" name="TextBox 51"/>
                        <wps:cNvSpPr txBox="1"/>
                        <wps:spPr>
                          <a:xfrm rot="16200000">
                            <a:off x="6259806" y="2920402"/>
                            <a:ext cx="8210396" cy="1151530"/>
                          </a:xfrm>
                          <a:prstGeom prst="rect">
                            <a:avLst/>
                          </a:prstGeom>
                          <a:noFill/>
                        </wps:spPr>
                        <wps:txbx>
                          <w:txbxContent>
                            <w:p w14:paraId="37B88A5A" w14:textId="77777777" w:rsidR="000F2BD4" w:rsidRPr="00006EE3" w:rsidRDefault="000F2BD4" w:rsidP="00952AE2">
                              <w:pPr>
                                <w:rPr>
                                  <w:rFonts w:ascii="Arial" w:hAnsi="Arial" w:cs="Arial"/>
                                  <w:b/>
                                  <w:bCs/>
                                  <w:i/>
                                  <w:iCs/>
                                  <w:color w:val="000000"/>
                                  <w:kern w:val="24"/>
                                  <w:sz w:val="20"/>
                                  <w:szCs w:val="20"/>
                                </w:rPr>
                              </w:pPr>
                              <w:r w:rsidRPr="00006EE3">
                                <w:rPr>
                                  <w:rFonts w:ascii="Arial" w:hAnsi="Arial" w:cs="Arial"/>
                                  <w:b/>
                                  <w:bCs/>
                                  <w:i/>
                                  <w:iCs/>
                                  <w:color w:val="000000"/>
                                  <w:kern w:val="24"/>
                                  <w:sz w:val="20"/>
                                  <w:szCs w:val="20"/>
                                </w:rPr>
                                <w:t xml:space="preserve">5.11 Threshold free analysis of interphase 0Gy vs 12Gy treated esophageal squamous cell carcinoma line KYSE-180 from GSE81812. </w:t>
                              </w:r>
                              <w:r w:rsidRPr="00006EE3">
                                <w:rPr>
                                  <w:rFonts w:ascii="Arial" w:hAnsi="Arial" w:cs="Arial"/>
                                  <w:i/>
                                  <w:iCs/>
                                  <w:color w:val="000000"/>
                                  <w:kern w:val="24"/>
                                  <w:sz w:val="20"/>
                                  <w:szCs w:val="20"/>
                                </w:rPr>
                                <w:t>Analysis was completed using Kolmogorov-Smirnov test (GSEA) enrichment analysis via GeneTrail 3.2 Transcriptomics tool. Utilised significance level of 0.05 and adjusted p-values to q-values using FDR Benjamini-Hochberg adjustment.</w:t>
                              </w:r>
                            </w:p>
                          </w:txbxContent>
                        </wps:txbx>
                        <wps:bodyPr wrap="square">
                          <a:noAutofit/>
                        </wps:bodyPr>
                      </wps:wsp>
                    </wpg:wgp>
                  </a:graphicData>
                </a:graphic>
              </wp:inline>
            </w:drawing>
          </mc:Choice>
          <mc:Fallback>
            <w:pict>
              <v:group w14:anchorId="13B2E8AF" id="Group 52" o:spid="_x0000_s1376" style="width:659.4pt;height:462.75pt;rotation:90;mso-position-horizontal-relative:char;mso-position-vertical-relative:line" coordorigin="1,-6090" coordsize="109406,82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">
                <v:group id="Group 1064" o:spid="_x0000_s1377" style="position:absolute;left:1;top:4572;width:97354;height:61463" coordorigin="1,4572" coordsize="97353,61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">
                  <v:shape id="Picture 1068" o:spid="_x0000_s1378" type="#_x0000_t75" style="position:absolute;left:54097;top:10109;width:43258;height:30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">
                    <v:imagedata r:id="rId228" o:title="" croptop="20173f" cropleft="48060f"/>
                  </v:shape>
                  <v:shape id="Picture 1070" o:spid="_x0000_s1379" type="#_x0000_t75" style="position:absolute;left:54703;top:31706;width:42456;height:34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">
                    <v:imagedata r:id="rId229" o:title="" cropleft="48384f"/>
                  </v:shape>
                  <v:shape id="Picture 1065" o:spid="_x0000_s1380" type="#_x0000_t75" style="position:absolute;left:1;top:4870;width:55916;height:5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">
                    <v:imagedata r:id="rId228" o:title="" cropbottom="57194f" cropright="42946f"/>
                  </v:shape>
                  <v:shape id="Picture 1066" o:spid="_x0000_s1381" type="#_x0000_t75" style="position:absolute;left:1;top:10109;width:55916;height:30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">
                    <v:imagedata r:id="rId228" o:title="" croptop="20173f" cropright="42946f"/>
                  </v:shape>
                  <v:shape id="Picture 1067" o:spid="_x0000_s1382" type="#_x0000_t75" style="position:absolute;left:41405;top:4572;width:54805;height:4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">
                    <v:imagedata r:id="rId228" o:title="" croptop="-239f" cropbottom="58744f" cropleft="48060f"/>
                  </v:shape>
                  <v:shape id="Picture 1069" o:spid="_x0000_s1383" type="#_x0000_t75" style="position:absolute;left:611;top:31706;width:55915;height:34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">
                    <v:imagedata r:id="rId229" o:title="" cropright="42946f"/>
                  </v:shape>
                </v:group>
                <v:shape id="TextBox 51" o:spid="_x0000_s1384" type="#_x0000_t202" style="position:absolute;left:62598;top:29204;width:82103;height:115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" filled="f" stroked="f">
                  <v:textbox>
                    <w:txbxContent>
                      <w:p w14:paraId="37B88A5A" w14:textId="77777777" w:rsidR="000F2BD4" w:rsidRPr="00006EE3" w:rsidRDefault="000F2BD4" w:rsidP="00952AE2">
                        <w:pPr>
                          <w:rPr>
                            <w:rFonts w:ascii="Arial" w:hAnsi="Arial" w:cs="Arial"/>
                            <w:b/>
                            <w:bCs/>
                            <w:i/>
                            <w:iCs/>
                            <w:color w:val="000000"/>
                            <w:kern w:val="24"/>
                            <w:sz w:val="20"/>
                            <w:szCs w:val="20"/>
                          </w:rPr>
                        </w:pPr>
                        <w:r w:rsidRPr="00006EE3">
                          <w:rPr>
                            <w:rFonts w:ascii="Arial" w:hAnsi="Arial" w:cs="Arial"/>
                            <w:b/>
                            <w:bCs/>
                            <w:i/>
                            <w:iCs/>
                            <w:color w:val="000000"/>
                            <w:kern w:val="24"/>
                            <w:sz w:val="20"/>
                            <w:szCs w:val="20"/>
                          </w:rPr>
                          <w:t xml:space="preserve">5.11 Threshold free analysis of interphase 0Gy vs 12Gy treated esophageal squamous cell carcinoma line KYSE-180 from GSE81812. </w:t>
                        </w:r>
                        <w:r w:rsidRPr="00006EE3">
                          <w:rPr>
                            <w:rFonts w:ascii="Arial" w:hAnsi="Arial" w:cs="Arial"/>
                            <w:i/>
                            <w:iCs/>
                            <w:color w:val="000000"/>
                            <w:kern w:val="24"/>
                            <w:sz w:val="20"/>
                            <w:szCs w:val="20"/>
                          </w:rPr>
                          <w:t>Analysis was completed using Kolmogorov-Smirnov test (GSEA) enrichment analysis via GeneTrail 3.2 Transcriptomics tool. Utilised significance level of 0.05 and adjusted p-values to q-values using FDR Benjamini-Hochberg adjustment.</w:t>
                        </w:r>
                      </w:p>
                    </w:txbxContent>
                  </v:textbox>
                </v:shape>
                <w10:anchorlock/>
              </v:group>
            </w:pict>
          </mc:Fallback>
        </mc:AlternateContent>
      </w:r>
    </w:p>
    <w:p w14:paraId="66731F76" w14:textId="77777777" w:rsidR="00952AE2" w:rsidRPr="00EC004F" w:rsidRDefault="00952AE2" w:rsidP="00952AE2">
      <w:pPr>
        <w:spacing w:after="0" w:line="276" w:lineRule="auto"/>
        <w:rPr>
          <w:rFonts w:ascii="Arial" w:eastAsia="Arial" w:hAnsi="Arial" w:cs="Arial"/>
          <w:sz w:val="24"/>
          <w:szCs w:val="24"/>
          <w:lang w:eastAsia="en-GB"/>
        </w:rPr>
      </w:pPr>
    </w:p>
    <w:p w14:paraId="6F1411F9" w14:textId="70027677" w:rsidR="00AE75E3" w:rsidRPr="00EC004F" w:rsidRDefault="00AE75E3" w:rsidP="00952AE2">
      <w:pPr>
        <w:spacing w:after="0" w:line="276" w:lineRule="auto"/>
        <w:rPr>
          <w:rFonts w:ascii="Arial" w:eastAsia="Arial" w:hAnsi="Arial" w:cs="Arial"/>
          <w:sz w:val="24"/>
          <w:szCs w:val="24"/>
          <w:lang w:eastAsia="en-GB"/>
        </w:rPr>
      </w:pPr>
    </w:p>
    <w:p w14:paraId="29879A8F" w14:textId="52412602" w:rsidR="00AE75E3" w:rsidRPr="00EC004F" w:rsidRDefault="00AE75E3" w:rsidP="00952AE2">
      <w:pPr>
        <w:spacing w:after="0" w:line="276" w:lineRule="auto"/>
        <w:rPr>
          <w:rFonts w:ascii="Arial" w:eastAsia="Arial" w:hAnsi="Arial" w:cs="Arial"/>
          <w:sz w:val="24"/>
          <w:szCs w:val="24"/>
          <w:lang w:eastAsia="en-GB"/>
        </w:rPr>
      </w:pPr>
    </w:p>
    <w:p w14:paraId="08E74447" w14:textId="7218B2EE" w:rsidR="00952AE2" w:rsidRPr="00EC004F" w:rsidRDefault="000F57D6" w:rsidP="00952AE2">
      <w:pPr>
        <w:spacing w:after="0" w:line="276" w:lineRule="auto"/>
        <w:rPr>
          <w:rFonts w:ascii="Arial" w:eastAsia="Arial" w:hAnsi="Arial" w:cs="Arial"/>
          <w:sz w:val="24"/>
          <w:szCs w:val="24"/>
          <w:lang w:eastAsia="en-GB"/>
        </w:rPr>
      </w:pPr>
      <w:r w:rsidRPr="00EC004F">
        <w:rPr>
          <w:rFonts w:ascii="Arial" w:eastAsia="Arial" w:hAnsi="Arial" w:cs="Arial"/>
          <w:noProof/>
          <w:sz w:val="24"/>
          <w:szCs w:val="24"/>
          <w:lang w:eastAsia="en-GB"/>
        </w:rPr>
        <mc:AlternateContent>
          <mc:Choice Requires="wpg">
            <w:drawing>
              <wp:inline distT="0" distB="0" distL="0" distR="0" wp14:anchorId="65999473" wp14:editId="3B7B6046">
                <wp:extent cx="5734050" cy="5372100"/>
                <wp:effectExtent l="0" t="0" r="0" b="0"/>
                <wp:docPr id="1072" name="Group 12"/>
                <wp:cNvGraphicFramePr/>
                <a:graphic xmlns:a="http://schemas.openxmlformats.org/drawingml/2006/main">
                  <a:graphicData uri="http://schemas.microsoft.com/office/word/2010/wordprocessingGroup">
                    <wpg:wgp>
                      <wpg:cNvGrpSpPr/>
                      <wpg:grpSpPr>
                        <a:xfrm>
                          <a:off x="0" y="0"/>
                          <a:ext cx="5734050" cy="5372100"/>
                          <a:chOff x="838921" y="0"/>
                          <a:chExt cx="7624435" cy="6924430"/>
                        </a:xfrm>
                      </wpg:grpSpPr>
                      <pic:pic xmlns:pic="http://schemas.openxmlformats.org/drawingml/2006/picture">
                        <pic:nvPicPr>
                          <pic:cNvPr id="1073" name="Picture 1073"/>
                          <pic:cNvPicPr>
                            <a:picLocks noChangeAspect="1"/>
                          </pic:cNvPicPr>
                        </pic:nvPicPr>
                        <pic:blipFill rotWithShape="1">
                          <a:blip r:embed="rId230"/>
                          <a:srcRect t="24309" r="65227"/>
                          <a:stretch/>
                        </pic:blipFill>
                        <pic:spPr>
                          <a:xfrm>
                            <a:off x="838922" y="409945"/>
                            <a:ext cx="4239491" cy="3217800"/>
                          </a:xfrm>
                          <a:prstGeom prst="rect">
                            <a:avLst/>
                          </a:prstGeom>
                        </pic:spPr>
                      </pic:pic>
                      <pic:pic xmlns:pic="http://schemas.openxmlformats.org/drawingml/2006/picture">
                        <pic:nvPicPr>
                          <pic:cNvPr id="1074" name="Picture 1074"/>
                          <pic:cNvPicPr>
                            <a:picLocks noChangeAspect="1"/>
                          </pic:cNvPicPr>
                        </pic:nvPicPr>
                        <pic:blipFill rotWithShape="1">
                          <a:blip r:embed="rId230"/>
                          <a:srcRect r="37841" b="87968"/>
                          <a:stretch/>
                        </pic:blipFill>
                        <pic:spPr>
                          <a:xfrm>
                            <a:off x="838922" y="0"/>
                            <a:ext cx="7578436" cy="511546"/>
                          </a:xfrm>
                          <a:prstGeom prst="rect">
                            <a:avLst/>
                          </a:prstGeom>
                        </pic:spPr>
                      </pic:pic>
                      <pic:pic xmlns:pic="http://schemas.openxmlformats.org/drawingml/2006/picture">
                        <pic:nvPicPr>
                          <pic:cNvPr id="1075" name="Picture 1075"/>
                          <pic:cNvPicPr>
                            <a:picLocks noChangeAspect="1"/>
                          </pic:cNvPicPr>
                        </pic:nvPicPr>
                        <pic:blipFill rotWithShape="1">
                          <a:blip r:embed="rId230"/>
                          <a:srcRect l="72614" t="24309"/>
                          <a:stretch/>
                        </pic:blipFill>
                        <pic:spPr>
                          <a:xfrm>
                            <a:off x="5078413" y="409945"/>
                            <a:ext cx="3338945" cy="3217800"/>
                          </a:xfrm>
                          <a:prstGeom prst="rect">
                            <a:avLst/>
                          </a:prstGeom>
                        </pic:spPr>
                      </pic:pic>
                      <pic:pic xmlns:pic="http://schemas.openxmlformats.org/drawingml/2006/picture">
                        <pic:nvPicPr>
                          <pic:cNvPr id="1076" name="Picture 1076"/>
                          <pic:cNvPicPr>
                            <a:picLocks noChangeAspect="1"/>
                          </pic:cNvPicPr>
                        </pic:nvPicPr>
                        <pic:blipFill rotWithShape="1">
                          <a:blip r:embed="rId231"/>
                          <a:srcRect r="65227" b="40735"/>
                          <a:stretch/>
                        </pic:blipFill>
                        <pic:spPr>
                          <a:xfrm>
                            <a:off x="838921" y="3631291"/>
                            <a:ext cx="4239491" cy="2089563"/>
                          </a:xfrm>
                          <a:prstGeom prst="rect">
                            <a:avLst/>
                          </a:prstGeom>
                        </pic:spPr>
                      </pic:pic>
                      <pic:pic xmlns:pic="http://schemas.openxmlformats.org/drawingml/2006/picture">
                        <pic:nvPicPr>
                          <pic:cNvPr id="1077" name="Picture 1077"/>
                          <pic:cNvPicPr>
                            <a:picLocks noChangeAspect="1"/>
                          </pic:cNvPicPr>
                        </pic:nvPicPr>
                        <pic:blipFill rotWithShape="1">
                          <a:blip r:embed="rId231"/>
                          <a:srcRect l="72784" t="-1043" r="-170" b="40891"/>
                          <a:stretch/>
                        </pic:blipFill>
                        <pic:spPr>
                          <a:xfrm>
                            <a:off x="5078413" y="3600037"/>
                            <a:ext cx="3338945" cy="2120817"/>
                          </a:xfrm>
                          <a:prstGeom prst="rect">
                            <a:avLst/>
                          </a:prstGeom>
                        </pic:spPr>
                      </pic:pic>
                      <wps:wsp>
                        <wps:cNvPr id="1078" name="TextBox 11"/>
                        <wps:cNvSpPr txBox="1"/>
                        <wps:spPr>
                          <a:xfrm>
                            <a:off x="969921" y="5825242"/>
                            <a:ext cx="7493435" cy="1099188"/>
                          </a:xfrm>
                          <a:prstGeom prst="rect">
                            <a:avLst/>
                          </a:prstGeom>
                          <a:noFill/>
                        </wps:spPr>
                        <wps:txbx>
                          <w:txbxContent>
                            <w:p w14:paraId="3DA0831A" w14:textId="77777777" w:rsidR="000F2BD4" w:rsidRPr="00006EE3" w:rsidRDefault="000F2BD4" w:rsidP="00952AE2">
                              <w:pPr>
                                <w:rPr>
                                  <w:rFonts w:ascii="Arial" w:hAnsi="Arial" w:cs="Arial"/>
                                  <w:b/>
                                  <w:bCs/>
                                  <w:i/>
                                  <w:iCs/>
                                  <w:color w:val="000000"/>
                                  <w:kern w:val="24"/>
                                  <w:sz w:val="20"/>
                                  <w:szCs w:val="20"/>
                                </w:rPr>
                              </w:pPr>
                              <w:r w:rsidRPr="00006EE3">
                                <w:rPr>
                                  <w:rFonts w:ascii="Arial" w:hAnsi="Arial" w:cs="Arial"/>
                                  <w:b/>
                                  <w:bCs/>
                                  <w:i/>
                                  <w:iCs/>
                                  <w:color w:val="000000"/>
                                  <w:kern w:val="24"/>
                                  <w:sz w:val="20"/>
                                  <w:szCs w:val="20"/>
                                </w:rPr>
                                <w:t xml:space="preserve">5.12 Threshold free analysis of interphase 0Gy vs 30Gy treated esophageal squamous cell carcinoma line KYSE-180 from GSE81812. </w:t>
                              </w:r>
                              <w:r w:rsidRPr="00006EE3">
                                <w:rPr>
                                  <w:rFonts w:ascii="Arial" w:hAnsi="Arial" w:cs="Arial"/>
                                  <w:i/>
                                  <w:iCs/>
                                  <w:color w:val="000000"/>
                                  <w:kern w:val="24"/>
                                  <w:sz w:val="20"/>
                                  <w:szCs w:val="20"/>
                                </w:rPr>
                                <w:t>Analysis was completed using Kolmogorov-Smirnov test (GSEA) enrichment analysis via GeneTrail 3.2 Transcriptomics tool. Utilised significance level of 0.05 and adjusted p-values to q-values using FDR Benjamini-Hochberg adjustment.</w:t>
                              </w:r>
                            </w:p>
                          </w:txbxContent>
                        </wps:txbx>
                        <wps:bodyPr wrap="square">
                          <a:noAutofit/>
                        </wps:bodyPr>
                      </wps:wsp>
                    </wpg:wgp>
                  </a:graphicData>
                </a:graphic>
              </wp:inline>
            </w:drawing>
          </mc:Choice>
          <mc:Fallback>
            <w:pict>
              <v:group w14:anchorId="65999473" id="Group 12" o:spid="_x0000_s1385" style="width:451.5pt;height:423pt;mso-position-horizontal-relative:char;mso-position-vertical-relative:line" coordorigin="8389" coordsize="76244,69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">
                <v:shape id="Picture 1073" o:spid="_x0000_s1386" type="#_x0000_t75" style="position:absolute;left:8389;top:4099;width:42395;height:32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">
                  <v:imagedata r:id="rId232" o:title="" croptop="15931f" cropright="42747f"/>
                </v:shape>
                <v:shape id="Picture 1074" o:spid="_x0000_s1387" type="#_x0000_t75" style="position:absolute;left:8389;width:75784;height:5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">
                  <v:imagedata r:id="rId232" o:title="" cropbottom="57651f" cropright="24799f"/>
                </v:shape>
                <v:shape id="Picture 1075" o:spid="_x0000_s1388" type="#_x0000_t75" style="position:absolute;left:50784;top:4099;width:33389;height:32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">
                  <v:imagedata r:id="rId232" o:title="" croptop="15931f" cropleft="47588f"/>
                </v:shape>
                <v:shape id="Picture 1076" o:spid="_x0000_s1389" type="#_x0000_t75" style="position:absolute;left:8389;top:36312;width:42395;height:20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">
                  <v:imagedata r:id="rId233" o:title="" cropbottom="26696f" cropright="42747f"/>
                </v:shape>
                <v:shape id="Picture 1077" o:spid="_x0000_s1390" type="#_x0000_t75" style="position:absolute;left:50784;top:36000;width:33389;height:21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">
                  <v:imagedata r:id="rId233" o:title="" croptop="-684f" cropbottom="26798f" cropleft="47700f" cropright="-111f"/>
                </v:shape>
                <v:shape id="TextBox 11" o:spid="_x0000_s1391" type="#_x0000_t202" style="position:absolute;left:9699;top:58252;width:74934;height:10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" filled="f" stroked="f">
                  <v:textbox>
                    <w:txbxContent>
                      <w:p w14:paraId="3DA0831A" w14:textId="77777777" w:rsidR="000F2BD4" w:rsidRPr="00006EE3" w:rsidRDefault="000F2BD4" w:rsidP="00952AE2">
                        <w:pPr>
                          <w:rPr>
                            <w:rFonts w:ascii="Arial" w:hAnsi="Arial" w:cs="Arial"/>
                            <w:b/>
                            <w:bCs/>
                            <w:i/>
                            <w:iCs/>
                            <w:color w:val="000000"/>
                            <w:kern w:val="24"/>
                            <w:sz w:val="20"/>
                            <w:szCs w:val="20"/>
                          </w:rPr>
                        </w:pPr>
                        <w:r w:rsidRPr="00006EE3">
                          <w:rPr>
                            <w:rFonts w:ascii="Arial" w:hAnsi="Arial" w:cs="Arial"/>
                            <w:b/>
                            <w:bCs/>
                            <w:i/>
                            <w:iCs/>
                            <w:color w:val="000000"/>
                            <w:kern w:val="24"/>
                            <w:sz w:val="20"/>
                            <w:szCs w:val="20"/>
                          </w:rPr>
                          <w:t xml:space="preserve">5.12 Threshold free analysis of interphase 0Gy vs 30Gy treated esophageal squamous cell carcinoma line KYSE-180 from GSE81812. </w:t>
                        </w:r>
                        <w:r w:rsidRPr="00006EE3">
                          <w:rPr>
                            <w:rFonts w:ascii="Arial" w:hAnsi="Arial" w:cs="Arial"/>
                            <w:i/>
                            <w:iCs/>
                            <w:color w:val="000000"/>
                            <w:kern w:val="24"/>
                            <w:sz w:val="20"/>
                            <w:szCs w:val="20"/>
                          </w:rPr>
                          <w:t>Analysis was completed using Kolmogorov-Smirnov test (GSEA) enrichment analysis via GeneTrail 3.2 Transcriptomics tool. Utilised significance level of 0.05 and adjusted p-values to q-values using FDR Benjamini-Hochberg adjustment.</w:t>
                        </w:r>
                      </w:p>
                    </w:txbxContent>
                  </v:textbox>
                </v:shape>
                <w10:anchorlock/>
              </v:group>
            </w:pict>
          </mc:Fallback>
        </mc:AlternateContent>
      </w:r>
    </w:p>
    <w:p w14:paraId="0C28A807" w14:textId="77777777" w:rsidR="00952AE2" w:rsidRPr="00EC004F" w:rsidRDefault="00952AE2" w:rsidP="00952AE2">
      <w:pPr>
        <w:keepNext/>
        <w:keepLines/>
        <w:spacing w:before="40" w:after="0" w:line="276" w:lineRule="auto"/>
        <w:outlineLvl w:val="2"/>
        <w:rPr>
          <w:rFonts w:ascii="Arial" w:eastAsiaTheme="majorEastAsia" w:hAnsi="Arial" w:cs="Arial"/>
          <w:sz w:val="24"/>
          <w:szCs w:val="24"/>
          <w:lang w:eastAsia="en-GB"/>
        </w:rPr>
      </w:pPr>
      <w:bookmarkStart w:id="284" w:name="_Toc130127897"/>
      <w:bookmarkStart w:id="285" w:name="_Toc159868007"/>
      <w:r w:rsidRPr="00EC004F">
        <w:rPr>
          <w:rFonts w:ascii="Arial" w:eastAsiaTheme="majorEastAsia" w:hAnsi="Arial" w:cs="Arial"/>
          <w:sz w:val="24"/>
          <w:szCs w:val="24"/>
          <w:lang w:eastAsia="en-GB"/>
        </w:rPr>
        <w:t>5.5.1.3 Enrichment profiles and gene of interest</w:t>
      </w:r>
      <w:bookmarkEnd w:id="284"/>
      <w:bookmarkEnd w:id="285"/>
    </w:p>
    <w:p w14:paraId="0EC2DA9B" w14:textId="77777777" w:rsidR="00952AE2" w:rsidRPr="00EC004F" w:rsidRDefault="00952AE2" w:rsidP="00952AE2">
      <w:pPr>
        <w:spacing w:after="0" w:line="276" w:lineRule="auto"/>
        <w:rPr>
          <w:rFonts w:ascii="Arial" w:eastAsia="Arial" w:hAnsi="Arial" w:cs="Arial"/>
          <w:sz w:val="24"/>
          <w:szCs w:val="24"/>
          <w:lang w:eastAsia="en-GB"/>
        </w:rPr>
      </w:pPr>
    </w:p>
    <w:p w14:paraId="43DFD1E2" w14:textId="77777777" w:rsidR="001D42FD"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w:t>
      </w:r>
      <w:r w:rsidR="003F1225" w:rsidRPr="00EC004F">
        <w:rPr>
          <w:rFonts w:ascii="Arial" w:eastAsia="Arial" w:hAnsi="Arial" w:cs="Arial"/>
          <w:sz w:val="24"/>
          <w:szCs w:val="24"/>
          <w:lang w:eastAsia="en-GB"/>
        </w:rPr>
        <w:t>hreshold-free</w:t>
      </w:r>
      <w:r w:rsidRPr="00EC004F">
        <w:rPr>
          <w:rFonts w:ascii="Arial" w:eastAsia="Arial" w:hAnsi="Arial" w:cs="Arial"/>
          <w:sz w:val="24"/>
          <w:szCs w:val="24"/>
          <w:lang w:eastAsia="en-GB"/>
        </w:rPr>
        <w:t xml:space="preserve"> analysis results in the ability to analyse shifts in expression in themed groups of genes, comparing these shifts in gene expression from untreated to 12Gy and 30Gy treated populations. </w:t>
      </w:r>
    </w:p>
    <w:p w14:paraId="4753ABD2" w14:textId="77777777" w:rsidR="001D42FD"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GSEA allows for the identification of the pattern of gene expression changes, we can analyse individual genes but without the same statistical confidence of p-values</w:t>
      </w:r>
      <w:r w:rsidR="009E3C28"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we cannot draw direct conclusions as to identifying key genes. </w:t>
      </w:r>
    </w:p>
    <w:p w14:paraId="09785530" w14:textId="77777777" w:rsidR="001D42FD"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We can use this data as the initial basis for potential future genes to be tested and validated by statistically significant means. </w:t>
      </w:r>
    </w:p>
    <w:p w14:paraId="1AF0B382" w14:textId="77777777" w:rsidR="001D42FD"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lastRenderedPageBreak/>
        <w:t xml:space="preserve">Highlighting upregulated genes responding to experimental conditions and present in significantly altered gene ontologies. </w:t>
      </w:r>
    </w:p>
    <w:p w14:paraId="6360DEAF" w14:textId="16FFE7F2"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We can also analyse </w:t>
      </w:r>
      <w:r w:rsidR="009E3C28" w:rsidRPr="00EC004F">
        <w:rPr>
          <w:rFonts w:ascii="Arial" w:eastAsia="Arial" w:hAnsi="Arial" w:cs="Arial"/>
          <w:sz w:val="24"/>
          <w:szCs w:val="24"/>
          <w:lang w:eastAsia="en-GB"/>
        </w:rPr>
        <w:t>leading-edge</w:t>
      </w:r>
      <w:r w:rsidRPr="00EC004F">
        <w:rPr>
          <w:rFonts w:ascii="Arial" w:eastAsia="Arial" w:hAnsi="Arial" w:cs="Arial"/>
          <w:sz w:val="24"/>
          <w:szCs w:val="24"/>
          <w:lang w:eastAsia="en-GB"/>
        </w:rPr>
        <w:t xml:space="preserve"> </w:t>
      </w:r>
      <w:r w:rsidR="001242FB" w:rsidRPr="00EC004F">
        <w:rPr>
          <w:rFonts w:ascii="Arial" w:eastAsia="Arial" w:hAnsi="Arial" w:cs="Arial"/>
          <w:sz w:val="24"/>
          <w:szCs w:val="24"/>
          <w:lang w:eastAsia="en-GB"/>
        </w:rPr>
        <w:t>genes;</w:t>
      </w:r>
      <w:r w:rsidRPr="00EC004F">
        <w:rPr>
          <w:rFonts w:ascii="Arial" w:eastAsia="Arial" w:hAnsi="Arial" w:cs="Arial"/>
          <w:sz w:val="24"/>
          <w:szCs w:val="24"/>
          <w:lang w:eastAsia="en-GB"/>
        </w:rPr>
        <w:t xml:space="preserve"> these are the genes that most contribute to the ontology depletion and are those present past the maximum running sum statistic on enrichment/depletion graphs highlighted in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5.13 </w:t>
      </w:r>
      <w:r w:rsidRPr="00EC004F">
        <w:rPr>
          <w:rFonts w:ascii="Arial" w:eastAsia="Arial" w:hAnsi="Arial" w:cs="Arial"/>
          <w:sz w:val="24"/>
          <w:szCs w:val="24"/>
          <w:lang w:eastAsia="en-GB"/>
        </w:rPr>
        <w:t>and</w:t>
      </w:r>
      <w:r w:rsidRPr="00EC004F">
        <w:rPr>
          <w:rFonts w:ascii="Arial" w:eastAsia="Arial" w:hAnsi="Arial" w:cs="Arial"/>
          <w:b/>
          <w:bCs/>
          <w:sz w:val="24"/>
          <w:szCs w:val="24"/>
          <w:lang w:eastAsia="en-GB"/>
        </w:rPr>
        <w:t xml:space="preserve">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5.14</w:t>
      </w:r>
    </w:p>
    <w:p w14:paraId="34C664BB" w14:textId="7271FAAA" w:rsidR="001D42FD"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The direct comparison of gene enrichment of 0Gy vs</w:t>
      </w:r>
      <w:r w:rsidR="00431C90"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12Gy against the 0Gy vs</w:t>
      </w:r>
      <w:r w:rsidR="00431C90"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30Gy profiles further highlights </w:t>
      </w:r>
      <w:r w:rsidR="009E3C28" w:rsidRPr="00EC004F">
        <w:rPr>
          <w:rFonts w:ascii="Arial" w:eastAsia="Arial" w:hAnsi="Arial" w:cs="Arial"/>
          <w:sz w:val="24"/>
          <w:szCs w:val="24"/>
          <w:lang w:eastAsia="en-GB"/>
        </w:rPr>
        <w:t xml:space="preserve">the </w:t>
      </w:r>
      <w:r w:rsidRPr="00EC004F">
        <w:rPr>
          <w:rFonts w:ascii="Arial" w:eastAsia="Arial" w:hAnsi="Arial" w:cs="Arial"/>
          <w:sz w:val="24"/>
          <w:szCs w:val="24"/>
          <w:lang w:eastAsia="en-GB"/>
        </w:rPr>
        <w:t xml:space="preserve">depletion of the “Regulation of mitotic cell cycle” core biological process as seen in </w:t>
      </w:r>
      <w:r w:rsidR="00D47770" w:rsidRPr="00EC004F">
        <w:rPr>
          <w:rFonts w:ascii="Arial" w:eastAsia="Arial" w:hAnsi="Arial" w:cs="Arial"/>
          <w:b/>
          <w:bCs/>
          <w:sz w:val="24"/>
          <w:szCs w:val="24"/>
          <w:lang w:eastAsia="en-GB"/>
        </w:rPr>
        <w:t xml:space="preserve">Figure </w:t>
      </w:r>
      <w:r w:rsidRPr="00EC004F">
        <w:rPr>
          <w:rFonts w:ascii="Arial" w:eastAsia="Arial" w:hAnsi="Arial" w:cs="Arial"/>
          <w:b/>
          <w:bCs/>
          <w:sz w:val="24"/>
          <w:szCs w:val="24"/>
          <w:lang w:eastAsia="en-GB"/>
        </w:rPr>
        <w:t>5.13.</w:t>
      </w:r>
      <w:r w:rsidRPr="00EC004F">
        <w:rPr>
          <w:rFonts w:ascii="Arial" w:eastAsia="Arial" w:hAnsi="Arial" w:cs="Arial"/>
          <w:sz w:val="24"/>
          <w:szCs w:val="24"/>
          <w:lang w:eastAsia="en-GB"/>
        </w:rPr>
        <w:t xml:space="preserve"> </w:t>
      </w:r>
    </w:p>
    <w:p w14:paraId="34623056" w14:textId="19AA3E1A" w:rsidR="00E25AF4"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Furthermore the “Cellular response to DNA damage stimulus” was also clearly depleted in both 12Gy and 30Gy accumulated DNA damage</w:t>
      </w:r>
      <w:r w:rsidR="009E3C28"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inducing treatment profiles, as seen in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5.14</w:t>
      </w:r>
      <w:r w:rsidRPr="00EC004F">
        <w:rPr>
          <w:rFonts w:ascii="Arial" w:eastAsia="Arial" w:hAnsi="Arial" w:cs="Arial"/>
          <w:sz w:val="24"/>
          <w:szCs w:val="24"/>
          <w:lang w:eastAsia="en-GB"/>
        </w:rPr>
        <w:t xml:space="preserve">. </w:t>
      </w:r>
    </w:p>
    <w:p w14:paraId="4DEC017B" w14:textId="2CEE0043" w:rsidR="001D42FD" w:rsidRPr="00EC004F" w:rsidRDefault="00E25AF4"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As the irradiation treatment of 12Gy and 30Gy</w:t>
      </w:r>
      <w:r w:rsidR="0035695A"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we see more depletion of gene ontologies related to the aforementioned ontologies. As the levels of DNA damage increase the core biological process involved in both the DNA damage response and mitotic cell cycle regulation are proportionally depleted in mitotic cells. </w:t>
      </w:r>
    </w:p>
    <w:p w14:paraId="54708475" w14:textId="6C51CE57" w:rsidR="00E25AF4" w:rsidRPr="00EC004F" w:rsidRDefault="00E25AF4"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This can be seen when comparing key biological process ontology depletion cat</w:t>
      </w:r>
      <w:r w:rsidR="0035695A" w:rsidRPr="00EC004F">
        <w:rPr>
          <w:rFonts w:ascii="Arial" w:eastAsia="Arial" w:hAnsi="Arial" w:cs="Arial"/>
          <w:sz w:val="24"/>
          <w:szCs w:val="24"/>
          <w:lang w:eastAsia="en-GB"/>
        </w:rPr>
        <w:t>egories</w:t>
      </w:r>
      <w:r w:rsidRPr="00EC004F">
        <w:rPr>
          <w:rFonts w:ascii="Arial" w:eastAsia="Arial" w:hAnsi="Arial" w:cs="Arial"/>
          <w:sz w:val="24"/>
          <w:szCs w:val="24"/>
          <w:lang w:eastAsia="en-GB"/>
        </w:rPr>
        <w:t xml:space="preserve"> across both </w:t>
      </w:r>
      <w:r w:rsidRPr="00EC004F">
        <w:rPr>
          <w:rFonts w:ascii="Arial" w:eastAsia="Arial" w:hAnsi="Arial" w:cs="Arial"/>
          <w:b/>
          <w:bCs/>
          <w:sz w:val="24"/>
          <w:szCs w:val="24"/>
          <w:lang w:eastAsia="en-GB"/>
        </w:rPr>
        <w:t>Figure 5.13.A</w:t>
      </w:r>
      <w:r w:rsidRPr="00EC004F">
        <w:rPr>
          <w:rFonts w:ascii="Arial" w:eastAsia="Arial" w:hAnsi="Arial" w:cs="Arial"/>
          <w:sz w:val="24"/>
          <w:szCs w:val="24"/>
          <w:lang w:eastAsia="en-GB"/>
        </w:rPr>
        <w:t xml:space="preserve"> </w:t>
      </w:r>
      <w:r w:rsidRPr="00EC004F">
        <w:rPr>
          <w:rFonts w:ascii="Arial" w:eastAsia="Arial" w:hAnsi="Arial" w:cs="Arial"/>
          <w:b/>
          <w:bCs/>
          <w:sz w:val="24"/>
          <w:szCs w:val="24"/>
          <w:lang w:eastAsia="en-GB"/>
        </w:rPr>
        <w:t>and 5.13.B</w:t>
      </w:r>
      <w:r w:rsidRPr="00EC004F">
        <w:rPr>
          <w:rFonts w:ascii="Arial" w:eastAsia="Arial" w:hAnsi="Arial" w:cs="Arial"/>
          <w:sz w:val="24"/>
          <w:szCs w:val="24"/>
          <w:lang w:eastAsia="en-GB"/>
        </w:rPr>
        <w:t xml:space="preserve">. to </w:t>
      </w:r>
      <w:r w:rsidRPr="00EC004F">
        <w:rPr>
          <w:rFonts w:ascii="Arial" w:eastAsia="Arial" w:hAnsi="Arial" w:cs="Arial"/>
          <w:b/>
          <w:bCs/>
          <w:sz w:val="24"/>
          <w:szCs w:val="24"/>
          <w:lang w:eastAsia="en-GB"/>
        </w:rPr>
        <w:t>Figure 5.14.A and 5.14.B</w:t>
      </w:r>
      <w:r w:rsidRPr="00EC004F">
        <w:rPr>
          <w:rFonts w:ascii="Arial" w:eastAsia="Arial" w:hAnsi="Arial" w:cs="Arial"/>
          <w:sz w:val="24"/>
          <w:szCs w:val="24"/>
          <w:lang w:eastAsia="en-GB"/>
        </w:rPr>
        <w:t xml:space="preserve"> respectively.</w:t>
      </w:r>
    </w:p>
    <w:p w14:paraId="72C4414A" w14:textId="13CA70C8" w:rsidR="00952AE2" w:rsidRPr="00EC004F" w:rsidRDefault="00952AE2" w:rsidP="00952AE2">
      <w:pPr>
        <w:spacing w:after="0" w:line="360" w:lineRule="auto"/>
        <w:rPr>
          <w:rFonts w:ascii="Arial" w:eastAsia="Arial" w:hAnsi="Arial" w:cs="Arial"/>
          <w:sz w:val="24"/>
          <w:szCs w:val="24"/>
          <w:lang w:eastAsia="en-GB"/>
        </w:rPr>
      </w:pPr>
    </w:p>
    <w:p w14:paraId="6E099E6E" w14:textId="240F636B" w:rsidR="00952AE2" w:rsidRPr="00EC004F" w:rsidRDefault="00952AE2" w:rsidP="00952AE2">
      <w:pPr>
        <w:spacing w:after="0" w:line="360" w:lineRule="auto"/>
        <w:rPr>
          <w:rFonts w:ascii="Arial" w:eastAsia="Arial" w:hAnsi="Arial" w:cs="Arial"/>
          <w:sz w:val="24"/>
          <w:szCs w:val="24"/>
          <w:lang w:eastAsia="en-GB"/>
        </w:rPr>
      </w:pPr>
    </w:p>
    <w:p w14:paraId="65FAD035" w14:textId="21D96D4E" w:rsidR="00952AE2" w:rsidRPr="00EC004F" w:rsidRDefault="000F57D6" w:rsidP="00952AE2">
      <w:pPr>
        <w:spacing w:after="0" w:line="360" w:lineRule="auto"/>
        <w:rPr>
          <w:rFonts w:ascii="Arial" w:eastAsia="Arial" w:hAnsi="Arial" w:cs="Arial"/>
          <w:sz w:val="24"/>
          <w:szCs w:val="24"/>
          <w:lang w:eastAsia="en-GB"/>
        </w:rPr>
      </w:pPr>
      <w:r w:rsidRPr="00EC004F">
        <w:rPr>
          <w:rFonts w:ascii="Arial" w:eastAsia="Arial" w:hAnsi="Arial" w:cs="Arial"/>
          <w:noProof/>
          <w:sz w:val="24"/>
          <w:szCs w:val="24"/>
          <w:lang w:eastAsia="en-GB"/>
        </w:rPr>
        <w:lastRenderedPageBreak/>
        <mc:AlternateContent>
          <mc:Choice Requires="wpg">
            <w:drawing>
              <wp:inline distT="0" distB="0" distL="0" distR="0" wp14:anchorId="054D776C" wp14:editId="72C536DB">
                <wp:extent cx="5866765" cy="8314690"/>
                <wp:effectExtent l="0" t="0" r="0" b="0"/>
                <wp:docPr id="803" name="Group 14"/>
                <wp:cNvGraphicFramePr/>
                <a:graphic xmlns:a="http://schemas.openxmlformats.org/drawingml/2006/main">
                  <a:graphicData uri="http://schemas.microsoft.com/office/word/2010/wordprocessingGroup">
                    <wpg:wgp>
                      <wpg:cNvGrpSpPr/>
                      <wpg:grpSpPr>
                        <a:xfrm>
                          <a:off x="0" y="0"/>
                          <a:ext cx="5866765" cy="8314690"/>
                          <a:chOff x="0" y="0"/>
                          <a:chExt cx="6629400" cy="9744424"/>
                        </a:xfrm>
                      </wpg:grpSpPr>
                      <pic:pic xmlns:pic="http://schemas.openxmlformats.org/drawingml/2006/picture">
                        <pic:nvPicPr>
                          <pic:cNvPr id="804" name="Picture 804"/>
                          <pic:cNvPicPr>
                            <a:picLocks noChangeAspect="1"/>
                          </pic:cNvPicPr>
                        </pic:nvPicPr>
                        <pic:blipFill>
                          <a:blip r:embed="rId234"/>
                          <a:stretch>
                            <a:fillRect/>
                          </a:stretch>
                        </pic:blipFill>
                        <pic:spPr>
                          <a:xfrm>
                            <a:off x="190498" y="315877"/>
                            <a:ext cx="6179041" cy="3900000"/>
                          </a:xfrm>
                          <a:prstGeom prst="rect">
                            <a:avLst/>
                          </a:prstGeom>
                        </pic:spPr>
                      </pic:pic>
                      <pic:pic xmlns:pic="http://schemas.openxmlformats.org/drawingml/2006/picture">
                        <pic:nvPicPr>
                          <pic:cNvPr id="805" name="Picture 805"/>
                          <pic:cNvPicPr>
                            <a:picLocks noChangeAspect="1"/>
                          </pic:cNvPicPr>
                        </pic:nvPicPr>
                        <pic:blipFill>
                          <a:blip r:embed="rId235"/>
                          <a:stretch>
                            <a:fillRect/>
                          </a:stretch>
                        </pic:blipFill>
                        <pic:spPr>
                          <a:xfrm>
                            <a:off x="231283" y="4215877"/>
                            <a:ext cx="6179041" cy="3933825"/>
                          </a:xfrm>
                          <a:prstGeom prst="rect">
                            <a:avLst/>
                          </a:prstGeom>
                        </pic:spPr>
                      </pic:pic>
                      <wps:wsp>
                        <wps:cNvPr id="806" name="TextBox 11"/>
                        <wps:cNvSpPr txBox="1"/>
                        <wps:spPr>
                          <a:xfrm>
                            <a:off x="334736" y="0"/>
                            <a:ext cx="335915" cy="393700"/>
                          </a:xfrm>
                          <a:prstGeom prst="rect">
                            <a:avLst/>
                          </a:prstGeom>
                          <a:noFill/>
                        </wps:spPr>
                        <wps:txbx>
                          <w:txbxContent>
                            <w:p w14:paraId="51D23F35"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A</w:t>
                              </w:r>
                            </w:p>
                          </w:txbxContent>
                        </wps:txbx>
                        <wps:bodyPr wrap="square" rtlCol="0">
                          <a:noAutofit/>
                        </wps:bodyPr>
                      </wps:wsp>
                      <wps:wsp>
                        <wps:cNvPr id="807" name="TextBox 12"/>
                        <wps:cNvSpPr txBox="1"/>
                        <wps:spPr>
                          <a:xfrm>
                            <a:off x="334736" y="4084465"/>
                            <a:ext cx="335915" cy="393700"/>
                          </a:xfrm>
                          <a:prstGeom prst="rect">
                            <a:avLst/>
                          </a:prstGeom>
                          <a:noFill/>
                        </wps:spPr>
                        <wps:txbx>
                          <w:txbxContent>
                            <w:p w14:paraId="09CFA807"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B</w:t>
                              </w:r>
                            </w:p>
                          </w:txbxContent>
                        </wps:txbx>
                        <wps:bodyPr wrap="square" rtlCol="0">
                          <a:noAutofit/>
                        </wps:bodyPr>
                      </wps:wsp>
                      <wps:wsp>
                        <wps:cNvPr id="808" name="TextBox 13"/>
                        <wps:cNvSpPr txBox="1"/>
                        <wps:spPr>
                          <a:xfrm>
                            <a:off x="0" y="8115326"/>
                            <a:ext cx="6629400" cy="1629098"/>
                          </a:xfrm>
                          <a:prstGeom prst="rect">
                            <a:avLst/>
                          </a:prstGeom>
                          <a:noFill/>
                        </wps:spPr>
                        <wps:txbx>
                          <w:txbxContent>
                            <w:p w14:paraId="7E6DCADD" w14:textId="77777777" w:rsidR="000F2BD4" w:rsidRPr="00006EE3" w:rsidRDefault="000F2BD4" w:rsidP="00952AE2">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Figure 5.13 Enrichment graphs of 0Gy vs 12Gy comparing individual genes present across gene ontologies of biological processes.  </w:t>
                              </w:r>
                              <w:r w:rsidRPr="00006EE3">
                                <w:rPr>
                                  <w:rFonts w:ascii="Arial" w:hAnsi="Arial" w:cs="Arial"/>
                                  <w:i/>
                                  <w:iCs/>
                                  <w:color w:val="000000" w:themeColor="text1"/>
                                  <w:kern w:val="24"/>
                                  <w:sz w:val="20"/>
                                  <w:szCs w:val="20"/>
                                </w:rPr>
                                <w:t>Both enrichment graphs are weighted towards depleted function of this biological process in response to 12Gy accumulated treatment. A) Represents a loss in the cell’s response to DNA damage stimulus in specifically mitotic cells post treatment. B) Represents mitotic cell cycle regulation in specifically mitotic cells post treatment. GSEA rank corresponds to the position in the ranked list shown as black lines, the green line represents a running sum statistic of deviation from zero, blue represents the scoring levels of the genes (in this study the value of Log2FoldChange).</w:t>
                              </w:r>
                            </w:p>
                          </w:txbxContent>
                        </wps:txbx>
                        <wps:bodyPr wrap="square">
                          <a:noAutofit/>
                        </wps:bodyPr>
                      </wps:wsp>
                    </wpg:wgp>
                  </a:graphicData>
                </a:graphic>
              </wp:inline>
            </w:drawing>
          </mc:Choice>
          <mc:Fallback>
            <w:pict>
              <v:group w14:anchorId="054D776C" id="_x0000_s1392" style="width:461.95pt;height:654.7pt;mso-position-horizontal-relative:char;mso-position-vertical-relative:line" coordsize="66294,97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">
                <v:shape id="Picture 804" o:spid="_x0000_s1393" type="#_x0000_t75" style="position:absolute;left:1904;top:3158;width:61791;height:39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">
                  <v:imagedata r:id="rId236" o:title=""/>
                </v:shape>
                <v:shape id="Picture 805" o:spid="_x0000_s1394" type="#_x0000_t75" style="position:absolute;left:2312;top:42158;width:61791;height:39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">
                  <v:imagedata r:id="rId237" o:title=""/>
                </v:shape>
                <v:shape id="TextBox 11" o:spid="_x0000_s1395" type="#_x0000_t202" style="position:absolute;left:3347;width:3359;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" filled="f" stroked="f">
                  <v:textbox>
                    <w:txbxContent>
                      <w:p w14:paraId="51D23F35"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A</w:t>
                        </w:r>
                      </w:p>
                    </w:txbxContent>
                  </v:textbox>
                </v:shape>
                <v:shape id="TextBox 12" o:spid="_x0000_s1396" type="#_x0000_t202" style="position:absolute;left:3347;top:40844;width:3359;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" filled="f" stroked="f">
                  <v:textbox>
                    <w:txbxContent>
                      <w:p w14:paraId="09CFA807"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B</w:t>
                        </w:r>
                      </w:p>
                    </w:txbxContent>
                  </v:textbox>
                </v:shape>
                <v:shape id="TextBox 13" o:spid="_x0000_s1397" type="#_x0000_t202" style="position:absolute;top:81153;width:66294;height:16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" filled="f" stroked="f">
                  <v:textbox>
                    <w:txbxContent>
                      <w:p w14:paraId="7E6DCADD" w14:textId="77777777" w:rsidR="000F2BD4" w:rsidRPr="00006EE3" w:rsidRDefault="000F2BD4" w:rsidP="00952AE2">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Figure 5.13 Enrichment graphs of 0Gy vs 12Gy comparing individual genes present across gene ontologies of biological processes.  </w:t>
                        </w:r>
                        <w:r w:rsidRPr="00006EE3">
                          <w:rPr>
                            <w:rFonts w:ascii="Arial" w:hAnsi="Arial" w:cs="Arial"/>
                            <w:i/>
                            <w:iCs/>
                            <w:color w:val="000000" w:themeColor="text1"/>
                            <w:kern w:val="24"/>
                            <w:sz w:val="20"/>
                            <w:szCs w:val="20"/>
                          </w:rPr>
                          <w:t>Both enrichment graphs are weighted towards depleted function of this biological process in response to 12Gy accumulated treatment. A) Represents a loss in the cell’s response to DNA damage stimulus in specifically mitotic cells post treatment. B) Represents mitotic cell cycle regulation in specifically mitotic cells post treatment. GSEA rank corresponds to the position in the ranked list shown as black lines, the green line represents a running sum statistic of deviation from zero, blue represents the scoring levels of the genes (in this study the value of Log2FoldChange).</w:t>
                        </w:r>
                      </w:p>
                    </w:txbxContent>
                  </v:textbox>
                </v:shape>
                <w10:anchorlock/>
              </v:group>
            </w:pict>
          </mc:Fallback>
        </mc:AlternateContent>
      </w:r>
    </w:p>
    <w:p w14:paraId="621270F8" w14:textId="77777777" w:rsidR="00952AE2" w:rsidRPr="00EC004F" w:rsidRDefault="00952AE2" w:rsidP="00952AE2">
      <w:pPr>
        <w:spacing w:after="0" w:line="360" w:lineRule="auto"/>
        <w:rPr>
          <w:rFonts w:ascii="Arial" w:eastAsia="Arial" w:hAnsi="Arial" w:cs="Arial"/>
          <w:sz w:val="24"/>
          <w:szCs w:val="24"/>
          <w:lang w:eastAsia="en-GB"/>
        </w:rPr>
      </w:pPr>
    </w:p>
    <w:p w14:paraId="3710E669" w14:textId="77777777" w:rsidR="00952AE2" w:rsidRPr="00EC004F" w:rsidRDefault="00952AE2" w:rsidP="00952AE2">
      <w:pPr>
        <w:spacing w:after="0" w:line="276" w:lineRule="auto"/>
        <w:rPr>
          <w:rFonts w:ascii="Arial" w:eastAsia="Arial" w:hAnsi="Arial" w:cs="Arial"/>
          <w:sz w:val="24"/>
          <w:szCs w:val="24"/>
          <w:lang w:eastAsia="en-GB"/>
        </w:rPr>
      </w:pPr>
    </w:p>
    <w:p w14:paraId="1E642DA7" w14:textId="5F1474BE" w:rsidR="00952AE2" w:rsidRPr="00EC004F" w:rsidRDefault="000F57D6" w:rsidP="00952AE2">
      <w:pPr>
        <w:spacing w:after="0" w:line="276" w:lineRule="auto"/>
        <w:rPr>
          <w:rFonts w:ascii="Arial" w:eastAsia="Arial" w:hAnsi="Arial" w:cs="Arial"/>
          <w:sz w:val="24"/>
          <w:szCs w:val="24"/>
          <w:lang w:eastAsia="en-GB"/>
        </w:rPr>
      </w:pPr>
      <w:r w:rsidRPr="00EC004F">
        <w:rPr>
          <w:rFonts w:ascii="Arial" w:eastAsia="Arial" w:hAnsi="Arial" w:cs="Arial"/>
          <w:noProof/>
          <w:sz w:val="24"/>
          <w:szCs w:val="24"/>
          <w:lang w:eastAsia="en-GB"/>
        </w:rPr>
        <w:lastRenderedPageBreak/>
        <mc:AlternateContent>
          <mc:Choice Requires="wpg">
            <w:drawing>
              <wp:inline distT="0" distB="0" distL="0" distR="0" wp14:anchorId="5F9DDAC8" wp14:editId="3A378968">
                <wp:extent cx="5686425" cy="8867775"/>
                <wp:effectExtent l="0" t="0" r="0" b="0"/>
                <wp:docPr id="809" name="Group 6"/>
                <wp:cNvGraphicFramePr/>
                <a:graphic xmlns:a="http://schemas.openxmlformats.org/drawingml/2006/main">
                  <a:graphicData uri="http://schemas.microsoft.com/office/word/2010/wordprocessingGroup">
                    <wpg:wgp>
                      <wpg:cNvGrpSpPr/>
                      <wpg:grpSpPr>
                        <a:xfrm>
                          <a:off x="0" y="0"/>
                          <a:ext cx="5686425" cy="8867775"/>
                          <a:chOff x="0" y="0"/>
                          <a:chExt cx="6629400" cy="9662902"/>
                        </a:xfrm>
                      </wpg:grpSpPr>
                      <pic:pic xmlns:pic="http://schemas.openxmlformats.org/drawingml/2006/picture">
                        <pic:nvPicPr>
                          <pic:cNvPr id="810" name="Picture 810"/>
                          <pic:cNvPicPr>
                            <a:picLocks noChangeAspect="1"/>
                          </pic:cNvPicPr>
                        </pic:nvPicPr>
                        <pic:blipFill>
                          <a:blip r:embed="rId238"/>
                          <a:stretch>
                            <a:fillRect/>
                          </a:stretch>
                        </pic:blipFill>
                        <pic:spPr>
                          <a:xfrm>
                            <a:off x="160337" y="129860"/>
                            <a:ext cx="6162675" cy="3838575"/>
                          </a:xfrm>
                          <a:prstGeom prst="rect">
                            <a:avLst/>
                          </a:prstGeom>
                        </pic:spPr>
                      </pic:pic>
                      <pic:pic xmlns:pic="http://schemas.openxmlformats.org/drawingml/2006/picture">
                        <pic:nvPicPr>
                          <pic:cNvPr id="811" name="Picture 811"/>
                          <pic:cNvPicPr>
                            <a:picLocks noChangeAspect="1"/>
                          </pic:cNvPicPr>
                        </pic:nvPicPr>
                        <pic:blipFill>
                          <a:blip r:embed="rId239"/>
                          <a:stretch>
                            <a:fillRect/>
                          </a:stretch>
                        </pic:blipFill>
                        <pic:spPr>
                          <a:xfrm>
                            <a:off x="160337" y="3968437"/>
                            <a:ext cx="6143625" cy="3990975"/>
                          </a:xfrm>
                          <a:prstGeom prst="rect">
                            <a:avLst/>
                          </a:prstGeom>
                        </pic:spPr>
                      </pic:pic>
                      <wps:wsp>
                        <wps:cNvPr id="812" name="TextBox 3"/>
                        <wps:cNvSpPr txBox="1"/>
                        <wps:spPr>
                          <a:xfrm>
                            <a:off x="334736" y="0"/>
                            <a:ext cx="335915" cy="393700"/>
                          </a:xfrm>
                          <a:prstGeom prst="rect">
                            <a:avLst/>
                          </a:prstGeom>
                          <a:noFill/>
                        </wps:spPr>
                        <wps:txbx>
                          <w:txbxContent>
                            <w:p w14:paraId="550C7493"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A</w:t>
                              </w:r>
                            </w:p>
                          </w:txbxContent>
                        </wps:txbx>
                        <wps:bodyPr wrap="square" rtlCol="0">
                          <a:noAutofit/>
                        </wps:bodyPr>
                      </wps:wsp>
                      <wps:wsp>
                        <wps:cNvPr id="813" name="TextBox 4"/>
                        <wps:cNvSpPr txBox="1"/>
                        <wps:spPr>
                          <a:xfrm>
                            <a:off x="334736" y="4084566"/>
                            <a:ext cx="335915" cy="393700"/>
                          </a:xfrm>
                          <a:prstGeom prst="rect">
                            <a:avLst/>
                          </a:prstGeom>
                          <a:noFill/>
                        </wps:spPr>
                        <wps:txbx>
                          <w:txbxContent>
                            <w:p w14:paraId="59E101A5"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B</w:t>
                              </w:r>
                            </w:p>
                          </w:txbxContent>
                        </wps:txbx>
                        <wps:bodyPr wrap="square" rtlCol="0">
                          <a:noAutofit/>
                        </wps:bodyPr>
                      </wps:wsp>
                      <wps:wsp>
                        <wps:cNvPr id="814" name="TextBox 5"/>
                        <wps:cNvSpPr txBox="1"/>
                        <wps:spPr>
                          <a:xfrm>
                            <a:off x="0" y="8075317"/>
                            <a:ext cx="6629400" cy="1587585"/>
                          </a:xfrm>
                          <a:prstGeom prst="rect">
                            <a:avLst/>
                          </a:prstGeom>
                          <a:noFill/>
                        </wps:spPr>
                        <wps:txbx>
                          <w:txbxContent>
                            <w:p w14:paraId="2808F368" w14:textId="77777777" w:rsidR="000F2BD4" w:rsidRPr="00006EE3" w:rsidRDefault="000F2BD4" w:rsidP="00952AE2">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Figure 5.14 Enrichment graphs of 0Gy vs 30Gy comparing individual genes present across gene ontologies of biological processes.  </w:t>
                              </w:r>
                              <w:r w:rsidRPr="00006EE3">
                                <w:rPr>
                                  <w:rFonts w:ascii="Arial" w:hAnsi="Arial" w:cs="Arial"/>
                                  <w:i/>
                                  <w:iCs/>
                                  <w:color w:val="000000" w:themeColor="text1"/>
                                  <w:kern w:val="24"/>
                                  <w:sz w:val="20"/>
                                  <w:szCs w:val="20"/>
                                </w:rPr>
                                <w:t>Both enrichment graphs are weighted towards depleted function of this biological process in response to 30Gy accumulated treatment. A) Represents a loss in the cell’s response to DNA damage stimulus in specifically mitotic cells post treatment. B) Represents mitotic cell cycle regulation in specifically mitotic cells post treatment. GSEA rank corresponds to the position in the ranked list shown as black lines, the green line represents a running sum statistic of deviation from zero, blue represents the scoring levels of the genes (in this study the value of Log2FoldChange).</w:t>
                              </w:r>
                            </w:p>
                          </w:txbxContent>
                        </wps:txbx>
                        <wps:bodyPr wrap="square">
                          <a:noAutofit/>
                        </wps:bodyPr>
                      </wps:wsp>
                    </wpg:wgp>
                  </a:graphicData>
                </a:graphic>
              </wp:inline>
            </w:drawing>
          </mc:Choice>
          <mc:Fallback>
            <w:pict>
              <v:group w14:anchorId="5F9DDAC8" id="_x0000_s1398" style="width:447.75pt;height:698.25pt;mso-position-horizontal-relative:char;mso-position-vertical-relative:line" coordsize="66294,96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">
                <v:shape id="Picture 810" o:spid="_x0000_s1399" type="#_x0000_t75" style="position:absolute;left:1603;top:1298;width:61627;height:38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">
                  <v:imagedata r:id="rId240" o:title=""/>
                </v:shape>
                <v:shape id="Picture 811" o:spid="_x0000_s1400" type="#_x0000_t75" style="position:absolute;left:1603;top:39684;width:61436;height:39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">
                  <v:imagedata r:id="rId241" o:title=""/>
                </v:shape>
                <v:shape id="TextBox 3" o:spid="_x0000_s1401" type="#_x0000_t202" style="position:absolute;left:3347;width:3359;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" filled="f" stroked="f">
                  <v:textbox>
                    <w:txbxContent>
                      <w:p w14:paraId="550C7493"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A</w:t>
                        </w:r>
                      </w:p>
                    </w:txbxContent>
                  </v:textbox>
                </v:shape>
                <v:shape id="TextBox 4" o:spid="_x0000_s1402" type="#_x0000_t202" style="position:absolute;left:3347;top:40845;width:3359;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" filled="f" stroked="f">
                  <v:textbox>
                    <w:txbxContent>
                      <w:p w14:paraId="59E101A5"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B</w:t>
                        </w:r>
                      </w:p>
                    </w:txbxContent>
                  </v:textbox>
                </v:shape>
                <v:shape id="TextBox 5" o:spid="_x0000_s1403" type="#_x0000_t202" style="position:absolute;top:80753;width:66294;height:15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" filled="f" stroked="f">
                  <v:textbox>
                    <w:txbxContent>
                      <w:p w14:paraId="2808F368" w14:textId="77777777" w:rsidR="000F2BD4" w:rsidRPr="00006EE3" w:rsidRDefault="000F2BD4" w:rsidP="00952AE2">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Figure 5.14 Enrichment graphs of 0Gy vs 30Gy comparing individual genes present across gene ontologies of biological processes.  </w:t>
                        </w:r>
                        <w:r w:rsidRPr="00006EE3">
                          <w:rPr>
                            <w:rFonts w:ascii="Arial" w:hAnsi="Arial" w:cs="Arial"/>
                            <w:i/>
                            <w:iCs/>
                            <w:color w:val="000000" w:themeColor="text1"/>
                            <w:kern w:val="24"/>
                            <w:sz w:val="20"/>
                            <w:szCs w:val="20"/>
                          </w:rPr>
                          <w:t>Both enrichment graphs are weighted towards depleted function of this biological process in response to 30Gy accumulated treatment. A) Represents a loss in the cell’s response to DNA damage stimulus in specifically mitotic cells post treatment. B) Represents mitotic cell cycle regulation in specifically mitotic cells post treatment. GSEA rank corresponds to the position in the ranked list shown as black lines, the green line represents a running sum statistic of deviation from zero, blue represents the scoring levels of the genes (in this study the value of Log2FoldChange).</w:t>
                        </w:r>
                      </w:p>
                    </w:txbxContent>
                  </v:textbox>
                </v:shape>
                <w10:anchorlock/>
              </v:group>
            </w:pict>
          </mc:Fallback>
        </mc:AlternateContent>
      </w:r>
    </w:p>
    <w:p w14:paraId="7EC63BDB" w14:textId="77777777" w:rsidR="001D42FD"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lastRenderedPageBreak/>
        <w:t xml:space="preserve">We </w:t>
      </w:r>
      <w:r w:rsidR="00AE75E3" w:rsidRPr="00EC004F">
        <w:rPr>
          <w:rFonts w:ascii="Arial" w:eastAsia="Arial" w:hAnsi="Arial" w:cs="Arial"/>
          <w:sz w:val="24"/>
          <w:szCs w:val="24"/>
          <w:lang w:eastAsia="en-GB"/>
        </w:rPr>
        <w:t>must</w:t>
      </w:r>
      <w:r w:rsidRPr="00EC004F">
        <w:rPr>
          <w:rFonts w:ascii="Arial" w:eastAsia="Arial" w:hAnsi="Arial" w:cs="Arial"/>
          <w:sz w:val="24"/>
          <w:szCs w:val="24"/>
          <w:lang w:eastAsia="en-GB"/>
        </w:rPr>
        <w:t xml:space="preserve"> be very careful when analysing specific genes which may be playing a role in the MDDC, p-values give confidence markers of the significance of Log2FoldChange data. </w:t>
      </w:r>
    </w:p>
    <w:p w14:paraId="6D4E17FE" w14:textId="56318FFE" w:rsidR="001D42FD"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Individual genes can be highlighted for further analysis, but we cannot draw direct conclusions on </w:t>
      </w:r>
      <w:r w:rsidR="0035695A" w:rsidRPr="00EC004F">
        <w:rPr>
          <w:rFonts w:ascii="Arial" w:eastAsia="Arial" w:hAnsi="Arial" w:cs="Arial"/>
          <w:sz w:val="24"/>
          <w:szCs w:val="24"/>
          <w:lang w:eastAsia="en-GB"/>
        </w:rPr>
        <w:t xml:space="preserve">their </w:t>
      </w:r>
      <w:r w:rsidRPr="00EC004F">
        <w:rPr>
          <w:rFonts w:ascii="Arial" w:eastAsia="Arial" w:hAnsi="Arial" w:cs="Arial"/>
          <w:sz w:val="24"/>
          <w:szCs w:val="24"/>
          <w:lang w:eastAsia="en-GB"/>
        </w:rPr>
        <w:t xml:space="preserve">role in MDDC but merely as leads for future investigation. </w:t>
      </w:r>
    </w:p>
    <w:p w14:paraId="348B468C" w14:textId="77777777" w:rsidR="001D42FD"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We found the ten highest and lowest ranked (</w:t>
      </w:r>
      <w:r w:rsidR="009E3C28" w:rsidRPr="00EC004F">
        <w:rPr>
          <w:rFonts w:ascii="Arial" w:eastAsia="Arial" w:hAnsi="Arial" w:cs="Arial"/>
          <w:sz w:val="24"/>
          <w:szCs w:val="24"/>
          <w:lang w:eastAsia="en-GB"/>
        </w:rPr>
        <w:t>leading-edge</w:t>
      </w:r>
      <w:r w:rsidRPr="00EC004F">
        <w:rPr>
          <w:rFonts w:ascii="Arial" w:eastAsia="Arial" w:hAnsi="Arial" w:cs="Arial"/>
          <w:sz w:val="24"/>
          <w:szCs w:val="24"/>
          <w:lang w:eastAsia="en-GB"/>
        </w:rPr>
        <w:t>) genes in each of the ontology categories that we are interested in, in this case</w:t>
      </w:r>
      <w:r w:rsidR="009E3C28"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“Regulation of mitotic cell cycle and Cellular response to DNA damage stimulus”. </w:t>
      </w:r>
    </w:p>
    <w:p w14:paraId="30DBA02D" w14:textId="466DE38E" w:rsidR="001D42FD"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Those related to </w:t>
      </w:r>
      <w:r w:rsidR="009E3C28" w:rsidRPr="00EC004F">
        <w:rPr>
          <w:rFonts w:ascii="Arial" w:eastAsia="Arial" w:hAnsi="Arial" w:cs="Arial"/>
          <w:sz w:val="24"/>
          <w:szCs w:val="24"/>
          <w:lang w:eastAsia="en-GB"/>
        </w:rPr>
        <w:t xml:space="preserve">the </w:t>
      </w:r>
      <w:r w:rsidRPr="00EC004F">
        <w:rPr>
          <w:rFonts w:ascii="Arial" w:eastAsia="Arial" w:hAnsi="Arial" w:cs="Arial"/>
          <w:sz w:val="24"/>
          <w:szCs w:val="24"/>
          <w:lang w:eastAsia="en-GB"/>
        </w:rPr>
        <w:t>“Regulation of mitotic cell cycle” in both 12Gy and 30Gy accumulated DNA damage</w:t>
      </w:r>
      <w:r w:rsidR="009E3C28"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inducing treatment are shown in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5.15</w:t>
      </w:r>
      <w:r w:rsidRPr="00EC004F">
        <w:rPr>
          <w:rFonts w:ascii="Arial" w:eastAsia="Arial" w:hAnsi="Arial" w:cs="Arial"/>
          <w:sz w:val="24"/>
          <w:szCs w:val="24"/>
          <w:lang w:eastAsia="en-GB"/>
        </w:rPr>
        <w:t xml:space="preserve">.  </w:t>
      </w:r>
    </w:p>
    <w:p w14:paraId="1D70FA9B" w14:textId="77777777" w:rsidR="001D42FD" w:rsidRPr="00EC004F" w:rsidRDefault="001D42FD" w:rsidP="00952AE2">
      <w:pPr>
        <w:spacing w:after="0" w:line="276" w:lineRule="auto"/>
        <w:rPr>
          <w:rFonts w:ascii="Arial" w:eastAsia="Arial" w:hAnsi="Arial" w:cs="Arial"/>
          <w:sz w:val="24"/>
          <w:szCs w:val="24"/>
          <w:lang w:eastAsia="en-GB"/>
        </w:rPr>
      </w:pPr>
    </w:p>
    <w:p w14:paraId="399B4522" w14:textId="3E85F93D" w:rsidR="00952AE2" w:rsidRPr="00EC004F" w:rsidRDefault="000F57D6" w:rsidP="00952AE2">
      <w:pPr>
        <w:spacing w:after="0" w:line="276" w:lineRule="auto"/>
        <w:rPr>
          <w:rFonts w:ascii="Arial" w:eastAsia="Arial" w:hAnsi="Arial" w:cs="Arial"/>
          <w:sz w:val="24"/>
          <w:szCs w:val="24"/>
          <w:lang w:eastAsia="en-GB"/>
        </w:rPr>
      </w:pPr>
      <w:r w:rsidRPr="00EC004F">
        <w:rPr>
          <w:rFonts w:ascii="Arial" w:eastAsia="Arial" w:hAnsi="Arial" w:cs="Arial"/>
          <w:noProof/>
          <w:sz w:val="24"/>
          <w:szCs w:val="24"/>
          <w:lang w:eastAsia="en-GB"/>
        </w:rPr>
        <mc:AlternateContent>
          <mc:Choice Requires="wpg">
            <w:drawing>
              <wp:inline distT="0" distB="0" distL="0" distR="0" wp14:anchorId="1B120767" wp14:editId="69D92D29">
                <wp:extent cx="5513657" cy="5008726"/>
                <wp:effectExtent l="0" t="0" r="0" b="0"/>
                <wp:docPr id="1051" name="Group 1051"/>
                <wp:cNvGraphicFramePr/>
                <a:graphic xmlns:a="http://schemas.openxmlformats.org/drawingml/2006/main">
                  <a:graphicData uri="http://schemas.microsoft.com/office/word/2010/wordprocessingGroup">
                    <wpg:wgp>
                      <wpg:cNvGrpSpPr/>
                      <wpg:grpSpPr>
                        <a:xfrm>
                          <a:off x="0" y="0"/>
                          <a:ext cx="5513695" cy="5008726"/>
                          <a:chOff x="0" y="0"/>
                          <a:chExt cx="6729049" cy="5268288"/>
                        </a:xfrm>
                      </wpg:grpSpPr>
                      <pic:pic xmlns:pic="http://schemas.openxmlformats.org/drawingml/2006/picture">
                        <pic:nvPicPr>
                          <pic:cNvPr id="1027" name="table" descr="Table&#10;&#10;Description automatically generated">
                            <a:extLst>
                              <a:ext uri="{FF2B5EF4-FFF2-40B4-BE49-F238E27FC236}">
                                <a16:creationId xmlns:a16="http://schemas.microsoft.com/office/drawing/2014/main" id="{ABD91ECF-52F4-7B1A-A5FA-D0F5DD856948}"/>
                              </a:ext>
                            </a:extLst>
                          </pic:cNvPr>
                          <pic:cNvPicPr>
                            <a:picLocks noChangeAspect="1"/>
                          </pic:cNvPicPr>
                        </pic:nvPicPr>
                        <pic:blipFill>
                          <a:blip r:embed="rId242"/>
                          <a:stretch>
                            <a:fillRect/>
                          </a:stretch>
                        </pic:blipFill>
                        <pic:spPr>
                          <a:xfrm>
                            <a:off x="0" y="0"/>
                            <a:ext cx="3340100" cy="4191000"/>
                          </a:xfrm>
                          <a:prstGeom prst="rect">
                            <a:avLst/>
                          </a:prstGeom>
                        </pic:spPr>
                      </pic:pic>
                      <pic:pic xmlns:pic="http://schemas.openxmlformats.org/drawingml/2006/picture">
                        <pic:nvPicPr>
                          <pic:cNvPr id="1028" name="table" descr="Table&#10;&#10;Description automatically generated">
                            <a:extLst>
                              <a:ext uri="{FF2B5EF4-FFF2-40B4-BE49-F238E27FC236}">
                                <a16:creationId xmlns:a16="http://schemas.microsoft.com/office/drawing/2014/main" id="{17C3D492-82A7-09C5-5EEB-EBA6C26AB4FC}"/>
                              </a:ext>
                            </a:extLst>
                          </pic:cNvPr>
                          <pic:cNvPicPr>
                            <a:picLocks noChangeAspect="1"/>
                          </pic:cNvPicPr>
                        </pic:nvPicPr>
                        <pic:blipFill>
                          <a:blip r:embed="rId243"/>
                          <a:stretch>
                            <a:fillRect/>
                          </a:stretch>
                        </pic:blipFill>
                        <pic:spPr>
                          <a:xfrm>
                            <a:off x="3429000" y="57150"/>
                            <a:ext cx="3289300" cy="4191000"/>
                          </a:xfrm>
                          <a:prstGeom prst="rect">
                            <a:avLst/>
                          </a:prstGeom>
                        </pic:spPr>
                      </pic:pic>
                      <wps:wsp>
                        <wps:cNvPr id="1025" name="TextBox 6"/>
                        <wps:cNvSpPr txBox="1"/>
                        <wps:spPr>
                          <a:xfrm>
                            <a:off x="400005" y="4171723"/>
                            <a:ext cx="6329044" cy="1096565"/>
                          </a:xfrm>
                          <a:prstGeom prst="rect">
                            <a:avLst/>
                          </a:prstGeom>
                          <a:noFill/>
                        </wps:spPr>
                        <wps:txbx>
                          <w:txbxContent>
                            <w:p w14:paraId="7A6E95CC" w14:textId="77777777" w:rsidR="000F2BD4" w:rsidRPr="00006EE3" w:rsidRDefault="000F2BD4" w:rsidP="00952AE2">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Figure 5.15 Top and bottom ranked genes in the depleted “Cellular response to DNA damage stimulus” biological process gene ontology. </w:t>
                              </w:r>
                              <w:r w:rsidRPr="00006EE3">
                                <w:rPr>
                                  <w:rFonts w:ascii="Arial" w:hAnsi="Arial" w:cs="Arial"/>
                                  <w:i/>
                                  <w:iCs/>
                                  <w:color w:val="000000" w:themeColor="text1"/>
                                  <w:kern w:val="24"/>
                                  <w:sz w:val="20"/>
                                  <w:szCs w:val="20"/>
                                </w:rPr>
                                <w:t>The genes are derived post</w:t>
                              </w:r>
                              <w:r w:rsidRPr="00006EE3">
                                <w:rPr>
                                  <w:rFonts w:ascii="Arial" w:hAnsi="Arial" w:cs="Arial"/>
                                  <w:i/>
                                  <w:iCs/>
                                  <w:color w:val="000000"/>
                                  <w:kern w:val="24"/>
                                  <w:sz w:val="20"/>
                                  <w:szCs w:val="20"/>
                                </w:rPr>
                                <w:t xml:space="preserve"> GSEA enrichment analysis via GeneTrail 3.2 Transcriptomics tool. Individual gene ontologies were investigated, and the highest and lowest ranked genes were collated. Gene ontology derived from had a q-value &lt; 0.05. </w:t>
                              </w:r>
                            </w:p>
                          </w:txbxContent>
                        </wps:txbx>
                        <wps:bodyPr wrap="square">
                          <a:noAutofit/>
                        </wps:bodyPr>
                      </wps:wsp>
                    </wpg:wgp>
                  </a:graphicData>
                </a:graphic>
              </wp:inline>
            </w:drawing>
          </mc:Choice>
          <mc:Fallback>
            <w:pict>
              <v:group w14:anchorId="1B120767" id="Group 1051" o:spid="_x0000_s1404" style="width:434.15pt;height:394.4pt;mso-position-horizontal-relative:char;mso-position-vertical-relative:line" coordsize="67290,526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">
                <v:shape id="table" o:spid="_x0000_s1405" type="#_x0000_t75" alt="Table&#10;&#10;Description automatically generated" style="position:absolute;width:33401;height:4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">
                  <v:imagedata r:id="rId244" o:title="Table&#10;&#10;Description automatically generated"/>
                </v:shape>
                <v:shape id="table" o:spid="_x0000_s1406" type="#_x0000_t75" alt="Table&#10;&#10;Description automatically generated" style="position:absolute;left:34290;top:571;width:32893;height:4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">
                  <v:imagedata r:id="rId245" o:title="Table&#10;&#10;Description automatically generated"/>
                </v:shape>
                <v:shape id="TextBox 6" o:spid="_x0000_s1407" type="#_x0000_t202" style="position:absolute;left:4000;top:41717;width:63290;height:10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" filled="f" stroked="f">
                  <v:textbox>
                    <w:txbxContent>
                      <w:p w14:paraId="7A6E95CC" w14:textId="77777777" w:rsidR="000F2BD4" w:rsidRPr="00006EE3" w:rsidRDefault="000F2BD4" w:rsidP="00952AE2">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Figure 5.15 Top and bottom ranked genes in the depleted “Cellular response to DNA damage stimulus” biological process gene ontology. </w:t>
                        </w:r>
                        <w:r w:rsidRPr="00006EE3">
                          <w:rPr>
                            <w:rFonts w:ascii="Arial" w:hAnsi="Arial" w:cs="Arial"/>
                            <w:i/>
                            <w:iCs/>
                            <w:color w:val="000000" w:themeColor="text1"/>
                            <w:kern w:val="24"/>
                            <w:sz w:val="20"/>
                            <w:szCs w:val="20"/>
                          </w:rPr>
                          <w:t>The genes are derived post</w:t>
                        </w:r>
                        <w:r w:rsidRPr="00006EE3">
                          <w:rPr>
                            <w:rFonts w:ascii="Arial" w:hAnsi="Arial" w:cs="Arial"/>
                            <w:i/>
                            <w:iCs/>
                            <w:color w:val="000000"/>
                            <w:kern w:val="24"/>
                            <w:sz w:val="20"/>
                            <w:szCs w:val="20"/>
                          </w:rPr>
                          <w:t xml:space="preserve"> GSEA enrichment analysis via GeneTrail 3.2 Transcriptomics tool. Individual gene ontologies were investigated, and the highest and lowest ranked genes were collated. Gene ontology derived from had a q-value &lt; 0.05. </w:t>
                        </w:r>
                      </w:p>
                    </w:txbxContent>
                  </v:textbox>
                </v:shape>
                <w10:anchorlock/>
              </v:group>
            </w:pict>
          </mc:Fallback>
        </mc:AlternateContent>
      </w:r>
    </w:p>
    <w:p w14:paraId="1B6AA831" w14:textId="77777777" w:rsidR="001D42FD" w:rsidRPr="00EC004F" w:rsidRDefault="001D42FD" w:rsidP="001D42FD">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lastRenderedPageBreak/>
        <w:t xml:space="preserve">The genes of interest related to “Cellular response to DNA damage stimulus” in both 12Gy and 30Gy treatment are shown in </w:t>
      </w:r>
      <w:r w:rsidRPr="00EC004F">
        <w:rPr>
          <w:rFonts w:ascii="Arial" w:eastAsia="Arial" w:hAnsi="Arial" w:cs="Arial"/>
          <w:b/>
          <w:bCs/>
          <w:sz w:val="24"/>
          <w:szCs w:val="24"/>
          <w:lang w:eastAsia="en-GB"/>
        </w:rPr>
        <w:t>Figure 5.16</w:t>
      </w:r>
      <w:r w:rsidRPr="00EC004F">
        <w:rPr>
          <w:rFonts w:ascii="Arial" w:eastAsia="Arial" w:hAnsi="Arial" w:cs="Arial"/>
          <w:sz w:val="24"/>
          <w:szCs w:val="24"/>
          <w:lang w:eastAsia="en-GB"/>
        </w:rPr>
        <w:t>. The relative Log2FoldChange is listed under the gene’s score value.</w:t>
      </w:r>
    </w:p>
    <w:p w14:paraId="14B7F003" w14:textId="77777777" w:rsidR="00952AE2" w:rsidRPr="00EC004F" w:rsidRDefault="00952AE2" w:rsidP="00952AE2">
      <w:pPr>
        <w:spacing w:after="0" w:line="276" w:lineRule="auto"/>
        <w:rPr>
          <w:rFonts w:ascii="Arial" w:eastAsia="Arial" w:hAnsi="Arial" w:cs="Arial"/>
          <w:sz w:val="24"/>
          <w:szCs w:val="24"/>
          <w:lang w:eastAsia="en-GB"/>
        </w:rPr>
      </w:pPr>
    </w:p>
    <w:p w14:paraId="2BE0DF8C" w14:textId="4CE92A07" w:rsidR="00952AE2" w:rsidRPr="00EC004F" w:rsidRDefault="00952AE2" w:rsidP="00952AE2">
      <w:pPr>
        <w:spacing w:after="0" w:line="276" w:lineRule="auto"/>
        <w:rPr>
          <w:rFonts w:ascii="Arial" w:eastAsia="Arial" w:hAnsi="Arial" w:cs="Arial"/>
          <w:sz w:val="24"/>
          <w:szCs w:val="24"/>
          <w:lang w:eastAsia="en-GB"/>
        </w:rPr>
      </w:pPr>
      <w:r w:rsidRPr="00EC004F">
        <w:rPr>
          <w:rFonts w:ascii="Arial" w:eastAsia="Arial" w:hAnsi="Arial" w:cs="Arial"/>
          <w:noProof/>
          <w:sz w:val="24"/>
          <w:szCs w:val="24"/>
          <w:lang w:eastAsia="en-GB"/>
        </w:rPr>
        <mc:AlternateContent>
          <mc:Choice Requires="wpg">
            <w:drawing>
              <wp:inline distT="0" distB="0" distL="0" distR="0" wp14:anchorId="6B41964D" wp14:editId="58D985DD">
                <wp:extent cx="5772150" cy="5429251"/>
                <wp:effectExtent l="0" t="0" r="0" b="0"/>
                <wp:docPr id="1052" name="Group 1052"/>
                <wp:cNvGraphicFramePr/>
                <a:graphic xmlns:a="http://schemas.openxmlformats.org/drawingml/2006/main">
                  <a:graphicData uri="http://schemas.microsoft.com/office/word/2010/wordprocessingGroup">
                    <wpg:wgp>
                      <wpg:cNvGrpSpPr/>
                      <wpg:grpSpPr>
                        <a:xfrm>
                          <a:off x="0" y="0"/>
                          <a:ext cx="5772150" cy="5429251"/>
                          <a:chOff x="514350" y="28575"/>
                          <a:chExt cx="5240767" cy="4997382"/>
                        </a:xfrm>
                      </wpg:grpSpPr>
                      <pic:pic xmlns:pic="http://schemas.openxmlformats.org/drawingml/2006/picture">
                        <pic:nvPicPr>
                          <pic:cNvPr id="5" name="table" descr="A picture containing text, receipt&#10;&#10;Description automatically generated">
                            <a:extLst>
                              <a:ext uri="{FF2B5EF4-FFF2-40B4-BE49-F238E27FC236}">
                                <a16:creationId xmlns:a16="http://schemas.microsoft.com/office/drawing/2014/main" id="{48DCE7B2-8BBB-0B66-A87E-42DDCC101E95}"/>
                              </a:ext>
                            </a:extLst>
                          </pic:cNvPr>
                          <pic:cNvPicPr>
                            <a:picLocks noChangeAspect="1"/>
                          </pic:cNvPicPr>
                        </pic:nvPicPr>
                        <pic:blipFill>
                          <a:blip r:embed="rId246"/>
                          <a:stretch>
                            <a:fillRect/>
                          </a:stretch>
                        </pic:blipFill>
                        <pic:spPr>
                          <a:xfrm>
                            <a:off x="514350" y="41910"/>
                            <a:ext cx="2527300" cy="4177665"/>
                          </a:xfrm>
                          <a:prstGeom prst="rect">
                            <a:avLst/>
                          </a:prstGeom>
                        </pic:spPr>
                      </pic:pic>
                      <pic:pic xmlns:pic="http://schemas.openxmlformats.org/drawingml/2006/picture">
                        <pic:nvPicPr>
                          <pic:cNvPr id="1033" name="table">
                            <a:extLst>
                              <a:ext uri="{FF2B5EF4-FFF2-40B4-BE49-F238E27FC236}">
                                <a16:creationId xmlns:a16="http://schemas.microsoft.com/office/drawing/2014/main" id="{AD1B0198-ADF9-3F4C-2734-011E7FF76EBB}"/>
                              </a:ext>
                            </a:extLst>
                          </pic:cNvPr>
                          <pic:cNvPicPr>
                            <a:picLocks noChangeAspect="1"/>
                          </pic:cNvPicPr>
                        </pic:nvPicPr>
                        <pic:blipFill>
                          <a:blip r:embed="rId247"/>
                          <a:stretch>
                            <a:fillRect/>
                          </a:stretch>
                        </pic:blipFill>
                        <pic:spPr>
                          <a:xfrm>
                            <a:off x="3200400" y="28575"/>
                            <a:ext cx="2527300" cy="4191000"/>
                          </a:xfrm>
                          <a:prstGeom prst="rect">
                            <a:avLst/>
                          </a:prstGeom>
                        </pic:spPr>
                      </pic:pic>
                      <wps:wsp>
                        <wps:cNvPr id="1032" name="TextBox 3"/>
                        <wps:cNvSpPr txBox="1"/>
                        <wps:spPr>
                          <a:xfrm>
                            <a:off x="586852" y="4272832"/>
                            <a:ext cx="5168265" cy="753125"/>
                          </a:xfrm>
                          <a:prstGeom prst="rect">
                            <a:avLst/>
                          </a:prstGeom>
                          <a:noFill/>
                        </wps:spPr>
                        <wps:txbx>
                          <w:txbxContent>
                            <w:p w14:paraId="7F75BC13" w14:textId="77777777" w:rsidR="000F2BD4" w:rsidRPr="00006EE3" w:rsidRDefault="000F2BD4" w:rsidP="00952AE2">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Figure 5.16 Top and bottom ranked genes in the depleted “Regulation of mitotic cell cycle” biological process gene ontology. </w:t>
                              </w:r>
                              <w:r w:rsidRPr="00006EE3">
                                <w:rPr>
                                  <w:rFonts w:ascii="Arial" w:hAnsi="Arial" w:cs="Arial"/>
                                  <w:i/>
                                  <w:iCs/>
                                  <w:color w:val="000000" w:themeColor="text1"/>
                                  <w:kern w:val="24"/>
                                  <w:sz w:val="20"/>
                                  <w:szCs w:val="20"/>
                                </w:rPr>
                                <w:t>The genes are derived post</w:t>
                              </w:r>
                              <w:r w:rsidRPr="00006EE3">
                                <w:rPr>
                                  <w:rFonts w:ascii="Arial" w:hAnsi="Arial" w:cs="Arial"/>
                                  <w:i/>
                                  <w:iCs/>
                                  <w:color w:val="000000"/>
                                  <w:kern w:val="24"/>
                                  <w:sz w:val="20"/>
                                  <w:szCs w:val="20"/>
                                </w:rPr>
                                <w:t xml:space="preserve"> GSEA enrichment analysis via GeneTrail 3.2 Transcriptomics tool. Individual gene ontologies were investigated, and the highest and lowest ranked genes were collated. Gene ontology derived from had a q-value &lt; 0.05. </w:t>
                              </w:r>
                            </w:p>
                          </w:txbxContent>
                        </wps:txbx>
                        <wps:bodyPr wrap="square">
                          <a:noAutofit/>
                        </wps:bodyPr>
                      </wps:wsp>
                    </wpg:wgp>
                  </a:graphicData>
                </a:graphic>
              </wp:inline>
            </w:drawing>
          </mc:Choice>
          <mc:Fallback>
            <w:pict>
              <v:group w14:anchorId="6B41964D" id="Group 1052" o:spid="_x0000_s1408" style="width:454.5pt;height:427.5pt;mso-position-horizontal-relative:char;mso-position-vertical-relative:line" coordorigin="5143,285" coordsize="52407,49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">
                <v:shape id="table" o:spid="_x0000_s1409" type="#_x0000_t75" alt="A picture containing text, receipt&#10;&#10;Description automatically generated" style="position:absolute;left:5143;top:419;width:25273;height:41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">
                  <v:imagedata r:id="rId248" o:title="A picture containing text, receipt&#10;&#10;Description automatically generated"/>
                </v:shape>
                <v:shape id="table" o:spid="_x0000_s1410" type="#_x0000_t75" style="position:absolute;left:32004;top:285;width:25273;height:4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">
                  <v:imagedata r:id="rId249" o:title=""/>
                </v:shape>
                <v:shape id="TextBox 3" o:spid="_x0000_s1411" type="#_x0000_t202" style="position:absolute;left:5868;top:42728;width:51683;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" filled="f" stroked="f">
                  <v:textbox>
                    <w:txbxContent>
                      <w:p w14:paraId="7F75BC13" w14:textId="77777777" w:rsidR="000F2BD4" w:rsidRPr="00006EE3" w:rsidRDefault="000F2BD4" w:rsidP="00952AE2">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Figure 5.16 Top and bottom ranked genes in the depleted “Regulation of mitotic cell cycle” biological process gene ontology. </w:t>
                        </w:r>
                        <w:r w:rsidRPr="00006EE3">
                          <w:rPr>
                            <w:rFonts w:ascii="Arial" w:hAnsi="Arial" w:cs="Arial"/>
                            <w:i/>
                            <w:iCs/>
                            <w:color w:val="000000" w:themeColor="text1"/>
                            <w:kern w:val="24"/>
                            <w:sz w:val="20"/>
                            <w:szCs w:val="20"/>
                          </w:rPr>
                          <w:t>The genes are derived post</w:t>
                        </w:r>
                        <w:r w:rsidRPr="00006EE3">
                          <w:rPr>
                            <w:rFonts w:ascii="Arial" w:hAnsi="Arial" w:cs="Arial"/>
                            <w:i/>
                            <w:iCs/>
                            <w:color w:val="000000"/>
                            <w:kern w:val="24"/>
                            <w:sz w:val="20"/>
                            <w:szCs w:val="20"/>
                          </w:rPr>
                          <w:t xml:space="preserve"> GSEA enrichment analysis via GeneTrail 3.2 Transcriptomics tool. Individual gene ontologies were investigated, and the highest and lowest ranked genes were collated. Gene ontology derived from had a q-value &lt; 0.05. </w:t>
                        </w:r>
                      </w:p>
                    </w:txbxContent>
                  </v:textbox>
                </v:shape>
                <w10:anchorlock/>
              </v:group>
            </w:pict>
          </mc:Fallback>
        </mc:AlternateContent>
      </w:r>
    </w:p>
    <w:p w14:paraId="0A1CC19F" w14:textId="7AEF316D" w:rsidR="001D42FD"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To compare the gene set depletion and mitosis-specific ontology categories, t</w:t>
      </w:r>
      <w:r w:rsidR="003F1225" w:rsidRPr="00EC004F">
        <w:rPr>
          <w:rFonts w:ascii="Arial" w:eastAsia="Arial" w:hAnsi="Arial" w:cs="Arial"/>
          <w:sz w:val="24"/>
          <w:szCs w:val="24"/>
          <w:lang w:eastAsia="en-GB"/>
        </w:rPr>
        <w:t>hreshold-free</w:t>
      </w:r>
      <w:r w:rsidRPr="00EC004F">
        <w:rPr>
          <w:rFonts w:ascii="Arial" w:eastAsia="Arial" w:hAnsi="Arial" w:cs="Arial"/>
          <w:sz w:val="24"/>
          <w:szCs w:val="24"/>
          <w:lang w:eastAsia="en-GB"/>
        </w:rPr>
        <w:t xml:space="preserve"> analysis was completed on the interphase fraction, as seen in </w:t>
      </w:r>
      <w:r w:rsidR="0035695A" w:rsidRPr="00EC004F">
        <w:rPr>
          <w:rFonts w:ascii="Arial" w:eastAsia="Arial" w:hAnsi="Arial" w:cs="Arial"/>
          <w:b/>
          <w:bCs/>
          <w:sz w:val="24"/>
          <w:szCs w:val="24"/>
          <w:lang w:eastAsia="en-GB"/>
        </w:rPr>
        <w:t>Figures</w:t>
      </w:r>
      <w:r w:rsidR="0035695A" w:rsidRPr="00EC004F">
        <w:rPr>
          <w:rFonts w:ascii="Arial" w:eastAsia="Arial" w:hAnsi="Arial" w:cs="Arial"/>
          <w:sz w:val="24"/>
          <w:szCs w:val="24"/>
          <w:lang w:eastAsia="en-GB"/>
        </w:rPr>
        <w:t xml:space="preserve"> </w:t>
      </w:r>
      <w:r w:rsidRPr="00EC004F">
        <w:rPr>
          <w:rFonts w:ascii="Arial" w:eastAsia="Arial" w:hAnsi="Arial" w:cs="Arial"/>
          <w:b/>
          <w:bCs/>
          <w:sz w:val="24"/>
          <w:szCs w:val="24"/>
          <w:lang w:eastAsia="en-GB"/>
        </w:rPr>
        <w:t>5.11</w:t>
      </w:r>
      <w:r w:rsidRPr="00EC004F">
        <w:rPr>
          <w:rFonts w:ascii="Arial" w:eastAsia="Arial" w:hAnsi="Arial" w:cs="Arial"/>
          <w:sz w:val="24"/>
          <w:szCs w:val="24"/>
          <w:lang w:eastAsia="en-GB"/>
        </w:rPr>
        <w:t xml:space="preserve"> and </w:t>
      </w:r>
      <w:r w:rsidRPr="00EC004F">
        <w:rPr>
          <w:rFonts w:ascii="Arial" w:eastAsia="Arial" w:hAnsi="Arial" w:cs="Arial"/>
          <w:b/>
          <w:bCs/>
          <w:sz w:val="24"/>
          <w:szCs w:val="24"/>
          <w:lang w:eastAsia="en-GB"/>
        </w:rPr>
        <w:t>5.12</w:t>
      </w:r>
      <w:r w:rsidRPr="00EC004F">
        <w:rPr>
          <w:rFonts w:ascii="Arial" w:eastAsia="Arial" w:hAnsi="Arial" w:cs="Arial"/>
          <w:sz w:val="24"/>
          <w:szCs w:val="24"/>
          <w:lang w:eastAsia="en-GB"/>
        </w:rPr>
        <w:t xml:space="preserve">. </w:t>
      </w:r>
    </w:p>
    <w:p w14:paraId="6DB0BF0A" w14:textId="7BCABFE0" w:rsidR="001D42FD"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Analysis of the enrichment profiles shared between populations, namely “Regulation of mitotic cell cycle” showed a similar profile of depletion between the interphase and mitotic population tested as seen in </w:t>
      </w:r>
      <w:r w:rsidR="00D47770" w:rsidRPr="00EC004F">
        <w:rPr>
          <w:rFonts w:ascii="Arial" w:eastAsia="Arial" w:hAnsi="Arial" w:cs="Arial"/>
          <w:b/>
          <w:bCs/>
          <w:sz w:val="24"/>
          <w:szCs w:val="24"/>
          <w:lang w:eastAsia="en-GB"/>
        </w:rPr>
        <w:t>Figure</w:t>
      </w:r>
      <w:r w:rsidR="00431C90" w:rsidRPr="00EC004F">
        <w:rPr>
          <w:rFonts w:ascii="Arial" w:eastAsia="Arial" w:hAnsi="Arial" w:cs="Arial"/>
          <w:sz w:val="24"/>
          <w:szCs w:val="24"/>
          <w:lang w:eastAsia="en-GB"/>
        </w:rPr>
        <w:t xml:space="preserve"> </w:t>
      </w:r>
      <w:r w:rsidRPr="00EC004F">
        <w:rPr>
          <w:rFonts w:ascii="Arial" w:eastAsia="Arial" w:hAnsi="Arial" w:cs="Arial"/>
          <w:b/>
          <w:bCs/>
          <w:sz w:val="24"/>
          <w:szCs w:val="24"/>
          <w:lang w:eastAsia="en-GB"/>
        </w:rPr>
        <w:t>5.17.A</w:t>
      </w:r>
      <w:r w:rsidRPr="00EC004F">
        <w:rPr>
          <w:rFonts w:ascii="Arial" w:eastAsia="Arial" w:hAnsi="Arial" w:cs="Arial"/>
          <w:sz w:val="24"/>
          <w:szCs w:val="24"/>
          <w:lang w:eastAsia="en-GB"/>
        </w:rPr>
        <w:t xml:space="preserve"> and </w:t>
      </w:r>
      <w:r w:rsidRPr="00EC004F">
        <w:rPr>
          <w:rFonts w:ascii="Arial" w:eastAsia="Arial" w:hAnsi="Arial" w:cs="Arial"/>
          <w:b/>
          <w:bCs/>
          <w:sz w:val="24"/>
          <w:szCs w:val="24"/>
          <w:lang w:eastAsia="en-GB"/>
        </w:rPr>
        <w:t>5.17.B</w:t>
      </w:r>
      <w:r w:rsidRPr="00EC004F">
        <w:rPr>
          <w:rFonts w:ascii="Arial" w:eastAsia="Arial" w:hAnsi="Arial" w:cs="Arial"/>
          <w:sz w:val="24"/>
          <w:szCs w:val="24"/>
          <w:lang w:eastAsia="en-GB"/>
        </w:rPr>
        <w:t xml:space="preserve">. </w:t>
      </w:r>
    </w:p>
    <w:p w14:paraId="569ECCE5" w14:textId="2C2FDF39" w:rsidR="001D42FD"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We do see a clearer percentage of genes upregulated in the interphase 12Gy treated ontology, present in </w:t>
      </w:r>
      <w:r w:rsidR="00D47770" w:rsidRPr="00EC004F">
        <w:rPr>
          <w:rFonts w:ascii="Arial" w:eastAsia="Arial" w:hAnsi="Arial" w:cs="Arial"/>
          <w:b/>
          <w:sz w:val="24"/>
          <w:szCs w:val="24"/>
          <w:lang w:eastAsia="en-GB"/>
        </w:rPr>
        <w:t>Figure</w:t>
      </w:r>
      <w:r w:rsidRPr="00EC004F">
        <w:rPr>
          <w:rFonts w:ascii="Arial" w:eastAsia="Arial" w:hAnsi="Arial" w:cs="Arial"/>
          <w:sz w:val="24"/>
          <w:szCs w:val="24"/>
          <w:lang w:eastAsia="en-GB"/>
        </w:rPr>
        <w:t xml:space="preserve"> </w:t>
      </w:r>
      <w:r w:rsidRPr="00EC004F">
        <w:rPr>
          <w:rFonts w:ascii="Arial" w:eastAsia="Arial" w:hAnsi="Arial" w:cs="Arial"/>
          <w:b/>
          <w:bCs/>
          <w:sz w:val="24"/>
          <w:szCs w:val="24"/>
          <w:lang w:eastAsia="en-GB"/>
        </w:rPr>
        <w:t>5.17.A</w:t>
      </w:r>
      <w:r w:rsidRPr="00EC004F">
        <w:rPr>
          <w:rFonts w:ascii="Arial" w:eastAsia="Arial" w:hAnsi="Arial" w:cs="Arial"/>
          <w:sz w:val="24"/>
          <w:szCs w:val="24"/>
          <w:lang w:eastAsia="en-GB"/>
        </w:rPr>
        <w:t xml:space="preserve">, but a far more attenuated depletion </w:t>
      </w:r>
      <w:r w:rsidRPr="00EC004F">
        <w:rPr>
          <w:rFonts w:ascii="Arial" w:eastAsia="Arial" w:hAnsi="Arial" w:cs="Arial"/>
          <w:sz w:val="24"/>
          <w:szCs w:val="24"/>
          <w:lang w:eastAsia="en-GB"/>
        </w:rPr>
        <w:lastRenderedPageBreak/>
        <w:t xml:space="preserve">response in the 30Gy ontology. This would imply while there is a mitotic regulation response in and outside of the mitotic phase the genes involved and the changes in expression levels of key genes </w:t>
      </w:r>
      <w:r w:rsidR="009E3C28" w:rsidRPr="00EC004F">
        <w:rPr>
          <w:rFonts w:ascii="Arial" w:eastAsia="Arial" w:hAnsi="Arial" w:cs="Arial"/>
          <w:sz w:val="24"/>
          <w:szCs w:val="24"/>
          <w:lang w:eastAsia="en-GB"/>
        </w:rPr>
        <w:t>are</w:t>
      </w:r>
      <w:r w:rsidRPr="00EC004F">
        <w:rPr>
          <w:rFonts w:ascii="Arial" w:eastAsia="Arial" w:hAnsi="Arial" w:cs="Arial"/>
          <w:sz w:val="24"/>
          <w:szCs w:val="24"/>
          <w:lang w:eastAsia="en-GB"/>
        </w:rPr>
        <w:t xml:space="preserve"> </w:t>
      </w:r>
      <w:r w:rsidR="003F1225" w:rsidRPr="00EC004F">
        <w:rPr>
          <w:rFonts w:ascii="Arial" w:eastAsia="Arial" w:hAnsi="Arial" w:cs="Arial"/>
          <w:sz w:val="24"/>
          <w:szCs w:val="24"/>
          <w:lang w:eastAsia="en-GB"/>
        </w:rPr>
        <w:t>phase-specific</w:t>
      </w:r>
      <w:r w:rsidRPr="00EC004F">
        <w:rPr>
          <w:rFonts w:ascii="Arial" w:eastAsia="Arial" w:hAnsi="Arial" w:cs="Arial"/>
          <w:sz w:val="24"/>
          <w:szCs w:val="24"/>
          <w:lang w:eastAsia="en-GB"/>
        </w:rPr>
        <w:t xml:space="preserve">. </w:t>
      </w:r>
    </w:p>
    <w:p w14:paraId="67FEE501" w14:textId="5BFB66AC"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A lack of a shared ontology response in “</w:t>
      </w:r>
      <w:r w:rsidRPr="00EC004F">
        <w:rPr>
          <w:rFonts w:ascii="Arial" w:eastAsia="Arial" w:hAnsi="Arial" w:cs="Arial"/>
          <w:color w:val="000000" w:themeColor="text1"/>
          <w:kern w:val="24"/>
          <w:sz w:val="24"/>
          <w:szCs w:val="24"/>
          <w:lang w:eastAsia="en-GB"/>
        </w:rPr>
        <w:t>Cellular response to DNA damage stimulus” further highlights that while the expression profiles may be similar the actual response could vary at a transcriptomic level.</w:t>
      </w:r>
    </w:p>
    <w:p w14:paraId="38A43B78" w14:textId="16A8AF3C" w:rsidR="00952AE2" w:rsidRPr="00EC004F" w:rsidRDefault="000F57D6" w:rsidP="00952AE2">
      <w:pPr>
        <w:spacing w:after="0" w:line="276" w:lineRule="auto"/>
        <w:rPr>
          <w:rFonts w:ascii="Arial" w:eastAsia="Arial" w:hAnsi="Arial" w:cs="Arial"/>
          <w:sz w:val="24"/>
          <w:szCs w:val="24"/>
          <w:lang w:eastAsia="en-GB"/>
        </w:rPr>
      </w:pPr>
      <w:r w:rsidRPr="00EC004F">
        <w:rPr>
          <w:rFonts w:ascii="Arial" w:eastAsia="Arial" w:hAnsi="Arial" w:cs="Arial"/>
          <w:noProof/>
          <w:sz w:val="24"/>
          <w:szCs w:val="24"/>
          <w:lang w:eastAsia="en-GB"/>
        </w:rPr>
        <w:lastRenderedPageBreak/>
        <mc:AlternateContent>
          <mc:Choice Requires="wpg">
            <w:drawing>
              <wp:inline distT="0" distB="0" distL="0" distR="0" wp14:anchorId="201601CB" wp14:editId="1DA839D4">
                <wp:extent cx="5693480" cy="8679975"/>
                <wp:effectExtent l="0" t="0" r="0" b="0"/>
                <wp:docPr id="1079" name="Group 12"/>
                <wp:cNvGraphicFramePr/>
                <a:graphic xmlns:a="http://schemas.openxmlformats.org/drawingml/2006/main">
                  <a:graphicData uri="http://schemas.microsoft.com/office/word/2010/wordprocessingGroup">
                    <wpg:wgp>
                      <wpg:cNvGrpSpPr/>
                      <wpg:grpSpPr>
                        <a:xfrm>
                          <a:off x="0" y="0"/>
                          <a:ext cx="5693480" cy="8679975"/>
                          <a:chOff x="0" y="0"/>
                          <a:chExt cx="6324967" cy="9633109"/>
                        </a:xfrm>
                      </wpg:grpSpPr>
                      <pic:pic xmlns:pic="http://schemas.openxmlformats.org/drawingml/2006/picture">
                        <pic:nvPicPr>
                          <pic:cNvPr id="1080" name="Picture 1080"/>
                          <pic:cNvPicPr>
                            <a:picLocks noChangeAspect="1"/>
                          </pic:cNvPicPr>
                        </pic:nvPicPr>
                        <pic:blipFill>
                          <a:blip r:embed="rId250"/>
                          <a:stretch>
                            <a:fillRect/>
                          </a:stretch>
                        </pic:blipFill>
                        <pic:spPr>
                          <a:xfrm>
                            <a:off x="0" y="0"/>
                            <a:ext cx="6143625" cy="3971925"/>
                          </a:xfrm>
                          <a:prstGeom prst="rect">
                            <a:avLst/>
                          </a:prstGeom>
                        </pic:spPr>
                      </pic:pic>
                      <pic:pic xmlns:pic="http://schemas.openxmlformats.org/drawingml/2006/picture">
                        <pic:nvPicPr>
                          <pic:cNvPr id="1081" name="Picture 1081"/>
                          <pic:cNvPicPr>
                            <a:picLocks noChangeAspect="1"/>
                          </pic:cNvPicPr>
                        </pic:nvPicPr>
                        <pic:blipFill>
                          <a:blip r:embed="rId251"/>
                          <a:stretch>
                            <a:fillRect/>
                          </a:stretch>
                        </pic:blipFill>
                        <pic:spPr>
                          <a:xfrm>
                            <a:off x="109537" y="3971925"/>
                            <a:ext cx="5924550" cy="3876675"/>
                          </a:xfrm>
                          <a:prstGeom prst="rect">
                            <a:avLst/>
                          </a:prstGeom>
                        </pic:spPr>
                      </pic:pic>
                      <wps:wsp>
                        <wps:cNvPr id="1082" name="TextBox 8"/>
                        <wps:cNvSpPr txBox="1"/>
                        <wps:spPr>
                          <a:xfrm>
                            <a:off x="1371" y="74321"/>
                            <a:ext cx="335943" cy="476888"/>
                          </a:xfrm>
                          <a:prstGeom prst="rect">
                            <a:avLst/>
                          </a:prstGeom>
                          <a:noFill/>
                        </wps:spPr>
                        <wps:txbx>
                          <w:txbxContent>
                            <w:p w14:paraId="62BD269A"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A</w:t>
                              </w:r>
                            </w:p>
                          </w:txbxContent>
                        </wps:txbx>
                        <wps:bodyPr wrap="square" rtlCol="0">
                          <a:noAutofit/>
                        </wps:bodyPr>
                      </wps:wsp>
                      <wps:wsp>
                        <wps:cNvPr id="1083" name="TextBox 9"/>
                        <wps:cNvSpPr txBox="1"/>
                        <wps:spPr>
                          <a:xfrm>
                            <a:off x="160202" y="4119375"/>
                            <a:ext cx="335943" cy="476888"/>
                          </a:xfrm>
                          <a:prstGeom prst="rect">
                            <a:avLst/>
                          </a:prstGeom>
                          <a:noFill/>
                        </wps:spPr>
                        <wps:txbx>
                          <w:txbxContent>
                            <w:p w14:paraId="0D7ECBF9"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B</w:t>
                              </w:r>
                            </w:p>
                          </w:txbxContent>
                        </wps:txbx>
                        <wps:bodyPr wrap="square" rtlCol="0">
                          <a:noAutofit/>
                        </wps:bodyPr>
                      </wps:wsp>
                      <wps:wsp>
                        <wps:cNvPr id="1084" name="TextBox 11"/>
                        <wps:cNvSpPr txBox="1"/>
                        <wps:spPr>
                          <a:xfrm>
                            <a:off x="231005" y="7942990"/>
                            <a:ext cx="6093962" cy="1690119"/>
                          </a:xfrm>
                          <a:prstGeom prst="rect">
                            <a:avLst/>
                          </a:prstGeom>
                          <a:noFill/>
                        </wps:spPr>
                        <wps:txbx>
                          <w:txbxContent>
                            <w:p w14:paraId="5463C3C2" w14:textId="77777777" w:rsidR="000F2BD4" w:rsidRPr="00006EE3" w:rsidRDefault="000F2BD4" w:rsidP="00952AE2">
                              <w:pPr>
                                <w:rPr>
                                  <w:rFonts w:ascii="Arial" w:hAnsi="Arial" w:cs="Arial"/>
                                  <w:b/>
                                  <w:bCs/>
                                  <w:i/>
                                  <w:iCs/>
                                  <w:color w:val="000000"/>
                                  <w:kern w:val="24"/>
                                  <w:sz w:val="20"/>
                                  <w:szCs w:val="20"/>
                                </w:rPr>
                              </w:pPr>
                              <w:r w:rsidRPr="00006EE3">
                                <w:rPr>
                                  <w:rFonts w:ascii="Arial" w:hAnsi="Arial" w:cs="Arial"/>
                                  <w:b/>
                                  <w:bCs/>
                                  <w:i/>
                                  <w:iCs/>
                                  <w:color w:val="000000"/>
                                  <w:kern w:val="24"/>
                                  <w:sz w:val="20"/>
                                  <w:szCs w:val="20"/>
                                </w:rPr>
                                <w:t xml:space="preserve">Figure 5.17 Enrichment graphs of comparing individual genes present in regulation of interphase cell cycle ontology.  </w:t>
                              </w:r>
                              <w:r w:rsidRPr="00006EE3">
                                <w:rPr>
                                  <w:rFonts w:ascii="Arial" w:hAnsi="Arial" w:cs="Arial"/>
                                  <w:i/>
                                  <w:iCs/>
                                  <w:color w:val="000000"/>
                                  <w:kern w:val="24"/>
                                  <w:sz w:val="20"/>
                                  <w:szCs w:val="20"/>
                                </w:rPr>
                                <w:t>Both enrichment graphs are weighted towards depleted function of this biological process in response accumulated treatment. A) Represents a depletion cycle regulation in specifically interphase cells post 12Gy accrued treatment B) Represents a depletion cycle regulation in specifically interphase cells post 30Gy accrued treatment. GSEA rank corresponds to the position in the ranked list shown as black lines, the green line represents a running sum statistic of deviation from zero, blue represents the scoring levels of the genes (in this study the value of Log2FoldChange).</w:t>
                              </w:r>
                            </w:p>
                          </w:txbxContent>
                        </wps:txbx>
                        <wps:bodyPr wrap="square">
                          <a:noAutofit/>
                        </wps:bodyPr>
                      </wps:wsp>
                    </wpg:wgp>
                  </a:graphicData>
                </a:graphic>
              </wp:inline>
            </w:drawing>
          </mc:Choice>
          <mc:Fallback>
            <w:pict>
              <v:group w14:anchorId="201601CB" id="_x0000_s1412" style="width:448.3pt;height:683.45pt;mso-position-horizontal-relative:char;mso-position-vertical-relative:line" coordsize="63249,96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">
                <v:shape id="Picture 1080" o:spid="_x0000_s1413" type="#_x0000_t75" style="position:absolute;width:61436;height:3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">
                  <v:imagedata r:id="rId252" o:title=""/>
                </v:shape>
                <v:shape id="Picture 1081" o:spid="_x0000_s1414" type="#_x0000_t75" style="position:absolute;left:1095;top:39719;width:59245;height:38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">
                  <v:imagedata r:id="rId253" o:title=""/>
                </v:shape>
                <v:shape id="TextBox 8" o:spid="_x0000_s1415" type="#_x0000_t202" style="position:absolute;left:13;top:743;width:3360;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" filled="f" stroked="f">
                  <v:textbox>
                    <w:txbxContent>
                      <w:p w14:paraId="62BD269A"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A</w:t>
                        </w:r>
                      </w:p>
                    </w:txbxContent>
                  </v:textbox>
                </v:shape>
                <v:shape id="TextBox 9" o:spid="_x0000_s1416" type="#_x0000_t202" style="position:absolute;left:1602;top:41193;width:3359;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" filled="f" stroked="f">
                  <v:textbox>
                    <w:txbxContent>
                      <w:p w14:paraId="0D7ECBF9"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B</w:t>
                        </w:r>
                      </w:p>
                    </w:txbxContent>
                  </v:textbox>
                </v:shape>
                <v:shape id="TextBox 11" o:spid="_x0000_s1417" type="#_x0000_t202" style="position:absolute;left:2310;top:79429;width:60939;height:16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" filled="f" stroked="f">
                  <v:textbox>
                    <w:txbxContent>
                      <w:p w14:paraId="5463C3C2" w14:textId="77777777" w:rsidR="000F2BD4" w:rsidRPr="00006EE3" w:rsidRDefault="000F2BD4" w:rsidP="00952AE2">
                        <w:pPr>
                          <w:rPr>
                            <w:rFonts w:ascii="Arial" w:hAnsi="Arial" w:cs="Arial"/>
                            <w:b/>
                            <w:bCs/>
                            <w:i/>
                            <w:iCs/>
                            <w:color w:val="000000"/>
                            <w:kern w:val="24"/>
                            <w:sz w:val="20"/>
                            <w:szCs w:val="20"/>
                          </w:rPr>
                        </w:pPr>
                        <w:r w:rsidRPr="00006EE3">
                          <w:rPr>
                            <w:rFonts w:ascii="Arial" w:hAnsi="Arial" w:cs="Arial"/>
                            <w:b/>
                            <w:bCs/>
                            <w:i/>
                            <w:iCs/>
                            <w:color w:val="000000"/>
                            <w:kern w:val="24"/>
                            <w:sz w:val="20"/>
                            <w:szCs w:val="20"/>
                          </w:rPr>
                          <w:t xml:space="preserve">Figure 5.17 Enrichment graphs of comparing individual genes present in regulation of interphase cell cycle ontology.  </w:t>
                        </w:r>
                        <w:r w:rsidRPr="00006EE3">
                          <w:rPr>
                            <w:rFonts w:ascii="Arial" w:hAnsi="Arial" w:cs="Arial"/>
                            <w:i/>
                            <w:iCs/>
                            <w:color w:val="000000"/>
                            <w:kern w:val="24"/>
                            <w:sz w:val="20"/>
                            <w:szCs w:val="20"/>
                          </w:rPr>
                          <w:t>Both enrichment graphs are weighted towards depleted function of this biological process in response accumulated treatment. A) Represents a depletion cycle regulation in specifically interphase cells post 12Gy accrued treatment B) Represents a depletion cycle regulation in specifically interphase cells post 30Gy accrued treatment. GSEA rank corresponds to the position in the ranked list shown as black lines, the green line represents a running sum statistic of deviation from zero, blue represents the scoring levels of the genes (in this study the value of Log2FoldChange).</w:t>
                        </w:r>
                      </w:p>
                    </w:txbxContent>
                  </v:textbox>
                </v:shape>
                <w10:anchorlock/>
              </v:group>
            </w:pict>
          </mc:Fallback>
        </mc:AlternateContent>
      </w:r>
    </w:p>
    <w:p w14:paraId="541D6384" w14:textId="6526A8EA" w:rsidR="001D42FD"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lastRenderedPageBreak/>
        <w:t xml:space="preserve">As shown in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5.18 </w:t>
      </w:r>
      <w:r w:rsidRPr="00EC004F">
        <w:rPr>
          <w:rFonts w:ascii="Arial" w:eastAsia="Arial" w:hAnsi="Arial" w:cs="Arial"/>
          <w:sz w:val="24"/>
          <w:szCs w:val="24"/>
          <w:lang w:eastAsia="en-GB"/>
        </w:rPr>
        <w:t>there are some similarities between the upregulated and downregulated genes of the corresponding mitotic and interphase genes ontologies, potential</w:t>
      </w:r>
      <w:r w:rsidR="009E3C28" w:rsidRPr="00EC004F">
        <w:rPr>
          <w:rFonts w:ascii="Arial" w:eastAsia="Arial" w:hAnsi="Arial" w:cs="Arial"/>
          <w:sz w:val="24"/>
          <w:szCs w:val="24"/>
          <w:lang w:eastAsia="en-GB"/>
        </w:rPr>
        <w:t>ly</w:t>
      </w:r>
      <w:r w:rsidRPr="00EC004F">
        <w:rPr>
          <w:rFonts w:ascii="Arial" w:eastAsia="Arial" w:hAnsi="Arial" w:cs="Arial"/>
          <w:sz w:val="24"/>
          <w:szCs w:val="24"/>
          <w:lang w:eastAsia="en-GB"/>
        </w:rPr>
        <w:t xml:space="preserve"> due to cells in G2 preparing/beginning to enter </w:t>
      </w:r>
      <w:r w:rsidR="009E3C28" w:rsidRPr="00EC004F">
        <w:rPr>
          <w:rFonts w:ascii="Arial" w:eastAsia="Arial" w:hAnsi="Arial" w:cs="Arial"/>
          <w:sz w:val="24"/>
          <w:szCs w:val="24"/>
          <w:lang w:eastAsia="en-GB"/>
        </w:rPr>
        <w:t xml:space="preserve">the </w:t>
      </w:r>
      <w:r w:rsidRPr="00EC004F">
        <w:rPr>
          <w:rFonts w:ascii="Arial" w:eastAsia="Arial" w:hAnsi="Arial" w:cs="Arial"/>
          <w:sz w:val="24"/>
          <w:szCs w:val="24"/>
          <w:lang w:eastAsia="en-GB"/>
        </w:rPr>
        <w:t xml:space="preserve">M phase. </w:t>
      </w:r>
    </w:p>
    <w:p w14:paraId="496E9A23" w14:textId="77777777" w:rsidR="001D42FD"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We do see a clear difference in the upregulated genes between interphase and mitotic cell populations tested. We also see a difference in the most contributing to depletion </w:t>
      </w:r>
      <w:r w:rsidR="009E3C28" w:rsidRPr="00EC004F">
        <w:rPr>
          <w:rFonts w:ascii="Arial" w:eastAsia="Arial" w:hAnsi="Arial" w:cs="Arial"/>
          <w:sz w:val="24"/>
          <w:szCs w:val="24"/>
          <w:lang w:eastAsia="en-GB"/>
        </w:rPr>
        <w:t>leading-edge</w:t>
      </w:r>
      <w:r w:rsidRPr="00EC004F">
        <w:rPr>
          <w:rFonts w:ascii="Arial" w:eastAsia="Arial" w:hAnsi="Arial" w:cs="Arial"/>
          <w:sz w:val="24"/>
          <w:szCs w:val="24"/>
          <w:lang w:eastAsia="en-GB"/>
        </w:rPr>
        <w:t xml:space="preserve"> genes in the 12Gy interphase and mitotic populations. </w:t>
      </w:r>
    </w:p>
    <w:p w14:paraId="17A5C65B" w14:textId="0F5EAF43"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The increased 30Gy samples seem to have crossover in </w:t>
      </w:r>
      <w:r w:rsidR="009E3C28" w:rsidRPr="00EC004F">
        <w:rPr>
          <w:rFonts w:ascii="Arial" w:eastAsia="Arial" w:hAnsi="Arial" w:cs="Arial"/>
          <w:sz w:val="24"/>
          <w:szCs w:val="24"/>
          <w:lang w:eastAsia="en-GB"/>
        </w:rPr>
        <w:t>leading-edge</w:t>
      </w:r>
      <w:r w:rsidRPr="00EC004F">
        <w:rPr>
          <w:rFonts w:ascii="Arial" w:eastAsia="Arial" w:hAnsi="Arial" w:cs="Arial"/>
          <w:sz w:val="24"/>
          <w:szCs w:val="24"/>
          <w:lang w:eastAsia="en-GB"/>
        </w:rPr>
        <w:t xml:space="preserve"> genes most likely due to </w:t>
      </w:r>
      <w:r w:rsidR="0035695A" w:rsidRPr="00EC004F">
        <w:rPr>
          <w:rFonts w:ascii="Arial" w:eastAsia="Arial" w:hAnsi="Arial" w:cs="Arial"/>
          <w:sz w:val="24"/>
          <w:szCs w:val="24"/>
          <w:lang w:eastAsia="en-GB"/>
        </w:rPr>
        <w:t xml:space="preserve">the </w:t>
      </w:r>
      <w:r w:rsidRPr="00EC004F">
        <w:rPr>
          <w:rFonts w:ascii="Arial" w:eastAsia="Arial" w:hAnsi="Arial" w:cs="Arial"/>
          <w:sz w:val="24"/>
          <w:szCs w:val="24"/>
          <w:lang w:eastAsia="en-GB"/>
        </w:rPr>
        <w:t>activation of proteosome PSMB encoding genes</w:t>
      </w:r>
      <w:r w:rsidR="001D42FD" w:rsidRPr="00EC004F">
        <w:rPr>
          <w:rFonts w:ascii="Arial" w:eastAsia="Arial" w:hAnsi="Arial" w:cs="Arial"/>
          <w:sz w:val="24"/>
          <w:szCs w:val="24"/>
          <w:lang w:eastAsia="en-GB"/>
        </w:rPr>
        <w:t>. This is</w:t>
      </w:r>
      <w:r w:rsidRPr="00EC004F">
        <w:rPr>
          <w:rFonts w:ascii="Arial" w:eastAsia="Arial" w:hAnsi="Arial" w:cs="Arial"/>
          <w:sz w:val="24"/>
          <w:szCs w:val="24"/>
          <w:lang w:eastAsia="en-GB"/>
        </w:rPr>
        <w:t xml:space="preserve"> most likely due to the presence of vastly increased cell damage </w:t>
      </w:r>
      <w:r w:rsidR="0035695A" w:rsidRPr="00EC004F">
        <w:rPr>
          <w:rFonts w:ascii="Arial" w:eastAsia="Arial" w:hAnsi="Arial" w:cs="Arial"/>
          <w:sz w:val="24"/>
          <w:szCs w:val="24"/>
          <w:lang w:eastAsia="en-GB"/>
        </w:rPr>
        <w:t xml:space="preserve">resulting in the degradation </w:t>
      </w:r>
      <w:r w:rsidRPr="00EC004F">
        <w:rPr>
          <w:rFonts w:ascii="Arial" w:eastAsia="Arial" w:hAnsi="Arial" w:cs="Arial"/>
          <w:sz w:val="24"/>
          <w:szCs w:val="24"/>
          <w:lang w:eastAsia="en-GB"/>
        </w:rPr>
        <w:t xml:space="preserve">of </w:t>
      </w:r>
      <w:r w:rsidR="0035695A" w:rsidRPr="00EC004F">
        <w:rPr>
          <w:rFonts w:ascii="Arial" w:eastAsia="Arial" w:hAnsi="Arial" w:cs="Arial"/>
          <w:sz w:val="24"/>
          <w:szCs w:val="24"/>
          <w:lang w:eastAsia="en-GB"/>
        </w:rPr>
        <w:t xml:space="preserve">damaged </w:t>
      </w:r>
      <w:r w:rsidRPr="00EC004F">
        <w:rPr>
          <w:rFonts w:ascii="Arial" w:eastAsia="Arial" w:hAnsi="Arial" w:cs="Arial"/>
          <w:sz w:val="24"/>
          <w:szCs w:val="24"/>
          <w:lang w:eastAsia="en-GB"/>
        </w:rPr>
        <w:t xml:space="preserve">proteins. The shared response could be due to </w:t>
      </w:r>
      <w:r w:rsidR="009E3C28" w:rsidRPr="00EC004F">
        <w:rPr>
          <w:rFonts w:ascii="Arial" w:eastAsia="Arial" w:hAnsi="Arial" w:cs="Arial"/>
          <w:sz w:val="24"/>
          <w:szCs w:val="24"/>
          <w:lang w:eastAsia="en-GB"/>
        </w:rPr>
        <w:t xml:space="preserve">the </w:t>
      </w:r>
      <w:r w:rsidRPr="00EC004F">
        <w:rPr>
          <w:rFonts w:ascii="Arial" w:eastAsia="Arial" w:hAnsi="Arial" w:cs="Arial"/>
          <w:sz w:val="24"/>
          <w:szCs w:val="24"/>
          <w:lang w:eastAsia="en-GB"/>
        </w:rPr>
        <w:t xml:space="preserve">activation of apoptosis in </w:t>
      </w:r>
      <w:r w:rsidR="00431C90" w:rsidRPr="00EC004F">
        <w:rPr>
          <w:rFonts w:ascii="Arial" w:eastAsia="Arial" w:hAnsi="Arial" w:cs="Arial"/>
          <w:sz w:val="24"/>
          <w:szCs w:val="24"/>
          <w:lang w:eastAsia="en-GB"/>
        </w:rPr>
        <w:t>higher-</w:t>
      </w:r>
      <w:r w:rsidRPr="00EC004F">
        <w:rPr>
          <w:rFonts w:ascii="Arial" w:eastAsia="Arial" w:hAnsi="Arial" w:cs="Arial"/>
          <w:sz w:val="24"/>
          <w:szCs w:val="24"/>
          <w:lang w:eastAsia="en-GB"/>
        </w:rPr>
        <w:t xml:space="preserve">treated samples.  </w:t>
      </w:r>
    </w:p>
    <w:p w14:paraId="4F087469" w14:textId="7382657E" w:rsidR="00952AE2" w:rsidRPr="00EC004F" w:rsidRDefault="000F57D6" w:rsidP="00952AE2">
      <w:pPr>
        <w:spacing w:after="0" w:line="276" w:lineRule="auto"/>
        <w:rPr>
          <w:rFonts w:ascii="Arial" w:eastAsia="Arial" w:hAnsi="Arial" w:cs="Arial"/>
          <w:sz w:val="24"/>
          <w:szCs w:val="24"/>
          <w:lang w:eastAsia="en-GB"/>
        </w:rPr>
      </w:pPr>
      <w:r w:rsidRPr="00EC004F">
        <w:rPr>
          <w:rFonts w:ascii="Arial" w:eastAsia="Arial" w:hAnsi="Arial" w:cs="Arial"/>
          <w:noProof/>
          <w:sz w:val="24"/>
          <w:szCs w:val="24"/>
          <w:lang w:eastAsia="en-GB"/>
        </w:rPr>
        <mc:AlternateContent>
          <mc:Choice Requires="wpg">
            <w:drawing>
              <wp:inline distT="0" distB="0" distL="0" distR="0" wp14:anchorId="6801A94A" wp14:editId="76FC60E2">
                <wp:extent cx="5731565" cy="4763069"/>
                <wp:effectExtent l="0" t="0" r="0" b="0"/>
                <wp:docPr id="4" name="Group 4"/>
                <wp:cNvGraphicFramePr/>
                <a:graphic xmlns:a="http://schemas.openxmlformats.org/drawingml/2006/main">
                  <a:graphicData uri="http://schemas.microsoft.com/office/word/2010/wordprocessingGroup">
                    <wpg:wgp>
                      <wpg:cNvGrpSpPr/>
                      <wpg:grpSpPr>
                        <a:xfrm>
                          <a:off x="0" y="0"/>
                          <a:ext cx="5731567" cy="4763069"/>
                          <a:chOff x="0" y="0"/>
                          <a:chExt cx="6805583" cy="5537421"/>
                        </a:xfrm>
                      </wpg:grpSpPr>
                      <pic:pic xmlns:pic="http://schemas.openxmlformats.org/drawingml/2006/picture">
                        <pic:nvPicPr>
                          <pic:cNvPr id="1086" name="table" descr="Table&#10;&#10;Description automatically generated">
                            <a:extLst>
                              <a:ext uri="{FF2B5EF4-FFF2-40B4-BE49-F238E27FC236}">
                                <a16:creationId xmlns:a16="http://schemas.microsoft.com/office/drawing/2014/main" id="{5C05FEEC-6AC7-454C-C1AB-732D4D40E2D6}"/>
                              </a:ext>
                            </a:extLst>
                          </pic:cNvPr>
                          <pic:cNvPicPr>
                            <a:picLocks noChangeAspect="1"/>
                          </pic:cNvPicPr>
                        </pic:nvPicPr>
                        <pic:blipFill>
                          <a:blip r:embed="rId254"/>
                          <a:stretch>
                            <a:fillRect/>
                          </a:stretch>
                        </pic:blipFill>
                        <pic:spPr>
                          <a:xfrm>
                            <a:off x="3370996" y="0"/>
                            <a:ext cx="3306445" cy="4291330"/>
                          </a:xfrm>
                          <a:prstGeom prst="rect">
                            <a:avLst/>
                          </a:prstGeom>
                        </pic:spPr>
                      </pic:pic>
                      <pic:pic xmlns:pic="http://schemas.openxmlformats.org/drawingml/2006/picture">
                        <pic:nvPicPr>
                          <pic:cNvPr id="1087" name="table" descr="Table&#10;&#10;Description automatically generated">
                            <a:extLst>
                              <a:ext uri="{FF2B5EF4-FFF2-40B4-BE49-F238E27FC236}">
                                <a16:creationId xmlns:a16="http://schemas.microsoft.com/office/drawing/2014/main" id="{534715DA-7761-136C-2E41-1A0AA4474B16}"/>
                              </a:ext>
                            </a:extLst>
                          </pic:cNvPr>
                          <pic:cNvPicPr>
                            <a:picLocks noChangeAspect="1"/>
                          </pic:cNvPicPr>
                        </pic:nvPicPr>
                        <pic:blipFill>
                          <a:blip r:embed="rId255"/>
                          <a:stretch>
                            <a:fillRect/>
                          </a:stretch>
                        </pic:blipFill>
                        <pic:spPr>
                          <a:xfrm>
                            <a:off x="0" y="0"/>
                            <a:ext cx="3306445" cy="4291330"/>
                          </a:xfrm>
                          <a:prstGeom prst="rect">
                            <a:avLst/>
                          </a:prstGeom>
                        </pic:spPr>
                      </pic:pic>
                      <wps:wsp>
                        <wps:cNvPr id="1085" name="TextBox 3"/>
                        <wps:cNvSpPr txBox="1"/>
                        <wps:spPr>
                          <a:xfrm>
                            <a:off x="68234" y="4380285"/>
                            <a:ext cx="6737349" cy="1157136"/>
                          </a:xfrm>
                          <a:prstGeom prst="rect">
                            <a:avLst/>
                          </a:prstGeom>
                          <a:noFill/>
                        </wps:spPr>
                        <wps:txbx>
                          <w:txbxContent>
                            <w:p w14:paraId="1259BB14" w14:textId="77777777" w:rsidR="000F2BD4" w:rsidRPr="00006EE3" w:rsidRDefault="000F2BD4" w:rsidP="00952AE2">
                              <w:pPr>
                                <w:rPr>
                                  <w:rFonts w:ascii="Arial" w:hAnsi="Arial" w:cs="Arial"/>
                                  <w:b/>
                                  <w:bCs/>
                                  <w:i/>
                                  <w:iCs/>
                                  <w:color w:val="000000"/>
                                  <w:kern w:val="24"/>
                                  <w:sz w:val="20"/>
                                  <w:szCs w:val="20"/>
                                </w:rPr>
                              </w:pPr>
                              <w:r w:rsidRPr="00006EE3">
                                <w:rPr>
                                  <w:rFonts w:ascii="Arial" w:hAnsi="Arial" w:cs="Arial"/>
                                  <w:b/>
                                  <w:bCs/>
                                  <w:i/>
                                  <w:iCs/>
                                  <w:color w:val="000000"/>
                                  <w:kern w:val="24"/>
                                  <w:sz w:val="20"/>
                                  <w:szCs w:val="20"/>
                                </w:rPr>
                                <w:t xml:space="preserve">Figure 5.18 Top and bottom ranked genes in the depleted “Regulation of mitotic cell cycle” biological process gene ontology in interphase cells. </w:t>
                              </w:r>
                              <w:r w:rsidRPr="00006EE3">
                                <w:rPr>
                                  <w:rFonts w:ascii="Arial" w:hAnsi="Arial" w:cs="Arial"/>
                                  <w:i/>
                                  <w:iCs/>
                                  <w:color w:val="000000"/>
                                  <w:kern w:val="24"/>
                                  <w:sz w:val="20"/>
                                  <w:szCs w:val="20"/>
                                </w:rPr>
                                <w:t>The genes are derived post GSEA enrichment analysis via GeneTrail 3.2 Transcriptomics tool. Individual gene ontologies were investigated, and the highest and lowest ranked genes were collated. Gene ontology derived from had a q-value &lt; 0.05.</w:t>
                              </w:r>
                              <w:r w:rsidRPr="00006EE3">
                                <w:rPr>
                                  <w:rFonts w:ascii="Arial" w:hAnsi="Arial" w:cs="Arial"/>
                                  <w:b/>
                                  <w:bCs/>
                                  <w:i/>
                                  <w:iCs/>
                                  <w:color w:val="000000"/>
                                  <w:kern w:val="24"/>
                                  <w:sz w:val="20"/>
                                  <w:szCs w:val="20"/>
                                </w:rPr>
                                <w:t xml:space="preserve"> </w:t>
                              </w:r>
                            </w:p>
                          </w:txbxContent>
                        </wps:txbx>
                        <wps:bodyPr wrap="square">
                          <a:noAutofit/>
                        </wps:bodyPr>
                      </wps:wsp>
                    </wpg:wgp>
                  </a:graphicData>
                </a:graphic>
              </wp:inline>
            </w:drawing>
          </mc:Choice>
          <mc:Fallback>
            <w:pict>
              <v:group w14:anchorId="6801A94A" id="Group 4" o:spid="_x0000_s1418" style="width:451.3pt;height:375.05pt;mso-position-horizontal-relative:char;mso-position-vertical-relative:line" coordsize="68055,55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">
                <v:shape id="table" o:spid="_x0000_s1419" type="#_x0000_t75" alt="Table&#10;&#10;Description automatically generated" style="position:absolute;left:33709;width:33065;height:42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">
                  <v:imagedata r:id="rId256" o:title="Table&#10;&#10;Description automatically generated"/>
                </v:shape>
                <v:shape id="table" o:spid="_x0000_s1420" type="#_x0000_t75" alt="Table&#10;&#10;Description automatically generated" style="position:absolute;width:33064;height:42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">
                  <v:imagedata r:id="rId257" o:title="Table&#10;&#10;Description automatically generated"/>
                </v:shape>
                <v:shape id="TextBox 3" o:spid="_x0000_s1421" type="#_x0000_t202" style="position:absolute;left:682;top:43802;width:67373;height:1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" filled="f" stroked="f">
                  <v:textbox>
                    <w:txbxContent>
                      <w:p w14:paraId="1259BB14" w14:textId="77777777" w:rsidR="000F2BD4" w:rsidRPr="00006EE3" w:rsidRDefault="000F2BD4" w:rsidP="00952AE2">
                        <w:pPr>
                          <w:rPr>
                            <w:rFonts w:ascii="Arial" w:hAnsi="Arial" w:cs="Arial"/>
                            <w:b/>
                            <w:bCs/>
                            <w:i/>
                            <w:iCs/>
                            <w:color w:val="000000"/>
                            <w:kern w:val="24"/>
                            <w:sz w:val="20"/>
                            <w:szCs w:val="20"/>
                          </w:rPr>
                        </w:pPr>
                        <w:r w:rsidRPr="00006EE3">
                          <w:rPr>
                            <w:rFonts w:ascii="Arial" w:hAnsi="Arial" w:cs="Arial"/>
                            <w:b/>
                            <w:bCs/>
                            <w:i/>
                            <w:iCs/>
                            <w:color w:val="000000"/>
                            <w:kern w:val="24"/>
                            <w:sz w:val="20"/>
                            <w:szCs w:val="20"/>
                          </w:rPr>
                          <w:t xml:space="preserve">Figure 5.18 Top and bottom ranked genes in the depleted “Regulation of mitotic cell cycle” biological process gene ontology in interphase cells. </w:t>
                        </w:r>
                        <w:r w:rsidRPr="00006EE3">
                          <w:rPr>
                            <w:rFonts w:ascii="Arial" w:hAnsi="Arial" w:cs="Arial"/>
                            <w:i/>
                            <w:iCs/>
                            <w:color w:val="000000"/>
                            <w:kern w:val="24"/>
                            <w:sz w:val="20"/>
                            <w:szCs w:val="20"/>
                          </w:rPr>
                          <w:t>The genes are derived post GSEA enrichment analysis via GeneTrail 3.2 Transcriptomics tool. Individual gene ontologies were investigated, and the highest and lowest ranked genes were collated. Gene ontology derived from had a q-value &lt; 0.05.</w:t>
                        </w:r>
                        <w:r w:rsidRPr="00006EE3">
                          <w:rPr>
                            <w:rFonts w:ascii="Arial" w:hAnsi="Arial" w:cs="Arial"/>
                            <w:b/>
                            <w:bCs/>
                            <w:i/>
                            <w:iCs/>
                            <w:color w:val="000000"/>
                            <w:kern w:val="24"/>
                            <w:sz w:val="20"/>
                            <w:szCs w:val="20"/>
                          </w:rPr>
                          <w:t xml:space="preserve"> </w:t>
                        </w:r>
                      </w:p>
                    </w:txbxContent>
                  </v:textbox>
                </v:shape>
                <w10:anchorlock/>
              </v:group>
            </w:pict>
          </mc:Fallback>
        </mc:AlternateContent>
      </w:r>
    </w:p>
    <w:p w14:paraId="1266B112" w14:textId="77777777" w:rsidR="00952AE2" w:rsidRPr="00EC004F" w:rsidRDefault="00952AE2" w:rsidP="00952AE2">
      <w:pPr>
        <w:keepNext/>
        <w:keepLines/>
        <w:spacing w:before="40" w:after="0" w:line="360" w:lineRule="auto"/>
        <w:ind w:firstLine="720"/>
        <w:outlineLvl w:val="1"/>
        <w:rPr>
          <w:rFonts w:ascii="Arial" w:eastAsiaTheme="majorEastAsia" w:hAnsi="Arial" w:cs="Arial"/>
          <w:sz w:val="32"/>
          <w:szCs w:val="32"/>
          <w:u w:val="single"/>
          <w:lang w:eastAsia="en-GB"/>
        </w:rPr>
      </w:pPr>
      <w:bookmarkStart w:id="286" w:name="_Toc130127898"/>
      <w:bookmarkStart w:id="287" w:name="_Toc159868008"/>
      <w:r w:rsidRPr="00EC004F">
        <w:rPr>
          <w:rFonts w:ascii="Arial" w:eastAsiaTheme="majorEastAsia" w:hAnsi="Arial" w:cs="Arial"/>
          <w:kern w:val="24"/>
          <w:sz w:val="24"/>
          <w:szCs w:val="26"/>
          <w:u w:val="single"/>
          <w:lang w:eastAsia="en-GB"/>
        </w:rPr>
        <w:t>5.5.2 GSE145700</w:t>
      </w:r>
      <w:bookmarkEnd w:id="286"/>
      <w:bookmarkEnd w:id="287"/>
    </w:p>
    <w:p w14:paraId="08A3B99D" w14:textId="64FD5BB3" w:rsidR="00952AE2" w:rsidRPr="00EC004F" w:rsidRDefault="00952AE2" w:rsidP="00952AE2">
      <w:pPr>
        <w:spacing w:after="0" w:line="360" w:lineRule="auto"/>
        <w:rPr>
          <w:rFonts w:ascii="Arial" w:eastAsia="Arial" w:hAnsi="Arial" w:cs="Arial"/>
          <w:sz w:val="24"/>
          <w:szCs w:val="24"/>
          <w:shd w:val="clear" w:color="auto" w:fill="FFFFFF"/>
          <w:lang w:eastAsia="en-GB"/>
        </w:rPr>
      </w:pPr>
      <w:r w:rsidRPr="00EC004F">
        <w:rPr>
          <w:rFonts w:ascii="Arial" w:eastAsia="Arial" w:hAnsi="Arial" w:cs="Arial"/>
          <w:sz w:val="24"/>
          <w:szCs w:val="24"/>
          <w:lang w:eastAsia="en-GB"/>
        </w:rPr>
        <w:t xml:space="preserve">The GSE145700 dataset was also analysed by MoSMiS to give a reasonable percentage of cells, across multiple conditions and repeats as seen in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5.19.</w:t>
      </w:r>
      <w:r w:rsidRPr="00EC004F">
        <w:rPr>
          <w:rFonts w:ascii="Arial" w:eastAsia="Arial" w:hAnsi="Arial" w:cs="Arial"/>
          <w:sz w:val="24"/>
          <w:szCs w:val="24"/>
          <w:lang w:eastAsia="en-GB"/>
        </w:rPr>
        <w:t xml:space="preserve"> </w:t>
      </w:r>
    </w:p>
    <w:p w14:paraId="0C1466BF" w14:textId="77777777" w:rsidR="00952AE2" w:rsidRPr="00EC004F" w:rsidRDefault="00952AE2" w:rsidP="00952AE2">
      <w:pPr>
        <w:spacing w:after="0" w:line="360" w:lineRule="auto"/>
        <w:rPr>
          <w:rFonts w:ascii="Arial" w:eastAsia="Arial" w:hAnsi="Arial" w:cs="Arial"/>
          <w:color w:val="000000" w:themeColor="text1"/>
          <w:sz w:val="32"/>
          <w:szCs w:val="32"/>
          <w:lang w:eastAsia="en-GB"/>
        </w:rPr>
      </w:pPr>
    </w:p>
    <w:p w14:paraId="43C26C86" w14:textId="691DBABB" w:rsidR="00952AE2" w:rsidRPr="00EC004F" w:rsidRDefault="00952AE2" w:rsidP="00AE75E3">
      <w:pPr>
        <w:spacing w:after="0" w:line="360" w:lineRule="auto"/>
        <w:rPr>
          <w:rFonts w:ascii="Arial" w:eastAsia="Arial" w:hAnsi="Arial" w:cs="Arial"/>
          <w:color w:val="000000" w:themeColor="text1"/>
          <w:sz w:val="32"/>
          <w:szCs w:val="32"/>
          <w:lang w:eastAsia="en-GB"/>
        </w:rPr>
      </w:pPr>
      <w:r w:rsidRPr="00EC004F">
        <w:rPr>
          <w:rFonts w:ascii="Arial" w:eastAsia="Arial" w:hAnsi="Arial" w:cs="Arial"/>
          <w:noProof/>
          <w:sz w:val="24"/>
          <w:szCs w:val="24"/>
          <w:lang w:eastAsia="en-GB"/>
        </w:rPr>
        <mc:AlternateContent>
          <mc:Choice Requires="wpg">
            <w:drawing>
              <wp:inline distT="0" distB="0" distL="0" distR="0" wp14:anchorId="22C90D18" wp14:editId="3091EC29">
                <wp:extent cx="5733415" cy="3914775"/>
                <wp:effectExtent l="0" t="0" r="0" b="0"/>
                <wp:docPr id="1034" name="Group 1034"/>
                <wp:cNvGraphicFramePr/>
                <a:graphic xmlns:a="http://schemas.openxmlformats.org/drawingml/2006/main">
                  <a:graphicData uri="http://schemas.microsoft.com/office/word/2010/wordprocessingGroup">
                    <wpg:wgp>
                      <wpg:cNvGrpSpPr/>
                      <wpg:grpSpPr>
                        <a:xfrm>
                          <a:off x="0" y="0"/>
                          <a:ext cx="5733415" cy="3914775"/>
                          <a:chOff x="0" y="0"/>
                          <a:chExt cx="5733415" cy="3914775"/>
                        </a:xfrm>
                      </wpg:grpSpPr>
                      <pic:pic xmlns:pic="http://schemas.openxmlformats.org/drawingml/2006/picture">
                        <pic:nvPicPr>
                          <pic:cNvPr id="3" name="Picture 3" descr="Chart, pie chart&#10;&#10;Description automatically generated"/>
                          <pic:cNvPicPr>
                            <a:picLocks noChangeAspect="1"/>
                          </pic:cNvPicPr>
                        </pic:nvPicPr>
                        <pic:blipFill>
                          <a:blip r:embed="rId258">
                            <a:extLst>
                              <a:ext uri="{28A0092B-C50C-407E-A947-70E740481C1C}">
                                <a14:useLocalDpi xmlns:a14="http://schemas.microsoft.com/office/drawing/2010/main" val="0"/>
                              </a:ext>
                            </a:extLst>
                          </a:blip>
                          <a:stretch>
                            <a:fillRect/>
                          </a:stretch>
                        </pic:blipFill>
                        <pic:spPr>
                          <a:xfrm>
                            <a:off x="438150" y="0"/>
                            <a:ext cx="4857750" cy="2771140"/>
                          </a:xfrm>
                          <a:prstGeom prst="rect">
                            <a:avLst/>
                          </a:prstGeom>
                        </pic:spPr>
                      </pic:pic>
                      <wps:wsp>
                        <wps:cNvPr id="25" name="TextBox 1"/>
                        <wps:cNvSpPr txBox="1"/>
                        <wps:spPr>
                          <a:xfrm>
                            <a:off x="0" y="2933700"/>
                            <a:ext cx="5733415" cy="981075"/>
                          </a:xfrm>
                          <a:prstGeom prst="rect">
                            <a:avLst/>
                          </a:prstGeom>
                          <a:noFill/>
                        </wps:spPr>
                        <wps:txbx>
                          <w:txbxContent>
                            <w:p w14:paraId="176A9A54" w14:textId="77777777" w:rsidR="000F2BD4" w:rsidRPr="00006EE3" w:rsidRDefault="000F2BD4" w:rsidP="00952AE2">
                              <w:pPr>
                                <w:rPr>
                                  <w:rFonts w:ascii="Arial" w:hAnsi="Arial" w:cs="Arial"/>
                                  <w:b/>
                                  <w:bCs/>
                                  <w:color w:val="000000" w:themeColor="text1"/>
                                  <w:kern w:val="24"/>
                                  <w:sz w:val="20"/>
                                  <w:szCs w:val="20"/>
                                </w:rPr>
                              </w:pPr>
                              <w:r w:rsidRPr="00006EE3">
                                <w:rPr>
                                  <w:rFonts w:ascii="Arial" w:hAnsi="Arial" w:cs="Arial"/>
                                  <w:b/>
                                  <w:bCs/>
                                  <w:color w:val="000000" w:themeColor="text1"/>
                                  <w:kern w:val="24"/>
                                  <w:sz w:val="20"/>
                                  <w:szCs w:val="20"/>
                                </w:rPr>
                                <w:t xml:space="preserve">Figure 5.19 Mitotic phase assignment via </w:t>
                              </w:r>
                              <w:r w:rsidRPr="00006EE3">
                                <w:rPr>
                                  <w:rFonts w:ascii="Arial" w:hAnsi="Arial" w:cs="Arial"/>
                                  <w:b/>
                                  <w:bCs/>
                                  <w:sz w:val="20"/>
                                  <w:szCs w:val="20"/>
                                </w:rPr>
                                <w:t>MoSMiS</w:t>
                              </w:r>
                              <w:r w:rsidRPr="00006EE3">
                                <w:rPr>
                                  <w:rFonts w:ascii="Arial" w:hAnsi="Arial" w:cs="Arial"/>
                                  <w:sz w:val="20"/>
                                  <w:szCs w:val="20"/>
                                </w:rPr>
                                <w:t xml:space="preserve"> </w:t>
                              </w:r>
                              <w:r w:rsidRPr="00006EE3">
                                <w:rPr>
                                  <w:rFonts w:ascii="Arial" w:hAnsi="Arial" w:cs="Arial"/>
                                  <w:b/>
                                  <w:bCs/>
                                  <w:color w:val="000000" w:themeColor="text1"/>
                                  <w:kern w:val="24"/>
                                  <w:sz w:val="20"/>
                                  <w:szCs w:val="20"/>
                                </w:rPr>
                                <w:t xml:space="preserve">of </w:t>
                              </w:r>
                              <w:bookmarkStart w:id="288" w:name="_Hlk125208407"/>
                              <w:r w:rsidRPr="00006EE3">
                                <w:rPr>
                                  <w:rFonts w:ascii="Arial" w:hAnsi="Arial" w:cs="Arial"/>
                                  <w:b/>
                                  <w:bCs/>
                                  <w:color w:val="000000" w:themeColor="text1"/>
                                  <w:kern w:val="24"/>
                                  <w:sz w:val="20"/>
                                  <w:szCs w:val="20"/>
                                </w:rPr>
                                <w:t>GSE145700</w:t>
                              </w:r>
                              <w:bookmarkEnd w:id="288"/>
                              <w:r w:rsidRPr="00006EE3">
                                <w:rPr>
                                  <w:rFonts w:ascii="Arial" w:hAnsi="Arial" w:cs="Arial"/>
                                  <w:b/>
                                  <w:bCs/>
                                  <w:color w:val="000000" w:themeColor="text1"/>
                                  <w:kern w:val="24"/>
                                  <w:sz w:val="20"/>
                                  <w:szCs w:val="20"/>
                                </w:rPr>
                                <w:t>.</w:t>
                              </w:r>
                              <w:r w:rsidRPr="00006EE3">
                                <w:rPr>
                                  <w:rFonts w:ascii="Arial" w:hAnsi="Arial" w:cs="Arial"/>
                                  <w:color w:val="000000" w:themeColor="text1"/>
                                  <w:kern w:val="24"/>
                                  <w:sz w:val="20"/>
                                  <w:szCs w:val="20"/>
                                </w:rPr>
                                <w:t xml:space="preserve"> Phase assignment was completed via </w:t>
                              </w:r>
                              <w:r w:rsidRPr="00006EE3">
                                <w:rPr>
                                  <w:rFonts w:ascii="Arial" w:hAnsi="Arial" w:cs="Arial"/>
                                  <w:sz w:val="20"/>
                                  <w:szCs w:val="20"/>
                                </w:rPr>
                                <w:t xml:space="preserve">MoSMiS </w:t>
                              </w:r>
                              <w:r w:rsidRPr="00006EE3">
                                <w:rPr>
                                  <w:rFonts w:ascii="Arial" w:hAnsi="Arial" w:cs="Arial"/>
                                  <w:color w:val="000000" w:themeColor="text1"/>
                                  <w:kern w:val="24"/>
                                  <w:sz w:val="20"/>
                                  <w:szCs w:val="20"/>
                                </w:rPr>
                                <w:t>R based code as outlined in appendix A.10. Mitotic cell population was subdivided into treatment types present in experimental design of GSE145700. Low number of mitotic reads were present in each condition, overall mitotic population therefore is a more reliably testable parameter.</w:t>
                              </w:r>
                            </w:p>
                          </w:txbxContent>
                        </wps:txbx>
                        <wps:bodyPr wrap="square" rtlCol="0">
                          <a:spAutoFit/>
                        </wps:bodyPr>
                      </wps:wsp>
                    </wpg:wgp>
                  </a:graphicData>
                </a:graphic>
              </wp:inline>
            </w:drawing>
          </mc:Choice>
          <mc:Fallback>
            <w:pict>
              <v:group w14:anchorId="22C90D18" id="Group 1034" o:spid="_x0000_s1422" style="width:451.45pt;height:308.25pt;mso-position-horizontal-relative:char;mso-position-vertical-relative:line" coordsize="57334,39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">
                <v:shape id="Picture 3" o:spid="_x0000_s1423" type="#_x0000_t75" alt="Chart, pie chart&#10;&#10;Description automatically generated" style="position:absolute;left:4381;width:48578;height:27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">
                  <v:imagedata r:id="rId259" o:title="Chart, pie chart&#10;&#10;Description automatically generated"/>
                </v:shape>
                <v:shape id="TextBox 1" o:spid="_x0000_s1424" type="#_x0000_t202" style="position:absolute;top:29337;width:57334;height:9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" filled="f" stroked="f">
                  <v:textbox style="mso-fit-shape-to-text:t">
                    <w:txbxContent>
                      <w:p w14:paraId="176A9A54" w14:textId="77777777" w:rsidR="000F2BD4" w:rsidRPr="00006EE3" w:rsidRDefault="000F2BD4" w:rsidP="00952AE2">
                        <w:pPr>
                          <w:rPr>
                            <w:rFonts w:ascii="Arial" w:hAnsi="Arial" w:cs="Arial"/>
                            <w:b/>
                            <w:bCs/>
                            <w:color w:val="000000" w:themeColor="text1"/>
                            <w:kern w:val="24"/>
                            <w:sz w:val="20"/>
                            <w:szCs w:val="20"/>
                          </w:rPr>
                        </w:pPr>
                        <w:r w:rsidRPr="00006EE3">
                          <w:rPr>
                            <w:rFonts w:ascii="Arial" w:hAnsi="Arial" w:cs="Arial"/>
                            <w:b/>
                            <w:bCs/>
                            <w:color w:val="000000" w:themeColor="text1"/>
                            <w:kern w:val="24"/>
                            <w:sz w:val="20"/>
                            <w:szCs w:val="20"/>
                          </w:rPr>
                          <w:t xml:space="preserve">Figure 5.19 Mitotic phase assignment via </w:t>
                        </w:r>
                        <w:r w:rsidRPr="00006EE3">
                          <w:rPr>
                            <w:rFonts w:ascii="Arial" w:hAnsi="Arial" w:cs="Arial"/>
                            <w:b/>
                            <w:bCs/>
                            <w:sz w:val="20"/>
                            <w:szCs w:val="20"/>
                          </w:rPr>
                          <w:t>MoSMiS</w:t>
                        </w:r>
                        <w:r w:rsidRPr="00006EE3">
                          <w:rPr>
                            <w:rFonts w:ascii="Arial" w:hAnsi="Arial" w:cs="Arial"/>
                            <w:sz w:val="20"/>
                            <w:szCs w:val="20"/>
                          </w:rPr>
                          <w:t xml:space="preserve"> </w:t>
                        </w:r>
                        <w:r w:rsidRPr="00006EE3">
                          <w:rPr>
                            <w:rFonts w:ascii="Arial" w:hAnsi="Arial" w:cs="Arial"/>
                            <w:b/>
                            <w:bCs/>
                            <w:color w:val="000000" w:themeColor="text1"/>
                            <w:kern w:val="24"/>
                            <w:sz w:val="20"/>
                            <w:szCs w:val="20"/>
                          </w:rPr>
                          <w:t xml:space="preserve">of </w:t>
                        </w:r>
                        <w:bookmarkStart w:id="289" w:name="_Hlk125208407"/>
                        <w:r w:rsidRPr="00006EE3">
                          <w:rPr>
                            <w:rFonts w:ascii="Arial" w:hAnsi="Arial" w:cs="Arial"/>
                            <w:b/>
                            <w:bCs/>
                            <w:color w:val="000000" w:themeColor="text1"/>
                            <w:kern w:val="24"/>
                            <w:sz w:val="20"/>
                            <w:szCs w:val="20"/>
                          </w:rPr>
                          <w:t>GSE145700</w:t>
                        </w:r>
                        <w:bookmarkEnd w:id="289"/>
                        <w:r w:rsidRPr="00006EE3">
                          <w:rPr>
                            <w:rFonts w:ascii="Arial" w:hAnsi="Arial" w:cs="Arial"/>
                            <w:b/>
                            <w:bCs/>
                            <w:color w:val="000000" w:themeColor="text1"/>
                            <w:kern w:val="24"/>
                            <w:sz w:val="20"/>
                            <w:szCs w:val="20"/>
                          </w:rPr>
                          <w:t>.</w:t>
                        </w:r>
                        <w:r w:rsidRPr="00006EE3">
                          <w:rPr>
                            <w:rFonts w:ascii="Arial" w:hAnsi="Arial" w:cs="Arial"/>
                            <w:color w:val="000000" w:themeColor="text1"/>
                            <w:kern w:val="24"/>
                            <w:sz w:val="20"/>
                            <w:szCs w:val="20"/>
                          </w:rPr>
                          <w:t xml:space="preserve"> Phase assignment was completed via </w:t>
                        </w:r>
                        <w:r w:rsidRPr="00006EE3">
                          <w:rPr>
                            <w:rFonts w:ascii="Arial" w:hAnsi="Arial" w:cs="Arial"/>
                            <w:sz w:val="20"/>
                            <w:szCs w:val="20"/>
                          </w:rPr>
                          <w:t xml:space="preserve">MoSMiS </w:t>
                        </w:r>
                        <w:r w:rsidRPr="00006EE3">
                          <w:rPr>
                            <w:rFonts w:ascii="Arial" w:hAnsi="Arial" w:cs="Arial"/>
                            <w:color w:val="000000" w:themeColor="text1"/>
                            <w:kern w:val="24"/>
                            <w:sz w:val="20"/>
                            <w:szCs w:val="20"/>
                          </w:rPr>
                          <w:t>R based code as outlined in appendix A.10. Mitotic cell population was subdivided into treatment types present in experimental design of GSE145700. Low number of mitotic reads were present in each condition, overall mitotic population therefore is a more reliably testable parameter.</w:t>
                        </w:r>
                      </w:p>
                    </w:txbxContent>
                  </v:textbox>
                </v:shape>
                <w10:anchorlock/>
              </v:group>
            </w:pict>
          </mc:Fallback>
        </mc:AlternateContent>
      </w:r>
    </w:p>
    <w:p w14:paraId="14CA1970" w14:textId="737A151E" w:rsidR="00952AE2" w:rsidRPr="00EC004F" w:rsidRDefault="00952AE2" w:rsidP="00952AE2">
      <w:pPr>
        <w:spacing w:after="0" w:line="360" w:lineRule="auto"/>
        <w:jc w:val="both"/>
        <w:rPr>
          <w:rFonts w:ascii="Arial" w:eastAsia="Arial" w:hAnsi="Arial" w:cs="Arial"/>
          <w:sz w:val="24"/>
          <w:szCs w:val="24"/>
          <w:lang w:eastAsia="en-GB"/>
        </w:rPr>
      </w:pPr>
      <w:r w:rsidRPr="00EC004F">
        <w:rPr>
          <w:rFonts w:ascii="Arial" w:eastAsia="Arial" w:hAnsi="Arial" w:cs="Arial"/>
          <w:sz w:val="24"/>
          <w:szCs w:val="24"/>
          <w:lang w:eastAsia="en-GB"/>
        </w:rPr>
        <w:t>GSE145700</w:t>
      </w:r>
      <w:r w:rsidRPr="00EC004F">
        <w:rPr>
          <w:rFonts w:ascii="Arial" w:eastAsia="Arial" w:hAnsi="Arial" w:cs="Arial"/>
          <w:sz w:val="24"/>
          <w:szCs w:val="24"/>
          <w:shd w:val="clear" w:color="auto" w:fill="FFFFFF"/>
          <w:lang w:eastAsia="en-GB"/>
        </w:rPr>
        <w:t xml:space="preserve"> </w:t>
      </w:r>
      <w:r w:rsidRPr="00EC004F">
        <w:rPr>
          <w:rFonts w:ascii="Arial" w:eastAsia="Arial" w:hAnsi="Arial" w:cs="Arial"/>
          <w:sz w:val="24"/>
          <w:szCs w:val="24"/>
          <w:lang w:eastAsia="en-GB"/>
        </w:rPr>
        <w:t xml:space="preserve">(Gao </w:t>
      </w:r>
      <w:r w:rsidR="00003AFF" w:rsidRPr="00EC004F">
        <w:rPr>
          <w:rFonts w:ascii="Arial" w:eastAsia="Arial" w:hAnsi="Arial" w:cs="Arial"/>
          <w:i/>
          <w:sz w:val="24"/>
          <w:szCs w:val="24"/>
          <w:lang w:eastAsia="en-GB"/>
        </w:rPr>
        <w:t>et al</w:t>
      </w:r>
      <w:r w:rsidRPr="00EC004F">
        <w:rPr>
          <w:rFonts w:ascii="Arial" w:eastAsia="Arial" w:hAnsi="Arial" w:cs="Arial"/>
          <w:sz w:val="24"/>
          <w:szCs w:val="24"/>
          <w:lang w:eastAsia="en-GB"/>
        </w:rPr>
        <w:t xml:space="preserve">., 2021) overall has more cells than GSE81812, but the study splits across </w:t>
      </w:r>
      <w:r w:rsidR="00332582" w:rsidRPr="00EC004F">
        <w:rPr>
          <w:rFonts w:ascii="Arial" w:eastAsia="Arial" w:hAnsi="Arial" w:cs="Arial"/>
          <w:sz w:val="24"/>
          <w:szCs w:val="24"/>
          <w:lang w:eastAsia="en-GB"/>
        </w:rPr>
        <w:t>wild-type</w:t>
      </w:r>
      <w:r w:rsidRPr="00EC004F">
        <w:rPr>
          <w:rFonts w:ascii="Arial" w:eastAsia="Arial" w:hAnsi="Arial" w:cs="Arial"/>
          <w:sz w:val="24"/>
          <w:szCs w:val="24"/>
          <w:lang w:eastAsia="en-GB"/>
        </w:rPr>
        <w:t xml:space="preserve"> and </w:t>
      </w:r>
      <w:r w:rsidR="00431C90" w:rsidRPr="00EC004F">
        <w:rPr>
          <w:rFonts w:ascii="Arial" w:eastAsia="Arial" w:hAnsi="Arial" w:cs="Arial"/>
          <w:sz w:val="24"/>
          <w:szCs w:val="24"/>
          <w:lang w:eastAsia="en-GB"/>
        </w:rPr>
        <w:t>ATM-</w:t>
      </w:r>
      <w:r w:rsidR="001242FB" w:rsidRPr="00EC004F">
        <w:rPr>
          <w:rFonts w:ascii="Arial" w:eastAsia="Arial" w:hAnsi="Arial" w:cs="Arial"/>
          <w:sz w:val="24"/>
          <w:szCs w:val="24"/>
          <w:lang w:eastAsia="en-GB"/>
        </w:rPr>
        <w:t>depleted</w:t>
      </w:r>
      <w:r w:rsidRPr="00EC004F">
        <w:rPr>
          <w:rFonts w:ascii="Arial" w:eastAsia="Arial" w:hAnsi="Arial" w:cs="Arial"/>
          <w:sz w:val="24"/>
          <w:szCs w:val="24"/>
          <w:lang w:eastAsia="en-GB"/>
        </w:rPr>
        <w:t xml:space="preserve"> MDA-MB-231 cells meaning in the population we are interested in (the </w:t>
      </w:r>
      <w:r w:rsidR="00332582" w:rsidRPr="00EC004F">
        <w:rPr>
          <w:rFonts w:ascii="Arial" w:eastAsia="Arial" w:hAnsi="Arial" w:cs="Arial"/>
          <w:sz w:val="24"/>
          <w:szCs w:val="24"/>
          <w:lang w:eastAsia="en-GB"/>
        </w:rPr>
        <w:t>wild-type</w:t>
      </w:r>
      <w:r w:rsidRPr="00EC004F">
        <w:rPr>
          <w:rFonts w:ascii="Arial" w:eastAsia="Arial" w:hAnsi="Arial" w:cs="Arial"/>
          <w:sz w:val="24"/>
          <w:szCs w:val="24"/>
          <w:lang w:eastAsia="en-GB"/>
        </w:rPr>
        <w:t xml:space="preserve"> cells) there is a lower number of cells than in GSE81812.</w:t>
      </w:r>
    </w:p>
    <w:p w14:paraId="283E9F7A" w14:textId="77777777" w:rsidR="00952AE2" w:rsidRPr="00EC004F" w:rsidRDefault="00952AE2" w:rsidP="00952AE2">
      <w:pPr>
        <w:spacing w:after="0" w:line="360" w:lineRule="auto"/>
        <w:jc w:val="both"/>
        <w:rPr>
          <w:rFonts w:ascii="Arial" w:eastAsia="Arial" w:hAnsi="Arial" w:cs="Arial"/>
          <w:sz w:val="24"/>
          <w:szCs w:val="24"/>
          <w:lang w:eastAsia="en-GB"/>
        </w:rPr>
      </w:pPr>
    </w:p>
    <w:p w14:paraId="0578D13B" w14:textId="37225722" w:rsidR="00952AE2" w:rsidRPr="00EC004F" w:rsidRDefault="00952AE2" w:rsidP="00952AE2">
      <w:pPr>
        <w:spacing w:after="0" w:line="360" w:lineRule="auto"/>
        <w:jc w:val="both"/>
        <w:rPr>
          <w:rFonts w:ascii="Arial" w:eastAsia="Arial" w:hAnsi="Arial" w:cs="Arial"/>
          <w:sz w:val="24"/>
          <w:szCs w:val="24"/>
          <w:lang w:eastAsia="en-GB"/>
        </w:rPr>
      </w:pPr>
      <w:r w:rsidRPr="00EC004F">
        <w:rPr>
          <w:rFonts w:ascii="Arial" w:eastAsia="Arial" w:hAnsi="Arial" w:cs="Arial"/>
          <w:sz w:val="24"/>
          <w:szCs w:val="24"/>
          <w:lang w:eastAsia="en-GB"/>
        </w:rPr>
        <w:t xml:space="preserve">As shown in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5.20.A</w:t>
      </w:r>
      <w:r w:rsidRPr="00EC004F">
        <w:rPr>
          <w:rFonts w:ascii="Arial" w:eastAsia="Arial" w:hAnsi="Arial" w:cs="Arial"/>
          <w:sz w:val="24"/>
          <w:szCs w:val="24"/>
          <w:lang w:eastAsia="en-GB"/>
        </w:rPr>
        <w:t xml:space="preserve"> the normalised and scaled (Counts Per Million) combined bulked gene expression data shows </w:t>
      </w:r>
      <w:r w:rsidR="00431C90" w:rsidRPr="00EC004F">
        <w:rPr>
          <w:rFonts w:ascii="Arial" w:eastAsia="Arial" w:hAnsi="Arial" w:cs="Arial"/>
          <w:sz w:val="24"/>
          <w:szCs w:val="24"/>
          <w:lang w:eastAsia="en-GB"/>
        </w:rPr>
        <w:t xml:space="preserve">a </w:t>
      </w:r>
      <w:r w:rsidRPr="00EC004F">
        <w:rPr>
          <w:rFonts w:ascii="Arial" w:eastAsia="Arial" w:hAnsi="Arial" w:cs="Arial"/>
          <w:sz w:val="24"/>
          <w:szCs w:val="24"/>
          <w:lang w:eastAsia="en-GB"/>
        </w:rPr>
        <w:t xml:space="preserve">uniform distribution, the counts per million indicate a good library size for gene testing. As seen in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5.20.B</w:t>
      </w:r>
      <w:r w:rsidRPr="00EC004F">
        <w:rPr>
          <w:rFonts w:ascii="Arial" w:eastAsia="Arial" w:hAnsi="Arial" w:cs="Arial"/>
          <w:sz w:val="24"/>
          <w:szCs w:val="24"/>
          <w:lang w:eastAsia="en-GB"/>
        </w:rPr>
        <w:t xml:space="preserve"> whilst the genes dispersion is still negative binomial distribution, this is not as tight as for GSE81812.</w:t>
      </w:r>
    </w:p>
    <w:p w14:paraId="06FF89F9" w14:textId="77777777" w:rsidR="00952AE2" w:rsidRPr="00EC004F" w:rsidRDefault="00952AE2" w:rsidP="00952AE2">
      <w:pPr>
        <w:spacing w:after="0" w:line="360" w:lineRule="auto"/>
        <w:jc w:val="both"/>
        <w:rPr>
          <w:rFonts w:ascii="Arial" w:eastAsia="Arial" w:hAnsi="Arial" w:cs="Arial"/>
          <w:sz w:val="24"/>
          <w:szCs w:val="24"/>
          <w:lang w:eastAsia="en-GB"/>
        </w:rPr>
      </w:pPr>
    </w:p>
    <w:p w14:paraId="145CB827" w14:textId="77777777" w:rsidR="00952AE2" w:rsidRPr="00EC004F" w:rsidRDefault="00952AE2" w:rsidP="00952AE2">
      <w:pPr>
        <w:spacing w:after="0" w:line="360" w:lineRule="auto"/>
        <w:jc w:val="both"/>
        <w:rPr>
          <w:rFonts w:ascii="Arial" w:eastAsia="Arial" w:hAnsi="Arial" w:cs="Arial"/>
          <w:sz w:val="24"/>
          <w:szCs w:val="24"/>
          <w:lang w:eastAsia="en-GB"/>
        </w:rPr>
      </w:pPr>
    </w:p>
    <w:p w14:paraId="44116777" w14:textId="77777777" w:rsidR="00952AE2" w:rsidRPr="00EC004F" w:rsidRDefault="00952AE2" w:rsidP="00952AE2">
      <w:pPr>
        <w:spacing w:after="0" w:line="360" w:lineRule="auto"/>
        <w:jc w:val="both"/>
        <w:rPr>
          <w:rFonts w:ascii="Arial" w:eastAsia="Arial" w:hAnsi="Arial" w:cs="Arial"/>
          <w:sz w:val="24"/>
          <w:szCs w:val="24"/>
          <w:lang w:eastAsia="en-GB"/>
        </w:rPr>
      </w:pPr>
    </w:p>
    <w:p w14:paraId="6ABB1C04" w14:textId="77777777" w:rsidR="00952AE2" w:rsidRPr="00EC004F" w:rsidRDefault="00952AE2" w:rsidP="00952AE2">
      <w:pPr>
        <w:spacing w:after="0" w:line="360" w:lineRule="auto"/>
        <w:jc w:val="both"/>
        <w:rPr>
          <w:rFonts w:ascii="Arial" w:eastAsia="Arial" w:hAnsi="Arial" w:cs="Arial"/>
          <w:sz w:val="24"/>
          <w:szCs w:val="24"/>
          <w:lang w:eastAsia="en-GB"/>
        </w:rPr>
      </w:pPr>
    </w:p>
    <w:p w14:paraId="272EB2DA" w14:textId="77777777" w:rsidR="00952AE2" w:rsidRPr="00EC004F" w:rsidRDefault="00952AE2" w:rsidP="00952AE2">
      <w:pPr>
        <w:spacing w:after="0" w:line="360" w:lineRule="auto"/>
        <w:jc w:val="both"/>
        <w:rPr>
          <w:rFonts w:ascii="Arial" w:eastAsia="Arial" w:hAnsi="Arial" w:cs="Arial"/>
          <w:sz w:val="24"/>
          <w:szCs w:val="24"/>
          <w:lang w:eastAsia="en-GB"/>
        </w:rPr>
      </w:pPr>
    </w:p>
    <w:p w14:paraId="4590102A" w14:textId="77777777" w:rsidR="00952AE2" w:rsidRPr="00EC004F" w:rsidRDefault="00952AE2" w:rsidP="00952AE2">
      <w:pPr>
        <w:spacing w:after="0" w:line="360" w:lineRule="auto"/>
        <w:jc w:val="both"/>
        <w:rPr>
          <w:rFonts w:ascii="Arial" w:eastAsia="Arial" w:hAnsi="Arial" w:cs="Arial"/>
          <w:sz w:val="24"/>
          <w:szCs w:val="24"/>
          <w:lang w:eastAsia="en-GB"/>
        </w:rPr>
      </w:pPr>
      <w:r w:rsidRPr="00EC004F">
        <w:rPr>
          <w:rFonts w:ascii="Arial" w:eastAsia="Arial" w:hAnsi="Arial" w:cs="Arial"/>
          <w:sz w:val="24"/>
          <w:szCs w:val="24"/>
          <w:lang w:eastAsia="en-GB"/>
        </w:rPr>
        <w:t xml:space="preserve"> </w:t>
      </w:r>
    </w:p>
    <w:p w14:paraId="42C8F339" w14:textId="2B74478A" w:rsidR="00952AE2" w:rsidRPr="00EC004F" w:rsidRDefault="000F57D6" w:rsidP="00952AE2">
      <w:pPr>
        <w:spacing w:after="0" w:line="360" w:lineRule="auto"/>
        <w:jc w:val="both"/>
        <w:rPr>
          <w:rFonts w:ascii="Arial" w:eastAsia="Arial" w:hAnsi="Arial" w:cs="Arial"/>
          <w:sz w:val="24"/>
          <w:szCs w:val="24"/>
          <w:lang w:eastAsia="en-GB"/>
        </w:rPr>
      </w:pPr>
      <w:r w:rsidRPr="00EC004F">
        <w:rPr>
          <w:rFonts w:ascii="Arial" w:eastAsia="Arial" w:hAnsi="Arial" w:cs="Arial"/>
          <w:noProof/>
          <w:sz w:val="24"/>
          <w:szCs w:val="24"/>
          <w:lang w:eastAsia="en-GB"/>
        </w:rPr>
        <w:lastRenderedPageBreak/>
        <mc:AlternateContent>
          <mc:Choice Requires="wpg">
            <w:drawing>
              <wp:inline distT="0" distB="0" distL="0" distR="0" wp14:anchorId="4E402F60" wp14:editId="3251AB2D">
                <wp:extent cx="5800725" cy="6372226"/>
                <wp:effectExtent l="0" t="0" r="0" b="0"/>
                <wp:docPr id="815" name="Group 815"/>
                <wp:cNvGraphicFramePr/>
                <a:graphic xmlns:a="http://schemas.openxmlformats.org/drawingml/2006/main">
                  <a:graphicData uri="http://schemas.microsoft.com/office/word/2010/wordprocessingGroup">
                    <wpg:wgp>
                      <wpg:cNvGrpSpPr/>
                      <wpg:grpSpPr>
                        <a:xfrm>
                          <a:off x="0" y="0"/>
                          <a:ext cx="5800725" cy="6372226"/>
                          <a:chOff x="1050877" y="0"/>
                          <a:chExt cx="5117504" cy="5860410"/>
                        </a:xfrm>
                      </wpg:grpSpPr>
                      <pic:pic xmlns:pic="http://schemas.openxmlformats.org/drawingml/2006/picture">
                        <pic:nvPicPr>
                          <pic:cNvPr id="816" name="Picture 5" descr="Chart, scatter chart&#10;&#10;Description automatically generated"/>
                          <pic:cNvPicPr>
                            <a:picLocks noChangeAspect="1"/>
                          </pic:cNvPicPr>
                        </pic:nvPicPr>
                        <pic:blipFill>
                          <a:blip r:embed="rId260"/>
                          <a:stretch>
                            <a:fillRect/>
                          </a:stretch>
                        </pic:blipFill>
                        <pic:spPr>
                          <a:xfrm>
                            <a:off x="1828800" y="2114550"/>
                            <a:ext cx="3711575" cy="2078355"/>
                          </a:xfrm>
                          <a:prstGeom prst="rect">
                            <a:avLst/>
                          </a:prstGeom>
                        </pic:spPr>
                      </pic:pic>
                      <pic:pic xmlns:pic="http://schemas.openxmlformats.org/drawingml/2006/picture">
                        <pic:nvPicPr>
                          <pic:cNvPr id="817" name="Picture 9" descr="Chart, box and whisker chart&#10;&#10;Description automatically generated"/>
                          <pic:cNvPicPr>
                            <a:picLocks noChangeAspect="1"/>
                          </pic:cNvPicPr>
                        </pic:nvPicPr>
                        <pic:blipFill>
                          <a:blip r:embed="rId261"/>
                          <a:stretch>
                            <a:fillRect/>
                          </a:stretch>
                        </pic:blipFill>
                        <pic:spPr>
                          <a:xfrm>
                            <a:off x="1809750" y="0"/>
                            <a:ext cx="3677285" cy="2192020"/>
                          </a:xfrm>
                          <a:prstGeom prst="rect">
                            <a:avLst/>
                          </a:prstGeom>
                        </pic:spPr>
                      </pic:pic>
                      <wps:wsp>
                        <wps:cNvPr id="818" name="TextBox 6"/>
                        <wps:cNvSpPr txBox="1"/>
                        <wps:spPr>
                          <a:xfrm>
                            <a:off x="1581150" y="47625"/>
                            <a:ext cx="335915" cy="476885"/>
                          </a:xfrm>
                          <a:prstGeom prst="rect">
                            <a:avLst/>
                          </a:prstGeom>
                          <a:noFill/>
                        </wps:spPr>
                        <wps:txbx>
                          <w:txbxContent>
                            <w:p w14:paraId="6FAF347F"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A</w:t>
                              </w:r>
                            </w:p>
                          </w:txbxContent>
                        </wps:txbx>
                        <wps:bodyPr wrap="square" rtlCol="0">
                          <a:noAutofit/>
                        </wps:bodyPr>
                      </wps:wsp>
                      <wps:wsp>
                        <wps:cNvPr id="819" name="TextBox 7"/>
                        <wps:cNvSpPr txBox="1"/>
                        <wps:spPr>
                          <a:xfrm>
                            <a:off x="1600200" y="2057400"/>
                            <a:ext cx="335915" cy="476885"/>
                          </a:xfrm>
                          <a:prstGeom prst="rect">
                            <a:avLst/>
                          </a:prstGeom>
                          <a:noFill/>
                        </wps:spPr>
                        <wps:txbx>
                          <w:txbxContent>
                            <w:p w14:paraId="2F7DDDE1"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B</w:t>
                              </w:r>
                            </w:p>
                          </w:txbxContent>
                        </wps:txbx>
                        <wps:bodyPr wrap="square" rtlCol="0">
                          <a:noAutofit/>
                        </wps:bodyPr>
                      </wps:wsp>
                      <wps:wsp>
                        <wps:cNvPr id="820" name="TextBox 3"/>
                        <wps:cNvSpPr txBox="1"/>
                        <wps:spPr>
                          <a:xfrm>
                            <a:off x="1050877" y="4485462"/>
                            <a:ext cx="5117504" cy="1374948"/>
                          </a:xfrm>
                          <a:prstGeom prst="rect">
                            <a:avLst/>
                          </a:prstGeom>
                          <a:noFill/>
                        </wps:spPr>
                        <wps:txbx>
                          <w:txbxContent>
                            <w:p w14:paraId="0AB5D064" w14:textId="77777777" w:rsidR="000F2BD4" w:rsidRPr="00006EE3" w:rsidRDefault="000F2BD4" w:rsidP="00952AE2">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Figure 5.20 Gene distribution of pseudo bulked GSE145700 count matrix. </w:t>
                              </w:r>
                              <w:r w:rsidRPr="00006EE3">
                                <w:rPr>
                                  <w:rFonts w:ascii="Arial" w:hAnsi="Arial" w:cs="Arial"/>
                                  <w:i/>
                                  <w:iCs/>
                                  <w:color w:val="000000" w:themeColor="text1"/>
                                  <w:kern w:val="24"/>
                                  <w:sz w:val="20"/>
                                  <w:szCs w:val="20"/>
                                </w:rPr>
                                <w:t>A) Gene distributions of pseudo bulked gene expression were converted to counts per million, the normalised distibutions were graphed, the blue horizontal line that corresponds to the median logCPM. B) Post differential expression analysis using DESeq2; based on a negative binominal distribution model, the count matrix data dispersion estimate was modelled. The graph indicates a more probable gene presence as the dispersion mean value increases (x-axis), the mean of normalised counts indicating the spread of the genes across the sample (y-axis). Generated by DESeq2, blue dots representing adjusted gene dispersion, black dots with blue border indicating a high dispersion score set against the expected dispersion value (red curve).</w:t>
                              </w:r>
                            </w:p>
                          </w:txbxContent>
                        </wps:txbx>
                        <wps:bodyPr wrap="square" rtlCol="0">
                          <a:noAutofit/>
                        </wps:bodyPr>
                      </wps:wsp>
                    </wpg:wgp>
                  </a:graphicData>
                </a:graphic>
              </wp:inline>
            </w:drawing>
          </mc:Choice>
          <mc:Fallback>
            <w:pict>
              <v:group w14:anchorId="4E402F60" id="Group 815" o:spid="_x0000_s1425" style="width:456.75pt;height:501.75pt;mso-position-horizontal-relative:char;mso-position-vertical-relative:line" coordorigin="10508" coordsize="51175,58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">
                <v:shape id="Picture 5" o:spid="_x0000_s1426" type="#_x0000_t75" alt="Chart, scatter chart&#10;&#10;Description automatically generated" style="position:absolute;left:18288;top:21145;width:37115;height:20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">
                  <v:imagedata r:id="rId262" o:title="Chart, scatter chart&#10;&#10;Description automatically generated"/>
                </v:shape>
                <v:shape id="Picture 9" o:spid="_x0000_s1427" type="#_x0000_t75" alt="Chart, box and whisker chart&#10;&#10;Description automatically generated" style="position:absolute;left:18097;width:36773;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">
                  <v:imagedata r:id="rId263" o:title="Chart, box and whisker chart&#10;&#10;Description automatically generated"/>
                </v:shape>
                <v:shape id="TextBox 6" o:spid="_x0000_s1428" type="#_x0000_t202" style="position:absolute;left:15811;top:476;width:3359;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" filled="f" stroked="f">
                  <v:textbox>
                    <w:txbxContent>
                      <w:p w14:paraId="6FAF347F"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A</w:t>
                        </w:r>
                      </w:p>
                    </w:txbxContent>
                  </v:textbox>
                </v:shape>
                <v:shape id="TextBox 7" o:spid="_x0000_s1429" type="#_x0000_t202" style="position:absolute;left:16002;top:20574;width:3359;height:4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" filled="f" stroked="f">
                  <v:textbox>
                    <w:txbxContent>
                      <w:p w14:paraId="2F7DDDE1" w14:textId="77777777" w:rsidR="000F2BD4" w:rsidRPr="00006EE3" w:rsidRDefault="000F2BD4" w:rsidP="00952AE2">
                        <w:pPr>
                          <w:rPr>
                            <w:rFonts w:ascii="Arial" w:hAnsi="Arial" w:cs="Arial"/>
                            <w:color w:val="000000" w:themeColor="text1"/>
                            <w:kern w:val="24"/>
                            <w:sz w:val="36"/>
                            <w:szCs w:val="36"/>
                          </w:rPr>
                        </w:pPr>
                        <w:r w:rsidRPr="00006EE3">
                          <w:rPr>
                            <w:rFonts w:ascii="Arial" w:hAnsi="Arial" w:cs="Arial"/>
                            <w:color w:val="000000" w:themeColor="text1"/>
                            <w:kern w:val="24"/>
                            <w:sz w:val="36"/>
                            <w:szCs w:val="36"/>
                          </w:rPr>
                          <w:t>B</w:t>
                        </w:r>
                      </w:p>
                    </w:txbxContent>
                  </v:textbox>
                </v:shape>
                <v:shape id="TextBox 3" o:spid="_x0000_s1430" type="#_x0000_t202" style="position:absolute;left:10508;top:44854;width:51175;height:13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" filled="f" stroked="f">
                  <v:textbox>
                    <w:txbxContent>
                      <w:p w14:paraId="0AB5D064" w14:textId="77777777" w:rsidR="000F2BD4" w:rsidRPr="00006EE3" w:rsidRDefault="000F2BD4" w:rsidP="00952AE2">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Figure 5.20 Gene distribution of pseudo bulked GSE145700 count matrix. </w:t>
                        </w:r>
                        <w:r w:rsidRPr="00006EE3">
                          <w:rPr>
                            <w:rFonts w:ascii="Arial" w:hAnsi="Arial" w:cs="Arial"/>
                            <w:i/>
                            <w:iCs/>
                            <w:color w:val="000000" w:themeColor="text1"/>
                            <w:kern w:val="24"/>
                            <w:sz w:val="20"/>
                            <w:szCs w:val="20"/>
                          </w:rPr>
                          <w:t>A) Gene distributions of pseudo bulked gene expression were converted to counts per million, the normalised distibutions were graphed, the blue horizontal line that corresponds to the median logCPM. B) Post differential expression analysis using DESeq2; based on a negative binominal distribution model, the count matrix data dispersion estimate was modelled. The graph indicates a more probable gene presence as the dispersion mean value increases (x-axis), the mean of normalised counts indicating the spread of the genes across the sample (y-axis). Generated by DESeq2, blue dots representing adjusted gene dispersion, black dots with blue border indicating a high dispersion score set against the expected dispersion value (red curve).</w:t>
                        </w:r>
                      </w:p>
                    </w:txbxContent>
                  </v:textbox>
                </v:shape>
                <w10:anchorlock/>
              </v:group>
            </w:pict>
          </mc:Fallback>
        </mc:AlternateContent>
      </w:r>
    </w:p>
    <w:p w14:paraId="3087E58F" w14:textId="148D18BC" w:rsidR="001D42FD"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PCA plotting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5.21</w:t>
      </w:r>
      <w:r w:rsidRPr="00EC004F">
        <w:rPr>
          <w:rFonts w:ascii="Arial" w:eastAsia="Arial" w:hAnsi="Arial" w:cs="Arial"/>
          <w:sz w:val="24"/>
          <w:szCs w:val="24"/>
          <w:lang w:eastAsia="en-GB"/>
        </w:rPr>
        <w:t xml:space="preserve">) highlights an issue with low gene expression in the mitotic samples. The far lower combined matrix expression levels in mitotic samples are significantly lower than those found in interphase. </w:t>
      </w:r>
    </w:p>
    <w:p w14:paraId="45AB4B83" w14:textId="2FC19543"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The PC1 weighting of the UT mitotic samples fundamentally alters the grouping and inhibits the ability for downstream analysis via differential expression testing.</w:t>
      </w:r>
    </w:p>
    <w:p w14:paraId="11AAE6BE" w14:textId="6FDA90E4" w:rsidR="00952AE2" w:rsidRPr="00EC004F" w:rsidRDefault="00952AE2" w:rsidP="00952AE2">
      <w:pPr>
        <w:spacing w:after="0" w:line="360" w:lineRule="auto"/>
        <w:rPr>
          <w:rFonts w:ascii="Arial" w:eastAsia="Arial" w:hAnsi="Arial" w:cs="Arial"/>
          <w:sz w:val="24"/>
          <w:szCs w:val="24"/>
          <w:lang w:eastAsia="en-GB"/>
        </w:rPr>
      </w:pPr>
      <w:r w:rsidRPr="00EC004F">
        <w:rPr>
          <w:rFonts w:ascii="Arial" w:eastAsia="Arial" w:hAnsi="Arial" w:cs="Arial"/>
          <w:noProof/>
          <w:sz w:val="24"/>
          <w:szCs w:val="24"/>
          <w:lang w:eastAsia="en-GB"/>
        </w:rPr>
        <w:lastRenderedPageBreak/>
        <mc:AlternateContent>
          <mc:Choice Requires="wpg">
            <w:drawing>
              <wp:inline distT="0" distB="0" distL="0" distR="0" wp14:anchorId="65D8B0F3" wp14:editId="2E0F0182">
                <wp:extent cx="6007100" cy="2524125"/>
                <wp:effectExtent l="0" t="0" r="0" b="0"/>
                <wp:docPr id="821" name="Group 821"/>
                <wp:cNvGraphicFramePr/>
                <a:graphic xmlns:a="http://schemas.openxmlformats.org/drawingml/2006/main">
                  <a:graphicData uri="http://schemas.microsoft.com/office/word/2010/wordprocessingGroup">
                    <wpg:wgp>
                      <wpg:cNvGrpSpPr/>
                      <wpg:grpSpPr>
                        <a:xfrm>
                          <a:off x="0" y="0"/>
                          <a:ext cx="6007100" cy="2524125"/>
                          <a:chOff x="0" y="0"/>
                          <a:chExt cx="6007100" cy="2524125"/>
                        </a:xfrm>
                      </wpg:grpSpPr>
                      <wps:wsp>
                        <wps:cNvPr id="822" name="TextBox 5"/>
                        <wps:cNvSpPr txBox="1"/>
                        <wps:spPr>
                          <a:xfrm>
                            <a:off x="0" y="1543050"/>
                            <a:ext cx="6007100" cy="981075"/>
                          </a:xfrm>
                          <a:prstGeom prst="rect">
                            <a:avLst/>
                          </a:prstGeom>
                          <a:noFill/>
                        </wps:spPr>
                        <wps:txbx>
                          <w:txbxContent>
                            <w:p w14:paraId="7C084306" w14:textId="3A0BC03C" w:rsidR="000F2BD4" w:rsidRPr="00006EE3" w:rsidRDefault="000F2BD4" w:rsidP="00952AE2">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Figure 5.21 Principal component analysis plot showing gene expression variability of pseudo bulked GSE145700. </w:t>
                              </w:r>
                              <w:r w:rsidRPr="00006EE3">
                                <w:rPr>
                                  <w:rFonts w:ascii="Arial" w:hAnsi="Arial" w:cs="Arial"/>
                                  <w:i/>
                                  <w:iCs/>
                                  <w:color w:val="000000"/>
                                  <w:kern w:val="24"/>
                                  <w:sz w:val="20"/>
                                  <w:szCs w:val="20"/>
                                </w:rPr>
                                <w:t>PCA graphs transformed gene expression. The samples were plotted on main components, PC1 and PC2, the clustering of points indicating the relationship and impact of variance in gene expression based on phase or treatment</w:t>
                              </w:r>
                              <w:r w:rsidRPr="00006EE3">
                                <w:rPr>
                                  <w:rFonts w:ascii="Arial" w:hAnsi="Arial" w:cs="Arial"/>
                                  <w:i/>
                                  <w:iCs/>
                                  <w:color w:val="000000" w:themeColor="text1"/>
                                  <w:kern w:val="24"/>
                                  <w:sz w:val="20"/>
                                  <w:szCs w:val="20"/>
                                </w:rPr>
                                <w:t>. The untreated mitotic sample shows as a large outlier when compared to the grouping present in IR treated samples. Graph generated in R using plotPCA.</w:t>
                              </w:r>
                            </w:p>
                          </w:txbxContent>
                        </wps:txbx>
                        <wps:bodyPr wrap="square" rtlCol="0">
                          <a:spAutoFit/>
                        </wps:bodyPr>
                      </wps:wsp>
                      <pic:pic xmlns:pic="http://schemas.openxmlformats.org/drawingml/2006/picture">
                        <pic:nvPicPr>
                          <pic:cNvPr id="823" name="Picture 4" descr="Graphical user interface, table&#10;&#10;Description automatically generated with medium confidence"/>
                          <pic:cNvPicPr>
                            <a:picLocks noChangeAspect="1"/>
                          </pic:cNvPicPr>
                        </pic:nvPicPr>
                        <pic:blipFill>
                          <a:blip r:embed="rId264">
                            <a:extLst>
                              <a:ext uri="{28A0092B-C50C-407E-A947-70E740481C1C}">
                                <a14:useLocalDpi xmlns:a14="http://schemas.microsoft.com/office/drawing/2010/main" val="0"/>
                              </a:ext>
                            </a:extLst>
                          </a:blip>
                          <a:stretch>
                            <a:fillRect/>
                          </a:stretch>
                        </pic:blipFill>
                        <pic:spPr>
                          <a:xfrm>
                            <a:off x="19050" y="0"/>
                            <a:ext cx="5733415" cy="1527175"/>
                          </a:xfrm>
                          <a:prstGeom prst="rect">
                            <a:avLst/>
                          </a:prstGeom>
                        </pic:spPr>
                      </pic:pic>
                    </wpg:wgp>
                  </a:graphicData>
                </a:graphic>
              </wp:inline>
            </w:drawing>
          </mc:Choice>
          <mc:Fallback>
            <w:pict>
              <v:group w14:anchorId="65D8B0F3" id="Group 821" o:spid="_x0000_s1431" style="width:473pt;height:198.75pt;mso-position-horizontal-relative:char;mso-position-vertical-relative:line" coordsize="60071,25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">
                <v:shape id="TextBox 5" o:spid="_x0000_s1432" type="#_x0000_t202" style="position:absolute;top:15430;width:60071;height:9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" filled="f" stroked="f">
                  <v:textbox style="mso-fit-shape-to-text:t">
                    <w:txbxContent>
                      <w:p w14:paraId="7C084306" w14:textId="3A0BC03C" w:rsidR="000F2BD4" w:rsidRPr="00006EE3" w:rsidRDefault="000F2BD4" w:rsidP="00952AE2">
                        <w:pPr>
                          <w:rPr>
                            <w:rFonts w:ascii="Arial" w:hAnsi="Arial" w:cs="Arial"/>
                            <w:b/>
                            <w:bCs/>
                            <w:i/>
                            <w:iCs/>
                            <w:color w:val="000000" w:themeColor="text1"/>
                            <w:kern w:val="24"/>
                            <w:sz w:val="20"/>
                            <w:szCs w:val="20"/>
                          </w:rPr>
                        </w:pPr>
                        <w:r w:rsidRPr="00006EE3">
                          <w:rPr>
                            <w:rFonts w:ascii="Arial" w:hAnsi="Arial" w:cs="Arial"/>
                            <w:b/>
                            <w:bCs/>
                            <w:i/>
                            <w:iCs/>
                            <w:color w:val="000000" w:themeColor="text1"/>
                            <w:kern w:val="24"/>
                            <w:sz w:val="20"/>
                            <w:szCs w:val="20"/>
                          </w:rPr>
                          <w:t xml:space="preserve">Figure 5.21 Principal component analysis plot showing gene expression variability of pseudo bulked GSE145700. </w:t>
                        </w:r>
                        <w:r w:rsidRPr="00006EE3">
                          <w:rPr>
                            <w:rFonts w:ascii="Arial" w:hAnsi="Arial" w:cs="Arial"/>
                            <w:i/>
                            <w:iCs/>
                            <w:color w:val="000000"/>
                            <w:kern w:val="24"/>
                            <w:sz w:val="20"/>
                            <w:szCs w:val="20"/>
                          </w:rPr>
                          <w:t>PCA graphs transformed gene expression. The samples were plotted on main components, PC1 and PC2, the clustering of points indicating the relationship and impact of variance in gene expression based on phase or treatment</w:t>
                        </w:r>
                        <w:r w:rsidRPr="00006EE3">
                          <w:rPr>
                            <w:rFonts w:ascii="Arial" w:hAnsi="Arial" w:cs="Arial"/>
                            <w:i/>
                            <w:iCs/>
                            <w:color w:val="000000" w:themeColor="text1"/>
                            <w:kern w:val="24"/>
                            <w:sz w:val="20"/>
                            <w:szCs w:val="20"/>
                          </w:rPr>
                          <w:t>. The untreated mitotic sample shows as a large outlier when compared to the grouping present in IR treated samples. Graph generated in R using plotPCA.</w:t>
                        </w:r>
                      </w:p>
                    </w:txbxContent>
                  </v:textbox>
                </v:shape>
                <v:shape id="Picture 4" o:spid="_x0000_s1433" type="#_x0000_t75" alt="Graphical user interface, table&#10;&#10;Description automatically generated with medium confidence" style="position:absolute;left:190;width:57334;height:15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">
                  <v:imagedata r:id="rId265" o:title="Graphical user interface, table&#10;&#10;Description automatically generated with medium confidence"/>
                </v:shape>
                <w10:anchorlock/>
              </v:group>
            </w:pict>
          </mc:Fallback>
        </mc:AlternateContent>
      </w:r>
    </w:p>
    <w:p w14:paraId="37846D3E" w14:textId="416252D9" w:rsidR="001D42FD" w:rsidRPr="00EC004F" w:rsidRDefault="00952AE2" w:rsidP="00615F56">
      <w:pPr>
        <w:spacing w:line="360" w:lineRule="auto"/>
        <w:rPr>
          <w:rFonts w:ascii="Arial" w:eastAsia="Arial" w:hAnsi="Arial" w:cs="Arial"/>
          <w:color w:val="000000"/>
          <w:sz w:val="24"/>
          <w:szCs w:val="24"/>
          <w:shd w:val="clear" w:color="auto" w:fill="FFFFFF"/>
          <w:lang w:eastAsia="en-GB"/>
        </w:rPr>
      </w:pPr>
      <w:r w:rsidRPr="00EC004F">
        <w:rPr>
          <w:rFonts w:ascii="Arial" w:eastAsia="Arial" w:hAnsi="Arial" w:cs="Arial"/>
          <w:sz w:val="24"/>
          <w:szCs w:val="24"/>
          <w:lang w:eastAsia="en-GB"/>
        </w:rPr>
        <w:t>Despite the large variance in the PCA, we performed GO testing and found that the g</w:t>
      </w:r>
      <w:r w:rsidRPr="00EC004F">
        <w:rPr>
          <w:rFonts w:ascii="Arial" w:eastAsia="Arial" w:hAnsi="Arial" w:cs="Arial"/>
          <w:color w:val="000000" w:themeColor="text1"/>
          <w:sz w:val="24"/>
          <w:szCs w:val="24"/>
          <w:shd w:val="clear" w:color="auto" w:fill="FFFFFF"/>
          <w:lang w:eastAsia="en-GB"/>
        </w:rPr>
        <w:t>enes showed no clear unified function</w:t>
      </w:r>
      <w:r w:rsidRPr="00EC004F">
        <w:rPr>
          <w:rFonts w:ascii="Arial" w:eastAsia="Arial" w:hAnsi="Arial" w:cs="Arial"/>
          <w:color w:val="000000"/>
          <w:sz w:val="24"/>
          <w:szCs w:val="24"/>
          <w:shd w:val="clear" w:color="auto" w:fill="FFFFFF"/>
          <w:lang w:eastAsia="en-GB"/>
        </w:rPr>
        <w:t xml:space="preserve"> components or proces</w:t>
      </w:r>
      <w:r w:rsidR="009E3C28" w:rsidRPr="00EC004F">
        <w:rPr>
          <w:rFonts w:ascii="Arial" w:eastAsia="Arial" w:hAnsi="Arial" w:cs="Arial"/>
          <w:color w:val="000000"/>
          <w:sz w:val="24"/>
          <w:szCs w:val="24"/>
          <w:shd w:val="clear" w:color="auto" w:fill="FFFFFF"/>
          <w:lang w:eastAsia="en-GB"/>
        </w:rPr>
        <w:t>se</w:t>
      </w:r>
      <w:r w:rsidRPr="00EC004F">
        <w:rPr>
          <w:rFonts w:ascii="Arial" w:eastAsia="Arial" w:hAnsi="Arial" w:cs="Arial"/>
          <w:color w:val="000000"/>
          <w:sz w:val="24"/>
          <w:szCs w:val="24"/>
          <w:shd w:val="clear" w:color="auto" w:fill="FFFFFF"/>
          <w:lang w:eastAsia="en-GB"/>
        </w:rPr>
        <w:t>s</w:t>
      </w:r>
      <w:r w:rsidR="001D42FD" w:rsidRPr="00EC004F">
        <w:rPr>
          <w:rFonts w:ascii="Arial" w:eastAsia="Arial" w:hAnsi="Arial" w:cs="Arial"/>
          <w:color w:val="000000"/>
          <w:sz w:val="24"/>
          <w:szCs w:val="24"/>
          <w:shd w:val="clear" w:color="auto" w:fill="FFFFFF"/>
          <w:lang w:eastAsia="en-GB"/>
        </w:rPr>
        <w:t xml:space="preserve">. Testing was completed across </w:t>
      </w:r>
      <w:r w:rsidRPr="00EC004F">
        <w:rPr>
          <w:rFonts w:ascii="Arial" w:eastAsia="Arial" w:hAnsi="Arial" w:cs="Arial"/>
          <w:color w:val="000000"/>
          <w:sz w:val="24"/>
          <w:szCs w:val="24"/>
          <w:shd w:val="clear" w:color="auto" w:fill="FFFFFF"/>
          <w:lang w:eastAsia="en-GB"/>
        </w:rPr>
        <w:t>the combined mitotic or interphase weighted genes using the established statistical significance cut-offs</w:t>
      </w:r>
      <w:r w:rsidR="00AE75E3" w:rsidRPr="00EC004F">
        <w:rPr>
          <w:rFonts w:ascii="Arial" w:eastAsia="Arial" w:hAnsi="Arial" w:cs="Arial"/>
          <w:color w:val="000000"/>
          <w:sz w:val="24"/>
          <w:szCs w:val="24"/>
          <w:shd w:val="clear" w:color="auto" w:fill="FFFFFF"/>
          <w:lang w:eastAsia="en-GB"/>
        </w:rPr>
        <w:t>.</w:t>
      </w:r>
      <w:r w:rsidR="001D42FD" w:rsidRPr="00EC004F">
        <w:rPr>
          <w:rFonts w:ascii="Arial" w:eastAsia="Arial" w:hAnsi="Arial" w:cs="Arial"/>
          <w:color w:val="000000"/>
          <w:sz w:val="24"/>
          <w:szCs w:val="24"/>
          <w:shd w:val="clear" w:color="auto" w:fill="FFFFFF"/>
          <w:lang w:eastAsia="en-GB"/>
        </w:rPr>
        <w:t xml:space="preserve"> Both </w:t>
      </w:r>
      <w:r w:rsidR="00650F27" w:rsidRPr="00EC004F">
        <w:rPr>
          <w:rFonts w:ascii="Arial" w:eastAsia="Arial" w:hAnsi="Arial" w:cs="Arial"/>
          <w:color w:val="000000"/>
          <w:sz w:val="24"/>
          <w:szCs w:val="24"/>
          <w:shd w:val="clear" w:color="auto" w:fill="FFFFFF"/>
          <w:lang w:eastAsia="en-GB"/>
        </w:rPr>
        <w:t>phase-specific</w:t>
      </w:r>
      <w:r w:rsidR="001D42FD" w:rsidRPr="00EC004F">
        <w:rPr>
          <w:rFonts w:ascii="Arial" w:eastAsia="Arial" w:hAnsi="Arial" w:cs="Arial"/>
          <w:color w:val="000000"/>
          <w:sz w:val="24"/>
          <w:szCs w:val="24"/>
          <w:shd w:val="clear" w:color="auto" w:fill="FFFFFF"/>
          <w:lang w:eastAsia="en-GB"/>
        </w:rPr>
        <w:t xml:space="preserve"> list</w:t>
      </w:r>
      <w:r w:rsidR="0035695A" w:rsidRPr="00EC004F">
        <w:rPr>
          <w:rFonts w:ascii="Arial" w:eastAsia="Arial" w:hAnsi="Arial" w:cs="Arial"/>
          <w:color w:val="000000"/>
          <w:sz w:val="24"/>
          <w:szCs w:val="24"/>
          <w:shd w:val="clear" w:color="auto" w:fill="FFFFFF"/>
          <w:lang w:eastAsia="en-GB"/>
        </w:rPr>
        <w:t>s</w:t>
      </w:r>
      <w:r w:rsidR="001D42FD" w:rsidRPr="00EC004F">
        <w:rPr>
          <w:rFonts w:ascii="Arial" w:eastAsia="Arial" w:hAnsi="Arial" w:cs="Arial"/>
          <w:color w:val="000000"/>
          <w:sz w:val="24"/>
          <w:szCs w:val="24"/>
          <w:shd w:val="clear" w:color="auto" w:fill="FFFFFF"/>
          <w:lang w:eastAsia="en-GB"/>
        </w:rPr>
        <w:t xml:space="preserve"> </w:t>
      </w:r>
      <w:r w:rsidR="0035695A" w:rsidRPr="00EC004F">
        <w:rPr>
          <w:rFonts w:ascii="Arial" w:eastAsia="Arial" w:hAnsi="Arial" w:cs="Arial"/>
          <w:color w:val="000000"/>
          <w:sz w:val="24"/>
          <w:szCs w:val="24"/>
          <w:shd w:val="clear" w:color="auto" w:fill="FFFFFF"/>
          <w:lang w:eastAsia="en-GB"/>
        </w:rPr>
        <w:t>failed</w:t>
      </w:r>
      <w:r w:rsidR="001D42FD" w:rsidRPr="00EC004F">
        <w:rPr>
          <w:rFonts w:ascii="Arial" w:eastAsia="Arial" w:hAnsi="Arial" w:cs="Arial"/>
          <w:color w:val="000000"/>
          <w:sz w:val="24"/>
          <w:szCs w:val="24"/>
          <w:shd w:val="clear" w:color="auto" w:fill="FFFFFF"/>
          <w:lang w:eastAsia="en-GB"/>
        </w:rPr>
        <w:t xml:space="preserve"> any si</w:t>
      </w:r>
      <w:r w:rsidR="0035695A" w:rsidRPr="00EC004F">
        <w:rPr>
          <w:rFonts w:ascii="Arial" w:eastAsia="Arial" w:hAnsi="Arial" w:cs="Arial"/>
          <w:color w:val="000000"/>
          <w:sz w:val="24"/>
          <w:szCs w:val="24"/>
          <w:shd w:val="clear" w:color="auto" w:fill="FFFFFF"/>
          <w:lang w:eastAsia="en-GB"/>
        </w:rPr>
        <w:t>gnifican</w:t>
      </w:r>
      <w:r w:rsidR="001D42FD" w:rsidRPr="00EC004F">
        <w:rPr>
          <w:rFonts w:ascii="Arial" w:eastAsia="Arial" w:hAnsi="Arial" w:cs="Arial"/>
          <w:color w:val="000000"/>
          <w:sz w:val="24"/>
          <w:szCs w:val="24"/>
          <w:shd w:val="clear" w:color="auto" w:fill="FFFFFF"/>
          <w:lang w:eastAsia="en-GB"/>
        </w:rPr>
        <w:t>ce of GO testing.</w:t>
      </w:r>
    </w:p>
    <w:p w14:paraId="115BB9D4" w14:textId="3CD6DD34" w:rsidR="001D42FD" w:rsidRPr="00EC004F" w:rsidRDefault="00952AE2" w:rsidP="00615F56">
      <w:pPr>
        <w:spacing w:line="360" w:lineRule="auto"/>
        <w:rPr>
          <w:rFonts w:ascii="Arial" w:eastAsia="Arial" w:hAnsi="Arial" w:cs="Arial"/>
          <w:color w:val="000000"/>
          <w:sz w:val="24"/>
          <w:szCs w:val="24"/>
          <w:shd w:val="clear" w:color="auto" w:fill="FFFFFF"/>
          <w:lang w:eastAsia="en-GB"/>
        </w:rPr>
      </w:pPr>
      <w:r w:rsidRPr="00EC004F">
        <w:rPr>
          <w:rFonts w:ascii="Arial" w:eastAsia="Arial" w:hAnsi="Arial" w:cs="Arial"/>
          <w:color w:val="000000"/>
          <w:sz w:val="24"/>
          <w:szCs w:val="24"/>
          <w:shd w:val="clear" w:color="auto" w:fill="FFFFFF"/>
          <w:lang w:eastAsia="en-GB"/>
        </w:rPr>
        <w:t xml:space="preserve">Also, </w:t>
      </w:r>
      <w:r w:rsidR="001D42FD" w:rsidRPr="00EC004F">
        <w:rPr>
          <w:rFonts w:ascii="Arial" w:eastAsia="Arial" w:hAnsi="Arial" w:cs="Arial"/>
          <w:color w:val="000000"/>
          <w:sz w:val="24"/>
          <w:szCs w:val="24"/>
          <w:shd w:val="clear" w:color="auto" w:fill="FFFFFF"/>
          <w:lang w:eastAsia="en-GB"/>
        </w:rPr>
        <w:t xml:space="preserve">this data set was </w:t>
      </w:r>
      <w:r w:rsidRPr="00EC004F">
        <w:rPr>
          <w:rFonts w:ascii="Arial" w:eastAsia="Arial" w:hAnsi="Arial" w:cs="Arial"/>
          <w:color w:val="000000"/>
          <w:sz w:val="24"/>
          <w:szCs w:val="24"/>
          <w:shd w:val="clear" w:color="auto" w:fill="FFFFFF"/>
          <w:lang w:eastAsia="en-GB"/>
        </w:rPr>
        <w:t>tested via t</w:t>
      </w:r>
      <w:r w:rsidR="003F1225" w:rsidRPr="00EC004F">
        <w:rPr>
          <w:rFonts w:ascii="Arial" w:eastAsia="Arial" w:hAnsi="Arial" w:cs="Arial"/>
          <w:color w:val="000000"/>
          <w:sz w:val="24"/>
          <w:szCs w:val="24"/>
          <w:shd w:val="clear" w:color="auto" w:fill="FFFFFF"/>
          <w:lang w:eastAsia="en-GB"/>
        </w:rPr>
        <w:t>hreshold-free</w:t>
      </w:r>
      <w:r w:rsidRPr="00EC004F">
        <w:rPr>
          <w:rFonts w:ascii="Arial" w:eastAsia="Arial" w:hAnsi="Arial" w:cs="Arial"/>
          <w:color w:val="000000"/>
          <w:sz w:val="24"/>
          <w:szCs w:val="24"/>
          <w:shd w:val="clear" w:color="auto" w:fill="FFFFFF"/>
          <w:lang w:eastAsia="en-GB"/>
        </w:rPr>
        <w:t xml:space="preserve"> analysis using individual cell shifts in expression levels </w:t>
      </w:r>
      <w:r w:rsidR="001D42FD" w:rsidRPr="00EC004F">
        <w:rPr>
          <w:rFonts w:ascii="Arial" w:eastAsia="Arial" w:hAnsi="Arial" w:cs="Arial"/>
          <w:color w:val="000000"/>
          <w:sz w:val="24"/>
          <w:szCs w:val="24"/>
          <w:shd w:val="clear" w:color="auto" w:fill="FFFFFF"/>
          <w:lang w:eastAsia="en-GB"/>
        </w:rPr>
        <w:t xml:space="preserve">testing </w:t>
      </w:r>
      <w:r w:rsidRPr="00EC004F">
        <w:rPr>
          <w:rFonts w:ascii="Arial" w:eastAsia="Arial" w:hAnsi="Arial" w:cs="Arial"/>
          <w:color w:val="000000"/>
          <w:sz w:val="24"/>
          <w:szCs w:val="24"/>
          <w:shd w:val="clear" w:color="auto" w:fill="FFFFFF"/>
          <w:lang w:eastAsia="en-GB"/>
        </w:rPr>
        <w:t xml:space="preserve">untreated against treated </w:t>
      </w:r>
      <w:r w:rsidR="001D42FD" w:rsidRPr="00EC004F">
        <w:rPr>
          <w:rFonts w:ascii="Arial" w:eastAsia="Arial" w:hAnsi="Arial" w:cs="Arial"/>
          <w:color w:val="000000"/>
          <w:sz w:val="24"/>
          <w:szCs w:val="24"/>
          <w:shd w:val="clear" w:color="auto" w:fill="FFFFFF"/>
          <w:lang w:eastAsia="en-GB"/>
        </w:rPr>
        <w:t xml:space="preserve">cells </w:t>
      </w:r>
      <w:r w:rsidRPr="00EC004F">
        <w:rPr>
          <w:rFonts w:ascii="Arial" w:eastAsia="Arial" w:hAnsi="Arial" w:cs="Arial"/>
          <w:color w:val="000000"/>
          <w:sz w:val="24"/>
          <w:szCs w:val="24"/>
          <w:shd w:val="clear" w:color="auto" w:fill="FFFFFF"/>
          <w:lang w:eastAsia="en-GB"/>
        </w:rPr>
        <w:t>(ranked using Log2FoldChange)</w:t>
      </w:r>
      <w:r w:rsidR="001D42FD" w:rsidRPr="00EC004F">
        <w:rPr>
          <w:rFonts w:ascii="Arial" w:eastAsia="Arial" w:hAnsi="Arial" w:cs="Arial"/>
          <w:color w:val="000000"/>
          <w:sz w:val="24"/>
          <w:szCs w:val="24"/>
          <w:shd w:val="clear" w:color="auto" w:fill="FFFFFF"/>
          <w:lang w:eastAsia="en-GB"/>
        </w:rPr>
        <w:t>.</w:t>
      </w:r>
    </w:p>
    <w:p w14:paraId="15D65E43" w14:textId="560DD07F" w:rsidR="00952AE2" w:rsidRPr="00EC004F" w:rsidRDefault="001D42FD" w:rsidP="00615F56">
      <w:pPr>
        <w:spacing w:line="360" w:lineRule="auto"/>
        <w:rPr>
          <w:rFonts w:ascii="Arial" w:eastAsia="Arial" w:hAnsi="Arial" w:cs="Arial"/>
          <w:color w:val="000000"/>
          <w:sz w:val="24"/>
          <w:szCs w:val="24"/>
          <w:shd w:val="clear" w:color="auto" w:fill="FFFFFF"/>
          <w:lang w:eastAsia="en-GB"/>
        </w:rPr>
      </w:pPr>
      <w:r w:rsidRPr="00EC004F">
        <w:rPr>
          <w:rFonts w:ascii="Arial" w:eastAsia="Arial" w:hAnsi="Arial" w:cs="Arial"/>
          <w:color w:val="000000"/>
          <w:sz w:val="24"/>
          <w:szCs w:val="24"/>
          <w:shd w:val="clear" w:color="auto" w:fill="FFFFFF"/>
          <w:lang w:eastAsia="en-GB"/>
        </w:rPr>
        <w:t>W</w:t>
      </w:r>
      <w:r w:rsidR="00952AE2" w:rsidRPr="00EC004F">
        <w:rPr>
          <w:rFonts w:ascii="Arial" w:eastAsia="Arial" w:hAnsi="Arial" w:cs="Arial"/>
          <w:color w:val="000000"/>
          <w:sz w:val="24"/>
          <w:szCs w:val="24"/>
          <w:shd w:val="clear" w:color="auto" w:fill="FFFFFF"/>
          <w:lang w:eastAsia="en-GB"/>
        </w:rPr>
        <w:t xml:space="preserve">e </w:t>
      </w:r>
      <w:r w:rsidRPr="00EC004F">
        <w:rPr>
          <w:rFonts w:ascii="Arial" w:eastAsia="Arial" w:hAnsi="Arial" w:cs="Arial"/>
          <w:color w:val="000000"/>
          <w:sz w:val="24"/>
          <w:szCs w:val="24"/>
          <w:shd w:val="clear" w:color="auto" w:fill="FFFFFF"/>
          <w:lang w:eastAsia="en-GB"/>
        </w:rPr>
        <w:t>observed</w:t>
      </w:r>
      <w:r w:rsidR="00952AE2" w:rsidRPr="00EC004F">
        <w:rPr>
          <w:rFonts w:ascii="Arial" w:eastAsia="Arial" w:hAnsi="Arial" w:cs="Arial"/>
          <w:color w:val="000000"/>
          <w:sz w:val="24"/>
          <w:szCs w:val="24"/>
          <w:shd w:val="clear" w:color="auto" w:fill="FFFFFF"/>
          <w:lang w:eastAsia="en-GB"/>
        </w:rPr>
        <w:t xml:space="preserve"> a disordered array of depleted and enriched gene ontologies, </w:t>
      </w:r>
      <w:r w:rsidR="0035695A" w:rsidRPr="00EC004F">
        <w:rPr>
          <w:rFonts w:ascii="Arial" w:eastAsia="Arial" w:hAnsi="Arial" w:cs="Arial"/>
          <w:color w:val="000000"/>
          <w:sz w:val="24"/>
          <w:szCs w:val="24"/>
          <w:shd w:val="clear" w:color="auto" w:fill="FFFFFF"/>
          <w:lang w:eastAsia="en-GB"/>
        </w:rPr>
        <w:t xml:space="preserve">and </w:t>
      </w:r>
      <w:r w:rsidR="00952AE2" w:rsidRPr="00EC004F">
        <w:rPr>
          <w:rFonts w:ascii="Arial" w:eastAsia="Arial" w:hAnsi="Arial" w:cs="Arial"/>
          <w:color w:val="000000"/>
          <w:sz w:val="24"/>
          <w:szCs w:val="24"/>
          <w:shd w:val="clear" w:color="auto" w:fill="FFFFFF"/>
          <w:lang w:eastAsia="en-GB"/>
        </w:rPr>
        <w:t xml:space="preserve">the results of the GeneTrail Transcriptomics tool </w:t>
      </w:r>
      <w:r w:rsidR="00952AE2" w:rsidRPr="00EC004F">
        <w:rPr>
          <w:rFonts w:ascii="Arial" w:eastAsia="Arial" w:hAnsi="Arial" w:cs="Arial"/>
          <w:sz w:val="24"/>
          <w:szCs w:val="24"/>
          <w:lang w:eastAsia="en-GB"/>
        </w:rPr>
        <w:t xml:space="preserve">(Gerstner </w:t>
      </w:r>
      <w:r w:rsidR="00003AFF" w:rsidRPr="00EC004F">
        <w:rPr>
          <w:rFonts w:ascii="Arial" w:eastAsia="Arial" w:hAnsi="Arial" w:cs="Arial"/>
          <w:i/>
          <w:sz w:val="24"/>
          <w:szCs w:val="24"/>
          <w:lang w:eastAsia="en-GB"/>
        </w:rPr>
        <w:t>et al</w:t>
      </w:r>
      <w:r w:rsidR="00952AE2" w:rsidRPr="00EC004F">
        <w:rPr>
          <w:rFonts w:ascii="Arial" w:eastAsia="Arial" w:hAnsi="Arial" w:cs="Arial"/>
          <w:sz w:val="24"/>
          <w:szCs w:val="24"/>
          <w:lang w:eastAsia="en-GB"/>
        </w:rPr>
        <w:t xml:space="preserve">., 2021) </w:t>
      </w:r>
      <w:r w:rsidR="00952AE2" w:rsidRPr="00EC004F">
        <w:rPr>
          <w:rFonts w:ascii="Arial" w:eastAsia="Arial" w:hAnsi="Arial" w:cs="Arial"/>
          <w:color w:val="000000"/>
          <w:sz w:val="24"/>
          <w:szCs w:val="24"/>
          <w:shd w:val="clear" w:color="auto" w:fill="FFFFFF"/>
          <w:lang w:eastAsia="en-GB"/>
        </w:rPr>
        <w:t xml:space="preserve">provided no insight into the effects of said treatment on the mitotic population. </w:t>
      </w:r>
    </w:p>
    <w:p w14:paraId="7224AE5E" w14:textId="10F70C5C" w:rsidR="00AE75E3" w:rsidRPr="00EC004F" w:rsidRDefault="00952AE2" w:rsidP="00AE75E3">
      <w:pPr>
        <w:keepNext/>
        <w:keepLines/>
        <w:spacing w:before="240" w:after="0" w:line="360" w:lineRule="auto"/>
        <w:outlineLvl w:val="0"/>
        <w:rPr>
          <w:rFonts w:ascii="Arial" w:eastAsiaTheme="majorEastAsia" w:hAnsi="Arial" w:cs="Arial"/>
          <w:b/>
          <w:color w:val="000000" w:themeColor="text1"/>
          <w:sz w:val="24"/>
          <w:szCs w:val="32"/>
          <w:lang w:eastAsia="en-GB"/>
        </w:rPr>
      </w:pPr>
      <w:bookmarkStart w:id="290" w:name="_Toc130127899"/>
      <w:bookmarkStart w:id="291" w:name="_Toc159868009"/>
      <w:r w:rsidRPr="00EC004F">
        <w:rPr>
          <w:rFonts w:ascii="Arial" w:eastAsiaTheme="majorEastAsia" w:hAnsi="Arial" w:cs="Arial"/>
          <w:b/>
          <w:sz w:val="24"/>
          <w:szCs w:val="32"/>
          <w:lang w:eastAsia="en-GB"/>
        </w:rPr>
        <w:t>5.6 Discussion</w:t>
      </w:r>
      <w:bookmarkEnd w:id="290"/>
      <w:bookmarkEnd w:id="291"/>
      <w:r w:rsidRPr="00EC004F">
        <w:rPr>
          <w:rFonts w:ascii="Arial" w:eastAsiaTheme="majorEastAsia" w:hAnsi="Arial" w:cs="Arial"/>
          <w:b/>
          <w:sz w:val="24"/>
          <w:szCs w:val="32"/>
          <w:lang w:eastAsia="en-GB"/>
        </w:rPr>
        <w:t xml:space="preserve"> </w:t>
      </w:r>
    </w:p>
    <w:p w14:paraId="47DF9BCF" w14:textId="77777777" w:rsidR="00AB4247"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A deeper understanding of the key transcriptionally active genes during mitosis could further expand upon our understanding of a mitotic DNA damage checkpoint (MDDC). </w:t>
      </w:r>
    </w:p>
    <w:p w14:paraId="1DDE44CB" w14:textId="34A2ABE1" w:rsidR="00AB4247" w:rsidRPr="00EC004F" w:rsidRDefault="00AB4247"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It is therefore vital to identify </w:t>
      </w:r>
      <w:r w:rsidR="00952AE2" w:rsidRPr="00EC004F">
        <w:rPr>
          <w:rFonts w:ascii="Arial" w:eastAsia="Arial" w:hAnsi="Arial" w:cs="Arial"/>
          <w:sz w:val="24"/>
          <w:szCs w:val="24"/>
          <w:lang w:eastAsia="en-GB"/>
        </w:rPr>
        <w:t>key genes</w:t>
      </w:r>
      <w:r w:rsidRPr="00EC004F">
        <w:rPr>
          <w:rFonts w:ascii="Arial" w:eastAsia="Arial" w:hAnsi="Arial" w:cs="Arial"/>
          <w:sz w:val="24"/>
          <w:szCs w:val="24"/>
          <w:lang w:eastAsia="en-GB"/>
        </w:rPr>
        <w:t xml:space="preserve"> responsive to DNA damage and gene</w:t>
      </w:r>
      <w:r w:rsidR="0035695A" w:rsidRPr="00EC004F">
        <w:rPr>
          <w:rFonts w:ascii="Arial" w:eastAsia="Arial" w:hAnsi="Arial" w:cs="Arial"/>
          <w:sz w:val="24"/>
          <w:szCs w:val="24"/>
          <w:lang w:eastAsia="en-GB"/>
        </w:rPr>
        <w:t>s</w:t>
      </w:r>
      <w:r w:rsidRPr="00EC004F">
        <w:rPr>
          <w:rFonts w:ascii="Arial" w:eastAsia="Arial" w:hAnsi="Arial" w:cs="Arial"/>
          <w:sz w:val="24"/>
          <w:szCs w:val="24"/>
          <w:lang w:eastAsia="en-GB"/>
        </w:rPr>
        <w:t xml:space="preserve"> involved with</w:t>
      </w:r>
      <w:r w:rsidR="00952AE2" w:rsidRPr="00EC004F">
        <w:rPr>
          <w:rFonts w:ascii="Arial" w:eastAsia="Arial" w:hAnsi="Arial" w:cs="Arial"/>
          <w:sz w:val="24"/>
          <w:szCs w:val="24"/>
          <w:lang w:eastAsia="en-GB"/>
        </w:rPr>
        <w:t xml:space="preserve"> mitotic progression and genotoxic damage response</w:t>
      </w:r>
      <w:r w:rsidRPr="00EC004F">
        <w:rPr>
          <w:rFonts w:ascii="Arial" w:eastAsia="Arial" w:hAnsi="Arial" w:cs="Arial"/>
          <w:sz w:val="24"/>
          <w:szCs w:val="24"/>
          <w:lang w:eastAsia="en-GB"/>
        </w:rPr>
        <w:t>. Isolating these gene</w:t>
      </w:r>
      <w:r w:rsidR="0035695A" w:rsidRPr="00EC004F">
        <w:rPr>
          <w:rFonts w:ascii="Arial" w:eastAsia="Arial" w:hAnsi="Arial" w:cs="Arial"/>
          <w:sz w:val="24"/>
          <w:szCs w:val="24"/>
          <w:lang w:eastAsia="en-GB"/>
        </w:rPr>
        <w:t>s</w:t>
      </w:r>
      <w:r w:rsidR="00952AE2" w:rsidRPr="00EC004F">
        <w:rPr>
          <w:rFonts w:ascii="Arial" w:eastAsia="Arial" w:hAnsi="Arial" w:cs="Arial"/>
          <w:sz w:val="24"/>
          <w:szCs w:val="24"/>
          <w:lang w:eastAsia="en-GB"/>
        </w:rPr>
        <w:t xml:space="preserve"> in an otherwise transcriptionally repressed environment</w:t>
      </w:r>
      <w:r w:rsidRPr="00EC004F">
        <w:rPr>
          <w:rFonts w:ascii="Arial" w:eastAsia="Arial" w:hAnsi="Arial" w:cs="Arial"/>
          <w:sz w:val="24"/>
          <w:szCs w:val="24"/>
          <w:lang w:eastAsia="en-GB"/>
        </w:rPr>
        <w:t xml:space="preserve"> would give a more robust understanding of the mitotic DNA damage response</w:t>
      </w:r>
      <w:r w:rsidR="00952AE2" w:rsidRPr="00EC004F">
        <w:rPr>
          <w:rFonts w:ascii="Arial" w:eastAsia="Arial" w:hAnsi="Arial" w:cs="Arial"/>
          <w:sz w:val="24"/>
          <w:szCs w:val="24"/>
          <w:lang w:eastAsia="en-GB"/>
        </w:rPr>
        <w:t>.</w:t>
      </w:r>
    </w:p>
    <w:p w14:paraId="4FBD6C22" w14:textId="65E12B8E"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lastRenderedPageBreak/>
        <w:t xml:space="preserve">While individual ontologies might be depleted or enriched giving an overall trend in the effects of treatment on mitotic transcription, analysis of individual gene regulation </w:t>
      </w:r>
      <w:r w:rsidR="00AB4247" w:rsidRPr="00EC004F">
        <w:rPr>
          <w:rFonts w:ascii="Arial" w:eastAsia="Arial" w:hAnsi="Arial" w:cs="Arial"/>
          <w:sz w:val="24"/>
          <w:szCs w:val="24"/>
          <w:lang w:eastAsia="en-GB"/>
        </w:rPr>
        <w:t xml:space="preserve">could </w:t>
      </w:r>
      <w:r w:rsidRPr="00EC004F">
        <w:rPr>
          <w:rFonts w:ascii="Arial" w:eastAsia="Arial" w:hAnsi="Arial" w:cs="Arial"/>
          <w:sz w:val="24"/>
          <w:szCs w:val="24"/>
          <w:lang w:eastAsia="en-GB"/>
        </w:rPr>
        <w:t>give greater insight into the mitotic response to DNA damage.</w:t>
      </w:r>
    </w:p>
    <w:p w14:paraId="2422F227" w14:textId="77777777" w:rsidR="00952AE2" w:rsidRPr="00EC004F" w:rsidRDefault="00952AE2" w:rsidP="00952AE2">
      <w:pPr>
        <w:keepNext/>
        <w:keepLines/>
        <w:spacing w:before="40" w:after="0" w:line="276" w:lineRule="auto"/>
        <w:outlineLvl w:val="1"/>
        <w:rPr>
          <w:rFonts w:ascii="Arial" w:eastAsiaTheme="majorEastAsia" w:hAnsi="Arial" w:cs="Arial"/>
          <w:sz w:val="24"/>
          <w:szCs w:val="26"/>
          <w:u w:val="single"/>
          <w:lang w:eastAsia="en-GB"/>
        </w:rPr>
      </w:pPr>
      <w:bookmarkStart w:id="292" w:name="_Toc130127900"/>
      <w:bookmarkStart w:id="293" w:name="_Toc159868010"/>
      <w:r w:rsidRPr="00EC004F">
        <w:rPr>
          <w:rFonts w:ascii="Arial" w:eastAsiaTheme="majorEastAsia" w:hAnsi="Arial" w:cs="Arial"/>
          <w:sz w:val="24"/>
          <w:szCs w:val="26"/>
          <w:u w:val="single"/>
          <w:lang w:eastAsia="en-GB"/>
        </w:rPr>
        <w:t>5.6.1 Datasets used and problems encountered.</w:t>
      </w:r>
      <w:bookmarkEnd w:id="292"/>
      <w:bookmarkEnd w:id="293"/>
      <w:r w:rsidRPr="00EC004F">
        <w:rPr>
          <w:rFonts w:ascii="Arial" w:eastAsiaTheme="majorEastAsia" w:hAnsi="Arial" w:cs="Arial"/>
          <w:sz w:val="24"/>
          <w:szCs w:val="26"/>
          <w:u w:val="single"/>
          <w:lang w:eastAsia="en-GB"/>
        </w:rPr>
        <w:t xml:space="preserve"> </w:t>
      </w:r>
    </w:p>
    <w:p w14:paraId="6BB09915" w14:textId="77777777" w:rsidR="00952AE2" w:rsidRPr="00EC004F" w:rsidRDefault="00952AE2" w:rsidP="00952AE2">
      <w:pPr>
        <w:spacing w:after="0" w:line="360" w:lineRule="auto"/>
        <w:rPr>
          <w:rFonts w:ascii="Arial" w:eastAsia="Arial" w:hAnsi="Arial" w:cs="Arial"/>
          <w:sz w:val="24"/>
          <w:szCs w:val="24"/>
          <w:lang w:eastAsia="en-GB"/>
        </w:rPr>
      </w:pPr>
    </w:p>
    <w:p w14:paraId="0F361FC5" w14:textId="77777777" w:rsidR="00AB4247"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This study struggled to find scRNA seq data comparing treated and untreated cells with an experimental design that looked at DNA</w:t>
      </w:r>
      <w:r w:rsidR="009E3C28"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inducing damage treatments. </w:t>
      </w:r>
    </w:p>
    <w:p w14:paraId="697062C8" w14:textId="7454A1B9"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A reliance on microarray</w:t>
      </w:r>
      <w:r w:rsidR="00431C90" w:rsidRPr="00EC004F">
        <w:rPr>
          <w:rFonts w:ascii="Arial" w:eastAsia="Arial" w:hAnsi="Arial" w:cs="Arial"/>
          <w:sz w:val="24"/>
          <w:szCs w:val="24"/>
          <w:lang w:eastAsia="en-GB"/>
        </w:rPr>
        <w:t xml:space="preserve"> methodologies</w:t>
      </w:r>
      <w:r w:rsidRPr="00EC004F">
        <w:rPr>
          <w:rFonts w:ascii="Arial" w:eastAsia="Arial" w:hAnsi="Arial" w:cs="Arial"/>
          <w:sz w:val="24"/>
          <w:szCs w:val="24"/>
          <w:lang w:eastAsia="en-GB"/>
        </w:rPr>
        <w:t>, the relative newness of large</w:t>
      </w:r>
      <w:r w:rsidR="009E3C28" w:rsidRPr="00EC004F">
        <w:rPr>
          <w:rFonts w:ascii="Arial" w:eastAsia="Arial" w:hAnsi="Arial" w:cs="Arial"/>
          <w:sz w:val="24"/>
          <w:szCs w:val="24"/>
          <w:lang w:eastAsia="en-GB"/>
        </w:rPr>
        <w:t>-</w:t>
      </w:r>
      <w:r w:rsidRPr="00EC004F">
        <w:rPr>
          <w:rFonts w:ascii="Arial" w:eastAsia="Arial" w:hAnsi="Arial" w:cs="Arial"/>
          <w:sz w:val="24"/>
          <w:szCs w:val="24"/>
          <w:lang w:eastAsia="en-GB"/>
        </w:rPr>
        <w:t>scale scRNA seq data set generation and data more focused on the initial mapping of cancer (without directed treatment) meant this study was somewhat limited in its resource pool.</w:t>
      </w:r>
    </w:p>
    <w:p w14:paraId="7D99B1E7" w14:textId="5C7E2E4A" w:rsidR="00AB4247"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Of the 2 datasets identified GSE81812 provided a data set </w:t>
      </w:r>
      <w:r w:rsidR="00AB4247" w:rsidRPr="00EC004F">
        <w:rPr>
          <w:rFonts w:ascii="Arial" w:eastAsia="Arial" w:hAnsi="Arial" w:cs="Arial"/>
          <w:sz w:val="24"/>
          <w:szCs w:val="24"/>
          <w:lang w:eastAsia="en-GB"/>
        </w:rPr>
        <w:t>suitable for</w:t>
      </w:r>
      <w:r w:rsidRPr="00EC004F">
        <w:rPr>
          <w:rFonts w:ascii="Arial" w:eastAsia="Arial" w:hAnsi="Arial" w:cs="Arial"/>
          <w:sz w:val="24"/>
          <w:szCs w:val="24"/>
          <w:lang w:eastAsia="en-GB"/>
        </w:rPr>
        <w:t xml:space="preserve"> </w:t>
      </w:r>
      <w:r w:rsidR="00AB4247" w:rsidRPr="00EC004F">
        <w:rPr>
          <w:rFonts w:ascii="Arial" w:eastAsia="Arial" w:hAnsi="Arial" w:cs="Arial"/>
          <w:sz w:val="24"/>
          <w:szCs w:val="24"/>
          <w:lang w:eastAsia="en-GB"/>
        </w:rPr>
        <w:t xml:space="preserve">ontology </w:t>
      </w:r>
      <w:r w:rsidRPr="00EC004F">
        <w:rPr>
          <w:rFonts w:ascii="Arial" w:eastAsia="Arial" w:hAnsi="Arial" w:cs="Arial"/>
          <w:sz w:val="24"/>
          <w:szCs w:val="24"/>
          <w:lang w:eastAsia="en-GB"/>
        </w:rPr>
        <w:t>and t</w:t>
      </w:r>
      <w:r w:rsidR="003F1225" w:rsidRPr="00EC004F">
        <w:rPr>
          <w:rFonts w:ascii="Arial" w:eastAsia="Arial" w:hAnsi="Arial" w:cs="Arial"/>
          <w:sz w:val="24"/>
          <w:szCs w:val="24"/>
          <w:lang w:eastAsia="en-GB"/>
        </w:rPr>
        <w:t>hreshold-free</w:t>
      </w:r>
      <w:r w:rsidRPr="00EC004F">
        <w:rPr>
          <w:rFonts w:ascii="Arial" w:eastAsia="Arial" w:hAnsi="Arial" w:cs="Arial"/>
          <w:sz w:val="24"/>
          <w:szCs w:val="24"/>
          <w:lang w:eastAsia="en-GB"/>
        </w:rPr>
        <w:t xml:space="preserve"> analysis once mitotic cells were separated using MoSMiS. </w:t>
      </w:r>
    </w:p>
    <w:p w14:paraId="1CAE3040" w14:textId="6FC2B09C" w:rsidR="00AB4247"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Whilst only low numbers of mitotic cells were identified, this was to be expected given that approximately 3-5% of cells would be expected to be in mitosis in the absence of treatment (Miettinen </w:t>
      </w:r>
      <w:r w:rsidR="00003AFF" w:rsidRPr="00EC004F">
        <w:rPr>
          <w:rFonts w:ascii="Arial" w:eastAsia="Arial" w:hAnsi="Arial" w:cs="Arial"/>
          <w:i/>
          <w:iCs/>
          <w:sz w:val="24"/>
          <w:szCs w:val="24"/>
          <w:lang w:eastAsia="en-GB"/>
        </w:rPr>
        <w:t>et al</w:t>
      </w:r>
      <w:r w:rsidRPr="00EC004F">
        <w:rPr>
          <w:rFonts w:ascii="Arial" w:eastAsia="Arial" w:hAnsi="Arial" w:cs="Arial"/>
          <w:sz w:val="24"/>
          <w:szCs w:val="24"/>
          <w:lang w:eastAsia="en-GB"/>
        </w:rPr>
        <w:t xml:space="preserve">., 2019.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3.3</w:t>
      </w:r>
      <w:r w:rsidRPr="00EC004F">
        <w:rPr>
          <w:rFonts w:ascii="Arial" w:eastAsia="Arial" w:hAnsi="Arial" w:cs="Arial"/>
          <w:sz w:val="24"/>
          <w:szCs w:val="24"/>
          <w:lang w:eastAsia="en-GB"/>
        </w:rPr>
        <w:t xml:space="preserve">). </w:t>
      </w:r>
    </w:p>
    <w:p w14:paraId="4206EFC6" w14:textId="61151FB8" w:rsidR="00AB4247"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The fact that more mitotic cells are identified following </w:t>
      </w:r>
      <w:r w:rsidR="00AB4247" w:rsidRPr="00EC004F">
        <w:rPr>
          <w:rFonts w:ascii="Arial" w:eastAsia="Arial" w:hAnsi="Arial" w:cs="Arial"/>
          <w:sz w:val="24"/>
          <w:szCs w:val="24"/>
          <w:lang w:eastAsia="en-GB"/>
        </w:rPr>
        <w:t xml:space="preserve">radiation </w:t>
      </w:r>
      <w:r w:rsidRPr="00EC004F">
        <w:rPr>
          <w:rFonts w:ascii="Arial" w:eastAsia="Arial" w:hAnsi="Arial" w:cs="Arial"/>
          <w:sz w:val="24"/>
          <w:szCs w:val="24"/>
          <w:lang w:eastAsia="en-GB"/>
        </w:rPr>
        <w:t>treatment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5.1</w:t>
      </w:r>
      <w:r w:rsidRPr="00EC004F">
        <w:rPr>
          <w:rFonts w:ascii="Arial" w:eastAsia="Arial" w:hAnsi="Arial" w:cs="Arial"/>
          <w:sz w:val="24"/>
          <w:szCs w:val="24"/>
          <w:lang w:eastAsia="en-GB"/>
        </w:rPr>
        <w:t xml:space="preserve">) fits with our previous observations that </w:t>
      </w:r>
      <w:r w:rsidR="00AB4247" w:rsidRPr="00EC004F">
        <w:rPr>
          <w:rFonts w:ascii="Arial" w:eastAsia="Arial" w:hAnsi="Arial" w:cs="Arial"/>
          <w:sz w:val="24"/>
          <w:szCs w:val="24"/>
          <w:lang w:eastAsia="en-GB"/>
        </w:rPr>
        <w:t xml:space="preserve">exogenous radiation </w:t>
      </w:r>
      <w:r w:rsidRPr="00EC004F">
        <w:rPr>
          <w:rFonts w:ascii="Arial" w:eastAsia="Arial" w:hAnsi="Arial" w:cs="Arial"/>
          <w:sz w:val="24"/>
          <w:szCs w:val="24"/>
          <w:lang w:eastAsia="en-GB"/>
        </w:rPr>
        <w:t xml:space="preserve">slows mitotic transit time and leads to an increase of cells in mitosis (Gatenby thesis (2021), Gatenby </w:t>
      </w:r>
      <w:r w:rsidR="00003AFF" w:rsidRPr="00EC004F">
        <w:rPr>
          <w:rFonts w:ascii="Arial" w:eastAsia="Arial" w:hAnsi="Arial" w:cs="Arial"/>
          <w:i/>
          <w:iCs/>
          <w:sz w:val="24"/>
          <w:szCs w:val="24"/>
          <w:lang w:eastAsia="en-GB"/>
        </w:rPr>
        <w:t>et al</w:t>
      </w:r>
      <w:r w:rsidRPr="00EC004F">
        <w:rPr>
          <w:rFonts w:ascii="Arial" w:eastAsia="Arial" w:hAnsi="Arial" w:cs="Arial"/>
          <w:sz w:val="24"/>
          <w:szCs w:val="24"/>
          <w:lang w:eastAsia="en-GB"/>
        </w:rPr>
        <w:t xml:space="preserve">., 2022.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3.3</w:t>
      </w:r>
      <w:r w:rsidRPr="00EC004F">
        <w:rPr>
          <w:rFonts w:ascii="Arial" w:eastAsia="Arial" w:hAnsi="Arial" w:cs="Arial"/>
          <w:sz w:val="24"/>
          <w:szCs w:val="24"/>
          <w:lang w:eastAsia="en-GB"/>
        </w:rPr>
        <w:t xml:space="preserve">). </w:t>
      </w:r>
    </w:p>
    <w:p w14:paraId="50AD6DEB" w14:textId="5AF52CB1" w:rsidR="00AB4247" w:rsidRPr="00EC004F" w:rsidRDefault="00AB4247"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w:t>
      </w:r>
      <w:r w:rsidR="00952AE2" w:rsidRPr="00EC004F">
        <w:rPr>
          <w:rFonts w:ascii="Arial" w:eastAsia="Arial" w:hAnsi="Arial" w:cs="Arial"/>
          <w:sz w:val="24"/>
          <w:szCs w:val="24"/>
          <w:lang w:eastAsia="en-GB"/>
        </w:rPr>
        <w:t xml:space="preserve">he number of cells </w:t>
      </w:r>
      <w:r w:rsidRPr="00EC004F">
        <w:rPr>
          <w:rFonts w:ascii="Arial" w:eastAsia="Arial" w:hAnsi="Arial" w:cs="Arial"/>
          <w:sz w:val="24"/>
          <w:szCs w:val="24"/>
          <w:lang w:eastAsia="en-GB"/>
        </w:rPr>
        <w:t xml:space="preserve">associated </w:t>
      </w:r>
      <w:r w:rsidR="0035695A" w:rsidRPr="00EC004F">
        <w:rPr>
          <w:rFonts w:ascii="Arial" w:eastAsia="Arial" w:hAnsi="Arial" w:cs="Arial"/>
          <w:sz w:val="24"/>
          <w:szCs w:val="24"/>
          <w:lang w:eastAsia="en-GB"/>
        </w:rPr>
        <w:t xml:space="preserve">with </w:t>
      </w:r>
      <w:r w:rsidRPr="00EC004F">
        <w:rPr>
          <w:rFonts w:ascii="Arial" w:eastAsia="Arial" w:hAnsi="Arial" w:cs="Arial"/>
          <w:sz w:val="24"/>
          <w:szCs w:val="24"/>
          <w:lang w:eastAsia="en-GB"/>
        </w:rPr>
        <w:t>read count levels remained viable</w:t>
      </w:r>
      <w:r w:rsidR="00952AE2" w:rsidRPr="00EC004F">
        <w:rPr>
          <w:rFonts w:ascii="Arial" w:eastAsia="Arial" w:hAnsi="Arial" w:cs="Arial"/>
          <w:sz w:val="24"/>
          <w:szCs w:val="24"/>
          <w:lang w:eastAsia="en-GB"/>
        </w:rPr>
        <w:t xml:space="preserve"> for t</w:t>
      </w:r>
      <w:r w:rsidR="003F1225" w:rsidRPr="00EC004F">
        <w:rPr>
          <w:rFonts w:ascii="Arial" w:eastAsia="Arial" w:hAnsi="Arial" w:cs="Arial"/>
          <w:sz w:val="24"/>
          <w:szCs w:val="24"/>
          <w:lang w:eastAsia="en-GB"/>
        </w:rPr>
        <w:t>hreshold-free</w:t>
      </w:r>
      <w:r w:rsidR="00952AE2" w:rsidRPr="00EC004F">
        <w:rPr>
          <w:rFonts w:ascii="Arial" w:eastAsia="Arial" w:hAnsi="Arial" w:cs="Arial"/>
          <w:sz w:val="24"/>
          <w:szCs w:val="24"/>
          <w:lang w:eastAsia="en-GB"/>
        </w:rPr>
        <w:t xml:space="preserve"> analysis even at these lower numbers. A lack of true experimental repeats and low count numbers limit</w:t>
      </w:r>
      <w:r w:rsidRPr="00EC004F">
        <w:rPr>
          <w:rFonts w:ascii="Arial" w:eastAsia="Arial" w:hAnsi="Arial" w:cs="Arial"/>
          <w:sz w:val="24"/>
          <w:szCs w:val="24"/>
          <w:lang w:eastAsia="en-GB"/>
        </w:rPr>
        <w:t>ed</w:t>
      </w:r>
      <w:r w:rsidR="00952AE2" w:rsidRPr="00EC004F">
        <w:rPr>
          <w:rFonts w:ascii="Arial" w:eastAsia="Arial" w:hAnsi="Arial" w:cs="Arial"/>
          <w:sz w:val="24"/>
          <w:szCs w:val="24"/>
          <w:lang w:eastAsia="en-GB"/>
        </w:rPr>
        <w:t xml:space="preserve"> </w:t>
      </w:r>
      <w:r w:rsidR="009E3C28" w:rsidRPr="00EC004F">
        <w:rPr>
          <w:rFonts w:ascii="Arial" w:eastAsia="Arial" w:hAnsi="Arial" w:cs="Arial"/>
          <w:sz w:val="24"/>
          <w:szCs w:val="24"/>
          <w:lang w:eastAsia="en-GB"/>
        </w:rPr>
        <w:t xml:space="preserve">the </w:t>
      </w:r>
      <w:r w:rsidR="00952AE2" w:rsidRPr="00EC004F">
        <w:rPr>
          <w:rFonts w:ascii="Arial" w:eastAsia="Arial" w:hAnsi="Arial" w:cs="Arial"/>
          <w:sz w:val="24"/>
          <w:szCs w:val="24"/>
          <w:lang w:eastAsia="en-GB"/>
        </w:rPr>
        <w:t>analysis of differentially expressed genes of interest</w:t>
      </w:r>
      <w:r w:rsidRPr="00EC004F">
        <w:rPr>
          <w:rFonts w:ascii="Arial" w:eastAsia="Arial" w:hAnsi="Arial" w:cs="Arial"/>
          <w:sz w:val="24"/>
          <w:szCs w:val="24"/>
          <w:lang w:eastAsia="en-GB"/>
        </w:rPr>
        <w:t xml:space="preserve">. </w:t>
      </w:r>
    </w:p>
    <w:p w14:paraId="178A7FAE" w14:textId="1B0CAF4A"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GSE147500 failed both testing approaches due to a low number of cells especially once isolated via MoSMiS. </w:t>
      </w:r>
    </w:p>
    <w:p w14:paraId="1DA1C5FE" w14:textId="1BE84370"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Analysis via combining count values allows for the pseudobulked data sets </w:t>
      </w:r>
      <w:r w:rsidR="0035695A" w:rsidRPr="00EC004F">
        <w:rPr>
          <w:rFonts w:ascii="Arial" w:eastAsia="Arial" w:hAnsi="Arial" w:cs="Arial"/>
          <w:sz w:val="24"/>
          <w:szCs w:val="24"/>
          <w:lang w:eastAsia="en-GB"/>
        </w:rPr>
        <w:t xml:space="preserve">to </w:t>
      </w:r>
      <w:r w:rsidR="00AB4247" w:rsidRPr="00EC004F">
        <w:rPr>
          <w:rFonts w:ascii="Arial" w:eastAsia="Arial" w:hAnsi="Arial" w:cs="Arial"/>
          <w:sz w:val="24"/>
          <w:szCs w:val="24"/>
          <w:lang w:eastAsia="en-GB"/>
        </w:rPr>
        <w:t xml:space="preserve">be analysed based on </w:t>
      </w:r>
      <w:r w:rsidRPr="00EC004F">
        <w:rPr>
          <w:rFonts w:ascii="Arial" w:eastAsia="Arial" w:hAnsi="Arial" w:cs="Arial"/>
          <w:sz w:val="24"/>
          <w:szCs w:val="24"/>
          <w:lang w:eastAsia="en-GB"/>
        </w:rPr>
        <w:t xml:space="preserve">gene ontology </w:t>
      </w:r>
      <w:r w:rsidR="00AB4247" w:rsidRPr="00EC004F">
        <w:rPr>
          <w:rFonts w:ascii="Arial" w:eastAsia="Arial" w:hAnsi="Arial" w:cs="Arial"/>
          <w:sz w:val="24"/>
          <w:szCs w:val="24"/>
          <w:lang w:eastAsia="en-GB"/>
        </w:rPr>
        <w:t>impact</w:t>
      </w:r>
      <w:r w:rsidRPr="00EC004F">
        <w:rPr>
          <w:rFonts w:ascii="Arial" w:eastAsia="Arial" w:hAnsi="Arial" w:cs="Arial"/>
          <w:sz w:val="24"/>
          <w:szCs w:val="24"/>
          <w:lang w:eastAsia="en-GB"/>
        </w:rPr>
        <w:t>. These results give a snapshot of the mitotic and non-mitotic up and down</w:t>
      </w:r>
      <w:r w:rsidR="009E3C28" w:rsidRPr="00EC004F">
        <w:rPr>
          <w:rFonts w:ascii="Arial" w:eastAsia="Arial" w:hAnsi="Arial" w:cs="Arial"/>
          <w:sz w:val="24"/>
          <w:szCs w:val="24"/>
          <w:lang w:eastAsia="en-GB"/>
        </w:rPr>
        <w:t>-</w:t>
      </w:r>
      <w:r w:rsidRPr="00EC004F">
        <w:rPr>
          <w:rFonts w:ascii="Arial" w:eastAsia="Arial" w:hAnsi="Arial" w:cs="Arial"/>
          <w:sz w:val="24"/>
          <w:szCs w:val="24"/>
          <w:lang w:eastAsia="en-GB"/>
        </w:rPr>
        <w:t>regulation of key processes</w:t>
      </w:r>
      <w:r w:rsidR="00AB4247" w:rsidRPr="00EC004F">
        <w:rPr>
          <w:rFonts w:ascii="Arial" w:eastAsia="Arial" w:hAnsi="Arial" w:cs="Arial"/>
          <w:sz w:val="24"/>
          <w:szCs w:val="24"/>
          <w:lang w:eastAsia="en-GB"/>
        </w:rPr>
        <w:t xml:space="preserve">. </w:t>
      </w:r>
      <w:r w:rsidR="0035695A" w:rsidRPr="00EC004F">
        <w:rPr>
          <w:rFonts w:ascii="Arial" w:eastAsia="Arial" w:hAnsi="Arial" w:cs="Arial"/>
          <w:sz w:val="24"/>
          <w:szCs w:val="24"/>
          <w:lang w:eastAsia="en-GB"/>
        </w:rPr>
        <w:t>However,</w:t>
      </w:r>
      <w:r w:rsidR="00AB4247" w:rsidRPr="00EC004F">
        <w:rPr>
          <w:rFonts w:ascii="Arial" w:eastAsia="Arial" w:hAnsi="Arial" w:cs="Arial"/>
          <w:sz w:val="24"/>
          <w:szCs w:val="24"/>
          <w:lang w:eastAsia="en-GB"/>
        </w:rPr>
        <w:t xml:space="preserve"> this does have the drawback that</w:t>
      </w:r>
      <w:r w:rsidRPr="00EC004F">
        <w:rPr>
          <w:rFonts w:ascii="Arial" w:eastAsia="Arial" w:hAnsi="Arial" w:cs="Arial"/>
          <w:sz w:val="24"/>
          <w:szCs w:val="24"/>
          <w:lang w:eastAsia="en-GB"/>
        </w:rPr>
        <w:t xml:space="preserve"> any differentially expressed genes of interest cannot be used further</w:t>
      </w:r>
      <w:r w:rsidR="00AB4247"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w:t>
      </w:r>
      <w:r w:rsidR="00AB4247" w:rsidRPr="00EC004F">
        <w:rPr>
          <w:rFonts w:ascii="Arial" w:eastAsia="Arial" w:hAnsi="Arial" w:cs="Arial"/>
          <w:sz w:val="24"/>
          <w:szCs w:val="24"/>
          <w:lang w:eastAsia="en-GB"/>
        </w:rPr>
        <w:t>T</w:t>
      </w:r>
      <w:r w:rsidRPr="00EC004F">
        <w:rPr>
          <w:rFonts w:ascii="Arial" w:eastAsia="Arial" w:hAnsi="Arial" w:cs="Arial"/>
          <w:sz w:val="24"/>
          <w:szCs w:val="24"/>
          <w:lang w:eastAsia="en-GB"/>
        </w:rPr>
        <w:t>he ps</w:t>
      </w:r>
      <w:r w:rsidR="009E3C28" w:rsidRPr="00EC004F">
        <w:rPr>
          <w:rFonts w:ascii="Arial" w:eastAsia="Arial" w:hAnsi="Arial" w:cs="Arial"/>
          <w:sz w:val="24"/>
          <w:szCs w:val="24"/>
          <w:lang w:eastAsia="en-GB"/>
        </w:rPr>
        <w:t>eu</w:t>
      </w:r>
      <w:r w:rsidRPr="00EC004F">
        <w:rPr>
          <w:rFonts w:ascii="Arial" w:eastAsia="Arial" w:hAnsi="Arial" w:cs="Arial"/>
          <w:sz w:val="24"/>
          <w:szCs w:val="24"/>
          <w:lang w:eastAsia="en-GB"/>
        </w:rPr>
        <w:t>dobulked p-values do not have a level of reliable significance. This is due to the data sets counting no true experimental repeats between s</w:t>
      </w:r>
      <w:r w:rsidR="003F1225" w:rsidRPr="00EC004F">
        <w:rPr>
          <w:rFonts w:ascii="Arial" w:eastAsia="Arial" w:hAnsi="Arial" w:cs="Arial"/>
          <w:sz w:val="24"/>
          <w:szCs w:val="24"/>
          <w:lang w:eastAsia="en-GB"/>
        </w:rPr>
        <w:t>ingle</w:t>
      </w:r>
      <w:r w:rsidR="009E3C28" w:rsidRPr="00EC004F">
        <w:rPr>
          <w:rFonts w:ascii="Arial" w:eastAsia="Arial" w:hAnsi="Arial" w:cs="Arial"/>
          <w:sz w:val="24"/>
          <w:szCs w:val="24"/>
          <w:lang w:eastAsia="en-GB"/>
        </w:rPr>
        <w:t xml:space="preserve"> </w:t>
      </w:r>
      <w:r w:rsidR="003F1225" w:rsidRPr="00EC004F">
        <w:rPr>
          <w:rFonts w:ascii="Arial" w:eastAsia="Arial" w:hAnsi="Arial" w:cs="Arial"/>
          <w:sz w:val="24"/>
          <w:szCs w:val="24"/>
          <w:lang w:eastAsia="en-GB"/>
        </w:rPr>
        <w:t>cell</w:t>
      </w:r>
      <w:r w:rsidRPr="00EC004F">
        <w:rPr>
          <w:rFonts w:ascii="Arial" w:eastAsia="Arial" w:hAnsi="Arial" w:cs="Arial"/>
          <w:sz w:val="24"/>
          <w:szCs w:val="24"/>
          <w:lang w:eastAsia="en-GB"/>
        </w:rPr>
        <w:t xml:space="preserve">s so </w:t>
      </w:r>
      <w:r w:rsidRPr="00EC004F">
        <w:rPr>
          <w:rFonts w:ascii="Arial" w:eastAsia="Arial" w:hAnsi="Arial" w:cs="Arial"/>
          <w:sz w:val="24"/>
          <w:szCs w:val="24"/>
          <w:lang w:eastAsia="en-GB"/>
        </w:rPr>
        <w:lastRenderedPageBreak/>
        <w:t xml:space="preserve">collating counts is the only way they can progress through DESeq2 differential expression testing. </w:t>
      </w:r>
    </w:p>
    <w:p w14:paraId="33C492A1" w14:textId="15C9830B"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For this reason, threshold-free analysis was used. T</w:t>
      </w:r>
      <w:r w:rsidR="009E3C28" w:rsidRPr="00EC004F">
        <w:rPr>
          <w:rFonts w:ascii="Arial" w:eastAsia="Arial" w:hAnsi="Arial" w:cs="Arial"/>
          <w:sz w:val="24"/>
          <w:szCs w:val="24"/>
          <w:lang w:eastAsia="en-GB"/>
        </w:rPr>
        <w:t>he t</w:t>
      </w:r>
      <w:r w:rsidR="003F1225" w:rsidRPr="00EC004F">
        <w:rPr>
          <w:rFonts w:ascii="Arial" w:eastAsia="Arial" w:hAnsi="Arial" w:cs="Arial"/>
          <w:sz w:val="24"/>
          <w:szCs w:val="24"/>
          <w:lang w:eastAsia="en-GB"/>
        </w:rPr>
        <w:t>hreshold-free</w:t>
      </w:r>
      <w:r w:rsidRPr="00EC004F">
        <w:rPr>
          <w:rFonts w:ascii="Arial" w:eastAsia="Arial" w:hAnsi="Arial" w:cs="Arial"/>
          <w:sz w:val="24"/>
          <w:szCs w:val="24"/>
          <w:lang w:eastAsia="en-GB"/>
        </w:rPr>
        <w:t xml:space="preserve"> analysis does not utilise p-values in the analysis of gene ontologies. </w:t>
      </w:r>
      <w:r w:rsidR="00AB4247" w:rsidRPr="00EC004F">
        <w:rPr>
          <w:rFonts w:ascii="Arial" w:eastAsia="Arial" w:hAnsi="Arial" w:cs="Arial"/>
          <w:sz w:val="24"/>
          <w:szCs w:val="24"/>
          <w:lang w:eastAsia="en-GB"/>
        </w:rPr>
        <w:t>GSEA uses</w:t>
      </w:r>
      <w:r w:rsidRPr="00EC004F">
        <w:rPr>
          <w:rFonts w:ascii="Arial" w:eastAsia="Arial" w:hAnsi="Arial" w:cs="Arial"/>
          <w:sz w:val="24"/>
          <w:szCs w:val="24"/>
          <w:lang w:eastAsia="en-GB"/>
        </w:rPr>
        <w:t xml:space="preserve"> internal random wal</w:t>
      </w:r>
      <w:r w:rsidR="007101A4" w:rsidRPr="00EC004F">
        <w:rPr>
          <w:rFonts w:ascii="Arial" w:eastAsia="Arial" w:hAnsi="Arial" w:cs="Arial"/>
          <w:sz w:val="24"/>
          <w:szCs w:val="24"/>
          <w:lang w:eastAsia="en-GB"/>
        </w:rPr>
        <w:t>k</w:t>
      </w:r>
      <w:r w:rsidR="0035695A" w:rsidRPr="00EC004F">
        <w:rPr>
          <w:rFonts w:ascii="Arial" w:eastAsia="Arial" w:hAnsi="Arial" w:cs="Arial"/>
          <w:sz w:val="24"/>
          <w:szCs w:val="24"/>
          <w:lang w:eastAsia="en-GB"/>
        </w:rPr>
        <w:t xml:space="preserve"> </w:t>
      </w:r>
      <w:r w:rsidR="007101A4" w:rsidRPr="00EC004F">
        <w:rPr>
          <w:rFonts w:ascii="Arial" w:eastAsia="Arial" w:hAnsi="Arial" w:cs="Arial"/>
          <w:sz w:val="24"/>
          <w:szCs w:val="24"/>
          <w:lang w:eastAsia="en-GB"/>
        </w:rPr>
        <w:t>test</w:t>
      </w:r>
      <w:r w:rsidRPr="00EC004F">
        <w:rPr>
          <w:rFonts w:ascii="Arial" w:eastAsia="Arial" w:hAnsi="Arial" w:cs="Arial"/>
          <w:sz w:val="24"/>
          <w:szCs w:val="24"/>
          <w:lang w:eastAsia="en-GB"/>
        </w:rPr>
        <w:t xml:space="preserve">s and </w:t>
      </w:r>
      <w:r w:rsidR="0035695A" w:rsidRPr="00EC004F">
        <w:rPr>
          <w:rFonts w:ascii="Arial" w:eastAsia="Arial" w:hAnsi="Arial" w:cs="Arial"/>
          <w:sz w:val="24"/>
          <w:szCs w:val="24"/>
          <w:lang w:eastAsia="en-GB"/>
        </w:rPr>
        <w:t xml:space="preserve">the </w:t>
      </w:r>
      <w:r w:rsidRPr="00EC004F">
        <w:rPr>
          <w:rFonts w:ascii="Arial" w:eastAsia="Arial" w:hAnsi="Arial" w:cs="Arial"/>
          <w:sz w:val="24"/>
          <w:szCs w:val="24"/>
          <w:lang w:eastAsia="en-GB"/>
        </w:rPr>
        <w:t>ability to assign adjusted p-values to gene ontologies</w:t>
      </w:r>
      <w:r w:rsidR="00AB4247"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w:t>
      </w:r>
      <w:r w:rsidR="00AB4247" w:rsidRPr="00EC004F">
        <w:rPr>
          <w:rFonts w:ascii="Arial" w:eastAsia="Arial" w:hAnsi="Arial" w:cs="Arial"/>
          <w:sz w:val="24"/>
          <w:szCs w:val="24"/>
          <w:lang w:eastAsia="en-GB"/>
        </w:rPr>
        <w:t>D</w:t>
      </w:r>
      <w:r w:rsidRPr="00EC004F">
        <w:rPr>
          <w:rFonts w:ascii="Arial" w:eastAsia="Arial" w:hAnsi="Arial" w:cs="Arial"/>
          <w:sz w:val="24"/>
          <w:szCs w:val="24"/>
          <w:lang w:eastAsia="en-GB"/>
        </w:rPr>
        <w:t>epletion or enrichment</w:t>
      </w:r>
      <w:r w:rsidR="00AB4247" w:rsidRPr="00EC004F">
        <w:rPr>
          <w:rFonts w:ascii="Arial" w:eastAsia="Arial" w:hAnsi="Arial" w:cs="Arial"/>
          <w:sz w:val="24"/>
          <w:szCs w:val="24"/>
          <w:lang w:eastAsia="en-GB"/>
        </w:rPr>
        <w:t xml:space="preserve"> of mitotic function generates potential genes suitable for further investigation into the</w:t>
      </w:r>
      <w:r w:rsidR="0035695A" w:rsidRPr="00EC004F">
        <w:rPr>
          <w:rFonts w:ascii="Arial" w:eastAsia="Arial" w:hAnsi="Arial" w:cs="Arial"/>
          <w:sz w:val="24"/>
          <w:szCs w:val="24"/>
          <w:lang w:eastAsia="en-GB"/>
        </w:rPr>
        <w:t>ir</w:t>
      </w:r>
      <w:r w:rsidR="00AB4247" w:rsidRPr="00EC004F">
        <w:rPr>
          <w:rFonts w:ascii="Arial" w:eastAsia="Arial" w:hAnsi="Arial" w:cs="Arial"/>
          <w:sz w:val="24"/>
          <w:szCs w:val="24"/>
          <w:lang w:eastAsia="en-GB"/>
        </w:rPr>
        <w:t xml:space="preserve"> role in the mitotic response to DNA damage.</w:t>
      </w:r>
    </w:p>
    <w:p w14:paraId="25F33124" w14:textId="1D975584"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MoSMiS provided a mitotic population within expected percentages and with </w:t>
      </w:r>
      <w:r w:rsidR="009E3C28" w:rsidRPr="00EC004F">
        <w:rPr>
          <w:rFonts w:ascii="Arial" w:eastAsia="Arial" w:hAnsi="Arial" w:cs="Arial"/>
          <w:sz w:val="24"/>
          <w:szCs w:val="24"/>
          <w:lang w:eastAsia="en-GB"/>
        </w:rPr>
        <w:t xml:space="preserve">a </w:t>
      </w:r>
      <w:r w:rsidRPr="00EC004F">
        <w:rPr>
          <w:rFonts w:ascii="Arial" w:eastAsia="Arial" w:hAnsi="Arial" w:cs="Arial"/>
          <w:sz w:val="24"/>
          <w:szCs w:val="24"/>
          <w:lang w:eastAsia="en-GB"/>
        </w:rPr>
        <w:t>clear grouping of GSE81812 by treatment</w:t>
      </w:r>
      <w:r w:rsidR="00AB4247" w:rsidRPr="00EC004F">
        <w:rPr>
          <w:rFonts w:ascii="Arial" w:eastAsia="Arial" w:hAnsi="Arial" w:cs="Arial"/>
          <w:sz w:val="24"/>
          <w:szCs w:val="24"/>
          <w:lang w:eastAsia="en-GB"/>
        </w:rPr>
        <w:t>. Ontology and GSEA testing highlighted treatment response transcriptional active genes involved in key aspects of mitotic function.</w:t>
      </w:r>
    </w:p>
    <w:p w14:paraId="62D8F9F6" w14:textId="3767E0D0" w:rsidR="00AB4247"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We do see some issues with the 12Gy sample being closely grouped with 0Gy when PCA plott</w:t>
      </w:r>
      <w:r w:rsidR="009E3C28" w:rsidRPr="00EC004F">
        <w:rPr>
          <w:rFonts w:ascii="Arial" w:eastAsia="Arial" w:hAnsi="Arial" w:cs="Arial"/>
          <w:sz w:val="24"/>
          <w:szCs w:val="24"/>
          <w:lang w:eastAsia="en-GB"/>
        </w:rPr>
        <w:t>ed</w:t>
      </w:r>
      <w:r w:rsidRPr="00EC004F">
        <w:rPr>
          <w:rFonts w:ascii="Arial" w:eastAsia="Arial" w:hAnsi="Arial" w:cs="Arial"/>
          <w:sz w:val="24"/>
          <w:szCs w:val="24"/>
          <w:lang w:eastAsia="en-GB"/>
        </w:rPr>
        <w:t xml:space="preserve"> the debulked data and significantly increased variance when </w:t>
      </w:r>
      <w:r w:rsidR="009E3C28" w:rsidRPr="00EC004F">
        <w:rPr>
          <w:rFonts w:ascii="Arial" w:eastAsia="Arial" w:hAnsi="Arial" w:cs="Arial"/>
          <w:sz w:val="24"/>
          <w:szCs w:val="24"/>
          <w:lang w:eastAsia="en-GB"/>
        </w:rPr>
        <w:t>pseudobulked</w:t>
      </w:r>
      <w:r w:rsidRPr="00EC004F">
        <w:rPr>
          <w:rFonts w:ascii="Arial" w:eastAsia="Arial" w:hAnsi="Arial" w:cs="Arial"/>
          <w:sz w:val="24"/>
          <w:szCs w:val="24"/>
          <w:lang w:eastAsia="en-GB"/>
        </w:rPr>
        <w:t xml:space="preserve">. This is most likely due to the accrued damage of cells due to </w:t>
      </w:r>
      <w:r w:rsidR="000F57D6" w:rsidRPr="00EC004F">
        <w:rPr>
          <w:rFonts w:ascii="Arial" w:eastAsia="Arial" w:hAnsi="Arial" w:cs="Arial"/>
          <w:sz w:val="24"/>
          <w:szCs w:val="24"/>
          <w:lang w:eastAsia="en-GB"/>
        </w:rPr>
        <w:t>the experimental</w:t>
      </w:r>
      <w:r w:rsidRPr="00EC004F">
        <w:rPr>
          <w:rFonts w:ascii="Arial" w:eastAsia="Arial" w:hAnsi="Arial" w:cs="Arial"/>
          <w:sz w:val="24"/>
          <w:szCs w:val="24"/>
          <w:lang w:eastAsia="en-GB"/>
        </w:rPr>
        <w:t xml:space="preserve"> design of GSE81812 resulting in a lesser separation of the population</w:t>
      </w:r>
      <w:r w:rsidR="00AB4247" w:rsidRPr="00EC004F">
        <w:rPr>
          <w:rFonts w:ascii="Arial" w:eastAsia="Arial" w:hAnsi="Arial" w:cs="Arial"/>
          <w:sz w:val="24"/>
          <w:szCs w:val="24"/>
          <w:lang w:eastAsia="en-GB"/>
        </w:rPr>
        <w:t>. The results do show a</w:t>
      </w:r>
      <w:r w:rsidR="0035695A" w:rsidRPr="00EC004F">
        <w:rPr>
          <w:rFonts w:ascii="Arial" w:eastAsia="Arial" w:hAnsi="Arial" w:cs="Arial"/>
          <w:sz w:val="24"/>
          <w:szCs w:val="24"/>
          <w:lang w:eastAsia="en-GB"/>
        </w:rPr>
        <w:t>n</w:t>
      </w:r>
      <w:r w:rsidRPr="00EC004F">
        <w:rPr>
          <w:rFonts w:ascii="Arial" w:eastAsia="Arial" w:hAnsi="Arial" w:cs="Arial"/>
          <w:sz w:val="24"/>
          <w:szCs w:val="24"/>
          <w:lang w:eastAsia="en-GB"/>
        </w:rPr>
        <w:t xml:space="preserve"> attenuated response to damage overall, this larger variance being more apparent </w:t>
      </w:r>
      <w:r w:rsidR="0035695A" w:rsidRPr="00EC004F">
        <w:rPr>
          <w:rFonts w:ascii="Arial" w:eastAsia="Arial" w:hAnsi="Arial" w:cs="Arial"/>
          <w:sz w:val="24"/>
          <w:szCs w:val="24"/>
          <w:lang w:eastAsia="en-GB"/>
        </w:rPr>
        <w:t>post-</w:t>
      </w:r>
      <w:r w:rsidRPr="00EC004F">
        <w:rPr>
          <w:rFonts w:ascii="Arial" w:eastAsia="Arial" w:hAnsi="Arial" w:cs="Arial"/>
          <w:sz w:val="24"/>
          <w:szCs w:val="24"/>
          <w:lang w:eastAsia="en-GB"/>
        </w:rPr>
        <w:t xml:space="preserve">combining count data during pseudobulking. </w:t>
      </w:r>
    </w:p>
    <w:p w14:paraId="7DB0F489" w14:textId="1391190B" w:rsidR="00952AE2" w:rsidRPr="00EC004F" w:rsidRDefault="00AB4247"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The experimental design of GSE81812 using</w:t>
      </w:r>
      <w:r w:rsidR="00952AE2" w:rsidRPr="00EC004F">
        <w:rPr>
          <w:rFonts w:ascii="Arial" w:eastAsia="Arial" w:hAnsi="Arial" w:cs="Arial"/>
          <w:sz w:val="24"/>
          <w:szCs w:val="24"/>
          <w:lang w:eastAsia="en-GB"/>
        </w:rPr>
        <w:t xml:space="preserve"> two repeats only in the 12Gy sample could have caused potential issues</w:t>
      </w:r>
      <w:r w:rsidRPr="00EC004F">
        <w:rPr>
          <w:rFonts w:ascii="Arial" w:eastAsia="Arial" w:hAnsi="Arial" w:cs="Arial"/>
          <w:sz w:val="24"/>
          <w:szCs w:val="24"/>
          <w:lang w:eastAsia="en-GB"/>
        </w:rPr>
        <w:t xml:space="preserve">, </w:t>
      </w:r>
      <w:r w:rsidR="00952AE2" w:rsidRPr="00EC004F">
        <w:rPr>
          <w:rFonts w:ascii="Arial" w:eastAsia="Arial" w:hAnsi="Arial" w:cs="Arial"/>
          <w:sz w:val="24"/>
          <w:szCs w:val="24"/>
          <w:lang w:eastAsia="en-GB"/>
        </w:rPr>
        <w:t xml:space="preserve">but both the </w:t>
      </w:r>
      <w:r w:rsidR="009E3C28" w:rsidRPr="00EC004F">
        <w:rPr>
          <w:rFonts w:ascii="Arial" w:eastAsia="Arial" w:hAnsi="Arial" w:cs="Arial"/>
          <w:sz w:val="24"/>
          <w:szCs w:val="24"/>
          <w:lang w:eastAsia="en-GB"/>
        </w:rPr>
        <w:t>pseudobulked</w:t>
      </w:r>
      <w:r w:rsidR="00952AE2" w:rsidRPr="00EC004F">
        <w:rPr>
          <w:rFonts w:ascii="Arial" w:eastAsia="Arial" w:hAnsi="Arial" w:cs="Arial"/>
          <w:sz w:val="24"/>
          <w:szCs w:val="24"/>
          <w:lang w:eastAsia="en-GB"/>
        </w:rPr>
        <w:t xml:space="preserve"> and unbulked GSEA do appear to give viable data points.</w:t>
      </w:r>
    </w:p>
    <w:p w14:paraId="512759A6" w14:textId="77777777" w:rsidR="00952AE2" w:rsidRPr="00EC004F" w:rsidRDefault="00952AE2" w:rsidP="00006EE3">
      <w:pPr>
        <w:keepNext/>
        <w:keepLines/>
        <w:spacing w:before="40" w:after="0" w:line="360" w:lineRule="auto"/>
        <w:outlineLvl w:val="1"/>
        <w:rPr>
          <w:rFonts w:ascii="Arial" w:eastAsiaTheme="majorEastAsia" w:hAnsi="Arial" w:cs="Arial"/>
          <w:sz w:val="24"/>
          <w:szCs w:val="24"/>
          <w:u w:val="single"/>
          <w:lang w:eastAsia="en-GB"/>
        </w:rPr>
      </w:pPr>
      <w:bookmarkStart w:id="294" w:name="_Toc130127901"/>
      <w:bookmarkStart w:id="295" w:name="_Toc159868011"/>
      <w:r w:rsidRPr="00EC004F">
        <w:rPr>
          <w:rFonts w:ascii="Arial" w:eastAsiaTheme="majorEastAsia" w:hAnsi="Arial" w:cs="Arial"/>
          <w:sz w:val="24"/>
          <w:szCs w:val="24"/>
          <w:u w:val="single"/>
          <w:lang w:eastAsia="en-GB"/>
        </w:rPr>
        <w:t>5.6.2 Effects of treatment on mitotic biological processes.</w:t>
      </w:r>
      <w:bookmarkEnd w:id="294"/>
      <w:bookmarkEnd w:id="295"/>
    </w:p>
    <w:p w14:paraId="6DA70FAA" w14:textId="77777777" w:rsidR="00952AE2" w:rsidRPr="00EC004F" w:rsidRDefault="00952AE2" w:rsidP="00006EE3">
      <w:pPr>
        <w:spacing w:after="0" w:line="360" w:lineRule="auto"/>
        <w:rPr>
          <w:rFonts w:ascii="Arial" w:eastAsia="Arial" w:hAnsi="Arial" w:cs="Arial"/>
          <w:sz w:val="24"/>
          <w:szCs w:val="24"/>
          <w:lang w:eastAsia="en-GB"/>
        </w:rPr>
      </w:pPr>
    </w:p>
    <w:p w14:paraId="4DB5A73C" w14:textId="4EFCCCC1"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Via t</w:t>
      </w:r>
      <w:r w:rsidR="003F1225" w:rsidRPr="00EC004F">
        <w:rPr>
          <w:rFonts w:ascii="Arial" w:eastAsia="Arial" w:hAnsi="Arial" w:cs="Arial"/>
          <w:sz w:val="24"/>
          <w:szCs w:val="24"/>
          <w:lang w:eastAsia="en-GB"/>
        </w:rPr>
        <w:t>hreshold-free</w:t>
      </w:r>
      <w:r w:rsidRPr="00EC004F">
        <w:rPr>
          <w:rFonts w:ascii="Arial" w:eastAsia="Arial" w:hAnsi="Arial" w:cs="Arial"/>
          <w:sz w:val="24"/>
          <w:szCs w:val="24"/>
          <w:lang w:eastAsia="en-GB"/>
        </w:rPr>
        <w:t xml:space="preserve"> analysis</w:t>
      </w:r>
      <w:r w:rsidR="009E3C28"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we can see a depletion in both mitotic cell cycle progression and the response to DNA damage. This does not perform entirely to expectation, as we would expect to see a depletion of mitotic progression in response to DNA damage, but a clear enrichment of the response to DNA damage stimuli.</w:t>
      </w:r>
    </w:p>
    <w:p w14:paraId="4CDD809D" w14:textId="13245CC9"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We do see a clear difference in upregulated and d</w:t>
      </w:r>
      <w:r w:rsidR="00E942B9" w:rsidRPr="00EC004F">
        <w:rPr>
          <w:rFonts w:ascii="Arial" w:eastAsia="Arial" w:hAnsi="Arial" w:cs="Arial"/>
          <w:sz w:val="24"/>
          <w:szCs w:val="24"/>
          <w:lang w:eastAsia="en-GB"/>
        </w:rPr>
        <w:t>own-regulated</w:t>
      </w:r>
      <w:r w:rsidRPr="00EC004F">
        <w:rPr>
          <w:rFonts w:ascii="Arial" w:eastAsia="Arial" w:hAnsi="Arial" w:cs="Arial"/>
          <w:sz w:val="24"/>
          <w:szCs w:val="24"/>
          <w:lang w:eastAsia="en-GB"/>
        </w:rPr>
        <w:t xml:space="preserve"> </w:t>
      </w:r>
      <w:r w:rsidR="009E3C28" w:rsidRPr="00EC004F">
        <w:rPr>
          <w:rFonts w:ascii="Arial" w:eastAsia="Arial" w:hAnsi="Arial" w:cs="Arial"/>
          <w:sz w:val="24"/>
          <w:szCs w:val="24"/>
          <w:lang w:eastAsia="en-GB"/>
        </w:rPr>
        <w:t>leading-edge</w:t>
      </w:r>
      <w:r w:rsidRPr="00EC004F">
        <w:rPr>
          <w:rFonts w:ascii="Arial" w:eastAsia="Arial" w:hAnsi="Arial" w:cs="Arial"/>
          <w:sz w:val="24"/>
          <w:szCs w:val="24"/>
          <w:lang w:eastAsia="en-GB"/>
        </w:rPr>
        <w:t xml:space="preserve"> genes involved </w:t>
      </w:r>
      <w:r w:rsidR="009E3C28" w:rsidRPr="00EC004F">
        <w:rPr>
          <w:rFonts w:ascii="Arial" w:eastAsia="Arial" w:hAnsi="Arial" w:cs="Arial"/>
          <w:sz w:val="24"/>
          <w:szCs w:val="24"/>
          <w:lang w:eastAsia="en-GB"/>
        </w:rPr>
        <w:t xml:space="preserve">in </w:t>
      </w:r>
      <w:r w:rsidRPr="00EC004F">
        <w:rPr>
          <w:rFonts w:ascii="Arial" w:eastAsia="Arial" w:hAnsi="Arial" w:cs="Arial"/>
          <w:sz w:val="24"/>
          <w:szCs w:val="24"/>
          <w:lang w:eastAsia="en-GB"/>
        </w:rPr>
        <w:t>mitotic cell cycle control when comparing gene ontologies</w:t>
      </w:r>
      <w:r w:rsidR="00DF1C84" w:rsidRPr="00EC004F">
        <w:rPr>
          <w:rFonts w:ascii="Arial" w:eastAsia="Arial" w:hAnsi="Arial" w:cs="Arial"/>
          <w:sz w:val="24"/>
          <w:szCs w:val="24"/>
          <w:lang w:eastAsia="en-GB"/>
        </w:rPr>
        <w:t>. This data</w:t>
      </w:r>
      <w:r w:rsidRPr="00EC004F">
        <w:rPr>
          <w:rFonts w:ascii="Arial" w:eastAsia="Arial" w:hAnsi="Arial" w:cs="Arial"/>
          <w:sz w:val="24"/>
          <w:szCs w:val="24"/>
          <w:lang w:eastAsia="en-GB"/>
        </w:rPr>
        <w:t xml:space="preserve"> indicat</w:t>
      </w:r>
      <w:r w:rsidR="0035695A" w:rsidRPr="00EC004F">
        <w:rPr>
          <w:rFonts w:ascii="Arial" w:eastAsia="Arial" w:hAnsi="Arial" w:cs="Arial"/>
          <w:sz w:val="24"/>
          <w:szCs w:val="24"/>
          <w:lang w:eastAsia="en-GB"/>
        </w:rPr>
        <w:t>ed</w:t>
      </w:r>
      <w:r w:rsidRPr="00EC004F">
        <w:rPr>
          <w:rFonts w:ascii="Arial" w:eastAsia="Arial" w:hAnsi="Arial" w:cs="Arial"/>
          <w:sz w:val="24"/>
          <w:szCs w:val="24"/>
          <w:lang w:eastAsia="en-GB"/>
        </w:rPr>
        <w:t xml:space="preserve"> a possible </w:t>
      </w:r>
      <w:r w:rsidR="00DF1C84" w:rsidRPr="00EC004F">
        <w:rPr>
          <w:rFonts w:ascii="Arial" w:eastAsia="Arial" w:hAnsi="Arial" w:cs="Arial"/>
          <w:sz w:val="24"/>
          <w:szCs w:val="24"/>
          <w:lang w:eastAsia="en-GB"/>
        </w:rPr>
        <w:t xml:space="preserve">difference in the </w:t>
      </w:r>
      <w:r w:rsidRPr="00EC004F">
        <w:rPr>
          <w:rFonts w:ascii="Arial" w:eastAsia="Arial" w:hAnsi="Arial" w:cs="Arial"/>
          <w:sz w:val="24"/>
          <w:szCs w:val="24"/>
          <w:lang w:eastAsia="en-GB"/>
        </w:rPr>
        <w:t xml:space="preserve">mechanistic pathway </w:t>
      </w:r>
      <w:r w:rsidR="00DF1C84" w:rsidRPr="00EC004F">
        <w:rPr>
          <w:rFonts w:ascii="Arial" w:eastAsia="Arial" w:hAnsi="Arial" w:cs="Arial"/>
          <w:sz w:val="24"/>
          <w:szCs w:val="24"/>
          <w:lang w:eastAsia="en-GB"/>
        </w:rPr>
        <w:t xml:space="preserve">for </w:t>
      </w:r>
      <w:r w:rsidRPr="00EC004F">
        <w:rPr>
          <w:rFonts w:ascii="Arial" w:eastAsia="Arial" w:hAnsi="Arial" w:cs="Arial"/>
          <w:sz w:val="24"/>
          <w:szCs w:val="24"/>
          <w:lang w:eastAsia="en-GB"/>
        </w:rPr>
        <w:t xml:space="preserve">controlling </w:t>
      </w:r>
      <w:r w:rsidR="00DF1C84" w:rsidRPr="00EC004F">
        <w:rPr>
          <w:rFonts w:ascii="Arial" w:eastAsia="Arial" w:hAnsi="Arial" w:cs="Arial"/>
          <w:sz w:val="24"/>
          <w:szCs w:val="24"/>
          <w:lang w:eastAsia="en-GB"/>
        </w:rPr>
        <w:t xml:space="preserve">either </w:t>
      </w:r>
      <w:r w:rsidRPr="00EC004F">
        <w:rPr>
          <w:rFonts w:ascii="Arial" w:eastAsia="Arial" w:hAnsi="Arial" w:cs="Arial"/>
          <w:sz w:val="24"/>
          <w:szCs w:val="24"/>
          <w:lang w:eastAsia="en-GB"/>
        </w:rPr>
        <w:t xml:space="preserve">mitotic or interphase cell cycle. This can be seen when comparing top and bottom </w:t>
      </w:r>
      <w:r w:rsidRPr="00EC004F">
        <w:rPr>
          <w:rFonts w:ascii="Arial" w:eastAsia="Arial" w:hAnsi="Arial" w:cs="Arial"/>
          <w:sz w:val="24"/>
          <w:szCs w:val="24"/>
          <w:lang w:eastAsia="en-GB"/>
        </w:rPr>
        <w:lastRenderedPageBreak/>
        <w:t xml:space="preserve">Log2FoldChanges in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5.16</w:t>
      </w:r>
      <w:r w:rsidRPr="00EC004F">
        <w:rPr>
          <w:rFonts w:ascii="Arial" w:eastAsia="Arial" w:hAnsi="Arial" w:cs="Arial"/>
          <w:sz w:val="24"/>
          <w:szCs w:val="24"/>
          <w:lang w:eastAsia="en-GB"/>
        </w:rPr>
        <w:t xml:space="preserve"> and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5.18</w:t>
      </w:r>
      <w:r w:rsidRPr="00EC004F">
        <w:rPr>
          <w:rFonts w:ascii="Arial" w:eastAsia="Arial" w:hAnsi="Arial" w:cs="Arial"/>
          <w:sz w:val="24"/>
          <w:szCs w:val="24"/>
          <w:lang w:eastAsia="en-GB"/>
        </w:rPr>
        <w:t>, although it is worth noting without experimental repeats and p-values the conclusions and specific genes would have to be experimentally validated to ensure reliable conclusions being drawn.</w:t>
      </w:r>
    </w:p>
    <w:p w14:paraId="3B9981F9" w14:textId="6377B44D" w:rsidR="00DF1C84"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Depletion of gene ontologies involved in mitotic progression in </w:t>
      </w:r>
      <w:r w:rsidR="00DF1C84" w:rsidRPr="00EC004F">
        <w:rPr>
          <w:rFonts w:ascii="Arial" w:eastAsia="Arial" w:hAnsi="Arial" w:cs="Arial"/>
          <w:sz w:val="24"/>
          <w:szCs w:val="24"/>
          <w:lang w:eastAsia="en-GB"/>
        </w:rPr>
        <w:t xml:space="preserve">ontology and GSEA </w:t>
      </w:r>
      <w:r w:rsidRPr="00EC004F">
        <w:rPr>
          <w:rFonts w:ascii="Arial" w:eastAsia="Arial" w:hAnsi="Arial" w:cs="Arial"/>
          <w:sz w:val="24"/>
          <w:szCs w:val="24"/>
          <w:lang w:eastAsia="en-GB"/>
        </w:rPr>
        <w:t xml:space="preserve">correlates with </w:t>
      </w:r>
      <w:r w:rsidR="00DF1C84" w:rsidRPr="00EC004F">
        <w:rPr>
          <w:rFonts w:ascii="Arial" w:eastAsia="Arial" w:hAnsi="Arial" w:cs="Arial"/>
          <w:sz w:val="24"/>
          <w:szCs w:val="24"/>
          <w:lang w:eastAsia="en-GB"/>
        </w:rPr>
        <w:t>this stud</w:t>
      </w:r>
      <w:r w:rsidR="0035695A" w:rsidRPr="00EC004F">
        <w:rPr>
          <w:rFonts w:ascii="Arial" w:eastAsia="Arial" w:hAnsi="Arial" w:cs="Arial"/>
          <w:sz w:val="24"/>
          <w:szCs w:val="24"/>
          <w:lang w:eastAsia="en-GB"/>
        </w:rPr>
        <w:t>y'</w:t>
      </w:r>
      <w:r w:rsidR="00DF1C84" w:rsidRPr="00EC004F">
        <w:rPr>
          <w:rFonts w:ascii="Arial" w:eastAsia="Arial" w:hAnsi="Arial" w:cs="Arial"/>
          <w:sz w:val="24"/>
          <w:szCs w:val="24"/>
          <w:lang w:eastAsia="en-GB"/>
        </w:rPr>
        <w:t xml:space="preserve">s </w:t>
      </w:r>
      <w:r w:rsidRPr="00EC004F">
        <w:rPr>
          <w:rFonts w:ascii="Arial" w:eastAsia="Arial" w:hAnsi="Arial" w:cs="Arial"/>
          <w:sz w:val="24"/>
          <w:szCs w:val="24"/>
          <w:lang w:eastAsia="en-GB"/>
        </w:rPr>
        <w:t xml:space="preserve">lab-based work showing </w:t>
      </w:r>
      <w:r w:rsidR="0035695A" w:rsidRPr="00EC004F">
        <w:rPr>
          <w:rFonts w:ascii="Arial" w:eastAsia="Arial" w:hAnsi="Arial" w:cs="Arial"/>
          <w:sz w:val="24"/>
          <w:szCs w:val="24"/>
          <w:lang w:eastAsia="en-GB"/>
        </w:rPr>
        <w:t xml:space="preserve">the </w:t>
      </w:r>
      <w:r w:rsidRPr="00EC004F">
        <w:rPr>
          <w:rFonts w:ascii="Arial" w:eastAsia="Arial" w:hAnsi="Arial" w:cs="Arial"/>
          <w:sz w:val="24"/>
          <w:szCs w:val="24"/>
          <w:lang w:eastAsia="en-GB"/>
        </w:rPr>
        <w:t xml:space="preserve">slowing of mitotic progression in response to DNA damage. </w:t>
      </w:r>
    </w:p>
    <w:p w14:paraId="5BDCAB4F" w14:textId="28F2BF2D"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Genes integral to the spindle assembly checkpoint, such as BubR1 or </w:t>
      </w:r>
      <w:r w:rsidR="00315407" w:rsidRPr="00EC004F">
        <w:rPr>
          <w:rFonts w:ascii="Arial" w:eastAsia="Arial" w:hAnsi="Arial" w:cs="Arial"/>
          <w:sz w:val="24"/>
          <w:szCs w:val="24"/>
          <w:lang w:eastAsia="en-GB"/>
        </w:rPr>
        <w:t>MAD2</w:t>
      </w:r>
      <w:r w:rsidRPr="00EC004F">
        <w:rPr>
          <w:rFonts w:ascii="Arial" w:eastAsia="Arial" w:hAnsi="Arial" w:cs="Arial"/>
          <w:sz w:val="24"/>
          <w:szCs w:val="24"/>
          <w:lang w:eastAsia="en-GB"/>
        </w:rPr>
        <w:t xml:space="preserve"> may be a contributing factor to a slowed mitotic progression (Meraldi </w:t>
      </w:r>
      <w:r w:rsidR="00003AFF" w:rsidRPr="00EC004F">
        <w:rPr>
          <w:rFonts w:ascii="Arial" w:eastAsia="Arial" w:hAnsi="Arial" w:cs="Arial"/>
          <w:i/>
          <w:iCs/>
          <w:sz w:val="24"/>
          <w:szCs w:val="24"/>
          <w:lang w:eastAsia="en-GB"/>
        </w:rPr>
        <w:t>et al</w:t>
      </w:r>
      <w:r w:rsidRPr="00EC004F">
        <w:rPr>
          <w:rFonts w:ascii="Arial" w:eastAsia="Arial" w:hAnsi="Arial" w:cs="Arial"/>
          <w:sz w:val="24"/>
          <w:szCs w:val="24"/>
          <w:lang w:eastAsia="en-GB"/>
        </w:rPr>
        <w:t xml:space="preserve">., 2004). In line with Gatenby </w:t>
      </w:r>
      <w:r w:rsidR="00003AFF" w:rsidRPr="00EC004F">
        <w:rPr>
          <w:rFonts w:ascii="Arial" w:eastAsia="Arial" w:hAnsi="Arial" w:cs="Arial"/>
          <w:i/>
          <w:iCs/>
          <w:sz w:val="24"/>
          <w:szCs w:val="24"/>
          <w:lang w:eastAsia="en-GB"/>
        </w:rPr>
        <w:t>et al</w:t>
      </w:r>
      <w:r w:rsidRPr="00EC004F">
        <w:rPr>
          <w:rFonts w:ascii="Arial" w:eastAsia="Arial" w:hAnsi="Arial" w:cs="Arial"/>
          <w:sz w:val="24"/>
          <w:szCs w:val="24"/>
          <w:lang w:eastAsia="en-GB"/>
        </w:rPr>
        <w:t>., 2022</w:t>
      </w:r>
      <w:r w:rsidR="00DF1C84"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we do not see</w:t>
      </w:r>
      <w:r w:rsidR="00DF1C84"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in the </w:t>
      </w:r>
      <w:r w:rsidR="00DF1C84" w:rsidRPr="00EC004F">
        <w:rPr>
          <w:rFonts w:ascii="Arial" w:eastAsia="Arial" w:hAnsi="Arial" w:cs="Arial"/>
          <w:sz w:val="24"/>
          <w:szCs w:val="24"/>
          <w:lang w:eastAsia="en-GB"/>
        </w:rPr>
        <w:t>gene lists used in ontology or GSEA testing,</w:t>
      </w:r>
      <w:r w:rsidRPr="00EC004F">
        <w:rPr>
          <w:rFonts w:ascii="Arial" w:eastAsia="Arial" w:hAnsi="Arial" w:cs="Arial"/>
          <w:sz w:val="24"/>
          <w:szCs w:val="24"/>
          <w:lang w:eastAsia="en-GB"/>
        </w:rPr>
        <w:t xml:space="preserve"> a notable change in gene expression BubR1 or </w:t>
      </w:r>
      <w:r w:rsidR="00315407" w:rsidRPr="00EC004F">
        <w:rPr>
          <w:rFonts w:ascii="Arial" w:eastAsia="Arial" w:hAnsi="Arial" w:cs="Arial"/>
          <w:sz w:val="24"/>
          <w:szCs w:val="24"/>
          <w:lang w:eastAsia="en-GB"/>
        </w:rPr>
        <w:t>MAD2</w:t>
      </w:r>
      <w:r w:rsidRPr="00EC004F">
        <w:rPr>
          <w:rFonts w:ascii="Arial" w:eastAsia="Arial" w:hAnsi="Arial" w:cs="Arial"/>
          <w:sz w:val="24"/>
          <w:szCs w:val="24"/>
          <w:lang w:eastAsia="en-GB"/>
        </w:rPr>
        <w:t xml:space="preserve"> (Gatenby </w:t>
      </w:r>
      <w:r w:rsidR="00003AFF" w:rsidRPr="00EC004F">
        <w:rPr>
          <w:rFonts w:ascii="Arial" w:eastAsia="Arial" w:hAnsi="Arial" w:cs="Arial"/>
          <w:i/>
          <w:iCs/>
          <w:sz w:val="24"/>
          <w:szCs w:val="24"/>
          <w:lang w:eastAsia="en-GB"/>
        </w:rPr>
        <w:t>et al</w:t>
      </w:r>
      <w:r w:rsidRPr="00EC004F">
        <w:rPr>
          <w:rFonts w:ascii="Arial" w:eastAsia="Arial" w:hAnsi="Arial" w:cs="Arial"/>
          <w:sz w:val="24"/>
          <w:szCs w:val="24"/>
          <w:lang w:eastAsia="en-GB"/>
        </w:rPr>
        <w:t xml:space="preserve">., 2022). </w:t>
      </w:r>
    </w:p>
    <w:p w14:paraId="09C032BB" w14:textId="77777777" w:rsidR="00DF1C84"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Increased activation of this checkpoint as an attenuated response to </w:t>
      </w:r>
      <w:r w:rsidR="003F1225" w:rsidRPr="00EC004F">
        <w:rPr>
          <w:rFonts w:ascii="Arial" w:eastAsia="Arial" w:hAnsi="Arial" w:cs="Arial"/>
          <w:sz w:val="24"/>
          <w:szCs w:val="24"/>
          <w:lang w:eastAsia="en-GB"/>
        </w:rPr>
        <w:t>mitotic-specific</w:t>
      </w:r>
      <w:r w:rsidRPr="00EC004F">
        <w:rPr>
          <w:rFonts w:ascii="Arial" w:eastAsia="Arial" w:hAnsi="Arial" w:cs="Arial"/>
          <w:sz w:val="24"/>
          <w:szCs w:val="24"/>
          <w:lang w:eastAsia="en-GB"/>
        </w:rPr>
        <w:t xml:space="preserve"> damage could increase mitotic transit time. The slowing in mitotic progression as damage increases would also logically be seen alongside </w:t>
      </w:r>
      <w:r w:rsidR="00431C90" w:rsidRPr="00EC004F">
        <w:rPr>
          <w:rFonts w:ascii="Arial" w:eastAsia="Arial" w:hAnsi="Arial" w:cs="Arial"/>
          <w:sz w:val="24"/>
          <w:szCs w:val="24"/>
          <w:lang w:eastAsia="en-GB"/>
        </w:rPr>
        <w:t xml:space="preserve">the </w:t>
      </w:r>
      <w:r w:rsidRPr="00EC004F">
        <w:rPr>
          <w:rFonts w:ascii="Arial" w:eastAsia="Arial" w:hAnsi="Arial" w:cs="Arial"/>
          <w:sz w:val="24"/>
          <w:szCs w:val="24"/>
          <w:lang w:eastAsia="en-GB"/>
        </w:rPr>
        <w:t xml:space="preserve">upregulated activity of SAC genes attempting spindle repair steps. </w:t>
      </w:r>
    </w:p>
    <w:p w14:paraId="3D5E8B6F" w14:textId="3768DD1A" w:rsidR="00952AE2" w:rsidRPr="00EC004F" w:rsidRDefault="00952AE2" w:rsidP="00615F56">
      <w:pPr>
        <w:spacing w:line="360" w:lineRule="auto"/>
        <w:rPr>
          <w:rFonts w:ascii="Arial" w:eastAsia="Arial" w:hAnsi="Arial" w:cs="Arial"/>
          <w:color w:val="000000" w:themeColor="text1"/>
          <w:sz w:val="24"/>
          <w:szCs w:val="24"/>
          <w:lang w:eastAsia="en-GB"/>
        </w:rPr>
      </w:pPr>
      <w:r w:rsidRPr="00EC004F">
        <w:rPr>
          <w:rFonts w:ascii="Arial" w:eastAsia="Arial" w:hAnsi="Arial" w:cs="Arial"/>
          <w:sz w:val="24"/>
          <w:szCs w:val="24"/>
          <w:lang w:eastAsia="en-GB"/>
        </w:rPr>
        <w:t xml:space="preserve">Furthermore, </w:t>
      </w:r>
      <w:r w:rsidR="009E3C28" w:rsidRPr="00EC004F">
        <w:rPr>
          <w:rFonts w:ascii="Arial" w:eastAsia="Arial" w:hAnsi="Arial" w:cs="Arial"/>
          <w:sz w:val="24"/>
          <w:szCs w:val="24"/>
          <w:lang w:eastAsia="en-GB"/>
        </w:rPr>
        <w:t xml:space="preserve">the </w:t>
      </w:r>
      <w:r w:rsidRPr="00EC004F">
        <w:rPr>
          <w:rFonts w:ascii="Arial" w:eastAsia="Arial" w:hAnsi="Arial" w:cs="Arial"/>
          <w:sz w:val="24"/>
          <w:szCs w:val="24"/>
          <w:lang w:eastAsia="en-GB"/>
        </w:rPr>
        <w:t>damage could disrupt the cyclin B/CKD1 activity by negatively impacting its pathway of interaction with the anaphase</w:t>
      </w:r>
      <w:r w:rsidR="009E3C28" w:rsidRPr="00EC004F">
        <w:rPr>
          <w:rFonts w:ascii="Arial" w:eastAsia="Arial" w:hAnsi="Arial" w:cs="Arial"/>
          <w:sz w:val="24"/>
          <w:szCs w:val="24"/>
          <w:lang w:eastAsia="en-GB"/>
        </w:rPr>
        <w:t>-</w:t>
      </w:r>
      <w:r w:rsidRPr="00EC004F">
        <w:rPr>
          <w:rFonts w:ascii="Arial" w:eastAsia="Arial" w:hAnsi="Arial" w:cs="Arial"/>
          <w:sz w:val="24"/>
          <w:szCs w:val="24"/>
          <w:lang w:eastAsia="en-GB"/>
        </w:rPr>
        <w:t>promoting complex</w:t>
      </w:r>
      <w:r w:rsidR="00DF1C84" w:rsidRPr="00EC004F">
        <w:rPr>
          <w:rFonts w:ascii="Arial" w:eastAsia="Arial" w:hAnsi="Arial" w:cs="Arial"/>
          <w:sz w:val="24"/>
          <w:szCs w:val="24"/>
          <w:lang w:eastAsia="en-GB"/>
        </w:rPr>
        <w:t xml:space="preserve">. A </w:t>
      </w:r>
      <w:r w:rsidRPr="00EC004F">
        <w:rPr>
          <w:rFonts w:ascii="Arial" w:eastAsia="Arial" w:hAnsi="Arial" w:cs="Arial"/>
          <w:sz w:val="24"/>
          <w:szCs w:val="24"/>
          <w:lang w:eastAsia="en-GB"/>
        </w:rPr>
        <w:t>failure in these cell cycle</w:t>
      </w:r>
      <w:r w:rsidR="009E3C28" w:rsidRPr="00EC004F">
        <w:rPr>
          <w:rFonts w:ascii="Arial" w:eastAsia="Arial" w:hAnsi="Arial" w:cs="Arial"/>
          <w:sz w:val="24"/>
          <w:szCs w:val="24"/>
          <w:lang w:eastAsia="en-GB"/>
        </w:rPr>
        <w:t>-</w:t>
      </w:r>
      <w:r w:rsidRPr="00EC004F">
        <w:rPr>
          <w:rFonts w:ascii="Arial" w:eastAsia="Arial" w:hAnsi="Arial" w:cs="Arial"/>
          <w:sz w:val="24"/>
          <w:szCs w:val="24"/>
          <w:lang w:eastAsia="en-GB"/>
        </w:rPr>
        <w:t>controlling genes could also be an explanation for the depletion of mitotic progression. (Fung &amp; Poon, 2005). In addition, the novel MDDC may be directly involved with mitotic progression stalling cells to ensure proper DNA damage repair in a manner specific to mitosis</w:t>
      </w:r>
      <w:r w:rsidRPr="00EC004F">
        <w:rPr>
          <w:rFonts w:ascii="Arial" w:eastAsiaTheme="majorEastAsia" w:hAnsi="Arial" w:cs="Arial"/>
          <w:color w:val="FF0000"/>
          <w:sz w:val="24"/>
          <w:szCs w:val="24"/>
          <w:lang w:eastAsia="en-GB"/>
        </w:rPr>
        <w:t>.</w:t>
      </w:r>
    </w:p>
    <w:p w14:paraId="6F17F5FE" w14:textId="4CF70CDB" w:rsidR="00952AE2" w:rsidRPr="00EC004F" w:rsidRDefault="00952AE2" w:rsidP="00006EE3">
      <w:pPr>
        <w:keepNext/>
        <w:keepLines/>
        <w:spacing w:before="40" w:after="0" w:line="360" w:lineRule="auto"/>
        <w:outlineLvl w:val="1"/>
        <w:rPr>
          <w:rFonts w:ascii="Arial" w:eastAsiaTheme="majorEastAsia" w:hAnsi="Arial" w:cs="Arial"/>
          <w:sz w:val="24"/>
          <w:szCs w:val="24"/>
          <w:u w:val="single"/>
          <w:lang w:eastAsia="en-GB"/>
        </w:rPr>
      </w:pPr>
      <w:bookmarkStart w:id="296" w:name="_Toc130127902"/>
      <w:bookmarkStart w:id="297" w:name="_Toc159868012"/>
      <w:r w:rsidRPr="00EC004F">
        <w:rPr>
          <w:rFonts w:ascii="Arial" w:eastAsiaTheme="majorEastAsia" w:hAnsi="Arial" w:cs="Arial"/>
          <w:sz w:val="24"/>
          <w:szCs w:val="24"/>
          <w:u w:val="single"/>
          <w:lang w:eastAsia="en-GB"/>
        </w:rPr>
        <w:t xml:space="preserve">5.6.3 </w:t>
      </w:r>
      <w:bookmarkEnd w:id="296"/>
      <w:r w:rsidR="00DF1C84" w:rsidRPr="00EC004F">
        <w:rPr>
          <w:rFonts w:ascii="Arial" w:eastAsiaTheme="majorEastAsia" w:hAnsi="Arial" w:cs="Arial"/>
          <w:sz w:val="24"/>
          <w:szCs w:val="24"/>
          <w:u w:val="single"/>
          <w:lang w:eastAsia="en-GB"/>
        </w:rPr>
        <w:t xml:space="preserve">Further experimental testing of </w:t>
      </w:r>
      <w:r w:rsidR="00056D19" w:rsidRPr="00EC004F">
        <w:rPr>
          <w:rFonts w:ascii="Arial" w:eastAsiaTheme="majorEastAsia" w:hAnsi="Arial" w:cs="Arial"/>
          <w:sz w:val="24"/>
          <w:szCs w:val="24"/>
          <w:u w:val="single"/>
          <w:lang w:eastAsia="en-GB"/>
        </w:rPr>
        <w:t>MoSMiS</w:t>
      </w:r>
      <w:r w:rsidR="00DF1C84" w:rsidRPr="00EC004F">
        <w:rPr>
          <w:rFonts w:ascii="Arial" w:eastAsiaTheme="majorEastAsia" w:hAnsi="Arial" w:cs="Arial"/>
          <w:sz w:val="24"/>
          <w:szCs w:val="24"/>
          <w:u w:val="single"/>
          <w:lang w:eastAsia="en-GB"/>
        </w:rPr>
        <w:t xml:space="preserve"> and transcriptional gene expression</w:t>
      </w:r>
      <w:bookmarkEnd w:id="297"/>
    </w:p>
    <w:p w14:paraId="0544F4DB" w14:textId="77777777" w:rsidR="00952AE2" w:rsidRPr="00EC004F" w:rsidRDefault="00952AE2" w:rsidP="00006EE3">
      <w:pPr>
        <w:spacing w:after="0" w:line="360" w:lineRule="auto"/>
        <w:rPr>
          <w:rFonts w:ascii="Arial" w:eastAsia="Arial" w:hAnsi="Arial" w:cs="Arial"/>
          <w:sz w:val="24"/>
          <w:szCs w:val="24"/>
          <w:lang w:eastAsia="en-GB"/>
        </w:rPr>
      </w:pPr>
    </w:p>
    <w:p w14:paraId="0448FBDB" w14:textId="46478094" w:rsidR="00DF1C84"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The t</w:t>
      </w:r>
      <w:r w:rsidR="003F1225" w:rsidRPr="00EC004F">
        <w:rPr>
          <w:rFonts w:ascii="Arial" w:eastAsia="Arial" w:hAnsi="Arial" w:cs="Arial"/>
          <w:sz w:val="24"/>
          <w:szCs w:val="24"/>
          <w:lang w:eastAsia="en-GB"/>
        </w:rPr>
        <w:t>hreshold-free</w:t>
      </w:r>
      <w:r w:rsidRPr="00EC004F">
        <w:rPr>
          <w:rFonts w:ascii="Arial" w:eastAsia="Arial" w:hAnsi="Arial" w:cs="Arial"/>
          <w:sz w:val="24"/>
          <w:szCs w:val="24"/>
          <w:lang w:eastAsia="en-GB"/>
        </w:rPr>
        <w:t xml:space="preserve"> analysis gave an extremely wide scope of returned hits across many ontologies, as outlined in </w:t>
      </w:r>
      <w:r w:rsidR="00DF1C84" w:rsidRPr="00EC004F">
        <w:rPr>
          <w:rFonts w:ascii="Arial" w:eastAsia="Arial" w:hAnsi="Arial" w:cs="Arial"/>
          <w:sz w:val="24"/>
          <w:szCs w:val="24"/>
          <w:lang w:eastAsia="en-GB"/>
        </w:rPr>
        <w:t xml:space="preserve">section </w:t>
      </w:r>
      <w:r w:rsidRPr="00EC004F">
        <w:rPr>
          <w:rFonts w:ascii="Arial" w:eastAsia="Arial" w:hAnsi="Arial" w:cs="Arial"/>
          <w:sz w:val="24"/>
          <w:szCs w:val="24"/>
          <w:lang w:eastAsia="en-GB"/>
        </w:rPr>
        <w:t>5.8</w:t>
      </w:r>
      <w:r w:rsidR="00DF1C84"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w:t>
      </w:r>
      <w:r w:rsidR="00DF1C84" w:rsidRPr="00EC004F">
        <w:rPr>
          <w:rFonts w:ascii="Arial" w:eastAsia="Arial" w:hAnsi="Arial" w:cs="Arial"/>
          <w:sz w:val="24"/>
          <w:szCs w:val="24"/>
          <w:lang w:eastAsia="en-GB"/>
        </w:rPr>
        <w:t>It</w:t>
      </w:r>
      <w:r w:rsidRPr="00EC004F">
        <w:rPr>
          <w:rFonts w:ascii="Arial" w:eastAsia="Arial" w:hAnsi="Arial" w:cs="Arial"/>
          <w:sz w:val="24"/>
          <w:szCs w:val="24"/>
          <w:lang w:eastAsia="en-GB"/>
        </w:rPr>
        <w:t xml:space="preserve"> is </w:t>
      </w:r>
      <w:r w:rsidR="00DF1C84" w:rsidRPr="00EC004F">
        <w:rPr>
          <w:rFonts w:ascii="Arial" w:eastAsia="Arial" w:hAnsi="Arial" w:cs="Arial"/>
          <w:sz w:val="24"/>
          <w:szCs w:val="24"/>
          <w:lang w:eastAsia="en-GB"/>
        </w:rPr>
        <w:t>the</w:t>
      </w:r>
      <w:r w:rsidR="0035695A" w:rsidRPr="00EC004F">
        <w:rPr>
          <w:rFonts w:ascii="Arial" w:eastAsia="Arial" w:hAnsi="Arial" w:cs="Arial"/>
          <w:sz w:val="24"/>
          <w:szCs w:val="24"/>
          <w:lang w:eastAsia="en-GB"/>
        </w:rPr>
        <w:t>refo</w:t>
      </w:r>
      <w:r w:rsidR="00DF1C84" w:rsidRPr="00EC004F">
        <w:rPr>
          <w:rFonts w:ascii="Arial" w:eastAsia="Arial" w:hAnsi="Arial" w:cs="Arial"/>
          <w:sz w:val="24"/>
          <w:szCs w:val="24"/>
          <w:lang w:eastAsia="en-GB"/>
        </w:rPr>
        <w:t xml:space="preserve">re </w:t>
      </w:r>
      <w:r w:rsidRPr="00EC004F">
        <w:rPr>
          <w:rFonts w:ascii="Arial" w:eastAsia="Arial" w:hAnsi="Arial" w:cs="Arial"/>
          <w:sz w:val="24"/>
          <w:szCs w:val="24"/>
          <w:lang w:eastAsia="en-GB"/>
        </w:rPr>
        <w:t xml:space="preserve">important to analyse the data </w:t>
      </w:r>
      <w:r w:rsidR="00DF1C84" w:rsidRPr="00EC004F">
        <w:rPr>
          <w:rFonts w:ascii="Arial" w:eastAsia="Arial" w:hAnsi="Arial" w:cs="Arial"/>
          <w:sz w:val="24"/>
          <w:szCs w:val="24"/>
          <w:lang w:eastAsia="en-GB"/>
        </w:rPr>
        <w:t xml:space="preserve">related to and focused on, answering </w:t>
      </w:r>
      <w:r w:rsidRPr="00EC004F">
        <w:rPr>
          <w:rFonts w:ascii="Arial" w:eastAsia="Arial" w:hAnsi="Arial" w:cs="Arial"/>
          <w:sz w:val="24"/>
          <w:szCs w:val="24"/>
          <w:lang w:eastAsia="en-GB"/>
        </w:rPr>
        <w:t xml:space="preserve">specific biological questions. In the case of this study the development of new targets of interest for interrogation of the mechanisms of the MDDC. </w:t>
      </w:r>
    </w:p>
    <w:p w14:paraId="55ED354D" w14:textId="401C953E" w:rsidR="00952AE2" w:rsidRPr="00EC004F" w:rsidRDefault="009E3C28"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A</w:t>
      </w:r>
      <w:r w:rsidR="00952AE2" w:rsidRPr="00EC004F">
        <w:rPr>
          <w:rFonts w:ascii="Arial" w:eastAsia="Arial" w:hAnsi="Arial" w:cs="Arial"/>
          <w:sz w:val="24"/>
          <w:szCs w:val="24"/>
          <w:lang w:eastAsia="en-GB"/>
        </w:rPr>
        <w:t xml:space="preserve"> major disadvantage of this study is that only a single dataset was used. Further applications of MoSMiS and </w:t>
      </w:r>
      <w:r w:rsidRPr="00EC004F">
        <w:rPr>
          <w:rFonts w:ascii="Arial" w:eastAsia="Arial" w:hAnsi="Arial" w:cs="Arial"/>
          <w:sz w:val="24"/>
          <w:szCs w:val="24"/>
          <w:lang w:eastAsia="en-GB"/>
        </w:rPr>
        <w:t xml:space="preserve">the </w:t>
      </w:r>
      <w:r w:rsidR="00952AE2" w:rsidRPr="00EC004F">
        <w:rPr>
          <w:rFonts w:ascii="Arial" w:eastAsia="Arial" w:hAnsi="Arial" w:cs="Arial"/>
          <w:sz w:val="24"/>
          <w:szCs w:val="24"/>
          <w:lang w:eastAsia="en-GB"/>
        </w:rPr>
        <w:t xml:space="preserve">study of </w:t>
      </w:r>
      <w:r w:rsidR="003F1225" w:rsidRPr="00EC004F">
        <w:rPr>
          <w:rFonts w:ascii="Arial" w:eastAsia="Arial" w:hAnsi="Arial" w:cs="Arial"/>
          <w:sz w:val="24"/>
          <w:szCs w:val="24"/>
          <w:lang w:eastAsia="en-GB"/>
        </w:rPr>
        <w:t>mitotic-specific</w:t>
      </w:r>
      <w:r w:rsidR="00952AE2" w:rsidRPr="00EC004F">
        <w:rPr>
          <w:rFonts w:ascii="Arial" w:eastAsia="Arial" w:hAnsi="Arial" w:cs="Arial"/>
          <w:sz w:val="24"/>
          <w:szCs w:val="24"/>
          <w:lang w:eastAsia="en-GB"/>
        </w:rPr>
        <w:t xml:space="preserve"> cells would collate data to find shared markers of the mitotic transcription response across multiple data sets. </w:t>
      </w:r>
      <w:r w:rsidR="00952AE2" w:rsidRPr="00EC004F">
        <w:rPr>
          <w:rFonts w:ascii="Arial" w:eastAsia="Arial" w:hAnsi="Arial" w:cs="Arial"/>
          <w:sz w:val="24"/>
          <w:szCs w:val="24"/>
          <w:lang w:eastAsia="en-GB"/>
        </w:rPr>
        <w:lastRenderedPageBreak/>
        <w:t>While this singular data set tested provides useful information, the end goal would be to find key genes of interest to a</w:t>
      </w:r>
      <w:r w:rsidRPr="00EC004F">
        <w:rPr>
          <w:rFonts w:ascii="Arial" w:eastAsia="Arial" w:hAnsi="Arial" w:cs="Arial"/>
          <w:sz w:val="24"/>
          <w:szCs w:val="24"/>
          <w:lang w:eastAsia="en-GB"/>
        </w:rPr>
        <w:t>n</w:t>
      </w:r>
      <w:r w:rsidR="00952AE2" w:rsidRPr="00EC004F">
        <w:rPr>
          <w:rFonts w:ascii="Arial" w:eastAsia="Arial" w:hAnsi="Arial" w:cs="Arial"/>
          <w:sz w:val="24"/>
          <w:szCs w:val="24"/>
          <w:lang w:eastAsia="en-GB"/>
        </w:rPr>
        <w:t xml:space="preserve"> MDDC shared regardless of experimental conditions. </w:t>
      </w:r>
    </w:p>
    <w:p w14:paraId="1B999C1B" w14:textId="71677E65" w:rsidR="00DF1C84" w:rsidRPr="00EC004F" w:rsidRDefault="00DF1C84"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Given time and</w:t>
      </w:r>
      <w:r w:rsidR="00952AE2" w:rsidRPr="00EC004F">
        <w:rPr>
          <w:rFonts w:ascii="Arial" w:eastAsia="Arial" w:hAnsi="Arial" w:cs="Arial"/>
          <w:sz w:val="24"/>
          <w:szCs w:val="24"/>
          <w:lang w:eastAsia="en-GB"/>
        </w:rPr>
        <w:t xml:space="preserve"> unlimited resources, datasets</w:t>
      </w:r>
      <w:r w:rsidRPr="00EC004F">
        <w:rPr>
          <w:rFonts w:ascii="Arial" w:eastAsia="Arial" w:hAnsi="Arial" w:cs="Arial"/>
          <w:sz w:val="24"/>
          <w:szCs w:val="24"/>
          <w:lang w:eastAsia="en-GB"/>
        </w:rPr>
        <w:t xml:space="preserve"> would be generated</w:t>
      </w:r>
      <w:r w:rsidR="00952AE2" w:rsidRPr="00EC004F">
        <w:rPr>
          <w:rFonts w:ascii="Arial" w:eastAsia="Arial" w:hAnsi="Arial" w:cs="Arial"/>
          <w:sz w:val="24"/>
          <w:szCs w:val="24"/>
          <w:lang w:eastAsia="en-GB"/>
        </w:rPr>
        <w:t xml:space="preserve"> to study different cell lines and tissues before and after treatment. </w:t>
      </w:r>
      <w:r w:rsidRPr="00EC004F">
        <w:rPr>
          <w:rFonts w:ascii="Arial" w:eastAsia="Arial" w:hAnsi="Arial" w:cs="Arial"/>
          <w:sz w:val="24"/>
          <w:szCs w:val="24"/>
          <w:lang w:eastAsia="en-GB"/>
        </w:rPr>
        <w:t>Experiments would be designed to use</w:t>
      </w:r>
      <w:r w:rsidR="00952AE2" w:rsidRPr="00EC004F">
        <w:rPr>
          <w:rFonts w:ascii="Arial" w:eastAsia="Arial" w:hAnsi="Arial" w:cs="Arial"/>
          <w:sz w:val="24"/>
          <w:szCs w:val="24"/>
          <w:lang w:eastAsia="en-GB"/>
        </w:rPr>
        <w:t xml:space="preserve"> direct exogenous damage such as IR s</w:t>
      </w:r>
      <w:r w:rsidR="00003AFF" w:rsidRPr="00EC004F">
        <w:rPr>
          <w:rFonts w:ascii="Arial" w:eastAsia="Arial" w:hAnsi="Arial" w:cs="Arial"/>
          <w:sz w:val="24"/>
          <w:szCs w:val="24"/>
          <w:lang w:eastAsia="en-GB"/>
        </w:rPr>
        <w:t>et al</w:t>
      </w:r>
      <w:r w:rsidR="00952AE2" w:rsidRPr="00EC004F">
        <w:rPr>
          <w:rFonts w:ascii="Arial" w:eastAsia="Arial" w:hAnsi="Arial" w:cs="Arial"/>
          <w:sz w:val="24"/>
          <w:szCs w:val="24"/>
          <w:lang w:eastAsia="en-GB"/>
        </w:rPr>
        <w:t>ongside spindle poison treatments such as Nocodazole</w:t>
      </w:r>
      <w:r w:rsidRPr="00EC004F">
        <w:rPr>
          <w:rFonts w:ascii="Arial" w:eastAsia="Arial" w:hAnsi="Arial" w:cs="Arial"/>
          <w:sz w:val="24"/>
          <w:szCs w:val="24"/>
          <w:lang w:eastAsia="en-GB"/>
        </w:rPr>
        <w:t xml:space="preserve">. </w:t>
      </w:r>
    </w:p>
    <w:p w14:paraId="2352107B" w14:textId="2A68E479" w:rsidR="00DF1C84" w:rsidRPr="00EC004F" w:rsidRDefault="00DF1C84"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Further testing would also be completed to analyse the comparative effects of</w:t>
      </w:r>
      <w:r w:rsidR="00952AE2" w:rsidRPr="00EC004F">
        <w:rPr>
          <w:rFonts w:ascii="Arial" w:eastAsia="Arial" w:hAnsi="Arial" w:cs="Arial"/>
          <w:sz w:val="24"/>
          <w:szCs w:val="24"/>
          <w:lang w:eastAsia="en-GB"/>
        </w:rPr>
        <w:t xml:space="preserve"> inhibitors of key pathways such as PARP and cancer treatment drugs such as alkylating agent temozolomide or carboplatin.</w:t>
      </w:r>
    </w:p>
    <w:p w14:paraId="4F14784E" w14:textId="56F8B251" w:rsidR="00952AE2" w:rsidRPr="00EC004F" w:rsidRDefault="00DF1C84" w:rsidP="00615F56">
      <w:pPr>
        <w:spacing w:line="360" w:lineRule="auto"/>
        <w:rPr>
          <w:rFonts w:ascii="Arial" w:eastAsia="Arial" w:hAnsi="Arial" w:cs="Arial"/>
          <w:color w:val="000000" w:themeColor="text1"/>
          <w:sz w:val="24"/>
          <w:szCs w:val="24"/>
          <w:lang w:eastAsia="en-GB"/>
        </w:rPr>
      </w:pPr>
      <w:r w:rsidRPr="00EC004F">
        <w:rPr>
          <w:rFonts w:ascii="Arial" w:eastAsia="Arial" w:hAnsi="Arial" w:cs="Arial"/>
          <w:sz w:val="24"/>
          <w:szCs w:val="24"/>
          <w:lang w:eastAsia="en-GB"/>
        </w:rPr>
        <w:t>Another stage of testing would be to</w:t>
      </w:r>
      <w:r w:rsidR="00952AE2" w:rsidRPr="00EC004F">
        <w:rPr>
          <w:rFonts w:ascii="Arial" w:eastAsia="Arial" w:hAnsi="Arial" w:cs="Arial"/>
          <w:sz w:val="24"/>
          <w:szCs w:val="24"/>
          <w:lang w:eastAsia="en-GB"/>
        </w:rPr>
        <w:t xml:space="preserve"> stain and sort all cell phases and isolate individual mitotic internal phases. Biopsies and derived cell lines of tumours and recurring tumours with the same treatment range could</w:t>
      </w:r>
      <w:r w:rsidRPr="00EC004F">
        <w:rPr>
          <w:rFonts w:ascii="Arial" w:eastAsia="Arial" w:hAnsi="Arial" w:cs="Arial"/>
          <w:sz w:val="24"/>
          <w:szCs w:val="24"/>
          <w:lang w:eastAsia="en-GB"/>
        </w:rPr>
        <w:t xml:space="preserve"> also</w:t>
      </w:r>
      <w:r w:rsidR="00952AE2" w:rsidRPr="00EC004F">
        <w:rPr>
          <w:rFonts w:ascii="Arial" w:eastAsia="Arial" w:hAnsi="Arial" w:cs="Arial"/>
          <w:sz w:val="24"/>
          <w:szCs w:val="24"/>
          <w:lang w:eastAsia="en-GB"/>
        </w:rPr>
        <w:t xml:space="preserve"> give insight into the in vivo transcriptional effects of said treatments. Analysis of genes shared across multiple ontologies and treatment types could provide new avenues for lab-based investigation of the MDDC. </w:t>
      </w:r>
    </w:p>
    <w:p w14:paraId="682A40CD" w14:textId="41C6EA20" w:rsidR="00DF1C84" w:rsidRPr="00EC004F" w:rsidRDefault="00DF1C84" w:rsidP="00DF1C84">
      <w:pPr>
        <w:keepNext/>
        <w:keepLines/>
        <w:spacing w:before="40" w:after="0" w:line="360" w:lineRule="auto"/>
        <w:outlineLvl w:val="1"/>
        <w:rPr>
          <w:rFonts w:ascii="Arial" w:eastAsiaTheme="majorEastAsia" w:hAnsi="Arial" w:cs="Arial"/>
          <w:sz w:val="24"/>
          <w:szCs w:val="24"/>
          <w:u w:val="single"/>
          <w:lang w:eastAsia="en-GB"/>
        </w:rPr>
      </w:pPr>
      <w:bookmarkStart w:id="298" w:name="_Toc159868013"/>
      <w:r w:rsidRPr="00EC004F">
        <w:rPr>
          <w:rFonts w:ascii="Arial" w:eastAsiaTheme="majorEastAsia" w:hAnsi="Arial" w:cs="Arial"/>
          <w:sz w:val="24"/>
          <w:szCs w:val="24"/>
          <w:u w:val="single"/>
          <w:lang w:eastAsia="en-GB"/>
        </w:rPr>
        <w:t>5.6.4 Potential targets for investigation and mapping of a mitotic DNA damage checkpoint derived from GSE81812 testing</w:t>
      </w:r>
      <w:bookmarkEnd w:id="298"/>
    </w:p>
    <w:p w14:paraId="3704A84C" w14:textId="77777777" w:rsidR="00DF1C84" w:rsidRPr="00EC004F" w:rsidRDefault="00DF1C84" w:rsidP="00615F56">
      <w:pPr>
        <w:pStyle w:val="NoSpacing"/>
      </w:pPr>
    </w:p>
    <w:p w14:paraId="4653E214" w14:textId="791843C4" w:rsidR="00DF1C84" w:rsidRPr="00EC004F" w:rsidRDefault="00DF1C84"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In this section</w:t>
      </w:r>
      <w:r w:rsidR="0035695A"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I discuss three genes which GSEA testing indicated were specifically upregulated in mitosis in the GSE81812 dataset tested. These genes may play a significant role in mitotic progression, these genes being </w:t>
      </w:r>
      <w:r w:rsidR="008843B4" w:rsidRPr="00EC004F">
        <w:rPr>
          <w:rFonts w:ascii="Arial" w:eastAsia="Arial" w:hAnsi="Arial" w:cs="Arial"/>
          <w:sz w:val="24"/>
          <w:szCs w:val="24"/>
          <w:lang w:eastAsia="en-GB"/>
        </w:rPr>
        <w:t>P53-Induced Death Domain Protein 1 (</w:t>
      </w:r>
      <w:r w:rsidRPr="00EC004F">
        <w:rPr>
          <w:rFonts w:ascii="Arial" w:eastAsia="Arial" w:hAnsi="Arial" w:cs="Arial"/>
          <w:sz w:val="24"/>
          <w:szCs w:val="24"/>
          <w:lang w:eastAsia="en-GB"/>
        </w:rPr>
        <w:t>PIDD1</w:t>
      </w:r>
      <w:r w:rsidR="008843B4"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MEIOC and </w:t>
      </w:r>
      <w:r w:rsidR="008843B4" w:rsidRPr="00EC004F">
        <w:rPr>
          <w:rFonts w:ascii="Arial" w:hAnsi="Arial" w:cs="Arial"/>
          <w:sz w:val="24"/>
          <w:szCs w:val="24"/>
        </w:rPr>
        <w:t>Shieldin Complex Subunit 3 (</w:t>
      </w:r>
      <w:r w:rsidRPr="00EC004F">
        <w:rPr>
          <w:rFonts w:ascii="Arial" w:eastAsia="Arial" w:hAnsi="Arial" w:cs="Arial"/>
          <w:sz w:val="24"/>
          <w:szCs w:val="24"/>
          <w:lang w:eastAsia="en-GB"/>
        </w:rPr>
        <w:t>SHLD3</w:t>
      </w:r>
      <w:r w:rsidR="008843B4"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w:t>
      </w:r>
    </w:p>
    <w:p w14:paraId="6D7D662D" w14:textId="3F9CD441" w:rsidR="00DF1C84" w:rsidRPr="00EC004F" w:rsidRDefault="00DF1C84"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The genes are present and upregulated in 12 and 30Gy samples, appearing in multiple relevant ontologies to this study. Also presented is a potential gene of interest from the leading</w:t>
      </w:r>
      <w:r w:rsidR="0035695A" w:rsidRPr="00EC004F">
        <w:rPr>
          <w:rFonts w:ascii="Arial" w:eastAsia="Arial" w:hAnsi="Arial" w:cs="Arial"/>
          <w:sz w:val="24"/>
          <w:szCs w:val="24"/>
          <w:lang w:eastAsia="en-GB"/>
        </w:rPr>
        <w:t xml:space="preserve"> </w:t>
      </w:r>
      <w:r w:rsidRPr="00EC004F">
        <w:rPr>
          <w:rFonts w:ascii="Arial" w:eastAsia="Arial" w:hAnsi="Arial" w:cs="Arial"/>
          <w:sz w:val="24"/>
          <w:szCs w:val="24"/>
          <w:lang w:eastAsia="en-GB"/>
        </w:rPr>
        <w:t xml:space="preserve">edge of the depletions of the terms analysed in section 5.5.1, namely </w:t>
      </w:r>
      <w:r w:rsidR="00976838" w:rsidRPr="00EC004F">
        <w:rPr>
          <w:rFonts w:ascii="Arial" w:hAnsi="Arial" w:cs="Arial"/>
          <w:sz w:val="24"/>
          <w:szCs w:val="24"/>
        </w:rPr>
        <w:t>E2F Transcription Factor 1 (</w:t>
      </w:r>
      <w:r w:rsidRPr="00EC004F">
        <w:rPr>
          <w:rFonts w:ascii="Arial" w:eastAsia="Arial" w:hAnsi="Arial" w:cs="Arial"/>
          <w:sz w:val="24"/>
          <w:szCs w:val="24"/>
          <w:lang w:eastAsia="en-GB"/>
        </w:rPr>
        <w:t>E2F1</w:t>
      </w:r>
      <w:r w:rsidR="00976838" w:rsidRPr="00EC004F">
        <w:rPr>
          <w:rFonts w:ascii="Arial" w:eastAsia="Arial" w:hAnsi="Arial" w:cs="Arial"/>
          <w:sz w:val="24"/>
          <w:szCs w:val="24"/>
          <w:lang w:eastAsia="en-GB"/>
        </w:rPr>
        <w:t>)</w:t>
      </w:r>
      <w:r w:rsidRPr="00EC004F">
        <w:rPr>
          <w:rFonts w:ascii="Arial" w:eastAsia="Arial" w:hAnsi="Arial" w:cs="Arial"/>
          <w:sz w:val="24"/>
          <w:szCs w:val="24"/>
          <w:lang w:eastAsia="en-GB"/>
        </w:rPr>
        <w:t>.</w:t>
      </w:r>
    </w:p>
    <w:p w14:paraId="7EC5AC1A" w14:textId="31ABB69A" w:rsidR="00DF1C84" w:rsidRPr="00EC004F" w:rsidRDefault="00DF1C84"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As stated, these genes without p-values cannot have proper conclusions drawn as to their potential role in the MDDC, but provide novel genes from this study generated from a transcription level insight into treatment response. </w:t>
      </w:r>
    </w:p>
    <w:p w14:paraId="6C5CC4B5" w14:textId="77777777" w:rsidR="00DF1C84" w:rsidRPr="00EC004F" w:rsidRDefault="00DF1C84" w:rsidP="00006EE3">
      <w:pPr>
        <w:spacing w:after="0" w:line="360" w:lineRule="auto"/>
        <w:rPr>
          <w:rFonts w:ascii="Arial" w:eastAsia="Arial" w:hAnsi="Arial" w:cs="Arial"/>
          <w:color w:val="000000" w:themeColor="text1"/>
          <w:sz w:val="24"/>
          <w:szCs w:val="24"/>
          <w:lang w:eastAsia="en-GB"/>
        </w:rPr>
      </w:pPr>
    </w:p>
    <w:p w14:paraId="5E828D0B" w14:textId="77777777" w:rsidR="00DF1C84" w:rsidRPr="00EC004F" w:rsidRDefault="00DF1C84" w:rsidP="00006EE3">
      <w:pPr>
        <w:spacing w:after="0" w:line="360" w:lineRule="auto"/>
        <w:rPr>
          <w:rFonts w:ascii="Arial" w:eastAsia="Arial" w:hAnsi="Arial" w:cs="Arial"/>
          <w:color w:val="000000" w:themeColor="text1"/>
          <w:sz w:val="24"/>
          <w:szCs w:val="24"/>
          <w:lang w:eastAsia="en-GB"/>
        </w:rPr>
      </w:pPr>
    </w:p>
    <w:p w14:paraId="5F581570" w14:textId="6EEBDC36" w:rsidR="00952AE2" w:rsidRPr="00EC004F" w:rsidRDefault="00952AE2" w:rsidP="00006EE3">
      <w:pPr>
        <w:keepNext/>
        <w:keepLines/>
        <w:spacing w:before="40" w:after="0" w:line="360" w:lineRule="auto"/>
        <w:outlineLvl w:val="2"/>
        <w:rPr>
          <w:rFonts w:ascii="Arial" w:eastAsiaTheme="majorEastAsia" w:hAnsi="Arial" w:cs="Arial"/>
          <w:sz w:val="24"/>
          <w:szCs w:val="24"/>
          <w:lang w:eastAsia="en-GB"/>
        </w:rPr>
      </w:pPr>
      <w:bookmarkStart w:id="299" w:name="_Toc130127903"/>
      <w:bookmarkStart w:id="300" w:name="_Toc159868014"/>
      <w:r w:rsidRPr="00EC004F">
        <w:rPr>
          <w:rFonts w:ascii="Arial" w:eastAsiaTheme="majorEastAsia" w:hAnsi="Arial" w:cs="Arial"/>
          <w:sz w:val="24"/>
          <w:szCs w:val="24"/>
          <w:lang w:eastAsia="en-GB"/>
        </w:rPr>
        <w:t>5.6.</w:t>
      </w:r>
      <w:r w:rsidR="00DF1C84" w:rsidRPr="00EC004F">
        <w:rPr>
          <w:rFonts w:ascii="Arial" w:eastAsiaTheme="majorEastAsia" w:hAnsi="Arial" w:cs="Arial"/>
          <w:sz w:val="24"/>
          <w:szCs w:val="24"/>
          <w:lang w:eastAsia="en-GB"/>
        </w:rPr>
        <w:t>4</w:t>
      </w:r>
      <w:r w:rsidRPr="00EC004F">
        <w:rPr>
          <w:rFonts w:ascii="Arial" w:eastAsiaTheme="majorEastAsia" w:hAnsi="Arial" w:cs="Arial"/>
          <w:sz w:val="24"/>
          <w:szCs w:val="24"/>
          <w:lang w:eastAsia="en-GB"/>
        </w:rPr>
        <w:t>.1 PIDD1</w:t>
      </w:r>
      <w:bookmarkEnd w:id="299"/>
      <w:bookmarkEnd w:id="300"/>
    </w:p>
    <w:p w14:paraId="513B4001" w14:textId="77777777" w:rsidR="00952AE2" w:rsidRPr="00EC004F" w:rsidRDefault="00952AE2" w:rsidP="00006EE3">
      <w:pPr>
        <w:spacing w:after="0" w:line="360" w:lineRule="auto"/>
        <w:rPr>
          <w:rFonts w:ascii="Arial" w:eastAsia="Arial" w:hAnsi="Arial" w:cs="Arial"/>
          <w:sz w:val="24"/>
          <w:szCs w:val="24"/>
          <w:lang w:eastAsia="en-GB"/>
        </w:rPr>
      </w:pPr>
    </w:p>
    <w:p w14:paraId="624610CB" w14:textId="77777777" w:rsidR="00DF1C84"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As shown in </w:t>
      </w:r>
      <w:r w:rsidRPr="00EC004F">
        <w:rPr>
          <w:rFonts w:ascii="Arial" w:eastAsia="Arial" w:hAnsi="Arial" w:cs="Arial"/>
          <w:b/>
          <w:bCs/>
          <w:sz w:val="24"/>
          <w:szCs w:val="24"/>
          <w:lang w:eastAsia="en-GB"/>
        </w:rPr>
        <w:t>figure</w:t>
      </w:r>
      <w:r w:rsidR="009E3C28" w:rsidRPr="00EC004F">
        <w:rPr>
          <w:rFonts w:ascii="Arial" w:eastAsia="Arial" w:hAnsi="Arial" w:cs="Arial"/>
          <w:b/>
          <w:bCs/>
          <w:sz w:val="24"/>
          <w:szCs w:val="24"/>
          <w:lang w:eastAsia="en-GB"/>
        </w:rPr>
        <w:t>s</w:t>
      </w:r>
      <w:r w:rsidRPr="00EC004F">
        <w:rPr>
          <w:rFonts w:ascii="Arial" w:eastAsia="Arial" w:hAnsi="Arial" w:cs="Arial"/>
          <w:b/>
          <w:bCs/>
          <w:sz w:val="24"/>
          <w:szCs w:val="24"/>
          <w:lang w:eastAsia="en-GB"/>
        </w:rPr>
        <w:t xml:space="preserve"> 5.13 </w:t>
      </w:r>
      <w:r w:rsidRPr="00EC004F">
        <w:rPr>
          <w:rFonts w:ascii="Arial" w:eastAsia="Arial" w:hAnsi="Arial" w:cs="Arial"/>
          <w:sz w:val="24"/>
          <w:szCs w:val="24"/>
          <w:lang w:eastAsia="en-GB"/>
        </w:rPr>
        <w:t>and</w:t>
      </w:r>
      <w:r w:rsidRPr="00EC004F">
        <w:rPr>
          <w:rFonts w:ascii="Arial" w:eastAsia="Arial" w:hAnsi="Arial" w:cs="Arial"/>
          <w:b/>
          <w:bCs/>
          <w:sz w:val="24"/>
          <w:szCs w:val="24"/>
          <w:lang w:eastAsia="en-GB"/>
        </w:rPr>
        <w:t xml:space="preserve"> 5.14</w:t>
      </w:r>
      <w:r w:rsidRPr="00EC004F">
        <w:rPr>
          <w:rFonts w:ascii="Arial" w:eastAsia="Arial" w:hAnsi="Arial" w:cs="Arial"/>
          <w:sz w:val="24"/>
          <w:szCs w:val="24"/>
          <w:lang w:eastAsia="en-GB"/>
        </w:rPr>
        <w:t xml:space="preserve"> in both treatment conditions we see upregulation of p53-induced death domain protein 1 (PIDD1) in response to DNA damage in mitotic cells. </w:t>
      </w:r>
    </w:p>
    <w:p w14:paraId="47D155DD" w14:textId="77777777" w:rsidR="00DF1C84"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PIDD1 is a potential gene of interest in current studies due to its multifaceted role in Caspase-2 and p53</w:t>
      </w:r>
      <w:r w:rsidR="009E3C28"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related cell cycle arrest from centrosome-based defects (Weiler </w:t>
      </w:r>
      <w:r w:rsidR="00003AFF" w:rsidRPr="00EC004F">
        <w:rPr>
          <w:rFonts w:ascii="Arial" w:eastAsia="Arial" w:hAnsi="Arial" w:cs="Arial"/>
          <w:i/>
          <w:sz w:val="24"/>
          <w:szCs w:val="24"/>
          <w:lang w:eastAsia="en-GB"/>
        </w:rPr>
        <w:t>et al</w:t>
      </w:r>
      <w:r w:rsidRPr="00EC004F">
        <w:rPr>
          <w:rFonts w:ascii="Arial" w:eastAsia="Arial" w:hAnsi="Arial" w:cs="Arial"/>
          <w:sz w:val="24"/>
          <w:szCs w:val="24"/>
          <w:lang w:eastAsia="en-GB"/>
        </w:rPr>
        <w:t xml:space="preserve">., 2022). </w:t>
      </w:r>
    </w:p>
    <w:p w14:paraId="2402CC03" w14:textId="62555B5B"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The PIDDosome (PIDD1-RAIDD-caspase-2) complex </w:t>
      </w:r>
      <w:r w:rsidR="00431C90" w:rsidRPr="00EC004F">
        <w:rPr>
          <w:rFonts w:ascii="Arial" w:eastAsia="Arial" w:hAnsi="Arial" w:cs="Arial"/>
          <w:sz w:val="24"/>
          <w:szCs w:val="24"/>
          <w:lang w:eastAsia="en-GB"/>
        </w:rPr>
        <w:t xml:space="preserve">acts </w:t>
      </w:r>
      <w:r w:rsidRPr="00EC004F">
        <w:rPr>
          <w:rFonts w:ascii="Arial" w:eastAsia="Arial" w:hAnsi="Arial" w:cs="Arial"/>
          <w:sz w:val="24"/>
          <w:szCs w:val="24"/>
          <w:lang w:eastAsia="en-GB"/>
        </w:rPr>
        <w:t>as a strong driving force for caspase-2</w:t>
      </w:r>
      <w:r w:rsidR="009E3C28"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mediated apoptosis (Sidi &amp; Bouchier-Hayes, 2017. Liu &amp; Sidi, 2019). Data indicates as seen in </w:t>
      </w:r>
      <w:r w:rsidRPr="00EC004F">
        <w:rPr>
          <w:rFonts w:ascii="Arial" w:eastAsia="Arial" w:hAnsi="Arial" w:cs="Arial"/>
          <w:b/>
          <w:bCs/>
          <w:sz w:val="24"/>
          <w:szCs w:val="24"/>
          <w:lang w:eastAsia="en-GB"/>
        </w:rPr>
        <w:t>figures 5.15</w:t>
      </w:r>
      <w:r w:rsidRPr="00EC004F">
        <w:rPr>
          <w:rFonts w:ascii="Arial" w:eastAsia="Arial" w:hAnsi="Arial" w:cs="Arial"/>
          <w:sz w:val="24"/>
          <w:szCs w:val="24"/>
          <w:lang w:eastAsia="en-GB"/>
        </w:rPr>
        <w:t xml:space="preserve"> and </w:t>
      </w:r>
      <w:r w:rsidRPr="00EC004F">
        <w:rPr>
          <w:rFonts w:ascii="Arial" w:eastAsia="Arial" w:hAnsi="Arial" w:cs="Arial"/>
          <w:b/>
          <w:bCs/>
          <w:sz w:val="24"/>
          <w:szCs w:val="24"/>
          <w:lang w:eastAsia="en-GB"/>
        </w:rPr>
        <w:t xml:space="preserve">5.16 </w:t>
      </w:r>
      <w:r w:rsidRPr="00EC004F">
        <w:rPr>
          <w:rFonts w:ascii="Arial" w:eastAsia="Arial" w:hAnsi="Arial" w:cs="Arial"/>
          <w:sz w:val="24"/>
          <w:szCs w:val="24"/>
          <w:lang w:eastAsia="en-GB"/>
        </w:rPr>
        <w:t>we see a</w:t>
      </w:r>
      <w:r w:rsidRPr="00EC004F">
        <w:rPr>
          <w:rFonts w:ascii="Arial" w:eastAsia="Arial" w:hAnsi="Arial" w:cs="Arial"/>
          <w:b/>
          <w:bCs/>
          <w:sz w:val="24"/>
          <w:szCs w:val="24"/>
          <w:lang w:eastAsia="en-GB"/>
        </w:rPr>
        <w:t xml:space="preserve"> </w:t>
      </w:r>
      <w:r w:rsidRPr="00EC004F">
        <w:rPr>
          <w:rFonts w:ascii="Arial" w:eastAsia="Arial" w:hAnsi="Arial" w:cs="Arial"/>
          <w:sz w:val="24"/>
          <w:szCs w:val="24"/>
          <w:lang w:eastAsia="en-GB"/>
        </w:rPr>
        <w:t xml:space="preserve">deregulation of Transcription factor E2F1 (E2F1) in the leading-edge genes of multiple gene ontologies. E2F1 has been categorised as a direct transcription factor of PIDD1 with overexpression of E2F1 resulting in increased PIDD1 mRNA levels (Sladky </w:t>
      </w:r>
      <w:r w:rsidR="00003AFF" w:rsidRPr="00EC004F">
        <w:rPr>
          <w:rFonts w:ascii="Arial" w:eastAsia="Arial" w:hAnsi="Arial" w:cs="Arial"/>
          <w:i/>
          <w:iCs/>
          <w:sz w:val="24"/>
          <w:szCs w:val="24"/>
          <w:lang w:eastAsia="en-GB"/>
        </w:rPr>
        <w:t>et al</w:t>
      </w:r>
      <w:r w:rsidRPr="00EC004F">
        <w:rPr>
          <w:rFonts w:ascii="Arial" w:eastAsia="Arial" w:hAnsi="Arial" w:cs="Arial"/>
          <w:sz w:val="24"/>
          <w:szCs w:val="24"/>
          <w:lang w:eastAsia="en-GB"/>
        </w:rPr>
        <w:t xml:space="preserve">., 2020). </w:t>
      </w:r>
    </w:p>
    <w:p w14:paraId="2BFBA4B8" w14:textId="05BC4AEE" w:rsidR="00DF1C84"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We see a decrease in positive shifts in PIDD1 expression in the 30Gy sample compared to the 12Gy sample set</w:t>
      </w:r>
      <w:r w:rsidR="00DF1C84" w:rsidRPr="00EC004F">
        <w:rPr>
          <w:rFonts w:ascii="Arial" w:eastAsia="Arial" w:hAnsi="Arial" w:cs="Arial"/>
          <w:sz w:val="24"/>
          <w:szCs w:val="24"/>
          <w:lang w:eastAsia="en-GB"/>
        </w:rPr>
        <w:t xml:space="preserve"> of GSE81812. This was observed alongside an</w:t>
      </w:r>
      <w:r w:rsidRPr="00EC004F">
        <w:rPr>
          <w:rFonts w:ascii="Arial" w:eastAsia="Arial" w:hAnsi="Arial" w:cs="Arial"/>
          <w:sz w:val="24"/>
          <w:szCs w:val="24"/>
          <w:lang w:eastAsia="en-GB"/>
        </w:rPr>
        <w:t xml:space="preserve"> increase in E2F1 levels when comparing Log2FoldChange of the 0Gy versus 12Gy mitotic cell expression levels against the 0Gy versus 30Gy mitotic cell expression levels. </w:t>
      </w:r>
    </w:p>
    <w:p w14:paraId="6EBA3691" w14:textId="63702734"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This response seems to be counter to the previously observed relationship (Sladky </w:t>
      </w:r>
      <w:r w:rsidR="00003AFF" w:rsidRPr="00EC004F">
        <w:rPr>
          <w:rFonts w:ascii="Arial" w:eastAsia="Arial" w:hAnsi="Arial" w:cs="Arial"/>
          <w:i/>
          <w:iCs/>
          <w:sz w:val="24"/>
          <w:szCs w:val="24"/>
          <w:lang w:eastAsia="en-GB"/>
        </w:rPr>
        <w:t>et al</w:t>
      </w:r>
      <w:r w:rsidRPr="00EC004F">
        <w:rPr>
          <w:rFonts w:ascii="Arial" w:eastAsia="Arial" w:hAnsi="Arial" w:cs="Arial"/>
          <w:sz w:val="24"/>
          <w:szCs w:val="24"/>
          <w:lang w:eastAsia="en-GB"/>
        </w:rPr>
        <w:t xml:space="preserve">., 2020).  The relationship between </w:t>
      </w:r>
      <w:r w:rsidR="003F1225" w:rsidRPr="00EC004F">
        <w:rPr>
          <w:rFonts w:ascii="Arial" w:eastAsia="Arial" w:hAnsi="Arial" w:cs="Arial"/>
          <w:sz w:val="24"/>
          <w:szCs w:val="24"/>
          <w:lang w:eastAsia="en-GB"/>
        </w:rPr>
        <w:t>mitotic-specific</w:t>
      </w:r>
      <w:r w:rsidRPr="00EC004F">
        <w:rPr>
          <w:rFonts w:ascii="Arial" w:eastAsia="Arial" w:hAnsi="Arial" w:cs="Arial"/>
          <w:sz w:val="24"/>
          <w:szCs w:val="24"/>
          <w:lang w:eastAsia="en-GB"/>
        </w:rPr>
        <w:t xml:space="preserve"> PIDD1 and E2F1 could indicate expression levels are affected by other uncategorized expression regulation pathways</w:t>
      </w:r>
      <w:r w:rsidR="00DF1C84" w:rsidRPr="00EC004F">
        <w:rPr>
          <w:rFonts w:ascii="Arial" w:eastAsia="Arial" w:hAnsi="Arial" w:cs="Arial"/>
          <w:sz w:val="24"/>
          <w:szCs w:val="24"/>
          <w:lang w:eastAsia="en-GB"/>
        </w:rPr>
        <w:t>. Examples of this could be</w:t>
      </w:r>
      <w:r w:rsidRPr="00EC004F">
        <w:rPr>
          <w:rFonts w:ascii="Arial" w:eastAsia="Arial" w:hAnsi="Arial" w:cs="Arial"/>
          <w:sz w:val="24"/>
          <w:szCs w:val="24"/>
          <w:lang w:eastAsia="en-GB"/>
        </w:rPr>
        <w:t xml:space="preserve"> those that would be present in the control mechanisms of a</w:t>
      </w:r>
      <w:r w:rsidR="009E3C28" w:rsidRPr="00EC004F">
        <w:rPr>
          <w:rFonts w:ascii="Arial" w:eastAsia="Arial" w:hAnsi="Arial" w:cs="Arial"/>
          <w:sz w:val="24"/>
          <w:szCs w:val="24"/>
          <w:lang w:eastAsia="en-GB"/>
        </w:rPr>
        <w:t>n</w:t>
      </w:r>
      <w:r w:rsidRPr="00EC004F">
        <w:rPr>
          <w:rFonts w:ascii="Arial" w:eastAsia="Arial" w:hAnsi="Arial" w:cs="Arial"/>
          <w:sz w:val="24"/>
          <w:szCs w:val="24"/>
          <w:lang w:eastAsia="en-GB"/>
        </w:rPr>
        <w:t xml:space="preserve"> MDDC. It could also be explained by an increase in apoptosis in general due to higher DNA</w:t>
      </w:r>
      <w:r w:rsidR="009E3C28" w:rsidRPr="00EC004F">
        <w:rPr>
          <w:rFonts w:ascii="Arial" w:eastAsia="Arial" w:hAnsi="Arial" w:cs="Arial"/>
          <w:sz w:val="24"/>
          <w:szCs w:val="24"/>
          <w:lang w:eastAsia="en-GB"/>
        </w:rPr>
        <w:t>-</w:t>
      </w:r>
      <w:r w:rsidRPr="00EC004F">
        <w:rPr>
          <w:rFonts w:ascii="Arial" w:eastAsia="Arial" w:hAnsi="Arial" w:cs="Arial"/>
          <w:sz w:val="24"/>
          <w:szCs w:val="24"/>
          <w:lang w:eastAsia="en-GB"/>
        </w:rPr>
        <w:t>damaging treatment levels.</w:t>
      </w:r>
    </w:p>
    <w:p w14:paraId="2AC43340" w14:textId="0323CEE7" w:rsidR="00DF1C84"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PIDD1 expression has been linked via its recruitment to </w:t>
      </w:r>
      <w:r w:rsidR="00976838" w:rsidRPr="00EC004F">
        <w:rPr>
          <w:rFonts w:ascii="Arial" w:eastAsia="Arial" w:hAnsi="Arial" w:cs="Arial"/>
          <w:sz w:val="24"/>
          <w:szCs w:val="24"/>
          <w:lang w:eastAsia="en-GB"/>
        </w:rPr>
        <w:t>Fanconi Anemia, Complementation Group I (</w:t>
      </w:r>
      <w:r w:rsidRPr="00EC004F">
        <w:rPr>
          <w:rFonts w:ascii="Arial" w:eastAsia="Arial" w:hAnsi="Arial" w:cs="Arial"/>
          <w:sz w:val="24"/>
          <w:szCs w:val="24"/>
          <w:lang w:eastAsia="en-GB"/>
        </w:rPr>
        <w:t>FANCI</w:t>
      </w:r>
      <w:r w:rsidR="00976838"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which in turn activates the </w:t>
      </w:r>
      <w:r w:rsidR="0035695A" w:rsidRPr="00EC004F">
        <w:rPr>
          <w:rFonts w:ascii="Arial" w:eastAsia="Arial" w:hAnsi="Arial" w:cs="Arial"/>
          <w:sz w:val="24"/>
          <w:szCs w:val="24"/>
          <w:lang w:eastAsia="en-GB"/>
        </w:rPr>
        <w:t>apoptotic-</w:t>
      </w:r>
      <w:r w:rsidRPr="00EC004F">
        <w:rPr>
          <w:rFonts w:ascii="Arial" w:eastAsia="Arial" w:hAnsi="Arial" w:cs="Arial"/>
          <w:sz w:val="24"/>
          <w:szCs w:val="24"/>
          <w:lang w:eastAsia="en-GB"/>
        </w:rPr>
        <w:t>linked Caspase-2</w:t>
      </w:r>
      <w:r w:rsidR="00DF1C84"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PIDD1 play</w:t>
      </w:r>
      <w:r w:rsidR="00DF1C84" w:rsidRPr="00EC004F">
        <w:rPr>
          <w:rFonts w:ascii="Arial" w:eastAsia="Arial" w:hAnsi="Arial" w:cs="Arial"/>
          <w:sz w:val="24"/>
          <w:szCs w:val="24"/>
          <w:lang w:eastAsia="en-GB"/>
        </w:rPr>
        <w:t>s</w:t>
      </w:r>
      <w:r w:rsidRPr="00EC004F">
        <w:rPr>
          <w:rFonts w:ascii="Arial" w:eastAsia="Arial" w:hAnsi="Arial" w:cs="Arial"/>
          <w:sz w:val="24"/>
          <w:szCs w:val="24"/>
          <w:lang w:eastAsia="en-GB"/>
        </w:rPr>
        <w:t xml:space="preserve"> a vital role in programmed cell death when DNA crosslinks cannot be corrected by repair pathways (Shah </w:t>
      </w:r>
      <w:r w:rsidR="00003AFF" w:rsidRPr="00EC004F">
        <w:rPr>
          <w:rFonts w:ascii="Arial" w:eastAsia="Arial" w:hAnsi="Arial" w:cs="Arial"/>
          <w:i/>
          <w:iCs/>
          <w:sz w:val="24"/>
          <w:szCs w:val="24"/>
          <w:lang w:eastAsia="en-GB"/>
        </w:rPr>
        <w:t>et al</w:t>
      </w:r>
      <w:r w:rsidRPr="00EC004F">
        <w:rPr>
          <w:rFonts w:ascii="Arial" w:eastAsia="Arial" w:hAnsi="Arial" w:cs="Arial"/>
          <w:sz w:val="24"/>
          <w:szCs w:val="24"/>
          <w:lang w:eastAsia="en-GB"/>
        </w:rPr>
        <w:t xml:space="preserve">., 2021). </w:t>
      </w:r>
    </w:p>
    <w:p w14:paraId="51CE093E" w14:textId="1A3A3738" w:rsidR="00952AE2" w:rsidRPr="00EC004F" w:rsidRDefault="00952AE2" w:rsidP="00615F56">
      <w:pPr>
        <w:spacing w:line="360" w:lineRule="auto"/>
        <w:rPr>
          <w:rFonts w:ascii="Arial" w:eastAsia="Arial" w:hAnsi="Arial" w:cs="Arial"/>
          <w:color w:val="000000" w:themeColor="text1"/>
          <w:sz w:val="24"/>
          <w:szCs w:val="24"/>
          <w:lang w:eastAsia="en-GB"/>
        </w:rPr>
      </w:pPr>
      <w:r w:rsidRPr="00EC004F">
        <w:rPr>
          <w:rFonts w:ascii="Arial" w:eastAsia="Arial" w:hAnsi="Arial" w:cs="Arial"/>
          <w:sz w:val="24"/>
          <w:szCs w:val="24"/>
          <w:lang w:eastAsia="en-GB"/>
        </w:rPr>
        <w:lastRenderedPageBreak/>
        <w:t xml:space="preserve">While not shown in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5.13 or 5.14</w:t>
      </w:r>
      <w:r w:rsidRPr="00EC004F">
        <w:rPr>
          <w:rFonts w:ascii="Arial" w:eastAsia="Arial" w:hAnsi="Arial" w:cs="Arial"/>
          <w:sz w:val="24"/>
          <w:szCs w:val="24"/>
          <w:lang w:eastAsia="en-GB"/>
        </w:rPr>
        <w:t xml:space="preserve"> we do detect a hit for Caspase-2 in both gene ontologies with downregulated Log2FoldChange of -1.143 alongside net deregulation in FANCI expression and little to no change in non-apoptosis</w:t>
      </w:r>
      <w:r w:rsidR="009E3C28"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related binding factors expression levels </w:t>
      </w:r>
      <w:r w:rsidR="001531E1" w:rsidRPr="00EC004F">
        <w:rPr>
          <w:rFonts w:ascii="Arial" w:eastAsia="Arial" w:hAnsi="Arial" w:cs="Arial"/>
          <w:sz w:val="24"/>
          <w:szCs w:val="24"/>
          <w:lang w:eastAsia="en-GB"/>
        </w:rPr>
        <w:t>post-treatment</w:t>
      </w:r>
      <w:r w:rsidRPr="00EC004F">
        <w:rPr>
          <w:rFonts w:ascii="Arial" w:eastAsia="Arial" w:hAnsi="Arial" w:cs="Arial"/>
          <w:sz w:val="24"/>
          <w:szCs w:val="24"/>
          <w:lang w:eastAsia="en-GB"/>
        </w:rPr>
        <w:t xml:space="preserve"> such as IKBKG or RIPK1 (String Consortium, 2023).</w:t>
      </w:r>
    </w:p>
    <w:p w14:paraId="0E22FA06" w14:textId="4665324A" w:rsidR="00DF1C84"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More directly related to the response seen in </w:t>
      </w:r>
      <w:r w:rsidR="00D47770" w:rsidRPr="00EC004F">
        <w:rPr>
          <w:rFonts w:ascii="Arial" w:eastAsia="Arial" w:hAnsi="Arial" w:cs="Arial"/>
          <w:b/>
          <w:bCs/>
          <w:sz w:val="24"/>
          <w:szCs w:val="24"/>
          <w:lang w:eastAsia="en-GB"/>
        </w:rPr>
        <w:t>Figure</w:t>
      </w:r>
      <w:r w:rsidRPr="00EC004F">
        <w:rPr>
          <w:rFonts w:ascii="Arial" w:eastAsia="Arial" w:hAnsi="Arial" w:cs="Arial"/>
          <w:b/>
          <w:bCs/>
          <w:sz w:val="24"/>
          <w:szCs w:val="24"/>
          <w:lang w:eastAsia="en-GB"/>
        </w:rPr>
        <w:t xml:space="preserve"> 5.13</w:t>
      </w:r>
      <w:r w:rsidRPr="00EC004F">
        <w:rPr>
          <w:rFonts w:ascii="Arial" w:eastAsia="Arial" w:hAnsi="Arial" w:cs="Arial"/>
          <w:sz w:val="24"/>
          <w:szCs w:val="24"/>
          <w:lang w:eastAsia="en-GB"/>
        </w:rPr>
        <w:t xml:space="preserve"> there is evidence to suggest that PIDD and its binding to caspase-2 also is directly related to mitotic progression linking the complex to mitotic cycle regulation. Our lab has previously demonstrated that the MCC protein BubR1, act</w:t>
      </w:r>
      <w:r w:rsidR="009E3C28" w:rsidRPr="00EC004F">
        <w:rPr>
          <w:rFonts w:ascii="Arial" w:eastAsia="Arial" w:hAnsi="Arial" w:cs="Arial"/>
          <w:sz w:val="24"/>
          <w:szCs w:val="24"/>
          <w:lang w:eastAsia="en-GB"/>
        </w:rPr>
        <w:t>s</w:t>
      </w:r>
      <w:r w:rsidRPr="00EC004F">
        <w:rPr>
          <w:rFonts w:ascii="Arial" w:eastAsia="Arial" w:hAnsi="Arial" w:cs="Arial"/>
          <w:sz w:val="24"/>
          <w:szCs w:val="24"/>
          <w:lang w:eastAsia="en-GB"/>
        </w:rPr>
        <w:t xml:space="preserve"> as a direct inhibitor of the PIDDosome PIDD-RAIDD-caspase-2 complex (Thompson </w:t>
      </w:r>
      <w:r w:rsidR="00003AFF" w:rsidRPr="00EC004F">
        <w:rPr>
          <w:rFonts w:ascii="Arial" w:eastAsia="Arial" w:hAnsi="Arial" w:cs="Arial"/>
          <w:i/>
          <w:iCs/>
          <w:sz w:val="24"/>
          <w:szCs w:val="24"/>
          <w:lang w:eastAsia="en-GB"/>
        </w:rPr>
        <w:t>et al</w:t>
      </w:r>
      <w:r w:rsidRPr="00EC004F">
        <w:rPr>
          <w:rFonts w:ascii="Arial" w:eastAsia="Arial" w:hAnsi="Arial" w:cs="Arial"/>
          <w:sz w:val="24"/>
          <w:szCs w:val="24"/>
          <w:lang w:eastAsia="en-GB"/>
        </w:rPr>
        <w:t xml:space="preserve">., 2015). </w:t>
      </w:r>
    </w:p>
    <w:p w14:paraId="4D743D97" w14:textId="4A4917D6"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Although not show</w:t>
      </w:r>
      <w:r w:rsidR="009E3C28" w:rsidRPr="00EC004F">
        <w:rPr>
          <w:rFonts w:ascii="Arial" w:eastAsia="Arial" w:hAnsi="Arial" w:cs="Arial"/>
          <w:sz w:val="24"/>
          <w:szCs w:val="24"/>
          <w:lang w:eastAsia="en-GB"/>
        </w:rPr>
        <w:t>n</w:t>
      </w:r>
      <w:r w:rsidRPr="00EC004F">
        <w:rPr>
          <w:rFonts w:ascii="Arial" w:eastAsia="Arial" w:hAnsi="Arial" w:cs="Arial"/>
          <w:sz w:val="24"/>
          <w:szCs w:val="24"/>
          <w:lang w:eastAsia="en-GB"/>
        </w:rPr>
        <w:t xml:space="preserve"> we do detect a decrease in all components of the MCC</w:t>
      </w:r>
      <w:r w:rsidR="00DF1C84"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w:t>
      </w:r>
      <w:r w:rsidR="00DF1C84" w:rsidRPr="00EC004F">
        <w:rPr>
          <w:rFonts w:ascii="Arial" w:eastAsia="Arial" w:hAnsi="Arial" w:cs="Arial"/>
          <w:sz w:val="24"/>
          <w:szCs w:val="24"/>
          <w:lang w:eastAsia="en-GB"/>
        </w:rPr>
        <w:t>We observed this i</w:t>
      </w:r>
      <w:r w:rsidRPr="00EC004F">
        <w:rPr>
          <w:rFonts w:ascii="Arial" w:eastAsia="Arial" w:hAnsi="Arial" w:cs="Arial"/>
          <w:sz w:val="24"/>
          <w:szCs w:val="24"/>
          <w:lang w:eastAsia="en-GB"/>
        </w:rPr>
        <w:t>n the treated s</w:t>
      </w:r>
      <w:r w:rsidR="003F1225" w:rsidRPr="00EC004F">
        <w:rPr>
          <w:rFonts w:ascii="Arial" w:eastAsia="Arial" w:hAnsi="Arial" w:cs="Arial"/>
          <w:sz w:val="24"/>
          <w:szCs w:val="24"/>
          <w:lang w:eastAsia="en-GB"/>
        </w:rPr>
        <w:t>ingle-cell</w:t>
      </w:r>
      <w:r w:rsidRPr="00EC004F">
        <w:rPr>
          <w:rFonts w:ascii="Arial" w:eastAsia="Arial" w:hAnsi="Arial" w:cs="Arial"/>
          <w:sz w:val="24"/>
          <w:szCs w:val="24"/>
          <w:lang w:eastAsia="en-GB"/>
        </w:rPr>
        <w:t xml:space="preserve"> mitotic population tests across both gene ontologies in tandem with the upregulation of PIDD1. While the published data shows BubR1 acts to restrain PIDDosome formation, and by extension mitotic apoptosis, the data in this study indicates a net upregulation of PIDD1.</w:t>
      </w:r>
    </w:p>
    <w:p w14:paraId="7F6BA557" w14:textId="64415439"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This data would appear to indicate PIDD1 as a very strong target for investigation. Its role in centromere</w:t>
      </w:r>
      <w:r w:rsidR="009E3C28"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related cell cycle arrest, programmed cell death post failing of other repair pathways and clear PIDD links to mitotic progression make it a prime candidate for further investigation. </w:t>
      </w:r>
    </w:p>
    <w:p w14:paraId="5FB2F27D" w14:textId="77777777" w:rsidR="00952AE2" w:rsidRPr="00EC004F" w:rsidRDefault="00952AE2" w:rsidP="00952AE2">
      <w:pPr>
        <w:spacing w:after="0" w:line="360" w:lineRule="auto"/>
        <w:rPr>
          <w:rFonts w:ascii="Arial" w:eastAsia="Arial" w:hAnsi="Arial" w:cs="Arial"/>
          <w:sz w:val="24"/>
          <w:szCs w:val="24"/>
          <w:lang w:eastAsia="en-GB"/>
        </w:rPr>
      </w:pPr>
    </w:p>
    <w:p w14:paraId="6F0D9739" w14:textId="71243EDC" w:rsidR="00952AE2" w:rsidRPr="00EC004F" w:rsidRDefault="00952AE2" w:rsidP="00952AE2">
      <w:pPr>
        <w:keepNext/>
        <w:keepLines/>
        <w:spacing w:before="40" w:after="0" w:line="276" w:lineRule="auto"/>
        <w:outlineLvl w:val="2"/>
        <w:rPr>
          <w:rFonts w:ascii="Arial" w:eastAsiaTheme="majorEastAsia" w:hAnsi="Arial" w:cs="Arial"/>
          <w:sz w:val="24"/>
          <w:szCs w:val="24"/>
          <w:lang w:eastAsia="en-GB"/>
        </w:rPr>
      </w:pPr>
      <w:bookmarkStart w:id="301" w:name="_Toc130127904"/>
      <w:bookmarkStart w:id="302" w:name="_Toc159868015"/>
      <w:r w:rsidRPr="00EC004F">
        <w:rPr>
          <w:rFonts w:ascii="Arial" w:eastAsiaTheme="majorEastAsia" w:hAnsi="Arial" w:cs="Arial"/>
          <w:sz w:val="24"/>
          <w:szCs w:val="24"/>
          <w:lang w:eastAsia="en-GB"/>
        </w:rPr>
        <w:t>5.6.</w:t>
      </w:r>
      <w:r w:rsidR="00DF1C84" w:rsidRPr="00EC004F">
        <w:rPr>
          <w:rFonts w:ascii="Arial" w:eastAsiaTheme="majorEastAsia" w:hAnsi="Arial" w:cs="Arial"/>
          <w:sz w:val="24"/>
          <w:szCs w:val="24"/>
          <w:lang w:eastAsia="en-GB"/>
        </w:rPr>
        <w:t>4</w:t>
      </w:r>
      <w:r w:rsidRPr="00EC004F">
        <w:rPr>
          <w:rFonts w:ascii="Arial" w:eastAsiaTheme="majorEastAsia" w:hAnsi="Arial" w:cs="Arial"/>
          <w:sz w:val="24"/>
          <w:szCs w:val="24"/>
          <w:lang w:eastAsia="en-GB"/>
        </w:rPr>
        <w:t>.2 MEIOC</w:t>
      </w:r>
      <w:bookmarkEnd w:id="301"/>
      <w:bookmarkEnd w:id="302"/>
    </w:p>
    <w:p w14:paraId="776F6289" w14:textId="77777777" w:rsidR="00952AE2" w:rsidRPr="00EC004F" w:rsidRDefault="00952AE2" w:rsidP="00952AE2">
      <w:pPr>
        <w:spacing w:after="0" w:line="276" w:lineRule="auto"/>
        <w:rPr>
          <w:rFonts w:ascii="Arial" w:eastAsia="Arial" w:hAnsi="Arial" w:cs="Arial"/>
          <w:lang w:eastAsia="en-GB"/>
        </w:rPr>
      </w:pPr>
    </w:p>
    <w:p w14:paraId="543EAEBE" w14:textId="77777777" w:rsidR="00DF1C84" w:rsidRPr="00EC004F" w:rsidRDefault="00952AE2" w:rsidP="00615F56">
      <w:pPr>
        <w:spacing w:line="360" w:lineRule="auto"/>
        <w:rPr>
          <w:rFonts w:ascii="Arial" w:eastAsia="Arial" w:hAnsi="Arial" w:cs="Arial"/>
          <w:color w:val="000000" w:themeColor="text1"/>
          <w:sz w:val="24"/>
          <w:szCs w:val="24"/>
          <w:lang w:eastAsia="en-GB"/>
        </w:rPr>
      </w:pPr>
      <w:r w:rsidRPr="00EC004F">
        <w:rPr>
          <w:rFonts w:ascii="Arial" w:eastAsia="Arial" w:hAnsi="Arial" w:cs="Arial"/>
          <w:color w:val="000000" w:themeColor="text1"/>
          <w:sz w:val="24"/>
          <w:szCs w:val="24"/>
          <w:lang w:eastAsia="en-GB"/>
        </w:rPr>
        <w:t xml:space="preserve">The data showed high levels of upregulation following DNA damage in mitosis with a high positive Log2FoldChange, in both treatment and biological process ontologies tested for Meiosis Specific with Coiled-Coil Domain (MEIOC). </w:t>
      </w:r>
    </w:p>
    <w:p w14:paraId="0C7AC080" w14:textId="67CB1546" w:rsidR="00DF1C84" w:rsidRPr="00EC004F" w:rsidRDefault="00952AE2" w:rsidP="00615F56">
      <w:pPr>
        <w:spacing w:line="360" w:lineRule="auto"/>
        <w:rPr>
          <w:rFonts w:ascii="Arial" w:eastAsia="Arial" w:hAnsi="Arial" w:cs="Arial"/>
          <w:color w:val="000000" w:themeColor="text1"/>
          <w:sz w:val="24"/>
          <w:szCs w:val="24"/>
          <w:lang w:eastAsia="en-GB"/>
        </w:rPr>
      </w:pPr>
      <w:r w:rsidRPr="00EC004F">
        <w:rPr>
          <w:rFonts w:ascii="Arial" w:eastAsia="Arial" w:hAnsi="Arial" w:cs="Arial"/>
          <w:color w:val="000000" w:themeColor="text1"/>
          <w:sz w:val="24"/>
          <w:szCs w:val="24"/>
          <w:lang w:eastAsia="en-GB"/>
        </w:rPr>
        <w:t xml:space="preserve">The gene MEIOC has been categorised as playing a role in gamete generation and cell cycle switching in germline cells, mRNA stabilisation and interestingly the switching of mitosis to meiotic cell division (Soh </w:t>
      </w:r>
      <w:r w:rsidR="00003AFF" w:rsidRPr="00EC004F">
        <w:rPr>
          <w:rFonts w:ascii="Arial" w:eastAsia="Arial" w:hAnsi="Arial" w:cs="Arial"/>
          <w:i/>
          <w:color w:val="000000" w:themeColor="text1"/>
          <w:sz w:val="24"/>
          <w:szCs w:val="24"/>
          <w:lang w:eastAsia="en-GB"/>
        </w:rPr>
        <w:t>et al</w:t>
      </w:r>
      <w:r w:rsidRPr="00EC004F">
        <w:rPr>
          <w:rFonts w:ascii="Arial" w:eastAsia="Arial" w:hAnsi="Arial" w:cs="Arial"/>
          <w:color w:val="000000" w:themeColor="text1"/>
          <w:sz w:val="24"/>
          <w:szCs w:val="24"/>
          <w:lang w:eastAsia="en-GB"/>
        </w:rPr>
        <w:t xml:space="preserve">., 2017). </w:t>
      </w:r>
    </w:p>
    <w:p w14:paraId="0724134A" w14:textId="74FC1364" w:rsidR="00952AE2" w:rsidRPr="00EC004F" w:rsidRDefault="00952AE2" w:rsidP="00615F56">
      <w:pPr>
        <w:spacing w:line="360" w:lineRule="auto"/>
        <w:rPr>
          <w:rFonts w:ascii="Arial" w:eastAsia="Arial" w:hAnsi="Arial" w:cs="Arial"/>
          <w:color w:val="000000" w:themeColor="text1"/>
          <w:sz w:val="24"/>
          <w:szCs w:val="24"/>
          <w:lang w:eastAsia="en-GB"/>
        </w:rPr>
      </w:pPr>
      <w:r w:rsidRPr="00EC004F">
        <w:rPr>
          <w:rFonts w:ascii="Arial" w:eastAsia="Arial" w:hAnsi="Arial" w:cs="Arial"/>
          <w:color w:val="000000" w:themeColor="text1"/>
          <w:sz w:val="24"/>
          <w:szCs w:val="24"/>
          <w:lang w:eastAsia="en-GB"/>
        </w:rPr>
        <w:t>While meiosis is traditionally repressed in normal human cells, evidence indicate</w:t>
      </w:r>
      <w:r w:rsidR="00DF1C84" w:rsidRPr="00EC004F">
        <w:rPr>
          <w:rFonts w:ascii="Arial" w:eastAsia="Arial" w:hAnsi="Arial" w:cs="Arial"/>
          <w:color w:val="000000" w:themeColor="text1"/>
          <w:sz w:val="24"/>
          <w:szCs w:val="24"/>
          <w:lang w:eastAsia="en-GB"/>
        </w:rPr>
        <w:t>s</w:t>
      </w:r>
      <w:r w:rsidRPr="00EC004F">
        <w:rPr>
          <w:rFonts w:ascii="Arial" w:eastAsia="Arial" w:hAnsi="Arial" w:cs="Arial"/>
          <w:color w:val="000000" w:themeColor="text1"/>
          <w:sz w:val="24"/>
          <w:szCs w:val="24"/>
          <w:lang w:eastAsia="en-GB"/>
        </w:rPr>
        <w:t xml:space="preserve"> </w:t>
      </w:r>
      <w:r w:rsidR="009E3C28" w:rsidRPr="00EC004F">
        <w:rPr>
          <w:rFonts w:ascii="Arial" w:eastAsia="Arial" w:hAnsi="Arial" w:cs="Arial"/>
          <w:color w:val="000000" w:themeColor="text1"/>
          <w:sz w:val="24"/>
          <w:szCs w:val="24"/>
          <w:lang w:eastAsia="en-GB"/>
        </w:rPr>
        <w:t xml:space="preserve">that </w:t>
      </w:r>
      <w:r w:rsidRPr="00EC004F">
        <w:rPr>
          <w:rFonts w:ascii="Arial" w:eastAsia="Arial" w:hAnsi="Arial" w:cs="Arial"/>
          <w:color w:val="000000" w:themeColor="text1"/>
          <w:sz w:val="24"/>
          <w:szCs w:val="24"/>
          <w:lang w:eastAsia="en-GB"/>
        </w:rPr>
        <w:t>meiosis</w:t>
      </w:r>
      <w:r w:rsidR="009E3C28" w:rsidRPr="00EC004F">
        <w:rPr>
          <w:rFonts w:ascii="Arial" w:eastAsia="Arial" w:hAnsi="Arial" w:cs="Arial"/>
          <w:color w:val="000000" w:themeColor="text1"/>
          <w:sz w:val="24"/>
          <w:szCs w:val="24"/>
          <w:lang w:eastAsia="en-GB"/>
        </w:rPr>
        <w:t>-</w:t>
      </w:r>
      <w:r w:rsidRPr="00EC004F">
        <w:rPr>
          <w:rFonts w:ascii="Arial" w:eastAsia="Arial" w:hAnsi="Arial" w:cs="Arial"/>
          <w:color w:val="000000" w:themeColor="text1"/>
          <w:sz w:val="24"/>
          <w:szCs w:val="24"/>
          <w:lang w:eastAsia="en-GB"/>
        </w:rPr>
        <w:t xml:space="preserve">specific genes can be reactivated in cancer cells </w:t>
      </w:r>
      <w:r w:rsidR="00D2058E" w:rsidRPr="00EC004F">
        <w:rPr>
          <w:rFonts w:ascii="Arial" w:eastAsia="Arial" w:hAnsi="Arial" w:cs="Arial"/>
          <w:color w:val="000000" w:themeColor="text1"/>
          <w:sz w:val="24"/>
          <w:szCs w:val="24"/>
          <w:lang w:eastAsia="en-GB"/>
        </w:rPr>
        <w:t xml:space="preserve">(Kalejs </w:t>
      </w:r>
      <w:r w:rsidR="00003AFF" w:rsidRPr="00EC004F">
        <w:rPr>
          <w:rFonts w:ascii="Arial" w:eastAsia="Arial" w:hAnsi="Arial" w:cs="Arial"/>
          <w:i/>
          <w:iCs/>
          <w:color w:val="000000" w:themeColor="text1"/>
          <w:sz w:val="24"/>
          <w:szCs w:val="24"/>
          <w:lang w:eastAsia="en-GB"/>
        </w:rPr>
        <w:t>et al</w:t>
      </w:r>
      <w:r w:rsidR="00D2058E" w:rsidRPr="00EC004F">
        <w:rPr>
          <w:rFonts w:ascii="Arial" w:eastAsia="Arial" w:hAnsi="Arial" w:cs="Arial"/>
          <w:i/>
          <w:iCs/>
          <w:color w:val="000000" w:themeColor="text1"/>
          <w:sz w:val="24"/>
          <w:szCs w:val="24"/>
          <w:lang w:eastAsia="en-GB"/>
        </w:rPr>
        <w:t xml:space="preserve">., </w:t>
      </w:r>
      <w:r w:rsidR="00D2058E" w:rsidRPr="00EC004F">
        <w:rPr>
          <w:rFonts w:ascii="Arial" w:eastAsia="Arial" w:hAnsi="Arial" w:cs="Arial"/>
          <w:color w:val="000000" w:themeColor="text1"/>
          <w:sz w:val="24"/>
          <w:szCs w:val="24"/>
          <w:lang w:eastAsia="en-GB"/>
        </w:rPr>
        <w:t>2006)</w:t>
      </w:r>
      <w:r w:rsidRPr="00EC004F">
        <w:rPr>
          <w:rFonts w:ascii="Arial" w:eastAsia="Arial" w:hAnsi="Arial" w:cs="Arial"/>
          <w:color w:val="000000" w:themeColor="text1"/>
          <w:sz w:val="24"/>
          <w:szCs w:val="24"/>
          <w:lang w:eastAsia="en-GB"/>
        </w:rPr>
        <w:t>. The reactivation of these meiotic genes can lead to oncogenesis in human tumour cells.</w:t>
      </w:r>
    </w:p>
    <w:p w14:paraId="0E04B88E" w14:textId="77777777" w:rsidR="00952AE2" w:rsidRPr="00EC004F" w:rsidRDefault="00952AE2" w:rsidP="00615F56">
      <w:pPr>
        <w:spacing w:line="360" w:lineRule="auto"/>
        <w:rPr>
          <w:rFonts w:ascii="Arial" w:eastAsia="Arial" w:hAnsi="Arial" w:cs="Arial"/>
          <w:color w:val="000000" w:themeColor="text1"/>
          <w:sz w:val="24"/>
          <w:szCs w:val="24"/>
          <w:lang w:eastAsia="en-GB"/>
        </w:rPr>
      </w:pPr>
    </w:p>
    <w:p w14:paraId="3628D158" w14:textId="77777777" w:rsidR="00DF1C84" w:rsidRPr="00EC004F" w:rsidRDefault="00952AE2" w:rsidP="00615F56">
      <w:pPr>
        <w:spacing w:line="360" w:lineRule="auto"/>
        <w:rPr>
          <w:rFonts w:ascii="Arial" w:eastAsia="Arial" w:hAnsi="Arial" w:cs="Arial"/>
          <w:color w:val="000000" w:themeColor="text1"/>
          <w:sz w:val="24"/>
          <w:szCs w:val="24"/>
          <w:lang w:eastAsia="en-GB"/>
        </w:rPr>
      </w:pPr>
      <w:r w:rsidRPr="00EC004F">
        <w:rPr>
          <w:rFonts w:ascii="Arial" w:eastAsia="Arial" w:hAnsi="Arial" w:cs="Arial"/>
          <w:color w:val="000000" w:themeColor="text1"/>
          <w:sz w:val="24"/>
          <w:szCs w:val="24"/>
          <w:lang w:eastAsia="en-GB"/>
        </w:rPr>
        <w:t>Data suggests MEIOC depletion causes meiotic progression failure with an aberrant expression of m</w:t>
      </w:r>
      <w:r w:rsidR="003F1225" w:rsidRPr="00EC004F">
        <w:rPr>
          <w:rFonts w:ascii="Arial" w:eastAsia="Arial" w:hAnsi="Arial" w:cs="Arial"/>
          <w:color w:val="000000" w:themeColor="text1"/>
          <w:sz w:val="24"/>
          <w:szCs w:val="24"/>
          <w:lang w:eastAsia="en-GB"/>
        </w:rPr>
        <w:t>itotic-related</w:t>
      </w:r>
      <w:r w:rsidRPr="00EC004F">
        <w:rPr>
          <w:rFonts w:ascii="Arial" w:eastAsia="Arial" w:hAnsi="Arial" w:cs="Arial"/>
          <w:color w:val="000000" w:themeColor="text1"/>
          <w:sz w:val="24"/>
          <w:szCs w:val="24"/>
          <w:lang w:eastAsia="en-GB"/>
        </w:rPr>
        <w:t xml:space="preserve"> cyclin A2 and factors of chromosome condensation (Abby </w:t>
      </w:r>
      <w:r w:rsidR="00003AFF" w:rsidRPr="00EC004F">
        <w:rPr>
          <w:rFonts w:ascii="Arial" w:eastAsia="Arial" w:hAnsi="Arial" w:cs="Arial"/>
          <w:i/>
          <w:color w:val="000000" w:themeColor="text1"/>
          <w:sz w:val="24"/>
          <w:szCs w:val="24"/>
          <w:lang w:eastAsia="en-GB"/>
        </w:rPr>
        <w:t>et al</w:t>
      </w:r>
      <w:r w:rsidRPr="00EC004F">
        <w:rPr>
          <w:rFonts w:ascii="Arial" w:eastAsia="Arial" w:hAnsi="Arial" w:cs="Arial"/>
          <w:color w:val="000000" w:themeColor="text1"/>
          <w:sz w:val="24"/>
          <w:szCs w:val="24"/>
          <w:lang w:eastAsia="en-GB"/>
        </w:rPr>
        <w:t xml:space="preserve">., 2016. Jain </w:t>
      </w:r>
      <w:r w:rsidR="00003AFF" w:rsidRPr="00EC004F">
        <w:rPr>
          <w:rFonts w:ascii="Arial" w:eastAsia="Arial" w:hAnsi="Arial" w:cs="Arial"/>
          <w:i/>
          <w:color w:val="000000" w:themeColor="text1"/>
          <w:sz w:val="24"/>
          <w:szCs w:val="24"/>
          <w:lang w:eastAsia="en-GB"/>
        </w:rPr>
        <w:t>et al</w:t>
      </w:r>
      <w:r w:rsidRPr="00EC004F">
        <w:rPr>
          <w:rFonts w:ascii="Arial" w:eastAsia="Arial" w:hAnsi="Arial" w:cs="Arial"/>
          <w:color w:val="000000" w:themeColor="text1"/>
          <w:sz w:val="24"/>
          <w:szCs w:val="24"/>
          <w:lang w:eastAsia="en-GB"/>
        </w:rPr>
        <w:t xml:space="preserve">., 2018). </w:t>
      </w:r>
    </w:p>
    <w:p w14:paraId="78F5A3BD" w14:textId="3A022878" w:rsidR="00DF1C84" w:rsidRPr="00EC004F" w:rsidRDefault="00952AE2" w:rsidP="00615F56">
      <w:pPr>
        <w:spacing w:line="360" w:lineRule="auto"/>
        <w:rPr>
          <w:rFonts w:ascii="Arial" w:eastAsia="Arial" w:hAnsi="Arial" w:cs="Arial"/>
          <w:color w:val="000000" w:themeColor="text1"/>
          <w:sz w:val="24"/>
          <w:szCs w:val="24"/>
          <w:lang w:eastAsia="en-GB"/>
        </w:rPr>
      </w:pPr>
      <w:r w:rsidRPr="00EC004F">
        <w:rPr>
          <w:rFonts w:ascii="Arial" w:eastAsia="Arial" w:hAnsi="Arial" w:cs="Arial"/>
          <w:color w:val="000000" w:themeColor="text1"/>
          <w:sz w:val="24"/>
          <w:szCs w:val="24"/>
          <w:lang w:eastAsia="en-GB"/>
        </w:rPr>
        <w:t xml:space="preserve">A study by Ishiguro </w:t>
      </w:r>
      <w:r w:rsidR="00003AFF" w:rsidRPr="00EC004F">
        <w:rPr>
          <w:rFonts w:ascii="Arial" w:eastAsia="Arial" w:hAnsi="Arial" w:cs="Arial"/>
          <w:i/>
          <w:color w:val="000000" w:themeColor="text1"/>
          <w:sz w:val="24"/>
          <w:szCs w:val="24"/>
          <w:lang w:eastAsia="en-GB"/>
        </w:rPr>
        <w:t>et al</w:t>
      </w:r>
      <w:r w:rsidRPr="00EC004F">
        <w:rPr>
          <w:rFonts w:ascii="Arial" w:eastAsia="Arial" w:hAnsi="Arial" w:cs="Arial"/>
          <w:color w:val="000000" w:themeColor="text1"/>
          <w:sz w:val="24"/>
          <w:szCs w:val="24"/>
          <w:lang w:eastAsia="en-GB"/>
        </w:rPr>
        <w:t xml:space="preserve">., 2020 summarised several studies and posited that the activation of </w:t>
      </w:r>
      <w:r w:rsidRPr="00EC004F">
        <w:rPr>
          <w:rFonts w:ascii="Arial" w:eastAsia="Times New Roman" w:hAnsi="Arial" w:cs="Arial"/>
          <w:i/>
          <w:iCs/>
          <w:color w:val="000000" w:themeColor="text1"/>
          <w:sz w:val="24"/>
          <w:szCs w:val="24"/>
          <w:shd w:val="clear" w:color="auto" w:fill="FFFFFF"/>
          <w:lang w:eastAsia="en-GB"/>
        </w:rPr>
        <w:t>Meioc</w:t>
      </w:r>
      <w:r w:rsidRPr="00EC004F">
        <w:rPr>
          <w:rFonts w:ascii="Arial" w:eastAsia="Arial" w:hAnsi="Arial" w:cs="Arial"/>
          <w:color w:val="000000" w:themeColor="text1"/>
          <w:sz w:val="24"/>
          <w:szCs w:val="24"/>
          <w:lang w:eastAsia="en-GB"/>
        </w:rPr>
        <w:t xml:space="preserve">; </w:t>
      </w:r>
      <w:r w:rsidR="004F6C95" w:rsidRPr="00EC004F">
        <w:rPr>
          <w:rFonts w:ascii="Arial" w:eastAsia="Arial" w:hAnsi="Arial" w:cs="Arial"/>
          <w:color w:val="000000" w:themeColor="text1"/>
          <w:sz w:val="24"/>
          <w:szCs w:val="24"/>
          <w:lang w:eastAsia="en-GB"/>
        </w:rPr>
        <w:t xml:space="preserve">a </w:t>
      </w:r>
      <w:r w:rsidRPr="00EC004F">
        <w:rPr>
          <w:rFonts w:ascii="Arial" w:eastAsia="Arial" w:hAnsi="Arial" w:cs="Arial"/>
          <w:color w:val="000000" w:themeColor="text1"/>
          <w:sz w:val="24"/>
          <w:szCs w:val="24"/>
          <w:lang w:eastAsia="en-GB"/>
        </w:rPr>
        <w:t>MEIO</w:t>
      </w:r>
      <w:r w:rsidR="004F6C95" w:rsidRPr="00EC004F">
        <w:rPr>
          <w:rFonts w:ascii="Arial" w:eastAsia="Arial" w:hAnsi="Arial" w:cs="Arial"/>
          <w:color w:val="000000" w:themeColor="text1"/>
          <w:sz w:val="24"/>
          <w:szCs w:val="24"/>
          <w:lang w:eastAsia="en-GB"/>
        </w:rPr>
        <w:t>C</w:t>
      </w:r>
      <w:r w:rsidRPr="00EC004F">
        <w:rPr>
          <w:rFonts w:ascii="Arial" w:eastAsia="Arial" w:hAnsi="Arial" w:cs="Arial"/>
          <w:color w:val="000000" w:themeColor="text1"/>
          <w:sz w:val="24"/>
          <w:szCs w:val="24"/>
          <w:lang w:eastAsia="en-GB"/>
        </w:rPr>
        <w:t xml:space="preserve"> mouse paralog, alongside </w:t>
      </w:r>
      <w:r w:rsidR="0035695A" w:rsidRPr="00EC004F">
        <w:rPr>
          <w:rFonts w:ascii="Arial" w:eastAsia="Arial" w:hAnsi="Arial" w:cs="Arial"/>
          <w:color w:val="000000" w:themeColor="text1"/>
          <w:sz w:val="24"/>
          <w:szCs w:val="24"/>
          <w:lang w:eastAsia="en-GB"/>
        </w:rPr>
        <w:t>meiosis-</w:t>
      </w:r>
      <w:r w:rsidRPr="00EC004F">
        <w:rPr>
          <w:rFonts w:ascii="Arial" w:eastAsia="Arial" w:hAnsi="Arial" w:cs="Arial"/>
          <w:color w:val="000000" w:themeColor="text1"/>
          <w:sz w:val="24"/>
          <w:szCs w:val="24"/>
          <w:lang w:eastAsia="en-GB"/>
        </w:rPr>
        <w:t xml:space="preserve">regulating gene </w:t>
      </w:r>
      <w:r w:rsidR="00855B0F" w:rsidRPr="00EC004F">
        <w:rPr>
          <w:rFonts w:ascii="Arial" w:eastAsia="Arial" w:hAnsi="Arial" w:cs="Arial"/>
          <w:color w:val="000000" w:themeColor="text1"/>
          <w:sz w:val="24"/>
          <w:szCs w:val="24"/>
          <w:lang w:eastAsia="en-GB"/>
        </w:rPr>
        <w:t>Yth N6-Methyladenosine Rna Binding Protein C2 (</w:t>
      </w:r>
      <w:r w:rsidRPr="00EC004F">
        <w:rPr>
          <w:rFonts w:ascii="Arial" w:eastAsia="Times New Roman" w:hAnsi="Arial" w:cs="Arial"/>
          <w:i/>
          <w:iCs/>
          <w:color w:val="000000" w:themeColor="text1"/>
          <w:sz w:val="24"/>
          <w:szCs w:val="24"/>
          <w:shd w:val="clear" w:color="auto" w:fill="FFFFFF"/>
          <w:lang w:eastAsia="en-GB"/>
        </w:rPr>
        <w:t>Ythdc2</w:t>
      </w:r>
      <w:r w:rsidR="00855B0F" w:rsidRPr="00EC004F">
        <w:rPr>
          <w:rFonts w:ascii="Arial" w:eastAsia="Times New Roman" w:hAnsi="Arial" w:cs="Arial"/>
          <w:color w:val="000000" w:themeColor="text1"/>
          <w:sz w:val="24"/>
          <w:szCs w:val="24"/>
          <w:shd w:val="clear" w:color="auto" w:fill="FFFFFF"/>
          <w:lang w:eastAsia="en-GB"/>
        </w:rPr>
        <w:t>)</w:t>
      </w:r>
      <w:r w:rsidRPr="00EC004F">
        <w:rPr>
          <w:rFonts w:ascii="Arial" w:eastAsia="Times New Roman" w:hAnsi="Arial" w:cs="Arial"/>
          <w:color w:val="000000" w:themeColor="text1"/>
          <w:sz w:val="24"/>
          <w:szCs w:val="24"/>
          <w:shd w:val="clear" w:color="auto" w:fill="FFFFFF"/>
          <w:lang w:eastAsia="en-GB"/>
        </w:rPr>
        <w:t xml:space="preserve"> downstream products actively prevented mitotic cell cycle progression associated transcript translation </w:t>
      </w:r>
      <w:r w:rsidRPr="00EC004F">
        <w:rPr>
          <w:rFonts w:ascii="Arial" w:eastAsia="Arial" w:hAnsi="Arial" w:cs="Arial"/>
          <w:color w:val="000000" w:themeColor="text1"/>
          <w:sz w:val="24"/>
          <w:szCs w:val="24"/>
          <w:lang w:eastAsia="en-GB"/>
        </w:rPr>
        <w:t xml:space="preserve">(Abby </w:t>
      </w:r>
      <w:r w:rsidR="00003AFF" w:rsidRPr="00EC004F">
        <w:rPr>
          <w:rFonts w:ascii="Arial" w:eastAsia="Arial" w:hAnsi="Arial" w:cs="Arial"/>
          <w:i/>
          <w:color w:val="000000" w:themeColor="text1"/>
          <w:sz w:val="24"/>
          <w:szCs w:val="24"/>
          <w:lang w:eastAsia="en-GB"/>
        </w:rPr>
        <w:t>et al</w:t>
      </w:r>
      <w:r w:rsidRPr="00EC004F">
        <w:rPr>
          <w:rFonts w:ascii="Arial" w:eastAsia="Arial" w:hAnsi="Arial" w:cs="Arial"/>
          <w:color w:val="000000" w:themeColor="text1"/>
          <w:sz w:val="24"/>
          <w:szCs w:val="24"/>
          <w:lang w:eastAsia="en-GB"/>
        </w:rPr>
        <w:t xml:space="preserve">., 2016. Jain </w:t>
      </w:r>
      <w:r w:rsidR="00003AFF" w:rsidRPr="00EC004F">
        <w:rPr>
          <w:rFonts w:ascii="Arial" w:eastAsia="Arial" w:hAnsi="Arial" w:cs="Arial"/>
          <w:i/>
          <w:color w:val="000000" w:themeColor="text1"/>
          <w:sz w:val="24"/>
          <w:szCs w:val="24"/>
          <w:lang w:eastAsia="en-GB"/>
        </w:rPr>
        <w:t>et al</w:t>
      </w:r>
      <w:r w:rsidRPr="00EC004F">
        <w:rPr>
          <w:rFonts w:ascii="Arial" w:eastAsia="Arial" w:hAnsi="Arial" w:cs="Arial"/>
          <w:color w:val="000000" w:themeColor="text1"/>
          <w:sz w:val="24"/>
          <w:szCs w:val="24"/>
          <w:lang w:eastAsia="en-GB"/>
        </w:rPr>
        <w:t xml:space="preserve">., 2018. Ishiguro </w:t>
      </w:r>
      <w:r w:rsidR="00003AFF" w:rsidRPr="00EC004F">
        <w:rPr>
          <w:rFonts w:ascii="Arial" w:eastAsia="Arial" w:hAnsi="Arial" w:cs="Arial"/>
          <w:i/>
          <w:color w:val="000000" w:themeColor="text1"/>
          <w:sz w:val="24"/>
          <w:szCs w:val="24"/>
          <w:lang w:eastAsia="en-GB"/>
        </w:rPr>
        <w:t>et al</w:t>
      </w:r>
      <w:r w:rsidRPr="00EC004F">
        <w:rPr>
          <w:rFonts w:ascii="Arial" w:eastAsia="Arial" w:hAnsi="Arial" w:cs="Arial"/>
          <w:color w:val="000000" w:themeColor="text1"/>
          <w:sz w:val="24"/>
          <w:szCs w:val="24"/>
          <w:lang w:eastAsia="en-GB"/>
        </w:rPr>
        <w:t xml:space="preserve">., 2020). </w:t>
      </w:r>
    </w:p>
    <w:p w14:paraId="6628DBAD" w14:textId="1D08E2E8" w:rsidR="00952AE2" w:rsidRPr="00EC004F" w:rsidRDefault="00952AE2" w:rsidP="00615F56">
      <w:pPr>
        <w:spacing w:line="360" w:lineRule="auto"/>
        <w:rPr>
          <w:rFonts w:ascii="Arial" w:eastAsia="Arial" w:hAnsi="Arial" w:cs="Arial"/>
          <w:color w:val="000000" w:themeColor="text1"/>
          <w:sz w:val="24"/>
          <w:szCs w:val="24"/>
          <w:lang w:eastAsia="en-GB"/>
        </w:rPr>
      </w:pPr>
      <w:r w:rsidRPr="00EC004F">
        <w:rPr>
          <w:rFonts w:ascii="Arial" w:eastAsia="Arial" w:hAnsi="Arial" w:cs="Arial"/>
          <w:color w:val="000000" w:themeColor="text1"/>
          <w:sz w:val="24"/>
          <w:szCs w:val="24"/>
          <w:lang w:eastAsia="en-GB"/>
        </w:rPr>
        <w:t>The upregulation of MEIOC in response to DNA damage indicates a possible corresponding decrease in mitotic cell cycle transcript translation, resulting in an increased mitotic transit or contributing to mitotic stalling.</w:t>
      </w:r>
    </w:p>
    <w:p w14:paraId="0246A5DE" w14:textId="59741517" w:rsidR="00952AE2" w:rsidRPr="00EC004F" w:rsidRDefault="00952AE2" w:rsidP="00615F56">
      <w:pPr>
        <w:spacing w:line="360" w:lineRule="auto"/>
        <w:rPr>
          <w:rFonts w:ascii="Arial" w:eastAsia="Arial" w:hAnsi="Arial" w:cs="Arial"/>
          <w:color w:val="000000" w:themeColor="text1"/>
          <w:sz w:val="24"/>
          <w:szCs w:val="24"/>
          <w:lang w:eastAsia="en-GB"/>
        </w:rPr>
      </w:pPr>
      <w:r w:rsidRPr="00EC004F">
        <w:rPr>
          <w:rFonts w:ascii="Arial" w:eastAsia="Arial" w:hAnsi="Arial" w:cs="Arial"/>
          <w:color w:val="000000" w:themeColor="text1"/>
          <w:sz w:val="24"/>
          <w:szCs w:val="24"/>
          <w:lang w:eastAsia="en-GB"/>
        </w:rPr>
        <w:t>A shift in key mitotic progression and DNA damage responses from preestablished but initially seemingly unrelated systems could provide insight into MDDC regulation</w:t>
      </w:r>
      <w:r w:rsidR="00DF1C84" w:rsidRPr="00EC004F">
        <w:rPr>
          <w:rFonts w:ascii="Arial" w:eastAsia="Arial" w:hAnsi="Arial" w:cs="Arial"/>
          <w:color w:val="000000" w:themeColor="text1"/>
          <w:sz w:val="24"/>
          <w:szCs w:val="24"/>
          <w:lang w:eastAsia="en-GB"/>
        </w:rPr>
        <w:t xml:space="preserve">. </w:t>
      </w:r>
      <w:r w:rsidRPr="00EC004F">
        <w:rPr>
          <w:rFonts w:ascii="Arial" w:eastAsia="Arial" w:hAnsi="Arial" w:cs="Arial"/>
          <w:color w:val="000000" w:themeColor="text1"/>
          <w:sz w:val="24"/>
          <w:szCs w:val="24"/>
          <w:lang w:eastAsia="en-GB"/>
        </w:rPr>
        <w:t xml:space="preserve">MDDC </w:t>
      </w:r>
      <w:r w:rsidR="00DF1C84" w:rsidRPr="00EC004F">
        <w:rPr>
          <w:rFonts w:ascii="Arial" w:eastAsia="Arial" w:hAnsi="Arial" w:cs="Arial"/>
          <w:color w:val="000000" w:themeColor="text1"/>
          <w:sz w:val="24"/>
          <w:szCs w:val="24"/>
          <w:lang w:eastAsia="en-GB"/>
        </w:rPr>
        <w:t xml:space="preserve">could </w:t>
      </w:r>
      <w:r w:rsidRPr="00EC004F">
        <w:rPr>
          <w:rFonts w:ascii="Arial" w:eastAsia="Arial" w:hAnsi="Arial" w:cs="Arial"/>
          <w:color w:val="000000" w:themeColor="text1"/>
          <w:sz w:val="24"/>
          <w:szCs w:val="24"/>
          <w:lang w:eastAsia="en-GB"/>
        </w:rPr>
        <w:t xml:space="preserve">not be a singular discrete functional role but </w:t>
      </w:r>
      <w:r w:rsidR="00DF1C84" w:rsidRPr="00EC004F">
        <w:rPr>
          <w:rFonts w:ascii="Arial" w:eastAsia="Arial" w:hAnsi="Arial" w:cs="Arial"/>
          <w:color w:val="000000" w:themeColor="text1"/>
          <w:sz w:val="24"/>
          <w:szCs w:val="24"/>
          <w:lang w:eastAsia="en-GB"/>
        </w:rPr>
        <w:t xml:space="preserve">instead </w:t>
      </w:r>
      <w:r w:rsidRPr="00EC004F">
        <w:rPr>
          <w:rFonts w:ascii="Arial" w:eastAsia="Arial" w:hAnsi="Arial" w:cs="Arial"/>
          <w:color w:val="000000" w:themeColor="text1"/>
          <w:sz w:val="24"/>
          <w:szCs w:val="24"/>
          <w:lang w:eastAsia="en-GB"/>
        </w:rPr>
        <w:t>interacting and being regulated by other biological systems could be a new avenue of MDDC interrogation.</w:t>
      </w:r>
    </w:p>
    <w:p w14:paraId="6B55E23A" w14:textId="77777777" w:rsidR="00952AE2" w:rsidRPr="00EC004F" w:rsidRDefault="00952AE2" w:rsidP="00952AE2">
      <w:pPr>
        <w:spacing w:after="0" w:line="276" w:lineRule="auto"/>
        <w:rPr>
          <w:rFonts w:ascii="Arial" w:eastAsia="Arial" w:hAnsi="Arial" w:cs="Arial"/>
          <w:lang w:eastAsia="en-GB"/>
        </w:rPr>
      </w:pPr>
    </w:p>
    <w:p w14:paraId="58D4CE32" w14:textId="5559EEC4" w:rsidR="00952AE2" w:rsidRPr="00EC004F" w:rsidRDefault="00952AE2" w:rsidP="00952AE2">
      <w:pPr>
        <w:keepNext/>
        <w:keepLines/>
        <w:spacing w:before="40" w:after="0" w:line="360" w:lineRule="auto"/>
        <w:outlineLvl w:val="2"/>
        <w:rPr>
          <w:rFonts w:ascii="Arial" w:eastAsiaTheme="majorEastAsia" w:hAnsi="Arial" w:cs="Arial"/>
          <w:sz w:val="24"/>
          <w:szCs w:val="24"/>
          <w:lang w:eastAsia="en-GB"/>
        </w:rPr>
      </w:pPr>
      <w:bookmarkStart w:id="303" w:name="_Toc130127905"/>
      <w:bookmarkStart w:id="304" w:name="_Toc159868016"/>
      <w:r w:rsidRPr="00EC004F">
        <w:rPr>
          <w:rFonts w:ascii="Arial" w:eastAsiaTheme="majorEastAsia" w:hAnsi="Arial" w:cs="Arial"/>
          <w:sz w:val="24"/>
          <w:szCs w:val="24"/>
          <w:lang w:eastAsia="en-GB"/>
        </w:rPr>
        <w:t>5.6.</w:t>
      </w:r>
      <w:r w:rsidR="00DF1C84" w:rsidRPr="00EC004F">
        <w:rPr>
          <w:rFonts w:ascii="Arial" w:eastAsiaTheme="majorEastAsia" w:hAnsi="Arial" w:cs="Arial"/>
          <w:sz w:val="24"/>
          <w:szCs w:val="24"/>
          <w:lang w:eastAsia="en-GB"/>
        </w:rPr>
        <w:t>4</w:t>
      </w:r>
      <w:r w:rsidRPr="00EC004F">
        <w:rPr>
          <w:rFonts w:ascii="Arial" w:eastAsiaTheme="majorEastAsia" w:hAnsi="Arial" w:cs="Arial"/>
          <w:sz w:val="24"/>
          <w:szCs w:val="24"/>
          <w:lang w:eastAsia="en-GB"/>
        </w:rPr>
        <w:t>.3 SHLD3</w:t>
      </w:r>
      <w:bookmarkEnd w:id="303"/>
      <w:bookmarkEnd w:id="304"/>
    </w:p>
    <w:p w14:paraId="76F74022" w14:textId="77777777" w:rsidR="00952AE2" w:rsidRPr="00EC004F" w:rsidRDefault="00952AE2" w:rsidP="00952AE2">
      <w:pPr>
        <w:spacing w:after="0" w:line="360" w:lineRule="auto"/>
        <w:rPr>
          <w:rFonts w:ascii="Arial" w:eastAsia="Arial" w:hAnsi="Arial" w:cs="Arial"/>
          <w:lang w:eastAsia="en-GB"/>
        </w:rPr>
      </w:pPr>
    </w:p>
    <w:p w14:paraId="275173E5" w14:textId="77777777" w:rsidR="00DF1C84" w:rsidRPr="00EC004F" w:rsidRDefault="00952AE2" w:rsidP="00615F56">
      <w:pPr>
        <w:spacing w:line="360" w:lineRule="auto"/>
        <w:rPr>
          <w:rFonts w:ascii="Arial" w:eastAsia="Arial" w:hAnsi="Arial" w:cs="Arial"/>
          <w:color w:val="000000" w:themeColor="text1"/>
          <w:sz w:val="24"/>
          <w:szCs w:val="24"/>
          <w:lang w:eastAsia="en-GB"/>
        </w:rPr>
      </w:pPr>
      <w:r w:rsidRPr="00EC004F">
        <w:rPr>
          <w:rFonts w:ascii="Arial" w:eastAsia="Arial" w:hAnsi="Arial" w:cs="Arial"/>
          <w:color w:val="000000" w:themeColor="text1"/>
          <w:sz w:val="24"/>
          <w:szCs w:val="24"/>
          <w:lang w:eastAsia="en-GB"/>
        </w:rPr>
        <w:t>The Shieldin Complex Subunit 3 (SHLD3) is show</w:t>
      </w:r>
      <w:r w:rsidR="009E3C28" w:rsidRPr="00EC004F">
        <w:rPr>
          <w:rFonts w:ascii="Arial" w:eastAsia="Arial" w:hAnsi="Arial" w:cs="Arial"/>
          <w:color w:val="000000" w:themeColor="text1"/>
          <w:sz w:val="24"/>
          <w:szCs w:val="24"/>
          <w:lang w:eastAsia="en-GB"/>
        </w:rPr>
        <w:t>n</w:t>
      </w:r>
      <w:r w:rsidRPr="00EC004F">
        <w:rPr>
          <w:rFonts w:ascii="Arial" w:eastAsia="Arial" w:hAnsi="Arial" w:cs="Arial"/>
          <w:color w:val="000000" w:themeColor="text1"/>
          <w:sz w:val="24"/>
          <w:szCs w:val="24"/>
          <w:lang w:eastAsia="en-GB"/>
        </w:rPr>
        <w:t xml:space="preserve"> to be highly upregulated at both 12Gy and 30Gy treatment levels, a gene with clear ranked hits in the cellular response to DNA damage. </w:t>
      </w:r>
    </w:p>
    <w:p w14:paraId="06644EBE" w14:textId="225568A3" w:rsidR="00952AE2" w:rsidRPr="00EC004F" w:rsidRDefault="00952AE2" w:rsidP="00615F56">
      <w:pPr>
        <w:spacing w:line="360" w:lineRule="auto"/>
        <w:rPr>
          <w:rFonts w:ascii="Arial" w:eastAsia="Arial" w:hAnsi="Arial" w:cs="Arial"/>
          <w:color w:val="000000" w:themeColor="text1"/>
          <w:sz w:val="24"/>
          <w:szCs w:val="24"/>
          <w:lang w:eastAsia="en-GB"/>
        </w:rPr>
      </w:pPr>
      <w:r w:rsidRPr="00EC004F">
        <w:rPr>
          <w:rFonts w:ascii="Arial" w:eastAsia="Arial" w:hAnsi="Arial" w:cs="Arial"/>
          <w:color w:val="000000" w:themeColor="text1"/>
          <w:sz w:val="24"/>
          <w:szCs w:val="24"/>
          <w:lang w:eastAsia="en-GB"/>
        </w:rPr>
        <w:t xml:space="preserve">SHLD3 has been recently shown to be both a negative regulator of homologous recombination and a positive regulator of </w:t>
      </w:r>
      <w:r w:rsidRPr="00EC004F">
        <w:rPr>
          <w:rFonts w:ascii="Arial" w:eastAsia="Arial" w:hAnsi="Arial" w:cs="Arial"/>
          <w:color w:val="000000" w:themeColor="text1"/>
          <w:sz w:val="24"/>
          <w:szCs w:val="24"/>
          <w:shd w:val="clear" w:color="auto" w:fill="FFFFFF"/>
          <w:lang w:eastAsia="en-GB"/>
        </w:rPr>
        <w:t xml:space="preserve">nonhomologous </w:t>
      </w:r>
      <w:r w:rsidR="00E107DB" w:rsidRPr="00EC004F">
        <w:rPr>
          <w:rFonts w:ascii="Arial" w:eastAsia="Arial" w:hAnsi="Arial" w:cs="Arial"/>
          <w:color w:val="000000" w:themeColor="text1"/>
          <w:sz w:val="24"/>
          <w:szCs w:val="24"/>
          <w:shd w:val="clear" w:color="auto" w:fill="FFFFFF"/>
          <w:lang w:eastAsia="en-GB"/>
        </w:rPr>
        <w:t>end-joining</w:t>
      </w:r>
      <w:r w:rsidRPr="00EC004F">
        <w:rPr>
          <w:rFonts w:ascii="Arial" w:eastAsia="Arial" w:hAnsi="Arial" w:cs="Arial"/>
          <w:color w:val="000000" w:themeColor="text1"/>
          <w:sz w:val="24"/>
          <w:szCs w:val="24"/>
          <w:shd w:val="clear" w:color="auto" w:fill="FFFFFF"/>
          <w:lang w:eastAsia="en-GB"/>
        </w:rPr>
        <w:t xml:space="preserve"> in response to </w:t>
      </w:r>
      <w:r w:rsidR="00943B07" w:rsidRPr="00EC004F">
        <w:rPr>
          <w:rFonts w:ascii="Arial" w:eastAsia="Arial" w:hAnsi="Arial" w:cs="Arial"/>
          <w:color w:val="000000" w:themeColor="text1"/>
          <w:sz w:val="24"/>
          <w:szCs w:val="24"/>
          <w:shd w:val="clear" w:color="auto" w:fill="FFFFFF"/>
          <w:lang w:eastAsia="en-GB"/>
        </w:rPr>
        <w:t>double-strand</w:t>
      </w:r>
      <w:r w:rsidRPr="00EC004F">
        <w:rPr>
          <w:rFonts w:ascii="Arial" w:eastAsia="Arial" w:hAnsi="Arial" w:cs="Arial"/>
          <w:color w:val="000000" w:themeColor="text1"/>
          <w:sz w:val="24"/>
          <w:szCs w:val="24"/>
          <w:shd w:val="clear" w:color="auto" w:fill="FFFFFF"/>
          <w:lang w:eastAsia="en-GB"/>
        </w:rPr>
        <w:t xml:space="preserve"> DNA breaks</w:t>
      </w:r>
      <w:r w:rsidR="00DF1C84" w:rsidRPr="00EC004F">
        <w:rPr>
          <w:rFonts w:ascii="Arial" w:eastAsia="Arial" w:hAnsi="Arial" w:cs="Arial"/>
          <w:color w:val="000000" w:themeColor="text1"/>
          <w:sz w:val="24"/>
          <w:szCs w:val="24"/>
          <w:lang w:eastAsia="en-GB"/>
        </w:rPr>
        <w:t>.</w:t>
      </w:r>
      <w:r w:rsidRPr="00EC004F">
        <w:rPr>
          <w:rFonts w:ascii="Arial" w:eastAsia="Arial" w:hAnsi="Arial" w:cs="Arial"/>
          <w:color w:val="000000" w:themeColor="text1"/>
          <w:sz w:val="24"/>
          <w:szCs w:val="24"/>
          <w:lang w:eastAsia="en-GB"/>
        </w:rPr>
        <w:t xml:space="preserve"> SHLD3 act</w:t>
      </w:r>
      <w:r w:rsidR="00DF1C84" w:rsidRPr="00EC004F">
        <w:rPr>
          <w:rFonts w:ascii="Arial" w:eastAsia="Arial" w:hAnsi="Arial" w:cs="Arial"/>
          <w:color w:val="000000" w:themeColor="text1"/>
          <w:sz w:val="24"/>
          <w:szCs w:val="24"/>
          <w:lang w:eastAsia="en-GB"/>
        </w:rPr>
        <w:t>s</w:t>
      </w:r>
      <w:r w:rsidRPr="00EC004F">
        <w:rPr>
          <w:rFonts w:ascii="Arial" w:eastAsia="Arial" w:hAnsi="Arial" w:cs="Arial"/>
          <w:color w:val="000000" w:themeColor="text1"/>
          <w:sz w:val="24"/>
          <w:szCs w:val="24"/>
          <w:lang w:eastAsia="en-GB"/>
        </w:rPr>
        <w:t xml:space="preserve"> downstream of 53BP1 to protect broken DNA ends from premature resection (Liang </w:t>
      </w:r>
      <w:r w:rsidR="00003AFF" w:rsidRPr="00EC004F">
        <w:rPr>
          <w:rFonts w:ascii="Arial" w:eastAsia="Arial" w:hAnsi="Arial" w:cs="Arial"/>
          <w:i/>
          <w:color w:val="000000" w:themeColor="text1"/>
          <w:sz w:val="24"/>
          <w:szCs w:val="24"/>
          <w:lang w:eastAsia="en-GB"/>
        </w:rPr>
        <w:t>et al</w:t>
      </w:r>
      <w:r w:rsidRPr="00EC004F">
        <w:rPr>
          <w:rFonts w:ascii="Arial" w:eastAsia="Arial" w:hAnsi="Arial" w:cs="Arial"/>
          <w:color w:val="000000" w:themeColor="text1"/>
          <w:sz w:val="24"/>
          <w:szCs w:val="24"/>
          <w:lang w:eastAsia="en-GB"/>
        </w:rPr>
        <w:t xml:space="preserve">., 2020). </w:t>
      </w:r>
    </w:p>
    <w:p w14:paraId="09C96F24" w14:textId="35DFA1BB" w:rsidR="00DF1C84"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color w:val="000000" w:themeColor="text1"/>
          <w:sz w:val="24"/>
          <w:szCs w:val="24"/>
          <w:lang w:eastAsia="en-GB"/>
        </w:rPr>
        <w:t>We do see in mitotic cells an inactivation of DSB repair. Mitotic kinases phosphorylate 53BP1 to inhibit recruitment to DSB in chromatin</w:t>
      </w:r>
      <w:r w:rsidR="00DF1C84" w:rsidRPr="00EC004F">
        <w:rPr>
          <w:rFonts w:ascii="Arial" w:eastAsia="Arial" w:hAnsi="Arial" w:cs="Arial"/>
          <w:color w:val="000000" w:themeColor="text1"/>
          <w:sz w:val="24"/>
          <w:szCs w:val="24"/>
          <w:lang w:eastAsia="en-GB"/>
        </w:rPr>
        <w:t>. T</w:t>
      </w:r>
      <w:r w:rsidRPr="00EC004F">
        <w:rPr>
          <w:rFonts w:ascii="Arial" w:eastAsia="Arial" w:hAnsi="Arial" w:cs="Arial"/>
          <w:color w:val="000000" w:themeColor="text1"/>
          <w:sz w:val="24"/>
          <w:szCs w:val="24"/>
          <w:lang w:eastAsia="en-GB"/>
        </w:rPr>
        <w:t xml:space="preserve">he restoration of 53BP1 </w:t>
      </w:r>
      <w:r w:rsidR="0035695A" w:rsidRPr="00EC004F">
        <w:rPr>
          <w:rFonts w:ascii="Arial" w:eastAsia="Arial" w:hAnsi="Arial" w:cs="Arial"/>
          <w:color w:val="000000" w:themeColor="text1"/>
          <w:sz w:val="24"/>
          <w:szCs w:val="24"/>
          <w:lang w:eastAsia="en-GB"/>
        </w:rPr>
        <w:t xml:space="preserve">resumes </w:t>
      </w:r>
      <w:r w:rsidRPr="00EC004F">
        <w:rPr>
          <w:rFonts w:ascii="Arial" w:eastAsia="Arial" w:hAnsi="Arial" w:cs="Arial"/>
          <w:color w:val="000000" w:themeColor="text1"/>
          <w:sz w:val="24"/>
          <w:szCs w:val="24"/>
          <w:lang w:eastAsia="en-GB"/>
        </w:rPr>
        <w:t xml:space="preserve">DNA repair at DSB sites but </w:t>
      </w:r>
      <w:r w:rsidR="0035695A" w:rsidRPr="00EC004F">
        <w:rPr>
          <w:rFonts w:ascii="Arial" w:eastAsia="Arial" w:hAnsi="Arial" w:cs="Arial"/>
          <w:color w:val="000000" w:themeColor="text1"/>
          <w:sz w:val="24"/>
          <w:szCs w:val="24"/>
          <w:lang w:eastAsia="en-GB"/>
        </w:rPr>
        <w:t xml:space="preserve">causes </w:t>
      </w:r>
      <w:r w:rsidRPr="00EC004F">
        <w:rPr>
          <w:rFonts w:ascii="Arial" w:eastAsia="Arial" w:hAnsi="Arial" w:cs="Arial"/>
          <w:color w:val="000000" w:themeColor="text1"/>
          <w:sz w:val="24"/>
          <w:szCs w:val="24"/>
          <w:lang w:eastAsia="en-GB"/>
        </w:rPr>
        <w:t xml:space="preserve">deleterious aberrantly </w:t>
      </w:r>
      <w:r w:rsidRPr="00EC004F">
        <w:rPr>
          <w:rFonts w:ascii="Arial" w:eastAsia="Arial" w:hAnsi="Arial" w:cs="Arial"/>
          <w:color w:val="000000" w:themeColor="text1"/>
          <w:sz w:val="24"/>
          <w:szCs w:val="24"/>
          <w:lang w:eastAsia="en-GB"/>
        </w:rPr>
        <w:lastRenderedPageBreak/>
        <w:t xml:space="preserve">controlled repair that results in telomeric fusion in dividing daughter cells </w:t>
      </w:r>
      <w:r w:rsidRPr="00EC004F">
        <w:rPr>
          <w:rFonts w:ascii="Arial" w:eastAsia="Arial" w:hAnsi="Arial" w:cs="Arial"/>
          <w:sz w:val="24"/>
          <w:szCs w:val="24"/>
          <w:lang w:eastAsia="en-GB"/>
        </w:rPr>
        <w:t xml:space="preserve">(Orthwein </w:t>
      </w:r>
      <w:r w:rsidR="00003AFF" w:rsidRPr="00EC004F">
        <w:rPr>
          <w:rFonts w:ascii="Arial" w:eastAsia="Arial" w:hAnsi="Arial" w:cs="Arial"/>
          <w:i/>
          <w:sz w:val="24"/>
          <w:szCs w:val="24"/>
          <w:lang w:eastAsia="en-GB"/>
        </w:rPr>
        <w:t>et al</w:t>
      </w:r>
      <w:r w:rsidRPr="00EC004F">
        <w:rPr>
          <w:rFonts w:ascii="Arial" w:eastAsia="Arial" w:hAnsi="Arial" w:cs="Arial"/>
          <w:sz w:val="24"/>
          <w:szCs w:val="24"/>
          <w:lang w:eastAsia="en-GB"/>
        </w:rPr>
        <w:t xml:space="preserve">., 2014). </w:t>
      </w:r>
    </w:p>
    <w:p w14:paraId="504EDBCF" w14:textId="5803F32B" w:rsidR="00952AE2" w:rsidRPr="00EC004F" w:rsidRDefault="00952AE2" w:rsidP="00615F56">
      <w:pPr>
        <w:spacing w:line="360" w:lineRule="auto"/>
        <w:rPr>
          <w:rFonts w:ascii="Arial" w:eastAsia="Arial" w:hAnsi="Arial" w:cs="Arial"/>
          <w:color w:val="000000" w:themeColor="text1"/>
          <w:sz w:val="24"/>
          <w:szCs w:val="24"/>
          <w:lang w:eastAsia="en-GB"/>
        </w:rPr>
      </w:pPr>
      <w:r w:rsidRPr="00EC004F">
        <w:rPr>
          <w:rFonts w:ascii="Arial" w:eastAsia="Arial" w:hAnsi="Arial" w:cs="Arial"/>
          <w:sz w:val="24"/>
          <w:szCs w:val="24"/>
          <w:lang w:eastAsia="en-GB"/>
        </w:rPr>
        <w:t>Furthermore, studies indicate that NHEJ factors were</w:t>
      </w:r>
      <w:r w:rsidRPr="00EC004F">
        <w:rPr>
          <w:rFonts w:ascii="Arial" w:eastAsia="Arial" w:hAnsi="Arial" w:cs="Arial"/>
          <w:color w:val="000000" w:themeColor="text1"/>
          <w:sz w:val="24"/>
          <w:szCs w:val="24"/>
          <w:lang w:eastAsia="en-GB"/>
        </w:rPr>
        <w:t xml:space="preserve"> detectable in G1 after damage occurring in mitosis</w:t>
      </w:r>
      <w:r w:rsidR="00DF1C84" w:rsidRPr="00EC004F">
        <w:rPr>
          <w:rFonts w:ascii="Arial" w:eastAsia="Arial" w:hAnsi="Arial" w:cs="Arial"/>
          <w:color w:val="000000" w:themeColor="text1"/>
          <w:sz w:val="24"/>
          <w:szCs w:val="24"/>
          <w:lang w:eastAsia="en-GB"/>
        </w:rPr>
        <w:t xml:space="preserve">. </w:t>
      </w:r>
      <w:r w:rsidRPr="00EC004F">
        <w:rPr>
          <w:rFonts w:ascii="Arial" w:eastAsia="Arial" w:hAnsi="Arial" w:cs="Arial"/>
          <w:color w:val="000000" w:themeColor="text1"/>
          <w:sz w:val="24"/>
          <w:szCs w:val="24"/>
          <w:lang w:eastAsia="en-GB"/>
        </w:rPr>
        <w:t xml:space="preserve">53BP1 </w:t>
      </w:r>
      <w:r w:rsidR="0035695A" w:rsidRPr="00EC004F">
        <w:rPr>
          <w:rFonts w:ascii="Arial" w:eastAsia="Arial" w:hAnsi="Arial" w:cs="Arial"/>
          <w:color w:val="000000" w:themeColor="text1"/>
          <w:sz w:val="24"/>
          <w:szCs w:val="24"/>
          <w:lang w:eastAsia="en-GB"/>
        </w:rPr>
        <w:t xml:space="preserve">is </w:t>
      </w:r>
      <w:r w:rsidRPr="00EC004F">
        <w:rPr>
          <w:rFonts w:ascii="Arial" w:eastAsia="Arial" w:hAnsi="Arial" w:cs="Arial"/>
          <w:color w:val="000000" w:themeColor="text1"/>
          <w:sz w:val="24"/>
          <w:szCs w:val="24"/>
          <w:lang w:eastAsia="en-GB"/>
        </w:rPr>
        <w:t>observed post</w:t>
      </w:r>
      <w:r w:rsidR="009E3C28" w:rsidRPr="00EC004F">
        <w:rPr>
          <w:rFonts w:ascii="Arial" w:eastAsia="Arial" w:hAnsi="Arial" w:cs="Arial"/>
          <w:color w:val="000000" w:themeColor="text1"/>
          <w:sz w:val="24"/>
          <w:szCs w:val="24"/>
          <w:lang w:eastAsia="en-GB"/>
        </w:rPr>
        <w:t>-</w:t>
      </w:r>
      <w:r w:rsidRPr="00EC004F">
        <w:rPr>
          <w:rFonts w:ascii="Arial" w:eastAsia="Arial" w:hAnsi="Arial" w:cs="Arial"/>
          <w:color w:val="000000" w:themeColor="text1"/>
          <w:sz w:val="24"/>
          <w:szCs w:val="24"/>
          <w:lang w:eastAsia="en-GB"/>
        </w:rPr>
        <w:t xml:space="preserve">mitosis, indicating a DSB repair is ongoing between cell phases </w:t>
      </w:r>
      <w:r w:rsidRPr="00EC004F">
        <w:rPr>
          <w:rFonts w:ascii="Arial" w:eastAsia="Arial" w:hAnsi="Arial" w:cs="Arial"/>
          <w:sz w:val="24"/>
          <w:szCs w:val="24"/>
          <w:lang w:eastAsia="en-GB"/>
        </w:rPr>
        <w:t xml:space="preserve">(Gomez-Godinez </w:t>
      </w:r>
      <w:r w:rsidR="00003AFF" w:rsidRPr="00EC004F">
        <w:rPr>
          <w:rFonts w:ascii="Arial" w:eastAsia="Arial" w:hAnsi="Arial" w:cs="Arial"/>
          <w:i/>
          <w:sz w:val="24"/>
          <w:szCs w:val="24"/>
          <w:lang w:eastAsia="en-GB"/>
        </w:rPr>
        <w:t>et al</w:t>
      </w:r>
      <w:r w:rsidRPr="00EC004F">
        <w:rPr>
          <w:rFonts w:ascii="Arial" w:eastAsia="Arial" w:hAnsi="Arial" w:cs="Arial"/>
          <w:sz w:val="24"/>
          <w:szCs w:val="24"/>
          <w:lang w:eastAsia="en-GB"/>
        </w:rPr>
        <w:t>., 2010)</w:t>
      </w:r>
      <w:r w:rsidRPr="00EC004F">
        <w:rPr>
          <w:rFonts w:ascii="Arial" w:eastAsia="Arial" w:hAnsi="Arial" w:cs="Arial"/>
          <w:color w:val="000000" w:themeColor="text1"/>
          <w:sz w:val="24"/>
          <w:szCs w:val="24"/>
          <w:lang w:eastAsia="en-GB"/>
        </w:rPr>
        <w:t>. This could be interesting in the context of an MDDC</w:t>
      </w:r>
      <w:r w:rsidR="00DF1C84" w:rsidRPr="00EC004F">
        <w:rPr>
          <w:rFonts w:ascii="Arial" w:eastAsia="Arial" w:hAnsi="Arial" w:cs="Arial"/>
          <w:color w:val="000000" w:themeColor="text1"/>
          <w:sz w:val="24"/>
          <w:szCs w:val="24"/>
          <w:lang w:eastAsia="en-GB"/>
        </w:rPr>
        <w:t>.</w:t>
      </w:r>
      <w:r w:rsidRPr="00EC004F">
        <w:rPr>
          <w:rFonts w:ascii="Arial" w:eastAsia="Arial" w:hAnsi="Arial" w:cs="Arial"/>
          <w:color w:val="000000" w:themeColor="text1"/>
          <w:sz w:val="24"/>
          <w:szCs w:val="24"/>
          <w:lang w:eastAsia="en-GB"/>
        </w:rPr>
        <w:t xml:space="preserve"> </w:t>
      </w:r>
      <w:r w:rsidR="00DF1C84" w:rsidRPr="00EC004F">
        <w:rPr>
          <w:rFonts w:ascii="Arial" w:eastAsia="Arial" w:hAnsi="Arial" w:cs="Arial"/>
          <w:color w:val="000000" w:themeColor="text1"/>
          <w:sz w:val="24"/>
          <w:szCs w:val="24"/>
          <w:lang w:eastAsia="en-GB"/>
        </w:rPr>
        <w:t>O</w:t>
      </w:r>
      <w:r w:rsidRPr="00EC004F">
        <w:rPr>
          <w:rFonts w:ascii="Arial" w:eastAsia="Arial" w:hAnsi="Arial" w:cs="Arial"/>
          <w:color w:val="000000" w:themeColor="text1"/>
          <w:sz w:val="24"/>
          <w:szCs w:val="24"/>
          <w:lang w:eastAsia="en-GB"/>
        </w:rPr>
        <w:t>ngoing repair with the retention of repair factors between phase</w:t>
      </w:r>
      <w:r w:rsidR="009E3C28" w:rsidRPr="00EC004F">
        <w:rPr>
          <w:rFonts w:ascii="Arial" w:eastAsia="Arial" w:hAnsi="Arial" w:cs="Arial"/>
          <w:color w:val="000000" w:themeColor="text1"/>
          <w:sz w:val="24"/>
          <w:szCs w:val="24"/>
          <w:lang w:eastAsia="en-GB"/>
        </w:rPr>
        <w:t>s</w:t>
      </w:r>
      <w:r w:rsidRPr="00EC004F">
        <w:rPr>
          <w:rFonts w:ascii="Arial" w:eastAsia="Arial" w:hAnsi="Arial" w:cs="Arial"/>
          <w:color w:val="000000" w:themeColor="text1"/>
          <w:sz w:val="24"/>
          <w:szCs w:val="24"/>
          <w:lang w:eastAsia="en-GB"/>
        </w:rPr>
        <w:t xml:space="preserve"> could indicate a potential involvement of NHEJ in the MDDC or at least NHEJ factors in a different role.</w:t>
      </w:r>
    </w:p>
    <w:p w14:paraId="632C8BD6" w14:textId="22DA327D" w:rsidR="00DF1C84" w:rsidRPr="00EC004F" w:rsidRDefault="00952AE2" w:rsidP="00615F56">
      <w:pPr>
        <w:spacing w:line="360" w:lineRule="auto"/>
        <w:rPr>
          <w:rFonts w:ascii="Arial" w:eastAsia="Arial" w:hAnsi="Arial" w:cs="Arial"/>
          <w:color w:val="000000" w:themeColor="text1"/>
          <w:sz w:val="24"/>
          <w:szCs w:val="24"/>
          <w:lang w:eastAsia="en-GB"/>
        </w:rPr>
      </w:pPr>
      <w:r w:rsidRPr="00EC004F">
        <w:rPr>
          <w:rFonts w:ascii="Arial" w:eastAsia="Arial" w:hAnsi="Arial" w:cs="Arial"/>
          <w:color w:val="000000" w:themeColor="text1"/>
          <w:sz w:val="24"/>
          <w:szCs w:val="24"/>
          <w:lang w:eastAsia="en-GB"/>
        </w:rPr>
        <w:t>SHLD3 forms a direct complex with Mitotic Arrest Deficient 2 Like 2 (</w:t>
      </w:r>
      <w:r w:rsidR="00315407" w:rsidRPr="00EC004F">
        <w:rPr>
          <w:rFonts w:ascii="Arial" w:eastAsia="Arial" w:hAnsi="Arial" w:cs="Arial"/>
          <w:color w:val="000000" w:themeColor="text1"/>
          <w:sz w:val="24"/>
          <w:szCs w:val="24"/>
          <w:lang w:eastAsia="en-GB"/>
        </w:rPr>
        <w:t>MAD2</w:t>
      </w:r>
      <w:r w:rsidRPr="00EC004F">
        <w:rPr>
          <w:rFonts w:ascii="Arial" w:eastAsia="Arial" w:hAnsi="Arial" w:cs="Arial"/>
          <w:color w:val="000000" w:themeColor="text1"/>
          <w:sz w:val="24"/>
          <w:szCs w:val="24"/>
          <w:lang w:eastAsia="en-GB"/>
        </w:rPr>
        <w:t xml:space="preserve">L2 or REV7), this interaction is </w:t>
      </w:r>
      <w:r w:rsidR="00431C90" w:rsidRPr="00EC004F">
        <w:rPr>
          <w:rFonts w:ascii="Arial" w:eastAsia="Arial" w:hAnsi="Arial" w:cs="Arial"/>
          <w:color w:val="000000" w:themeColor="text1"/>
          <w:sz w:val="24"/>
          <w:szCs w:val="24"/>
          <w:lang w:eastAsia="en-GB"/>
        </w:rPr>
        <w:t xml:space="preserve">severely </w:t>
      </w:r>
      <w:r w:rsidRPr="00EC004F">
        <w:rPr>
          <w:rFonts w:ascii="Arial" w:eastAsia="Arial" w:hAnsi="Arial" w:cs="Arial"/>
          <w:color w:val="000000" w:themeColor="text1"/>
          <w:sz w:val="24"/>
          <w:szCs w:val="24"/>
          <w:lang w:eastAsia="en-GB"/>
        </w:rPr>
        <w:t>under</w:t>
      </w:r>
      <w:r w:rsidR="009E3C28" w:rsidRPr="00EC004F">
        <w:rPr>
          <w:rFonts w:ascii="Arial" w:eastAsia="Arial" w:hAnsi="Arial" w:cs="Arial"/>
          <w:color w:val="000000" w:themeColor="text1"/>
          <w:sz w:val="24"/>
          <w:szCs w:val="24"/>
          <w:lang w:eastAsia="en-GB"/>
        </w:rPr>
        <w:t>-</w:t>
      </w:r>
      <w:r w:rsidRPr="00EC004F">
        <w:rPr>
          <w:rFonts w:ascii="Arial" w:eastAsia="Arial" w:hAnsi="Arial" w:cs="Arial"/>
          <w:color w:val="000000" w:themeColor="text1"/>
          <w:sz w:val="24"/>
          <w:szCs w:val="24"/>
          <w:lang w:eastAsia="en-GB"/>
        </w:rPr>
        <w:t>categorised.  Recent studies have shown a clear link between the two functional proteins do form the Shieldin DNA end</w:t>
      </w:r>
      <w:r w:rsidR="009E3C28" w:rsidRPr="00EC004F">
        <w:rPr>
          <w:rFonts w:ascii="Arial" w:eastAsia="Arial" w:hAnsi="Arial" w:cs="Arial"/>
          <w:color w:val="000000" w:themeColor="text1"/>
          <w:sz w:val="24"/>
          <w:szCs w:val="24"/>
          <w:lang w:eastAsia="en-GB"/>
        </w:rPr>
        <w:t>-</w:t>
      </w:r>
      <w:r w:rsidRPr="00EC004F">
        <w:rPr>
          <w:rFonts w:ascii="Arial" w:eastAsia="Arial" w:hAnsi="Arial" w:cs="Arial"/>
          <w:color w:val="000000" w:themeColor="text1"/>
          <w:sz w:val="24"/>
          <w:szCs w:val="24"/>
          <w:lang w:eastAsia="en-GB"/>
        </w:rPr>
        <w:t>protecting complex</w:t>
      </w:r>
      <w:r w:rsidR="00DF1C84" w:rsidRPr="00EC004F">
        <w:rPr>
          <w:rFonts w:ascii="Arial" w:eastAsia="Arial" w:hAnsi="Arial" w:cs="Arial"/>
          <w:color w:val="000000" w:themeColor="text1"/>
          <w:sz w:val="24"/>
          <w:szCs w:val="24"/>
          <w:lang w:eastAsia="en-GB"/>
        </w:rPr>
        <w:t xml:space="preserve">. The complex </w:t>
      </w:r>
      <w:r w:rsidRPr="00EC004F">
        <w:rPr>
          <w:rFonts w:ascii="Arial" w:eastAsia="Arial" w:hAnsi="Arial" w:cs="Arial"/>
          <w:color w:val="000000" w:themeColor="text1"/>
          <w:sz w:val="24"/>
          <w:szCs w:val="24"/>
          <w:lang w:eastAsia="en-GB"/>
        </w:rPr>
        <w:t xml:space="preserve">recruitment to </w:t>
      </w:r>
      <w:r w:rsidR="00943B07" w:rsidRPr="00EC004F">
        <w:rPr>
          <w:rFonts w:ascii="Arial" w:eastAsia="Arial" w:hAnsi="Arial" w:cs="Arial"/>
          <w:color w:val="000000" w:themeColor="text1"/>
          <w:sz w:val="24"/>
          <w:szCs w:val="24"/>
          <w:lang w:eastAsia="en-GB"/>
        </w:rPr>
        <w:t>double-strand</w:t>
      </w:r>
      <w:r w:rsidRPr="00EC004F">
        <w:rPr>
          <w:rFonts w:ascii="Arial" w:eastAsia="Arial" w:hAnsi="Arial" w:cs="Arial"/>
          <w:color w:val="000000" w:themeColor="text1"/>
          <w:sz w:val="24"/>
          <w:szCs w:val="24"/>
          <w:lang w:eastAsia="en-GB"/>
        </w:rPr>
        <w:t xml:space="preserve"> breaks </w:t>
      </w:r>
      <w:r w:rsidR="009E3C28" w:rsidRPr="00EC004F">
        <w:rPr>
          <w:rFonts w:ascii="Arial" w:eastAsia="Arial" w:hAnsi="Arial" w:cs="Arial"/>
          <w:color w:val="000000" w:themeColor="text1"/>
          <w:sz w:val="24"/>
          <w:szCs w:val="24"/>
          <w:lang w:eastAsia="en-GB"/>
        </w:rPr>
        <w:t xml:space="preserve">is </w:t>
      </w:r>
      <w:r w:rsidRPr="00EC004F">
        <w:rPr>
          <w:rFonts w:ascii="Arial" w:eastAsia="Arial" w:hAnsi="Arial" w:cs="Arial"/>
          <w:color w:val="000000" w:themeColor="text1"/>
          <w:sz w:val="24"/>
          <w:szCs w:val="24"/>
          <w:lang w:eastAsia="en-GB"/>
        </w:rPr>
        <w:t xml:space="preserve">still being investigated (Dai </w:t>
      </w:r>
      <w:r w:rsidR="00003AFF" w:rsidRPr="00EC004F">
        <w:rPr>
          <w:rFonts w:ascii="Arial" w:eastAsia="Arial" w:hAnsi="Arial" w:cs="Arial"/>
          <w:i/>
          <w:color w:val="000000" w:themeColor="text1"/>
          <w:sz w:val="24"/>
          <w:szCs w:val="24"/>
          <w:lang w:eastAsia="en-GB"/>
        </w:rPr>
        <w:t>et al</w:t>
      </w:r>
      <w:r w:rsidRPr="00EC004F">
        <w:rPr>
          <w:rFonts w:ascii="Arial" w:eastAsia="Arial" w:hAnsi="Arial" w:cs="Arial"/>
          <w:color w:val="000000" w:themeColor="text1"/>
          <w:sz w:val="24"/>
          <w:szCs w:val="24"/>
          <w:lang w:eastAsia="en-GB"/>
        </w:rPr>
        <w:t>., 2020, Susvirkar &amp; Faesen, 2022).</w:t>
      </w:r>
    </w:p>
    <w:p w14:paraId="2404B318" w14:textId="27CF9930" w:rsidR="00DF1C84" w:rsidRPr="00EC004F" w:rsidRDefault="00952AE2" w:rsidP="00615F56">
      <w:pPr>
        <w:spacing w:line="360" w:lineRule="auto"/>
        <w:rPr>
          <w:rFonts w:ascii="Arial" w:eastAsia="Arial" w:hAnsi="Arial" w:cs="Arial"/>
          <w:color w:val="000000" w:themeColor="text1"/>
          <w:sz w:val="24"/>
          <w:szCs w:val="24"/>
          <w:lang w:eastAsia="en-GB"/>
        </w:rPr>
      </w:pPr>
      <w:r w:rsidRPr="00EC004F">
        <w:rPr>
          <w:rFonts w:ascii="Arial" w:eastAsia="Arial" w:hAnsi="Arial" w:cs="Arial"/>
          <w:color w:val="000000" w:themeColor="text1"/>
          <w:sz w:val="24"/>
          <w:szCs w:val="24"/>
          <w:lang w:eastAsia="en-GB"/>
        </w:rPr>
        <w:t xml:space="preserve">These studies do establish the SHLD3-REV7 link, REV7 being a key protein for mitotic progression. REV7 sharing homology with </w:t>
      </w:r>
      <w:r w:rsidR="00315407" w:rsidRPr="00EC004F">
        <w:rPr>
          <w:rFonts w:ascii="Arial" w:eastAsia="Arial" w:hAnsi="Arial" w:cs="Arial"/>
          <w:color w:val="000000" w:themeColor="text1"/>
          <w:sz w:val="24"/>
          <w:szCs w:val="24"/>
          <w:lang w:eastAsia="en-GB"/>
        </w:rPr>
        <w:t>MAD2</w:t>
      </w:r>
      <w:r w:rsidRPr="00EC004F">
        <w:rPr>
          <w:rFonts w:ascii="Arial" w:eastAsia="Arial" w:hAnsi="Arial" w:cs="Arial"/>
          <w:color w:val="000000" w:themeColor="text1"/>
          <w:sz w:val="24"/>
          <w:szCs w:val="24"/>
          <w:lang w:eastAsia="en-GB"/>
        </w:rPr>
        <w:t xml:space="preserve"> directly interacting with anaphase-promoting complex/cyclosome (APC/C) of the spindle assembly checkpoint (SAC), details of the SAC can be found in section 1.2.3. </w:t>
      </w:r>
    </w:p>
    <w:p w14:paraId="7C538749" w14:textId="62348D9E" w:rsidR="00952AE2" w:rsidRPr="00EC004F" w:rsidRDefault="00952AE2" w:rsidP="00D8039C">
      <w:pPr>
        <w:spacing w:line="360" w:lineRule="auto"/>
        <w:rPr>
          <w:rFonts w:ascii="Arial" w:eastAsia="Arial" w:hAnsi="Arial" w:cs="Arial"/>
          <w:color w:val="000000" w:themeColor="text1"/>
          <w:sz w:val="24"/>
          <w:szCs w:val="24"/>
          <w:lang w:eastAsia="en-GB"/>
        </w:rPr>
      </w:pPr>
      <w:r w:rsidRPr="00EC004F">
        <w:rPr>
          <w:rFonts w:ascii="Arial" w:eastAsia="Arial" w:hAnsi="Arial" w:cs="Arial"/>
          <w:color w:val="000000" w:themeColor="text1"/>
          <w:sz w:val="24"/>
          <w:szCs w:val="24"/>
          <w:lang w:eastAsia="en-GB"/>
        </w:rPr>
        <w:t xml:space="preserve">This could be a potentially interesting avenue of future research a previously established checkpoint protein strongly responding to DNA damage is to be expected but its multifaceted role in cell cycle management in addition to </w:t>
      </w:r>
      <w:r w:rsidR="009E3C28" w:rsidRPr="00EC004F">
        <w:rPr>
          <w:rFonts w:ascii="Arial" w:eastAsia="Arial" w:hAnsi="Arial" w:cs="Arial"/>
          <w:color w:val="000000" w:themeColor="text1"/>
          <w:sz w:val="24"/>
          <w:szCs w:val="24"/>
          <w:lang w:eastAsia="en-GB"/>
        </w:rPr>
        <w:t xml:space="preserve">the </w:t>
      </w:r>
      <w:r w:rsidRPr="00EC004F">
        <w:rPr>
          <w:rFonts w:ascii="Arial" w:eastAsia="Arial" w:hAnsi="Arial" w:cs="Arial"/>
          <w:color w:val="000000" w:themeColor="text1"/>
          <w:sz w:val="24"/>
          <w:szCs w:val="24"/>
          <w:lang w:eastAsia="en-GB"/>
        </w:rPr>
        <w:t>response could be explored further.</w:t>
      </w:r>
    </w:p>
    <w:p w14:paraId="2B79FBB9" w14:textId="77777777" w:rsidR="00952AE2" w:rsidRPr="00EC004F" w:rsidRDefault="00952AE2" w:rsidP="00952AE2">
      <w:pPr>
        <w:spacing w:after="0" w:line="360" w:lineRule="auto"/>
        <w:rPr>
          <w:rFonts w:ascii="Arial" w:eastAsia="Arial" w:hAnsi="Arial" w:cs="Arial"/>
          <w:color w:val="000000" w:themeColor="text1"/>
          <w:sz w:val="24"/>
          <w:szCs w:val="24"/>
          <w:lang w:eastAsia="en-GB"/>
        </w:rPr>
      </w:pPr>
    </w:p>
    <w:p w14:paraId="01BAB9F5" w14:textId="5196CB83" w:rsidR="00952AE2" w:rsidRPr="00EC004F" w:rsidRDefault="00952AE2" w:rsidP="00952AE2">
      <w:pPr>
        <w:keepNext/>
        <w:keepLines/>
        <w:spacing w:before="40" w:after="0" w:line="276" w:lineRule="auto"/>
        <w:outlineLvl w:val="2"/>
        <w:rPr>
          <w:rFonts w:ascii="Arial" w:eastAsiaTheme="majorEastAsia" w:hAnsi="Arial" w:cs="Arial"/>
          <w:sz w:val="24"/>
          <w:szCs w:val="24"/>
          <w:lang w:eastAsia="en-GB"/>
        </w:rPr>
      </w:pPr>
      <w:bookmarkStart w:id="305" w:name="_Toc130127906"/>
      <w:bookmarkStart w:id="306" w:name="_Toc159868017"/>
      <w:r w:rsidRPr="00EC004F">
        <w:rPr>
          <w:rFonts w:ascii="Arial" w:eastAsiaTheme="majorEastAsia" w:hAnsi="Arial" w:cs="Arial"/>
          <w:sz w:val="24"/>
          <w:szCs w:val="24"/>
          <w:lang w:eastAsia="en-GB"/>
        </w:rPr>
        <w:t>5.6.</w:t>
      </w:r>
      <w:r w:rsidR="00DF1C84" w:rsidRPr="00EC004F">
        <w:rPr>
          <w:rFonts w:ascii="Arial" w:eastAsiaTheme="majorEastAsia" w:hAnsi="Arial" w:cs="Arial"/>
          <w:sz w:val="24"/>
          <w:szCs w:val="24"/>
          <w:lang w:eastAsia="en-GB"/>
        </w:rPr>
        <w:t>4</w:t>
      </w:r>
      <w:r w:rsidRPr="00EC004F">
        <w:rPr>
          <w:rFonts w:ascii="Arial" w:eastAsiaTheme="majorEastAsia" w:hAnsi="Arial" w:cs="Arial"/>
          <w:sz w:val="24"/>
          <w:szCs w:val="24"/>
          <w:lang w:eastAsia="en-GB"/>
        </w:rPr>
        <w:t>.</w:t>
      </w:r>
      <w:r w:rsidR="00DF1C84" w:rsidRPr="00EC004F">
        <w:rPr>
          <w:rFonts w:ascii="Arial" w:eastAsiaTheme="majorEastAsia" w:hAnsi="Arial" w:cs="Arial"/>
          <w:sz w:val="24"/>
          <w:szCs w:val="24"/>
          <w:lang w:eastAsia="en-GB"/>
        </w:rPr>
        <w:t>4</w:t>
      </w:r>
      <w:r w:rsidRPr="00EC004F">
        <w:rPr>
          <w:rFonts w:ascii="Arial" w:eastAsiaTheme="majorEastAsia" w:hAnsi="Arial" w:cs="Arial"/>
          <w:sz w:val="24"/>
          <w:szCs w:val="24"/>
          <w:lang w:eastAsia="en-GB"/>
        </w:rPr>
        <w:t xml:space="preserve"> Leading edge gene – E2F1</w:t>
      </w:r>
      <w:bookmarkEnd w:id="305"/>
      <w:bookmarkEnd w:id="306"/>
    </w:p>
    <w:p w14:paraId="737CA5FF" w14:textId="77777777" w:rsidR="00952AE2" w:rsidRPr="00EC004F" w:rsidRDefault="00952AE2" w:rsidP="00952AE2">
      <w:pPr>
        <w:spacing w:after="0" w:line="276" w:lineRule="auto"/>
        <w:rPr>
          <w:rFonts w:ascii="Arial" w:eastAsia="Arial" w:hAnsi="Arial" w:cs="Arial"/>
          <w:lang w:eastAsia="en-GB"/>
        </w:rPr>
      </w:pPr>
    </w:p>
    <w:p w14:paraId="0D4BA37C" w14:textId="6DE95EBD" w:rsidR="0035695A" w:rsidRPr="00EC004F" w:rsidRDefault="00952AE2" w:rsidP="00D8039C">
      <w:pPr>
        <w:spacing w:after="0"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As previously established E2F1 is present in multiple </w:t>
      </w:r>
      <w:r w:rsidR="009E3C28" w:rsidRPr="00EC004F">
        <w:rPr>
          <w:rFonts w:ascii="Arial" w:eastAsia="Arial" w:hAnsi="Arial" w:cs="Arial"/>
          <w:sz w:val="24"/>
          <w:szCs w:val="24"/>
          <w:lang w:eastAsia="en-GB"/>
        </w:rPr>
        <w:t>leading edge</w:t>
      </w:r>
      <w:r w:rsidRPr="00EC004F">
        <w:rPr>
          <w:rFonts w:ascii="Arial" w:eastAsia="Arial" w:hAnsi="Arial" w:cs="Arial"/>
          <w:sz w:val="24"/>
          <w:szCs w:val="24"/>
          <w:lang w:eastAsia="en-GB"/>
        </w:rPr>
        <w:t>s of ontologies relevant to this study</w:t>
      </w:r>
      <w:r w:rsidR="00DF1C84"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w:t>
      </w:r>
      <w:r w:rsidR="00DF1C84" w:rsidRPr="00EC004F">
        <w:rPr>
          <w:rFonts w:ascii="Arial" w:eastAsia="Arial" w:hAnsi="Arial" w:cs="Arial"/>
          <w:sz w:val="24"/>
          <w:szCs w:val="24"/>
          <w:lang w:eastAsia="en-GB"/>
        </w:rPr>
        <w:t>We</w:t>
      </w:r>
      <w:r w:rsidRPr="00EC004F">
        <w:rPr>
          <w:rFonts w:ascii="Arial" w:eastAsia="Arial" w:hAnsi="Arial" w:cs="Arial"/>
          <w:sz w:val="24"/>
          <w:szCs w:val="24"/>
          <w:lang w:eastAsia="en-GB"/>
        </w:rPr>
        <w:t xml:space="preserve"> </w:t>
      </w:r>
      <w:r w:rsidR="00DF1C84" w:rsidRPr="00EC004F">
        <w:rPr>
          <w:rFonts w:ascii="Arial" w:eastAsia="Arial" w:hAnsi="Arial" w:cs="Arial"/>
          <w:sz w:val="24"/>
          <w:szCs w:val="24"/>
          <w:lang w:eastAsia="en-GB"/>
        </w:rPr>
        <w:t xml:space="preserve">observed </w:t>
      </w:r>
      <w:r w:rsidRPr="00EC004F">
        <w:rPr>
          <w:rFonts w:ascii="Arial" w:eastAsia="Arial" w:hAnsi="Arial" w:cs="Arial"/>
          <w:sz w:val="24"/>
          <w:szCs w:val="24"/>
          <w:lang w:eastAsia="en-GB"/>
        </w:rPr>
        <w:t>an overall depletion of the gene in those ontologies but an increase in PIDD1 levels, E2F1 acting as a direct transcription factor of PIDD1. This increase in one and decrease in a related transcription factor could indicate the levels of PIDD1 are mediated by other avenues relevant to a</w:t>
      </w:r>
      <w:r w:rsidR="009E3C28" w:rsidRPr="00EC004F">
        <w:rPr>
          <w:rFonts w:ascii="Arial" w:eastAsia="Arial" w:hAnsi="Arial" w:cs="Arial"/>
          <w:sz w:val="24"/>
          <w:szCs w:val="24"/>
          <w:lang w:eastAsia="en-GB"/>
        </w:rPr>
        <w:t>n</w:t>
      </w:r>
      <w:r w:rsidRPr="00EC004F">
        <w:rPr>
          <w:rFonts w:ascii="Arial" w:eastAsia="Arial" w:hAnsi="Arial" w:cs="Arial"/>
          <w:sz w:val="24"/>
          <w:szCs w:val="24"/>
          <w:lang w:eastAsia="en-GB"/>
        </w:rPr>
        <w:t xml:space="preserve"> MDDC. </w:t>
      </w:r>
    </w:p>
    <w:p w14:paraId="4A84E164" w14:textId="507A8909" w:rsidR="00DF1C84" w:rsidRPr="00EC004F" w:rsidRDefault="00952AE2" w:rsidP="0035695A">
      <w:pPr>
        <w:spacing w:after="0" w:line="360" w:lineRule="auto"/>
        <w:rPr>
          <w:rFonts w:ascii="Arial" w:eastAsia="Arial" w:hAnsi="Arial" w:cs="Arial"/>
          <w:sz w:val="24"/>
          <w:szCs w:val="24"/>
          <w:lang w:eastAsia="en-GB"/>
        </w:rPr>
      </w:pPr>
      <w:r w:rsidRPr="00EC004F">
        <w:rPr>
          <w:rFonts w:ascii="Arial" w:eastAsia="Arial" w:hAnsi="Arial" w:cs="Arial"/>
          <w:sz w:val="24"/>
          <w:szCs w:val="24"/>
          <w:lang w:eastAsia="en-GB"/>
        </w:rPr>
        <w:br/>
      </w:r>
      <w:r w:rsidR="00DF1C84" w:rsidRPr="00EC004F">
        <w:rPr>
          <w:rFonts w:ascii="Arial" w:eastAsia="Arial" w:hAnsi="Arial" w:cs="Arial"/>
          <w:sz w:val="24"/>
          <w:szCs w:val="24"/>
          <w:lang w:eastAsia="en-GB"/>
        </w:rPr>
        <w:t xml:space="preserve">Current studies </w:t>
      </w:r>
      <w:r w:rsidRPr="00EC004F">
        <w:rPr>
          <w:rFonts w:ascii="Arial" w:eastAsia="Arial" w:hAnsi="Arial" w:cs="Arial"/>
          <w:sz w:val="24"/>
          <w:szCs w:val="24"/>
          <w:lang w:eastAsia="en-GB"/>
        </w:rPr>
        <w:t xml:space="preserve">suggest </w:t>
      </w:r>
      <w:r w:rsidR="00431C90" w:rsidRPr="00EC004F">
        <w:rPr>
          <w:rFonts w:ascii="Arial" w:eastAsia="Arial" w:hAnsi="Arial" w:cs="Arial"/>
          <w:sz w:val="24"/>
          <w:szCs w:val="24"/>
          <w:lang w:eastAsia="en-GB"/>
        </w:rPr>
        <w:t xml:space="preserve">that </w:t>
      </w:r>
      <w:r w:rsidRPr="00EC004F">
        <w:rPr>
          <w:rFonts w:ascii="Arial" w:eastAsia="Arial" w:hAnsi="Arial" w:cs="Arial"/>
          <w:sz w:val="24"/>
          <w:szCs w:val="24"/>
          <w:lang w:eastAsia="en-GB"/>
        </w:rPr>
        <w:t xml:space="preserve">E2F1 and the suite of E2F transcription factors play a </w:t>
      </w:r>
      <w:r w:rsidRPr="00EC004F">
        <w:rPr>
          <w:rFonts w:ascii="Arial" w:eastAsia="Arial" w:hAnsi="Arial" w:cs="Arial"/>
          <w:sz w:val="24"/>
          <w:szCs w:val="24"/>
          <w:lang w:eastAsia="en-GB"/>
        </w:rPr>
        <w:lastRenderedPageBreak/>
        <w:t xml:space="preserve">distinct role in the regulation of mitotic regulators BubR1 and </w:t>
      </w:r>
      <w:r w:rsidR="00614703" w:rsidRPr="00EC004F">
        <w:rPr>
          <w:rFonts w:ascii="Arial" w:eastAsia="Arial" w:hAnsi="Arial" w:cs="Arial"/>
          <w:sz w:val="24"/>
          <w:szCs w:val="24"/>
          <w:lang w:eastAsia="en-GB"/>
        </w:rPr>
        <w:t>Shugoshin 1 (</w:t>
      </w:r>
      <w:r w:rsidRPr="00EC004F">
        <w:rPr>
          <w:rFonts w:ascii="Arial" w:eastAsia="Arial" w:hAnsi="Arial" w:cs="Arial"/>
          <w:sz w:val="24"/>
          <w:szCs w:val="24"/>
          <w:lang w:eastAsia="en-GB"/>
        </w:rPr>
        <w:t>Sgo1</w:t>
      </w:r>
      <w:r w:rsidR="00DF1C84" w:rsidRPr="00EC004F">
        <w:rPr>
          <w:rFonts w:ascii="Arial" w:eastAsia="Arial" w:hAnsi="Arial" w:cs="Arial"/>
          <w:sz w:val="24"/>
          <w:szCs w:val="24"/>
          <w:lang w:eastAsia="en-GB"/>
        </w:rPr>
        <w:t xml:space="preserve"> </w:t>
      </w:r>
      <w:r w:rsidR="00614703" w:rsidRPr="00EC004F">
        <w:rPr>
          <w:rFonts w:ascii="Arial" w:eastAsia="Arial" w:hAnsi="Arial" w:cs="Arial"/>
          <w:sz w:val="24"/>
          <w:szCs w:val="24"/>
          <w:lang w:eastAsia="en-GB"/>
        </w:rPr>
        <w:t xml:space="preserve">) </w:t>
      </w:r>
      <w:r w:rsidR="00DF1C84" w:rsidRPr="00EC004F">
        <w:rPr>
          <w:rFonts w:ascii="Arial" w:eastAsia="Arial" w:hAnsi="Arial" w:cs="Arial"/>
          <w:sz w:val="24"/>
          <w:szCs w:val="24"/>
          <w:lang w:eastAsia="en-GB"/>
        </w:rPr>
        <w:t xml:space="preserve">(Lee </w:t>
      </w:r>
      <w:r w:rsidR="00DF1C84" w:rsidRPr="00EC004F">
        <w:rPr>
          <w:rFonts w:ascii="Arial" w:eastAsia="Arial" w:hAnsi="Arial" w:cs="Arial"/>
          <w:i/>
          <w:sz w:val="24"/>
          <w:szCs w:val="24"/>
          <w:lang w:eastAsia="en-GB"/>
        </w:rPr>
        <w:t>et al</w:t>
      </w:r>
      <w:r w:rsidR="00DF1C84" w:rsidRPr="00EC004F">
        <w:rPr>
          <w:rFonts w:ascii="Arial" w:eastAsia="Arial" w:hAnsi="Arial" w:cs="Arial"/>
          <w:sz w:val="24"/>
          <w:szCs w:val="24"/>
          <w:lang w:eastAsia="en-GB"/>
        </w:rPr>
        <w:t>., 2017).</w:t>
      </w:r>
      <w:r w:rsidR="00431C90" w:rsidRPr="00EC004F">
        <w:rPr>
          <w:rFonts w:ascii="Arial" w:eastAsia="Arial" w:hAnsi="Arial" w:cs="Arial"/>
          <w:sz w:val="24"/>
          <w:szCs w:val="24"/>
          <w:lang w:eastAsia="en-GB"/>
        </w:rPr>
        <w:t xml:space="preserve"> </w:t>
      </w:r>
      <w:r w:rsidR="00DF1C84" w:rsidRPr="00EC004F">
        <w:rPr>
          <w:rFonts w:ascii="Arial" w:eastAsia="Arial" w:hAnsi="Arial" w:cs="Arial"/>
          <w:sz w:val="24"/>
          <w:szCs w:val="24"/>
          <w:lang w:eastAsia="en-GB"/>
        </w:rPr>
        <w:t xml:space="preserve">The </w:t>
      </w:r>
      <w:r w:rsidRPr="00EC004F">
        <w:rPr>
          <w:rFonts w:ascii="Arial" w:eastAsia="Arial" w:hAnsi="Arial" w:cs="Arial"/>
          <w:sz w:val="24"/>
          <w:szCs w:val="24"/>
          <w:lang w:eastAsia="en-GB"/>
        </w:rPr>
        <w:t>depletion of E2F</w:t>
      </w:r>
      <w:r w:rsidR="0035695A" w:rsidRPr="00EC004F">
        <w:rPr>
          <w:rFonts w:ascii="Arial" w:eastAsia="Arial" w:hAnsi="Arial" w:cs="Arial"/>
          <w:sz w:val="24"/>
          <w:szCs w:val="24"/>
          <w:lang w:eastAsia="en-GB"/>
        </w:rPr>
        <w:t xml:space="preserve"> </w:t>
      </w:r>
      <w:r w:rsidRPr="00EC004F">
        <w:rPr>
          <w:rFonts w:ascii="Arial" w:eastAsia="Arial" w:hAnsi="Arial" w:cs="Arial"/>
          <w:sz w:val="24"/>
          <w:szCs w:val="24"/>
          <w:lang w:eastAsia="en-GB"/>
        </w:rPr>
        <w:t>factors can be counterbalance</w:t>
      </w:r>
      <w:r w:rsidR="009E3C28" w:rsidRPr="00EC004F">
        <w:rPr>
          <w:rFonts w:ascii="Arial" w:eastAsia="Arial" w:hAnsi="Arial" w:cs="Arial"/>
          <w:sz w:val="24"/>
          <w:szCs w:val="24"/>
          <w:lang w:eastAsia="en-GB"/>
        </w:rPr>
        <w:t>d</w:t>
      </w:r>
      <w:r w:rsidRPr="00EC004F">
        <w:rPr>
          <w:rFonts w:ascii="Arial" w:eastAsia="Arial" w:hAnsi="Arial" w:cs="Arial"/>
          <w:sz w:val="24"/>
          <w:szCs w:val="24"/>
          <w:lang w:eastAsia="en-GB"/>
        </w:rPr>
        <w:t xml:space="preserve"> by </w:t>
      </w:r>
      <w:r w:rsidR="00926652" w:rsidRPr="00EC004F">
        <w:rPr>
          <w:rFonts w:ascii="Arial" w:eastAsia="Arial" w:hAnsi="Arial" w:cs="Arial"/>
          <w:sz w:val="24"/>
          <w:szCs w:val="24"/>
          <w:lang w:eastAsia="en-GB"/>
        </w:rPr>
        <w:t>Sgo1-</w:t>
      </w:r>
      <w:r w:rsidRPr="00EC004F">
        <w:rPr>
          <w:rFonts w:ascii="Arial" w:eastAsia="Arial" w:hAnsi="Arial" w:cs="Arial"/>
          <w:sz w:val="24"/>
          <w:szCs w:val="24"/>
          <w:lang w:eastAsia="en-GB"/>
        </w:rPr>
        <w:t xml:space="preserve">mediated mitotic checkpoints to maintain genomic integrity (Lee </w:t>
      </w:r>
      <w:r w:rsidR="00003AFF" w:rsidRPr="00EC004F">
        <w:rPr>
          <w:rFonts w:ascii="Arial" w:eastAsia="Arial" w:hAnsi="Arial" w:cs="Arial"/>
          <w:i/>
          <w:sz w:val="24"/>
          <w:szCs w:val="24"/>
          <w:lang w:eastAsia="en-GB"/>
        </w:rPr>
        <w:t>et al</w:t>
      </w:r>
      <w:r w:rsidRPr="00EC004F">
        <w:rPr>
          <w:rFonts w:ascii="Arial" w:eastAsia="Arial" w:hAnsi="Arial" w:cs="Arial"/>
          <w:sz w:val="24"/>
          <w:szCs w:val="24"/>
          <w:lang w:eastAsia="en-GB"/>
        </w:rPr>
        <w:t>., 2017).</w:t>
      </w:r>
    </w:p>
    <w:p w14:paraId="4CF72AF1" w14:textId="1D14EDA9"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Studies also highlighted the complex role of E2F1, inhibition studies of E2F1 in melanoma, cancer with classically overexpressed E2F1, </w:t>
      </w:r>
      <w:r w:rsidR="009E3C28" w:rsidRPr="00EC004F">
        <w:rPr>
          <w:rFonts w:ascii="Arial" w:eastAsia="Arial" w:hAnsi="Arial" w:cs="Arial"/>
          <w:sz w:val="24"/>
          <w:szCs w:val="24"/>
          <w:lang w:eastAsia="en-GB"/>
        </w:rPr>
        <w:t xml:space="preserve">and </w:t>
      </w:r>
      <w:r w:rsidRPr="00EC004F">
        <w:rPr>
          <w:rFonts w:ascii="Arial" w:eastAsia="Arial" w:hAnsi="Arial" w:cs="Arial"/>
          <w:sz w:val="24"/>
          <w:szCs w:val="24"/>
          <w:lang w:eastAsia="en-GB"/>
        </w:rPr>
        <w:t xml:space="preserve">increased cell death in both in vitro and in vivo studies (Rouaud </w:t>
      </w:r>
      <w:r w:rsidR="00003AFF" w:rsidRPr="00EC004F">
        <w:rPr>
          <w:rFonts w:ascii="Arial" w:eastAsia="Arial" w:hAnsi="Arial" w:cs="Arial"/>
          <w:i/>
          <w:sz w:val="24"/>
          <w:szCs w:val="24"/>
          <w:lang w:eastAsia="en-GB"/>
        </w:rPr>
        <w:t>et al</w:t>
      </w:r>
      <w:r w:rsidRPr="00EC004F">
        <w:rPr>
          <w:rFonts w:ascii="Arial" w:eastAsia="Arial" w:hAnsi="Arial" w:cs="Arial"/>
          <w:sz w:val="24"/>
          <w:szCs w:val="24"/>
          <w:lang w:eastAsia="en-GB"/>
        </w:rPr>
        <w:t>., 2018).</w:t>
      </w:r>
    </w:p>
    <w:p w14:paraId="30462976" w14:textId="77777777" w:rsidR="00DF1C84"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The data of E2F1 and PIDD1 levels, the</w:t>
      </w:r>
      <w:r w:rsidR="009E3C28" w:rsidRPr="00EC004F">
        <w:rPr>
          <w:rFonts w:ascii="Arial" w:eastAsia="Arial" w:hAnsi="Arial" w:cs="Arial"/>
          <w:sz w:val="24"/>
          <w:szCs w:val="24"/>
          <w:lang w:eastAsia="en-GB"/>
        </w:rPr>
        <w:t>ir</w:t>
      </w:r>
      <w:r w:rsidRPr="00EC004F">
        <w:rPr>
          <w:rFonts w:ascii="Arial" w:eastAsia="Arial" w:hAnsi="Arial" w:cs="Arial"/>
          <w:sz w:val="24"/>
          <w:szCs w:val="24"/>
          <w:lang w:eastAsia="en-GB"/>
        </w:rPr>
        <w:t xml:space="preserve"> relation to relevant ontologies and their established role in mitotic control and cell fate would make them ideal MDDC investigation targets. </w:t>
      </w:r>
    </w:p>
    <w:p w14:paraId="41372CA7" w14:textId="7FE28646" w:rsidR="00952AE2" w:rsidRPr="00EC004F" w:rsidRDefault="009E3C28"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L</w:t>
      </w:r>
      <w:r w:rsidR="00952AE2" w:rsidRPr="00EC004F">
        <w:rPr>
          <w:rFonts w:ascii="Arial" w:eastAsia="Arial" w:hAnsi="Arial" w:cs="Arial"/>
          <w:sz w:val="24"/>
          <w:szCs w:val="24"/>
          <w:lang w:eastAsia="en-GB"/>
        </w:rPr>
        <w:t>ab work could validate the response in expression to exogenous DNA damage seen in this study, such as via RT qPCR, and could be directly involved with the MDDC and its regulation of function.</w:t>
      </w:r>
    </w:p>
    <w:p w14:paraId="7CB8D8FB" w14:textId="77777777" w:rsidR="00952AE2" w:rsidRPr="00EC004F" w:rsidRDefault="00952AE2" w:rsidP="00952AE2">
      <w:pPr>
        <w:keepNext/>
        <w:keepLines/>
        <w:spacing w:before="240" w:after="0" w:line="276" w:lineRule="auto"/>
        <w:outlineLvl w:val="0"/>
        <w:rPr>
          <w:rFonts w:ascii="Arial" w:eastAsiaTheme="majorEastAsia" w:hAnsi="Arial" w:cs="Arial"/>
          <w:b/>
          <w:sz w:val="24"/>
          <w:szCs w:val="32"/>
          <w:lang w:eastAsia="en-GB"/>
        </w:rPr>
      </w:pPr>
      <w:bookmarkStart w:id="307" w:name="_Toc130127907"/>
      <w:bookmarkStart w:id="308" w:name="_Toc159868018"/>
      <w:r w:rsidRPr="00EC004F">
        <w:rPr>
          <w:rFonts w:ascii="Arial" w:eastAsiaTheme="majorEastAsia" w:hAnsi="Arial" w:cs="Arial"/>
          <w:b/>
          <w:sz w:val="24"/>
          <w:szCs w:val="32"/>
          <w:lang w:eastAsia="en-GB"/>
        </w:rPr>
        <w:t>5.7 Conclusion</w:t>
      </w:r>
      <w:bookmarkEnd w:id="307"/>
      <w:bookmarkEnd w:id="308"/>
    </w:p>
    <w:p w14:paraId="5A691EFA" w14:textId="77777777" w:rsidR="00952AE2" w:rsidRPr="00EC004F" w:rsidRDefault="00952AE2" w:rsidP="00952AE2">
      <w:pPr>
        <w:spacing w:after="0" w:line="360" w:lineRule="auto"/>
        <w:rPr>
          <w:rFonts w:ascii="Arial" w:eastAsia="Arial" w:hAnsi="Arial" w:cs="Arial"/>
          <w:lang w:eastAsia="en-GB"/>
        </w:rPr>
      </w:pPr>
    </w:p>
    <w:p w14:paraId="3EBACAC9" w14:textId="088B6FF8" w:rsidR="00DF1C84"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While this section provides some key hits for further study, the data generated just in the analysis of this one data set is limited. This method of t</w:t>
      </w:r>
      <w:r w:rsidR="003F1225" w:rsidRPr="00EC004F">
        <w:rPr>
          <w:rFonts w:ascii="Arial" w:eastAsia="Arial" w:hAnsi="Arial" w:cs="Arial"/>
          <w:sz w:val="24"/>
          <w:szCs w:val="24"/>
          <w:lang w:eastAsia="en-GB"/>
        </w:rPr>
        <w:t>hreshold-free</w:t>
      </w:r>
      <w:r w:rsidRPr="00EC004F">
        <w:rPr>
          <w:rFonts w:ascii="Arial" w:eastAsia="Arial" w:hAnsi="Arial" w:cs="Arial"/>
          <w:sz w:val="24"/>
          <w:szCs w:val="24"/>
          <w:lang w:eastAsia="en-GB"/>
        </w:rPr>
        <w:t xml:space="preserve"> analysis can be utilised to find potential targets for MDDC investigation. </w:t>
      </w:r>
      <w:r w:rsidR="00DF1C84" w:rsidRPr="00EC004F">
        <w:rPr>
          <w:rFonts w:ascii="Arial" w:eastAsia="Arial" w:hAnsi="Arial" w:cs="Arial"/>
          <w:sz w:val="24"/>
          <w:szCs w:val="24"/>
          <w:lang w:eastAsia="en-GB"/>
        </w:rPr>
        <w:t>T</w:t>
      </w:r>
      <w:r w:rsidR="003F1225" w:rsidRPr="00EC004F">
        <w:rPr>
          <w:rFonts w:ascii="Arial" w:eastAsia="Arial" w:hAnsi="Arial" w:cs="Arial"/>
          <w:sz w:val="24"/>
          <w:szCs w:val="24"/>
          <w:lang w:eastAsia="en-GB"/>
        </w:rPr>
        <w:t>hreshold-free</w:t>
      </w:r>
      <w:r w:rsidRPr="00EC004F">
        <w:rPr>
          <w:rFonts w:ascii="Arial" w:eastAsia="Arial" w:hAnsi="Arial" w:cs="Arial"/>
          <w:sz w:val="24"/>
          <w:szCs w:val="24"/>
          <w:lang w:eastAsia="en-GB"/>
        </w:rPr>
        <w:t xml:space="preserve"> analysis is unaffected by a lack of true experimental repeats</w:t>
      </w:r>
      <w:r w:rsidR="00DF1C84"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w:t>
      </w:r>
    </w:p>
    <w:p w14:paraId="0DD63829" w14:textId="214A156B" w:rsidR="00952AE2" w:rsidRPr="00EC004F" w:rsidRDefault="00DF1C84"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A</w:t>
      </w:r>
      <w:r w:rsidR="00952AE2" w:rsidRPr="00EC004F">
        <w:rPr>
          <w:rFonts w:ascii="Arial" w:eastAsia="Arial" w:hAnsi="Arial" w:cs="Arial"/>
          <w:sz w:val="24"/>
          <w:szCs w:val="24"/>
          <w:lang w:eastAsia="en-GB"/>
        </w:rPr>
        <w:t>nalysis</w:t>
      </w:r>
      <w:r w:rsidRPr="00EC004F">
        <w:rPr>
          <w:rFonts w:ascii="Arial" w:eastAsia="Arial" w:hAnsi="Arial" w:cs="Arial"/>
          <w:sz w:val="24"/>
          <w:szCs w:val="24"/>
          <w:lang w:eastAsia="en-GB"/>
        </w:rPr>
        <w:t xml:space="preserve"> by GSEA</w:t>
      </w:r>
      <w:r w:rsidR="00952AE2" w:rsidRPr="00EC004F">
        <w:rPr>
          <w:rFonts w:ascii="Arial" w:eastAsia="Arial" w:hAnsi="Arial" w:cs="Arial"/>
          <w:sz w:val="24"/>
          <w:szCs w:val="24"/>
          <w:lang w:eastAsia="en-GB"/>
        </w:rPr>
        <w:t xml:space="preserve"> utilising s</w:t>
      </w:r>
      <w:r w:rsidR="003F1225" w:rsidRPr="00EC004F">
        <w:rPr>
          <w:rFonts w:ascii="Arial" w:eastAsia="Arial" w:hAnsi="Arial" w:cs="Arial"/>
          <w:sz w:val="24"/>
          <w:szCs w:val="24"/>
          <w:lang w:eastAsia="en-GB"/>
        </w:rPr>
        <w:t>ingle-cell</w:t>
      </w:r>
      <w:r w:rsidR="00952AE2" w:rsidRPr="00EC004F">
        <w:rPr>
          <w:rFonts w:ascii="Arial" w:eastAsia="Arial" w:hAnsi="Arial" w:cs="Arial"/>
          <w:sz w:val="24"/>
          <w:szCs w:val="24"/>
          <w:lang w:eastAsia="en-GB"/>
        </w:rPr>
        <w:t xml:space="preserve"> Log2FoldChange alongside internal confidence testing to provide clear and reliable testing methods</w:t>
      </w:r>
      <w:r w:rsidRPr="00EC004F">
        <w:rPr>
          <w:rFonts w:ascii="Arial" w:eastAsia="Arial" w:hAnsi="Arial" w:cs="Arial"/>
          <w:sz w:val="24"/>
          <w:szCs w:val="24"/>
          <w:lang w:eastAsia="en-GB"/>
        </w:rPr>
        <w:t>. Tested o</w:t>
      </w:r>
      <w:r w:rsidR="00952AE2" w:rsidRPr="00EC004F">
        <w:rPr>
          <w:rFonts w:ascii="Arial" w:eastAsia="Arial" w:hAnsi="Arial" w:cs="Arial"/>
          <w:sz w:val="24"/>
          <w:szCs w:val="24"/>
          <w:lang w:eastAsia="en-GB"/>
        </w:rPr>
        <w:t>ntologies and cellular pathways can be tailored to investigate studies</w:t>
      </w:r>
      <w:r w:rsidR="009E3C28" w:rsidRPr="00EC004F">
        <w:rPr>
          <w:rFonts w:ascii="Arial" w:eastAsia="Arial" w:hAnsi="Arial" w:cs="Arial"/>
          <w:sz w:val="24"/>
          <w:szCs w:val="24"/>
          <w:lang w:eastAsia="en-GB"/>
        </w:rPr>
        <w:t>'</w:t>
      </w:r>
      <w:r w:rsidR="00952AE2" w:rsidRPr="00EC004F">
        <w:rPr>
          <w:rFonts w:ascii="Arial" w:eastAsia="Arial" w:hAnsi="Arial" w:cs="Arial"/>
          <w:sz w:val="24"/>
          <w:szCs w:val="24"/>
          <w:lang w:eastAsia="en-GB"/>
        </w:rPr>
        <w:t xml:space="preserve"> core biological questions. GSEA provid</w:t>
      </w:r>
      <w:r w:rsidR="009E3C28" w:rsidRPr="00EC004F">
        <w:rPr>
          <w:rFonts w:ascii="Arial" w:eastAsia="Arial" w:hAnsi="Arial" w:cs="Arial"/>
          <w:sz w:val="24"/>
          <w:szCs w:val="24"/>
          <w:lang w:eastAsia="en-GB"/>
        </w:rPr>
        <w:t>es</w:t>
      </w:r>
      <w:r w:rsidR="00952AE2" w:rsidRPr="00EC004F">
        <w:rPr>
          <w:rFonts w:ascii="Arial" w:eastAsia="Arial" w:hAnsi="Arial" w:cs="Arial"/>
          <w:sz w:val="24"/>
          <w:szCs w:val="24"/>
          <w:lang w:eastAsia="en-GB"/>
        </w:rPr>
        <w:t xml:space="preserve">, in this case, </w:t>
      </w:r>
      <w:r w:rsidR="009E3C28" w:rsidRPr="00EC004F">
        <w:rPr>
          <w:rFonts w:ascii="Arial" w:eastAsia="Arial" w:hAnsi="Arial" w:cs="Arial"/>
          <w:sz w:val="24"/>
          <w:szCs w:val="24"/>
          <w:lang w:eastAsia="en-GB"/>
        </w:rPr>
        <w:t>leading-edge</w:t>
      </w:r>
      <w:r w:rsidR="00952AE2" w:rsidRPr="00EC004F">
        <w:rPr>
          <w:rFonts w:ascii="Arial" w:eastAsia="Arial" w:hAnsi="Arial" w:cs="Arial"/>
          <w:sz w:val="24"/>
          <w:szCs w:val="24"/>
          <w:lang w:eastAsia="en-GB"/>
        </w:rPr>
        <w:t xml:space="preserve"> genes alongside the Log2FoldChange highlighting upregulated ontology contributing genes.</w:t>
      </w:r>
    </w:p>
    <w:p w14:paraId="72881960" w14:textId="32246D75" w:rsidR="00DF1C84"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This section of the study further validates the effectiveness of isolation and the markers of mitotic cell population</w:t>
      </w:r>
      <w:r w:rsidR="00DF1C84" w:rsidRPr="00EC004F">
        <w:rPr>
          <w:rFonts w:ascii="Arial" w:eastAsia="Arial" w:hAnsi="Arial" w:cs="Arial"/>
          <w:sz w:val="24"/>
          <w:szCs w:val="24"/>
          <w:lang w:eastAsia="en-GB"/>
        </w:rPr>
        <w:t xml:space="preserve"> via </w:t>
      </w:r>
      <w:r w:rsidR="00056D19" w:rsidRPr="00EC004F">
        <w:rPr>
          <w:rFonts w:ascii="Arial" w:eastAsia="Arial" w:hAnsi="Arial" w:cs="Arial"/>
          <w:sz w:val="24"/>
          <w:szCs w:val="24"/>
          <w:lang w:eastAsia="en-GB"/>
        </w:rPr>
        <w:t>MoSMiS</w:t>
      </w:r>
      <w:r w:rsidR="00DF1C84" w:rsidRPr="00EC004F">
        <w:rPr>
          <w:rFonts w:ascii="Arial" w:eastAsia="Arial" w:hAnsi="Arial" w:cs="Arial"/>
          <w:sz w:val="24"/>
          <w:szCs w:val="24"/>
          <w:lang w:eastAsia="en-GB"/>
        </w:rPr>
        <w:t>. Combined data set analysis highlights situations where the MoSMiS code structure may fail in low expression or cell count data sets.</w:t>
      </w:r>
    </w:p>
    <w:p w14:paraId="131ABA48" w14:textId="70C1A707" w:rsidR="00DF1C84" w:rsidRPr="00EC004F" w:rsidRDefault="00DF1C84"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These points of failure provide</w:t>
      </w:r>
      <w:r w:rsidR="009E3C28" w:rsidRPr="00EC004F">
        <w:rPr>
          <w:rFonts w:ascii="Arial" w:eastAsia="Arial" w:hAnsi="Arial" w:cs="Arial"/>
          <w:sz w:val="24"/>
          <w:szCs w:val="24"/>
          <w:lang w:eastAsia="en-GB"/>
        </w:rPr>
        <w:t xml:space="preserve"> </w:t>
      </w:r>
      <w:r w:rsidR="00952AE2" w:rsidRPr="00EC004F">
        <w:rPr>
          <w:rFonts w:ascii="Arial" w:eastAsia="Arial" w:hAnsi="Arial" w:cs="Arial"/>
          <w:sz w:val="24"/>
          <w:szCs w:val="24"/>
          <w:lang w:eastAsia="en-GB"/>
        </w:rPr>
        <w:t>key</w:t>
      </w:r>
      <w:r w:rsidRPr="00EC004F">
        <w:rPr>
          <w:rFonts w:ascii="Arial" w:eastAsia="Arial" w:hAnsi="Arial" w:cs="Arial"/>
          <w:sz w:val="24"/>
          <w:szCs w:val="24"/>
          <w:lang w:eastAsia="en-GB"/>
        </w:rPr>
        <w:t xml:space="preserve"> direction</w:t>
      </w:r>
      <w:r w:rsidR="00952AE2" w:rsidRPr="00EC004F">
        <w:rPr>
          <w:rFonts w:ascii="Arial" w:eastAsia="Arial" w:hAnsi="Arial" w:cs="Arial"/>
          <w:sz w:val="24"/>
          <w:szCs w:val="24"/>
          <w:lang w:eastAsia="en-GB"/>
        </w:rPr>
        <w:t xml:space="preserve"> for future optimisation steps </w:t>
      </w:r>
      <w:r w:rsidR="0035695A" w:rsidRPr="00EC004F">
        <w:rPr>
          <w:rFonts w:ascii="Arial" w:eastAsia="Arial" w:hAnsi="Arial" w:cs="Arial"/>
          <w:sz w:val="24"/>
          <w:szCs w:val="24"/>
          <w:lang w:eastAsia="en-GB"/>
        </w:rPr>
        <w:t>but did</w:t>
      </w:r>
      <w:r w:rsidRPr="00EC004F">
        <w:rPr>
          <w:rFonts w:ascii="Arial" w:eastAsia="Arial" w:hAnsi="Arial" w:cs="Arial"/>
          <w:sz w:val="24"/>
          <w:szCs w:val="24"/>
          <w:lang w:eastAsia="en-GB"/>
        </w:rPr>
        <w:t xml:space="preserve"> enable viable biological insights to be gained from suboptimal data sets. </w:t>
      </w:r>
      <w:r w:rsidR="00952AE2" w:rsidRPr="00EC004F">
        <w:rPr>
          <w:rFonts w:ascii="Arial" w:eastAsia="Arial" w:hAnsi="Arial" w:cs="Arial"/>
          <w:sz w:val="24"/>
          <w:szCs w:val="24"/>
          <w:lang w:eastAsia="en-GB"/>
        </w:rPr>
        <w:t xml:space="preserve">Precision from the generation of key genes of mitotic separation could be derived from scRNA </w:t>
      </w:r>
      <w:r w:rsidR="00952AE2" w:rsidRPr="00EC004F">
        <w:rPr>
          <w:rFonts w:ascii="Arial" w:eastAsia="Arial" w:hAnsi="Arial" w:cs="Arial"/>
          <w:sz w:val="24"/>
          <w:szCs w:val="24"/>
          <w:lang w:eastAsia="en-GB"/>
        </w:rPr>
        <w:lastRenderedPageBreak/>
        <w:t xml:space="preserve">seq data rather than bulk analysis, covering each cell phase, to increase the accuracy with which MoSMiS isolated mitotic cells. </w:t>
      </w:r>
    </w:p>
    <w:p w14:paraId="5EA1092A" w14:textId="56C3F609" w:rsidR="00DF1C84"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Data sets if and where available with experimental repeats would allow for the direct analysis of differentially expressed genes</w:t>
      </w:r>
      <w:r w:rsidR="00DF1C84" w:rsidRPr="00EC004F">
        <w:rPr>
          <w:rFonts w:ascii="Arial" w:eastAsia="Arial" w:hAnsi="Arial" w:cs="Arial"/>
          <w:sz w:val="24"/>
          <w:szCs w:val="24"/>
          <w:lang w:eastAsia="en-GB"/>
        </w:rPr>
        <w:t>.</w:t>
      </w:r>
      <w:r w:rsidRPr="00EC004F">
        <w:rPr>
          <w:rFonts w:ascii="Arial" w:eastAsia="Arial" w:hAnsi="Arial" w:cs="Arial"/>
          <w:sz w:val="24"/>
          <w:szCs w:val="24"/>
          <w:lang w:eastAsia="en-GB"/>
        </w:rPr>
        <w:t xml:space="preserve"> </w:t>
      </w:r>
      <w:r w:rsidR="00DF1C84" w:rsidRPr="00EC004F">
        <w:rPr>
          <w:rFonts w:ascii="Arial" w:eastAsia="Arial" w:hAnsi="Arial" w:cs="Arial"/>
          <w:sz w:val="24"/>
          <w:szCs w:val="24"/>
          <w:lang w:eastAsia="en-GB"/>
        </w:rPr>
        <w:t>T</w:t>
      </w:r>
      <w:r w:rsidRPr="00EC004F">
        <w:rPr>
          <w:rFonts w:ascii="Arial" w:eastAsia="Arial" w:hAnsi="Arial" w:cs="Arial"/>
          <w:sz w:val="24"/>
          <w:szCs w:val="24"/>
          <w:lang w:eastAsia="en-GB"/>
        </w:rPr>
        <w:t xml:space="preserve">he </w:t>
      </w:r>
      <w:r w:rsidR="00DF1C84" w:rsidRPr="00EC004F">
        <w:rPr>
          <w:rFonts w:ascii="Arial" w:eastAsia="Arial" w:hAnsi="Arial" w:cs="Arial"/>
          <w:sz w:val="24"/>
          <w:szCs w:val="24"/>
          <w:lang w:eastAsia="en-GB"/>
        </w:rPr>
        <w:t xml:space="preserve">derived </w:t>
      </w:r>
      <w:r w:rsidRPr="00EC004F">
        <w:rPr>
          <w:rFonts w:ascii="Arial" w:eastAsia="Arial" w:hAnsi="Arial" w:cs="Arial"/>
          <w:sz w:val="24"/>
          <w:szCs w:val="24"/>
          <w:lang w:eastAsia="en-GB"/>
        </w:rPr>
        <w:t>p-values giv</w:t>
      </w:r>
      <w:r w:rsidR="0035695A" w:rsidRPr="00EC004F">
        <w:rPr>
          <w:rFonts w:ascii="Arial" w:eastAsia="Arial" w:hAnsi="Arial" w:cs="Arial"/>
          <w:sz w:val="24"/>
          <w:szCs w:val="24"/>
          <w:lang w:eastAsia="en-GB"/>
        </w:rPr>
        <w:t>e</w:t>
      </w:r>
      <w:r w:rsidRPr="00EC004F">
        <w:rPr>
          <w:rFonts w:ascii="Arial" w:eastAsia="Arial" w:hAnsi="Arial" w:cs="Arial"/>
          <w:sz w:val="24"/>
          <w:szCs w:val="24"/>
          <w:lang w:eastAsia="en-GB"/>
        </w:rPr>
        <w:t xml:space="preserve"> a clearer set of potential MDDC genes to investigate. </w:t>
      </w:r>
    </w:p>
    <w:p w14:paraId="0BF78262" w14:textId="4A6CC4D7"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The limitations of the availability of DNA damage comparison scRNA sequencing data initially hampered the application of MoSMiS, but this section highlights the derivation of </w:t>
      </w:r>
      <w:r w:rsidR="00DF1C84" w:rsidRPr="00EC004F">
        <w:rPr>
          <w:rFonts w:ascii="Arial" w:eastAsia="Arial" w:hAnsi="Arial" w:cs="Arial"/>
          <w:sz w:val="24"/>
          <w:szCs w:val="24"/>
          <w:lang w:eastAsia="en-GB"/>
        </w:rPr>
        <w:t xml:space="preserve">viable </w:t>
      </w:r>
      <w:r w:rsidRPr="00EC004F">
        <w:rPr>
          <w:rFonts w:ascii="Arial" w:eastAsia="Arial" w:hAnsi="Arial" w:cs="Arial"/>
          <w:sz w:val="24"/>
          <w:szCs w:val="24"/>
          <w:lang w:eastAsia="en-GB"/>
        </w:rPr>
        <w:t>data regardless of the abundance of perfectly suited data.</w:t>
      </w:r>
    </w:p>
    <w:p w14:paraId="7F5717E4" w14:textId="36C29395" w:rsidR="00DF1C84"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 xml:space="preserve">MoSMiS while performing well </w:t>
      </w:r>
      <w:r w:rsidR="00DF1C84" w:rsidRPr="00EC004F">
        <w:rPr>
          <w:rFonts w:ascii="Arial" w:eastAsia="Arial" w:hAnsi="Arial" w:cs="Arial"/>
          <w:sz w:val="24"/>
          <w:szCs w:val="24"/>
          <w:lang w:eastAsia="en-GB"/>
        </w:rPr>
        <w:t>could be further improved. F</w:t>
      </w:r>
      <w:r w:rsidRPr="00EC004F">
        <w:rPr>
          <w:rFonts w:ascii="Arial" w:eastAsia="Arial" w:hAnsi="Arial" w:cs="Arial"/>
          <w:sz w:val="24"/>
          <w:szCs w:val="24"/>
          <w:lang w:eastAsia="en-GB"/>
        </w:rPr>
        <w:t xml:space="preserve">uture work would entail performing more testing on low expression count/cell count data sets to ensure MoSMiS testing can function even on lower power data sets. </w:t>
      </w:r>
    </w:p>
    <w:p w14:paraId="2268A0EC" w14:textId="00B1CE41" w:rsidR="00952AE2" w:rsidRPr="00EC004F" w:rsidRDefault="00952AE2" w:rsidP="00615F56">
      <w:pPr>
        <w:spacing w:line="360" w:lineRule="auto"/>
        <w:rPr>
          <w:rFonts w:ascii="Arial" w:eastAsia="Arial" w:hAnsi="Arial" w:cs="Arial"/>
          <w:sz w:val="24"/>
          <w:szCs w:val="24"/>
          <w:lang w:eastAsia="en-GB"/>
        </w:rPr>
      </w:pPr>
      <w:r w:rsidRPr="00EC004F">
        <w:rPr>
          <w:rFonts w:ascii="Arial" w:eastAsia="Arial" w:hAnsi="Arial" w:cs="Arial"/>
          <w:sz w:val="24"/>
          <w:szCs w:val="24"/>
          <w:lang w:eastAsia="en-GB"/>
        </w:rPr>
        <w:t>Following that would be the lab-based investigation of some of the key gene</w:t>
      </w:r>
      <w:r w:rsidR="009E3C28" w:rsidRPr="00EC004F">
        <w:rPr>
          <w:rFonts w:ascii="Arial" w:eastAsia="Arial" w:hAnsi="Arial" w:cs="Arial"/>
          <w:sz w:val="24"/>
          <w:szCs w:val="24"/>
          <w:lang w:eastAsia="en-GB"/>
        </w:rPr>
        <w:t>s</w:t>
      </w:r>
      <w:r w:rsidRPr="00EC004F">
        <w:rPr>
          <w:rFonts w:ascii="Arial" w:eastAsia="Arial" w:hAnsi="Arial" w:cs="Arial"/>
          <w:sz w:val="24"/>
          <w:szCs w:val="24"/>
          <w:lang w:eastAsia="en-GB"/>
        </w:rPr>
        <w:t xml:space="preserve"> of interest hits presented in this chapter</w:t>
      </w:r>
      <w:r w:rsidR="00DF1C84" w:rsidRPr="00EC004F">
        <w:rPr>
          <w:rFonts w:ascii="Arial" w:eastAsia="Arial" w:hAnsi="Arial" w:cs="Arial"/>
          <w:sz w:val="24"/>
          <w:szCs w:val="24"/>
          <w:lang w:eastAsia="en-GB"/>
        </w:rPr>
        <w:t>. This two</w:t>
      </w:r>
      <w:r w:rsidR="0035695A" w:rsidRPr="00EC004F">
        <w:rPr>
          <w:rFonts w:ascii="Arial" w:eastAsia="Arial" w:hAnsi="Arial" w:cs="Arial"/>
          <w:sz w:val="24"/>
          <w:szCs w:val="24"/>
          <w:lang w:eastAsia="en-GB"/>
        </w:rPr>
        <w:t>-</w:t>
      </w:r>
      <w:r w:rsidR="00DF1C84" w:rsidRPr="00EC004F">
        <w:rPr>
          <w:rFonts w:ascii="Arial" w:eastAsia="Arial" w:hAnsi="Arial" w:cs="Arial"/>
          <w:sz w:val="24"/>
          <w:szCs w:val="24"/>
          <w:lang w:eastAsia="en-GB"/>
        </w:rPr>
        <w:t>fold approach</w:t>
      </w:r>
      <w:r w:rsidRPr="00EC004F">
        <w:rPr>
          <w:rFonts w:ascii="Arial" w:eastAsia="Arial" w:hAnsi="Arial" w:cs="Arial"/>
          <w:sz w:val="24"/>
          <w:szCs w:val="24"/>
          <w:lang w:eastAsia="en-GB"/>
        </w:rPr>
        <w:t xml:space="preserve"> eventually </w:t>
      </w:r>
      <w:r w:rsidR="0035695A" w:rsidRPr="00EC004F">
        <w:rPr>
          <w:rFonts w:ascii="Arial" w:eastAsia="Arial" w:hAnsi="Arial" w:cs="Arial"/>
          <w:sz w:val="24"/>
          <w:szCs w:val="24"/>
          <w:lang w:eastAsia="en-GB"/>
        </w:rPr>
        <w:t xml:space="preserve">expands </w:t>
      </w:r>
      <w:r w:rsidRPr="00EC004F">
        <w:rPr>
          <w:rFonts w:ascii="Arial" w:eastAsia="Arial" w:hAnsi="Arial" w:cs="Arial"/>
          <w:sz w:val="24"/>
          <w:szCs w:val="24"/>
          <w:lang w:eastAsia="en-GB"/>
        </w:rPr>
        <w:t>the scope of MoSMiS data analysis to perform mitotic isolation and t</w:t>
      </w:r>
      <w:r w:rsidR="003F1225" w:rsidRPr="00EC004F">
        <w:rPr>
          <w:rFonts w:ascii="Arial" w:eastAsia="Arial" w:hAnsi="Arial" w:cs="Arial"/>
          <w:sz w:val="24"/>
          <w:szCs w:val="24"/>
          <w:lang w:eastAsia="en-GB"/>
        </w:rPr>
        <w:t>hreshold-free</w:t>
      </w:r>
      <w:r w:rsidRPr="00EC004F">
        <w:rPr>
          <w:rFonts w:ascii="Arial" w:eastAsia="Arial" w:hAnsi="Arial" w:cs="Arial"/>
          <w:sz w:val="24"/>
          <w:szCs w:val="24"/>
          <w:lang w:eastAsia="en-GB"/>
        </w:rPr>
        <w:t xml:space="preserve"> analysis on a wider pool of s</w:t>
      </w:r>
      <w:r w:rsidR="003F1225" w:rsidRPr="00EC004F">
        <w:rPr>
          <w:rFonts w:ascii="Arial" w:eastAsia="Arial" w:hAnsi="Arial" w:cs="Arial"/>
          <w:sz w:val="24"/>
          <w:szCs w:val="24"/>
          <w:lang w:eastAsia="en-GB"/>
        </w:rPr>
        <w:t>ingle-cell</w:t>
      </w:r>
      <w:r w:rsidRPr="00EC004F">
        <w:rPr>
          <w:rFonts w:ascii="Arial" w:eastAsia="Arial" w:hAnsi="Arial" w:cs="Arial"/>
          <w:sz w:val="24"/>
          <w:szCs w:val="24"/>
          <w:lang w:eastAsia="en-GB"/>
        </w:rPr>
        <w:t xml:space="preserve"> RNA sequencing data.</w:t>
      </w:r>
    </w:p>
    <w:p w14:paraId="39979379" w14:textId="70A1EB7A" w:rsidR="00FB540E" w:rsidRPr="00EC004F" w:rsidRDefault="00FB540E" w:rsidP="00952AE2">
      <w:pPr>
        <w:spacing w:line="360" w:lineRule="auto"/>
        <w:rPr>
          <w:rFonts w:ascii="Arial" w:hAnsi="Arial" w:cs="Arial"/>
          <w:bCs/>
          <w:sz w:val="144"/>
          <w:szCs w:val="144"/>
        </w:rPr>
      </w:pPr>
    </w:p>
    <w:p w14:paraId="0ED3A128" w14:textId="77777777" w:rsidR="00AE75E3" w:rsidRPr="00EC004F" w:rsidRDefault="00AE75E3" w:rsidP="00952AE2">
      <w:pPr>
        <w:spacing w:line="360" w:lineRule="auto"/>
        <w:rPr>
          <w:rFonts w:ascii="Arial" w:hAnsi="Arial" w:cs="Arial"/>
          <w:bCs/>
          <w:sz w:val="144"/>
          <w:szCs w:val="144"/>
        </w:rPr>
      </w:pPr>
    </w:p>
    <w:p w14:paraId="66CAE207" w14:textId="0D92AA73" w:rsidR="007209C1" w:rsidRPr="00EC004F" w:rsidRDefault="007209C1" w:rsidP="007209C1">
      <w:pPr>
        <w:pStyle w:val="Heading1"/>
        <w:rPr>
          <w:rFonts w:cs="Arial"/>
          <w:sz w:val="96"/>
          <w:szCs w:val="160"/>
        </w:rPr>
      </w:pPr>
      <w:bookmarkStart w:id="309" w:name="_Toc128416829"/>
      <w:bookmarkStart w:id="310" w:name="_Toc159868019"/>
      <w:r w:rsidRPr="00EC004F">
        <w:rPr>
          <w:rFonts w:cs="Arial"/>
          <w:sz w:val="96"/>
          <w:szCs w:val="160"/>
        </w:rPr>
        <w:lastRenderedPageBreak/>
        <w:t>Chapter 6 – Discussion</w:t>
      </w:r>
      <w:bookmarkEnd w:id="309"/>
      <w:bookmarkEnd w:id="310"/>
    </w:p>
    <w:p w14:paraId="3BB8D1F2" w14:textId="4EA1BB5E" w:rsidR="007209C1" w:rsidRPr="00EC004F" w:rsidRDefault="007209C1" w:rsidP="007209C1">
      <w:pPr>
        <w:pStyle w:val="ListParagraph"/>
        <w:spacing w:line="360" w:lineRule="auto"/>
        <w:rPr>
          <w:rFonts w:ascii="Arial" w:hAnsi="Arial" w:cs="Arial"/>
          <w:bCs/>
          <w:sz w:val="144"/>
          <w:szCs w:val="144"/>
        </w:rPr>
      </w:pPr>
    </w:p>
    <w:p w14:paraId="2D9DEAD4" w14:textId="1E468D27" w:rsidR="007209C1" w:rsidRPr="00EC004F" w:rsidRDefault="007209C1" w:rsidP="007209C1">
      <w:pPr>
        <w:pStyle w:val="ListParagraph"/>
        <w:spacing w:line="360" w:lineRule="auto"/>
        <w:rPr>
          <w:rFonts w:ascii="Arial" w:hAnsi="Arial" w:cs="Arial"/>
          <w:bCs/>
          <w:sz w:val="144"/>
          <w:szCs w:val="144"/>
        </w:rPr>
      </w:pPr>
    </w:p>
    <w:p w14:paraId="13A1C53F" w14:textId="4018BE94" w:rsidR="007209C1" w:rsidRPr="00EC004F" w:rsidRDefault="007209C1" w:rsidP="007209C1">
      <w:pPr>
        <w:pStyle w:val="ListParagraph"/>
        <w:spacing w:line="360" w:lineRule="auto"/>
        <w:rPr>
          <w:rFonts w:ascii="Arial" w:hAnsi="Arial" w:cs="Arial"/>
          <w:bCs/>
          <w:sz w:val="20"/>
          <w:szCs w:val="20"/>
        </w:rPr>
      </w:pPr>
    </w:p>
    <w:p w14:paraId="1054128E" w14:textId="04587C73" w:rsidR="007209C1" w:rsidRPr="00EC004F" w:rsidRDefault="007209C1" w:rsidP="007209C1">
      <w:pPr>
        <w:pStyle w:val="ListParagraph"/>
        <w:spacing w:line="360" w:lineRule="auto"/>
        <w:rPr>
          <w:rFonts w:ascii="Arial" w:hAnsi="Arial" w:cs="Arial"/>
          <w:bCs/>
          <w:sz w:val="20"/>
          <w:szCs w:val="20"/>
        </w:rPr>
      </w:pPr>
    </w:p>
    <w:p w14:paraId="51AAF75B" w14:textId="26E04503" w:rsidR="007209C1" w:rsidRPr="00EC004F" w:rsidRDefault="007209C1" w:rsidP="007209C1">
      <w:pPr>
        <w:pStyle w:val="ListParagraph"/>
        <w:spacing w:line="360" w:lineRule="auto"/>
        <w:rPr>
          <w:rFonts w:ascii="Arial" w:hAnsi="Arial" w:cs="Arial"/>
          <w:bCs/>
          <w:sz w:val="20"/>
          <w:szCs w:val="20"/>
        </w:rPr>
      </w:pPr>
    </w:p>
    <w:p w14:paraId="04C44D99" w14:textId="79E1A153" w:rsidR="007209C1" w:rsidRPr="00EC004F" w:rsidRDefault="007209C1" w:rsidP="007209C1">
      <w:pPr>
        <w:pStyle w:val="ListParagraph"/>
        <w:spacing w:line="360" w:lineRule="auto"/>
        <w:rPr>
          <w:rFonts w:ascii="Arial" w:hAnsi="Arial" w:cs="Arial"/>
          <w:bCs/>
          <w:sz w:val="20"/>
          <w:szCs w:val="20"/>
        </w:rPr>
      </w:pPr>
    </w:p>
    <w:p w14:paraId="5FF6D693" w14:textId="1B92B51F" w:rsidR="007209C1" w:rsidRPr="00EC004F" w:rsidRDefault="007209C1" w:rsidP="007209C1">
      <w:pPr>
        <w:pStyle w:val="ListParagraph"/>
        <w:spacing w:line="360" w:lineRule="auto"/>
        <w:rPr>
          <w:rFonts w:ascii="Arial" w:hAnsi="Arial" w:cs="Arial"/>
          <w:bCs/>
          <w:sz w:val="20"/>
          <w:szCs w:val="20"/>
        </w:rPr>
      </w:pPr>
    </w:p>
    <w:p w14:paraId="663B396E" w14:textId="091722A1" w:rsidR="007209C1" w:rsidRPr="00EC004F" w:rsidRDefault="007209C1" w:rsidP="007209C1">
      <w:pPr>
        <w:pStyle w:val="ListParagraph"/>
        <w:spacing w:line="360" w:lineRule="auto"/>
        <w:rPr>
          <w:rFonts w:ascii="Arial" w:hAnsi="Arial" w:cs="Arial"/>
          <w:bCs/>
          <w:sz w:val="20"/>
          <w:szCs w:val="20"/>
        </w:rPr>
      </w:pPr>
    </w:p>
    <w:p w14:paraId="57984305" w14:textId="074FEA11" w:rsidR="007209C1" w:rsidRPr="00EC004F" w:rsidRDefault="007209C1" w:rsidP="007209C1">
      <w:pPr>
        <w:pStyle w:val="ListParagraph"/>
        <w:spacing w:line="360" w:lineRule="auto"/>
        <w:rPr>
          <w:rFonts w:ascii="Arial" w:hAnsi="Arial" w:cs="Arial"/>
          <w:bCs/>
          <w:sz w:val="20"/>
          <w:szCs w:val="20"/>
        </w:rPr>
      </w:pPr>
    </w:p>
    <w:p w14:paraId="1FD33A16" w14:textId="05682268" w:rsidR="007209C1" w:rsidRPr="00EC004F" w:rsidRDefault="007209C1" w:rsidP="007209C1">
      <w:pPr>
        <w:pStyle w:val="ListParagraph"/>
        <w:spacing w:line="360" w:lineRule="auto"/>
        <w:rPr>
          <w:rFonts w:ascii="Arial" w:hAnsi="Arial" w:cs="Arial"/>
          <w:bCs/>
          <w:sz w:val="20"/>
          <w:szCs w:val="20"/>
        </w:rPr>
      </w:pPr>
    </w:p>
    <w:p w14:paraId="06FC9D0B" w14:textId="24215762" w:rsidR="007209C1" w:rsidRPr="00EC004F" w:rsidRDefault="007209C1" w:rsidP="007209C1">
      <w:pPr>
        <w:pStyle w:val="ListParagraph"/>
        <w:spacing w:line="360" w:lineRule="auto"/>
        <w:rPr>
          <w:rFonts w:ascii="Arial" w:hAnsi="Arial" w:cs="Arial"/>
          <w:bCs/>
          <w:sz w:val="20"/>
          <w:szCs w:val="20"/>
        </w:rPr>
      </w:pPr>
    </w:p>
    <w:p w14:paraId="2E2220C5" w14:textId="1702610A" w:rsidR="007209C1" w:rsidRPr="00EC004F" w:rsidRDefault="007209C1" w:rsidP="007209C1">
      <w:pPr>
        <w:pStyle w:val="ListParagraph"/>
        <w:spacing w:line="360" w:lineRule="auto"/>
        <w:rPr>
          <w:rFonts w:ascii="Arial" w:hAnsi="Arial" w:cs="Arial"/>
          <w:bCs/>
          <w:sz w:val="20"/>
          <w:szCs w:val="20"/>
        </w:rPr>
      </w:pPr>
    </w:p>
    <w:p w14:paraId="51518157" w14:textId="3EDBD619" w:rsidR="007209C1" w:rsidRPr="00EC004F" w:rsidRDefault="007209C1" w:rsidP="007209C1">
      <w:pPr>
        <w:pStyle w:val="ListParagraph"/>
        <w:spacing w:line="360" w:lineRule="auto"/>
        <w:rPr>
          <w:rFonts w:ascii="Arial" w:hAnsi="Arial" w:cs="Arial"/>
          <w:bCs/>
          <w:sz w:val="20"/>
          <w:szCs w:val="20"/>
        </w:rPr>
      </w:pPr>
    </w:p>
    <w:p w14:paraId="12B161B7" w14:textId="39FE5AC9" w:rsidR="007209C1" w:rsidRPr="00EC004F" w:rsidRDefault="007209C1" w:rsidP="007209C1">
      <w:pPr>
        <w:pStyle w:val="ListParagraph"/>
        <w:spacing w:line="360" w:lineRule="auto"/>
        <w:rPr>
          <w:rFonts w:ascii="Arial" w:hAnsi="Arial" w:cs="Arial"/>
          <w:bCs/>
          <w:sz w:val="20"/>
          <w:szCs w:val="20"/>
        </w:rPr>
      </w:pPr>
    </w:p>
    <w:p w14:paraId="6DED986C" w14:textId="4EFD6B68" w:rsidR="007209C1" w:rsidRPr="00EC004F" w:rsidRDefault="007209C1" w:rsidP="007209C1">
      <w:pPr>
        <w:pStyle w:val="ListParagraph"/>
        <w:spacing w:line="360" w:lineRule="auto"/>
        <w:rPr>
          <w:rFonts w:ascii="Arial" w:hAnsi="Arial" w:cs="Arial"/>
          <w:bCs/>
          <w:sz w:val="20"/>
          <w:szCs w:val="20"/>
        </w:rPr>
      </w:pPr>
    </w:p>
    <w:p w14:paraId="6B0E5E81" w14:textId="7D5BF1B7" w:rsidR="007209C1" w:rsidRPr="00EC004F" w:rsidRDefault="007209C1" w:rsidP="007209C1">
      <w:pPr>
        <w:pStyle w:val="ListParagraph"/>
        <w:spacing w:line="360" w:lineRule="auto"/>
        <w:rPr>
          <w:rFonts w:ascii="Arial" w:hAnsi="Arial" w:cs="Arial"/>
          <w:bCs/>
          <w:sz w:val="20"/>
          <w:szCs w:val="20"/>
        </w:rPr>
      </w:pPr>
    </w:p>
    <w:p w14:paraId="4B54F304" w14:textId="14FBABE9" w:rsidR="007209C1" w:rsidRPr="00EC004F" w:rsidRDefault="007209C1" w:rsidP="007209C1">
      <w:pPr>
        <w:pStyle w:val="ListParagraph"/>
        <w:spacing w:line="360" w:lineRule="auto"/>
        <w:rPr>
          <w:rFonts w:ascii="Arial" w:hAnsi="Arial" w:cs="Arial"/>
          <w:bCs/>
          <w:sz w:val="20"/>
          <w:szCs w:val="20"/>
        </w:rPr>
      </w:pPr>
    </w:p>
    <w:p w14:paraId="15FEB9C0" w14:textId="6828C5C0" w:rsidR="007209C1" w:rsidRPr="00EC004F" w:rsidRDefault="007209C1" w:rsidP="007209C1">
      <w:pPr>
        <w:pStyle w:val="ListParagraph"/>
        <w:spacing w:line="360" w:lineRule="auto"/>
        <w:rPr>
          <w:rFonts w:ascii="Arial" w:hAnsi="Arial" w:cs="Arial"/>
          <w:bCs/>
          <w:sz w:val="20"/>
          <w:szCs w:val="20"/>
        </w:rPr>
      </w:pPr>
    </w:p>
    <w:p w14:paraId="7F375021" w14:textId="77777777" w:rsidR="007209C1" w:rsidRPr="00EC004F" w:rsidRDefault="007209C1" w:rsidP="007209C1">
      <w:pPr>
        <w:pStyle w:val="ListParagraph"/>
        <w:spacing w:line="360" w:lineRule="auto"/>
        <w:rPr>
          <w:rFonts w:ascii="Arial" w:hAnsi="Arial" w:cs="Arial"/>
          <w:bCs/>
          <w:sz w:val="20"/>
          <w:szCs w:val="20"/>
        </w:rPr>
      </w:pPr>
    </w:p>
    <w:p w14:paraId="58D2C849" w14:textId="4A310BAB" w:rsidR="00056D19" w:rsidRPr="00EC004F" w:rsidRDefault="00E25997" w:rsidP="00056D19">
      <w:pPr>
        <w:pStyle w:val="Heading1"/>
      </w:pPr>
      <w:bookmarkStart w:id="311" w:name="_Toc159868020"/>
      <w:r w:rsidRPr="00EC004F">
        <w:lastRenderedPageBreak/>
        <w:t xml:space="preserve">6.1 </w:t>
      </w:r>
      <w:r w:rsidR="00056D19" w:rsidRPr="00EC004F">
        <w:t>Introduction</w:t>
      </w:r>
      <w:bookmarkEnd w:id="311"/>
    </w:p>
    <w:p w14:paraId="6EC9D98B" w14:textId="77777777" w:rsidR="00E25997" w:rsidRPr="00EC004F" w:rsidRDefault="00E25997" w:rsidP="00E25997"/>
    <w:p w14:paraId="1832C116" w14:textId="1C37D213" w:rsidR="00056D19" w:rsidRPr="00EC004F" w:rsidRDefault="00E25997" w:rsidP="00E25997">
      <w:pPr>
        <w:spacing w:line="360" w:lineRule="auto"/>
        <w:rPr>
          <w:rFonts w:ascii="Arial" w:hAnsi="Arial" w:cs="Arial"/>
          <w:sz w:val="24"/>
          <w:szCs w:val="24"/>
        </w:rPr>
      </w:pPr>
      <w:r w:rsidRPr="00EC004F">
        <w:rPr>
          <w:rFonts w:ascii="Arial" w:hAnsi="Arial" w:cs="Arial"/>
          <w:sz w:val="24"/>
          <w:szCs w:val="24"/>
        </w:rPr>
        <w:t xml:space="preserve">The core objective of this project was to uncover proteins involved in </w:t>
      </w:r>
      <w:r w:rsidR="00056D19" w:rsidRPr="00EC004F">
        <w:rPr>
          <w:rFonts w:ascii="Arial" w:hAnsi="Arial" w:cs="Arial"/>
          <w:sz w:val="24"/>
          <w:szCs w:val="24"/>
        </w:rPr>
        <w:t xml:space="preserve">a </w:t>
      </w:r>
      <w:r w:rsidRPr="00EC004F">
        <w:rPr>
          <w:rFonts w:ascii="Arial" w:hAnsi="Arial" w:cs="Arial"/>
          <w:sz w:val="24"/>
          <w:szCs w:val="24"/>
        </w:rPr>
        <w:t xml:space="preserve">novel </w:t>
      </w:r>
      <w:r w:rsidR="00523852" w:rsidRPr="00EC004F">
        <w:rPr>
          <w:rFonts w:ascii="Arial" w:hAnsi="Arial" w:cs="Arial"/>
          <w:sz w:val="24"/>
          <w:szCs w:val="24"/>
        </w:rPr>
        <w:t>M</w:t>
      </w:r>
      <w:r w:rsidRPr="00EC004F">
        <w:rPr>
          <w:rFonts w:ascii="Arial" w:hAnsi="Arial" w:cs="Arial"/>
          <w:sz w:val="24"/>
          <w:szCs w:val="24"/>
        </w:rPr>
        <w:t>itotic DNA damage checkpoint (MDDC). This was done via two methods</w:t>
      </w:r>
      <w:r w:rsidR="00056D19" w:rsidRPr="00EC004F">
        <w:rPr>
          <w:rFonts w:ascii="Arial" w:hAnsi="Arial" w:cs="Arial"/>
          <w:sz w:val="24"/>
          <w:szCs w:val="24"/>
        </w:rPr>
        <w:t>. The first</w:t>
      </w:r>
      <w:r w:rsidRPr="00EC004F">
        <w:rPr>
          <w:rFonts w:ascii="Arial" w:hAnsi="Arial" w:cs="Arial"/>
          <w:sz w:val="24"/>
          <w:szCs w:val="24"/>
        </w:rPr>
        <w:t xml:space="preserve"> </w:t>
      </w:r>
      <w:r w:rsidR="0035695A" w:rsidRPr="00EC004F">
        <w:rPr>
          <w:rFonts w:ascii="Arial" w:hAnsi="Arial" w:cs="Arial"/>
          <w:sz w:val="24"/>
          <w:szCs w:val="24"/>
        </w:rPr>
        <w:t>follow-</w:t>
      </w:r>
      <w:r w:rsidRPr="00EC004F">
        <w:rPr>
          <w:rFonts w:ascii="Arial" w:hAnsi="Arial" w:cs="Arial"/>
          <w:sz w:val="24"/>
          <w:szCs w:val="24"/>
        </w:rPr>
        <w:t xml:space="preserve">up hits from a siRNA screen for DNA damage response genes </w:t>
      </w:r>
      <w:r w:rsidR="00056D19" w:rsidRPr="00EC004F">
        <w:rPr>
          <w:rFonts w:ascii="Arial" w:hAnsi="Arial" w:cs="Arial"/>
          <w:sz w:val="24"/>
          <w:szCs w:val="24"/>
        </w:rPr>
        <w:t>potentially involved in the MDDC. We specifically interrogated the role of XRCC4 and the impact of its depletion in the presence of DNA damage. The data presented within this study demonstrat</w:t>
      </w:r>
      <w:r w:rsidR="0035695A" w:rsidRPr="00EC004F">
        <w:rPr>
          <w:rFonts w:ascii="Arial" w:hAnsi="Arial" w:cs="Arial"/>
          <w:sz w:val="24"/>
          <w:szCs w:val="24"/>
        </w:rPr>
        <w:t>es</w:t>
      </w:r>
      <w:r w:rsidR="00056D19" w:rsidRPr="00EC004F">
        <w:rPr>
          <w:rFonts w:ascii="Arial" w:hAnsi="Arial" w:cs="Arial"/>
          <w:sz w:val="24"/>
          <w:szCs w:val="24"/>
        </w:rPr>
        <w:t xml:space="preserve"> XRCC4 depletion resulting in faster more error</w:t>
      </w:r>
      <w:r w:rsidR="0035695A" w:rsidRPr="00EC004F">
        <w:rPr>
          <w:rFonts w:ascii="Arial" w:hAnsi="Arial" w:cs="Arial"/>
          <w:sz w:val="24"/>
          <w:szCs w:val="24"/>
        </w:rPr>
        <w:t>-</w:t>
      </w:r>
      <w:r w:rsidR="00056D19" w:rsidRPr="00EC004F">
        <w:rPr>
          <w:rFonts w:ascii="Arial" w:hAnsi="Arial" w:cs="Arial"/>
          <w:sz w:val="24"/>
          <w:szCs w:val="24"/>
        </w:rPr>
        <w:t xml:space="preserve">prone mitosis, as highlighted in </w:t>
      </w:r>
      <w:r w:rsidR="00056D19" w:rsidRPr="00EC004F">
        <w:rPr>
          <w:rFonts w:ascii="Arial" w:hAnsi="Arial" w:cs="Arial"/>
          <w:b/>
          <w:bCs/>
          <w:sz w:val="24"/>
          <w:szCs w:val="24"/>
        </w:rPr>
        <w:t>Figure 6.1.</w:t>
      </w:r>
      <w:r w:rsidR="00056D19" w:rsidRPr="00EC004F">
        <w:rPr>
          <w:rFonts w:ascii="Arial" w:hAnsi="Arial" w:cs="Arial"/>
          <w:sz w:val="24"/>
          <w:szCs w:val="24"/>
        </w:rPr>
        <w:t xml:space="preserve">  </w:t>
      </w:r>
    </w:p>
    <w:p w14:paraId="524E1D5C" w14:textId="77777777" w:rsidR="00056D19" w:rsidRPr="00EC004F" w:rsidRDefault="00056D19" w:rsidP="00615F56">
      <w:pPr>
        <w:keepNext/>
        <w:spacing w:line="360" w:lineRule="auto"/>
      </w:pPr>
      <w:r w:rsidRPr="00EC004F">
        <w:rPr>
          <w:noProof/>
          <w:lang w:eastAsia="en-GB"/>
        </w:rPr>
        <w:drawing>
          <wp:inline distT="0" distB="0" distL="0" distR="0" wp14:anchorId="7FBEED35" wp14:editId="62CBEDA1">
            <wp:extent cx="5731510" cy="2682875"/>
            <wp:effectExtent l="0" t="0" r="2540" b="3175"/>
            <wp:docPr id="1868334102" name="Picture 1" descr="A diagram of a cell divi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34102" name="Picture 1" descr="A diagram of a cell division&#10;&#10;Description automatically generated"/>
                    <pic:cNvPicPr/>
                  </pic:nvPicPr>
                  <pic:blipFill>
                    <a:blip r:embed="rId266"/>
                    <a:stretch>
                      <a:fillRect/>
                    </a:stretch>
                  </pic:blipFill>
                  <pic:spPr>
                    <a:xfrm>
                      <a:off x="0" y="0"/>
                      <a:ext cx="5731510" cy="2682875"/>
                    </a:xfrm>
                    <a:prstGeom prst="rect">
                      <a:avLst/>
                    </a:prstGeom>
                  </pic:spPr>
                </pic:pic>
              </a:graphicData>
            </a:graphic>
          </wp:inline>
        </w:drawing>
      </w:r>
    </w:p>
    <w:p w14:paraId="44254AA2" w14:textId="2BC437E6" w:rsidR="00056D19" w:rsidRPr="00EC004F" w:rsidRDefault="00056D19" w:rsidP="00615F56">
      <w:pPr>
        <w:pStyle w:val="Caption"/>
        <w:rPr>
          <w:rFonts w:ascii="Arial" w:hAnsi="Arial" w:cs="Arial"/>
          <w:b/>
          <w:bCs/>
          <w:sz w:val="20"/>
          <w:szCs w:val="20"/>
        </w:rPr>
      </w:pPr>
      <w:r w:rsidRPr="00EC004F">
        <w:rPr>
          <w:rFonts w:ascii="Arial" w:hAnsi="Arial" w:cs="Arial"/>
          <w:b/>
          <w:bCs/>
          <w:color w:val="auto"/>
          <w:sz w:val="20"/>
          <w:szCs w:val="20"/>
        </w:rPr>
        <w:t xml:space="preserve">Figure 6.1 Representation of the impact of XRCC4 depletion. </w:t>
      </w:r>
      <w:r w:rsidRPr="00EC004F">
        <w:rPr>
          <w:rFonts w:ascii="Arial" w:hAnsi="Arial" w:cs="Arial"/>
          <w:color w:val="auto"/>
          <w:sz w:val="20"/>
          <w:szCs w:val="20"/>
        </w:rPr>
        <w:t xml:space="preserve">Cells with depleted XRCC4 levels were shown within this study to progress more quickly through mitosis, even when treated with </w:t>
      </w:r>
      <w:r w:rsidR="0035695A" w:rsidRPr="00EC004F">
        <w:rPr>
          <w:rFonts w:ascii="Arial" w:hAnsi="Arial" w:cs="Arial"/>
          <w:color w:val="auto"/>
          <w:sz w:val="20"/>
          <w:szCs w:val="20"/>
        </w:rPr>
        <w:t xml:space="preserve">an </w:t>
      </w:r>
      <w:r w:rsidRPr="00EC004F">
        <w:rPr>
          <w:rFonts w:ascii="Arial" w:hAnsi="Arial" w:cs="Arial"/>
          <w:color w:val="auto"/>
          <w:sz w:val="20"/>
          <w:szCs w:val="20"/>
        </w:rPr>
        <w:t xml:space="preserve">exogenous damage source. This increased speed of mitotic transit </w:t>
      </w:r>
      <w:r w:rsidR="0035695A" w:rsidRPr="00EC004F">
        <w:rPr>
          <w:rFonts w:ascii="Arial" w:hAnsi="Arial" w:cs="Arial"/>
          <w:color w:val="auto"/>
          <w:sz w:val="20"/>
          <w:szCs w:val="20"/>
        </w:rPr>
        <w:t>potentially reduced</w:t>
      </w:r>
      <w:r w:rsidRPr="00EC004F">
        <w:rPr>
          <w:rFonts w:ascii="Arial" w:hAnsi="Arial" w:cs="Arial"/>
          <w:color w:val="auto"/>
          <w:sz w:val="20"/>
          <w:szCs w:val="20"/>
        </w:rPr>
        <w:t xml:space="preserve"> mitotic cell populations resulting in more error</w:t>
      </w:r>
      <w:r w:rsidR="0035695A" w:rsidRPr="00EC004F">
        <w:rPr>
          <w:rFonts w:ascii="Arial" w:hAnsi="Arial" w:cs="Arial"/>
          <w:color w:val="auto"/>
          <w:sz w:val="20"/>
          <w:szCs w:val="20"/>
        </w:rPr>
        <w:t>-</w:t>
      </w:r>
      <w:r w:rsidRPr="00EC004F">
        <w:rPr>
          <w:rFonts w:ascii="Arial" w:hAnsi="Arial" w:cs="Arial"/>
          <w:color w:val="auto"/>
          <w:sz w:val="20"/>
          <w:szCs w:val="20"/>
        </w:rPr>
        <w:t>prone cellular division resulting in increased cell death. Diagram designed in Biorender.</w:t>
      </w:r>
    </w:p>
    <w:p w14:paraId="50AB8D60" w14:textId="53D553FC" w:rsidR="00E25997" w:rsidRPr="00EC004F" w:rsidRDefault="00056D19" w:rsidP="00E25997">
      <w:pPr>
        <w:spacing w:line="360" w:lineRule="auto"/>
        <w:rPr>
          <w:rFonts w:ascii="Arial" w:hAnsi="Arial" w:cs="Arial"/>
          <w:sz w:val="24"/>
          <w:szCs w:val="24"/>
        </w:rPr>
      </w:pPr>
      <w:r w:rsidRPr="00EC004F">
        <w:rPr>
          <w:rFonts w:ascii="Arial" w:hAnsi="Arial" w:cs="Arial"/>
          <w:sz w:val="24"/>
          <w:szCs w:val="24"/>
        </w:rPr>
        <w:t>The second method utilised within this study was the development of an input</w:t>
      </w:r>
      <w:r w:rsidR="0035695A" w:rsidRPr="00EC004F">
        <w:rPr>
          <w:rFonts w:ascii="Arial" w:hAnsi="Arial" w:cs="Arial"/>
          <w:sz w:val="24"/>
          <w:szCs w:val="24"/>
        </w:rPr>
        <w:t>-</w:t>
      </w:r>
      <w:r w:rsidRPr="00EC004F">
        <w:rPr>
          <w:rFonts w:ascii="Arial" w:hAnsi="Arial" w:cs="Arial"/>
          <w:sz w:val="24"/>
          <w:szCs w:val="24"/>
        </w:rPr>
        <w:t>agnostic bioinformatics tool to isolate and analyse</w:t>
      </w:r>
      <w:r w:rsidR="00E25997" w:rsidRPr="00EC004F">
        <w:rPr>
          <w:rFonts w:ascii="Arial" w:hAnsi="Arial" w:cs="Arial"/>
          <w:sz w:val="24"/>
          <w:szCs w:val="24"/>
        </w:rPr>
        <w:t xml:space="preserve"> differentially expressed genes in mitosis in response to DNA damage.</w:t>
      </w:r>
      <w:r w:rsidRPr="00EC004F">
        <w:rPr>
          <w:rFonts w:ascii="Arial" w:hAnsi="Arial" w:cs="Arial"/>
          <w:sz w:val="24"/>
          <w:szCs w:val="24"/>
        </w:rPr>
        <w:t xml:space="preserve"> A specific mitotic gene list for MoSMiS</w:t>
      </w:r>
      <w:r w:rsidR="0035695A" w:rsidRPr="00EC004F">
        <w:rPr>
          <w:rFonts w:ascii="Arial" w:hAnsi="Arial" w:cs="Arial"/>
          <w:sz w:val="24"/>
          <w:szCs w:val="24"/>
        </w:rPr>
        <w:t>-</w:t>
      </w:r>
      <w:r w:rsidRPr="00EC004F">
        <w:rPr>
          <w:rFonts w:ascii="Arial" w:hAnsi="Arial" w:cs="Arial"/>
          <w:sz w:val="24"/>
          <w:szCs w:val="24"/>
        </w:rPr>
        <w:t>based isolation was developed using Bulk RNA Sequencing.</w:t>
      </w:r>
      <w:r w:rsidR="00E25997" w:rsidRPr="00EC004F">
        <w:rPr>
          <w:rFonts w:ascii="Arial" w:hAnsi="Arial" w:cs="Arial"/>
          <w:sz w:val="24"/>
          <w:szCs w:val="24"/>
        </w:rPr>
        <w:t xml:space="preserve"> </w:t>
      </w:r>
    </w:p>
    <w:p w14:paraId="605B7AA8" w14:textId="0D8CE82D" w:rsidR="00E25997" w:rsidRPr="00EC004F" w:rsidRDefault="00056D19" w:rsidP="00E25997">
      <w:pPr>
        <w:spacing w:line="360" w:lineRule="auto"/>
        <w:rPr>
          <w:rFonts w:ascii="Arial" w:hAnsi="Arial" w:cs="Arial"/>
          <w:sz w:val="24"/>
          <w:szCs w:val="24"/>
        </w:rPr>
      </w:pPr>
      <w:r w:rsidRPr="00EC004F">
        <w:rPr>
          <w:rFonts w:ascii="Arial" w:hAnsi="Arial" w:cs="Arial"/>
          <w:sz w:val="24"/>
          <w:szCs w:val="24"/>
        </w:rPr>
        <w:t xml:space="preserve">Modified Seurat Mitotic Sort (MoSMiS) </w:t>
      </w:r>
      <w:r w:rsidR="00E25997" w:rsidRPr="00EC004F">
        <w:rPr>
          <w:rFonts w:ascii="Arial" w:hAnsi="Arial" w:cs="Arial"/>
          <w:sz w:val="24"/>
          <w:szCs w:val="24"/>
        </w:rPr>
        <w:t>was designed to isolate a mitotic population from s</w:t>
      </w:r>
      <w:r w:rsidR="003F1225" w:rsidRPr="00EC004F">
        <w:rPr>
          <w:rFonts w:ascii="Arial" w:hAnsi="Arial" w:cs="Arial"/>
          <w:sz w:val="24"/>
          <w:szCs w:val="24"/>
        </w:rPr>
        <w:t>ingle-cell</w:t>
      </w:r>
      <w:r w:rsidR="00E25997" w:rsidRPr="00EC004F">
        <w:rPr>
          <w:rFonts w:ascii="Arial" w:hAnsi="Arial" w:cs="Arial"/>
          <w:sz w:val="24"/>
          <w:szCs w:val="24"/>
        </w:rPr>
        <w:t xml:space="preserve"> RNA sequencing (scRNA seq) experiments. This isolation allows for </w:t>
      </w:r>
      <w:r w:rsidR="003F1225" w:rsidRPr="00EC004F">
        <w:rPr>
          <w:rFonts w:ascii="Arial" w:hAnsi="Arial" w:cs="Arial"/>
          <w:sz w:val="24"/>
          <w:szCs w:val="24"/>
        </w:rPr>
        <w:t xml:space="preserve">the </w:t>
      </w:r>
      <w:r w:rsidR="00E25997" w:rsidRPr="00EC004F">
        <w:rPr>
          <w:rFonts w:ascii="Arial" w:hAnsi="Arial" w:cs="Arial"/>
          <w:sz w:val="24"/>
          <w:szCs w:val="24"/>
        </w:rPr>
        <w:t xml:space="preserve">analysis of a transcriptional response in </w:t>
      </w:r>
      <w:r w:rsidRPr="00EC004F">
        <w:rPr>
          <w:rFonts w:ascii="Arial" w:hAnsi="Arial" w:cs="Arial"/>
          <w:sz w:val="24"/>
          <w:szCs w:val="24"/>
        </w:rPr>
        <w:t xml:space="preserve">specifically </w:t>
      </w:r>
      <w:r w:rsidR="00E25997" w:rsidRPr="00EC004F">
        <w:rPr>
          <w:rFonts w:ascii="Arial" w:hAnsi="Arial" w:cs="Arial"/>
          <w:sz w:val="24"/>
          <w:szCs w:val="24"/>
        </w:rPr>
        <w:t>mitotic cells</w:t>
      </w:r>
      <w:r w:rsidRPr="00EC004F">
        <w:rPr>
          <w:rFonts w:ascii="Arial" w:hAnsi="Arial" w:cs="Arial"/>
          <w:sz w:val="24"/>
          <w:szCs w:val="24"/>
        </w:rPr>
        <w:t xml:space="preserve">. MoSMiS </w:t>
      </w:r>
      <w:r w:rsidR="00E25997" w:rsidRPr="00EC004F">
        <w:rPr>
          <w:rFonts w:ascii="Arial" w:hAnsi="Arial" w:cs="Arial"/>
          <w:sz w:val="24"/>
          <w:szCs w:val="24"/>
        </w:rPr>
        <w:t>can be applied to a broad spectrum of data sets.</w:t>
      </w:r>
      <w:r w:rsidRPr="00EC004F">
        <w:rPr>
          <w:rFonts w:ascii="Arial" w:hAnsi="Arial" w:cs="Arial"/>
          <w:sz w:val="24"/>
          <w:szCs w:val="24"/>
        </w:rPr>
        <w:t xml:space="preserve"> A representative overview of this tool can be seen in </w:t>
      </w:r>
      <w:r w:rsidRPr="00EC004F">
        <w:rPr>
          <w:rFonts w:ascii="Arial" w:hAnsi="Arial" w:cs="Arial"/>
          <w:b/>
          <w:bCs/>
          <w:sz w:val="24"/>
          <w:szCs w:val="24"/>
        </w:rPr>
        <w:t>Figure 6.2</w:t>
      </w:r>
      <w:r w:rsidRPr="00EC004F">
        <w:rPr>
          <w:rFonts w:ascii="Arial" w:hAnsi="Arial" w:cs="Arial"/>
          <w:sz w:val="24"/>
          <w:szCs w:val="24"/>
        </w:rPr>
        <w:t xml:space="preserve">. </w:t>
      </w:r>
    </w:p>
    <w:p w14:paraId="41818A46" w14:textId="2AC7B520" w:rsidR="00056D19" w:rsidRPr="00EC004F" w:rsidRDefault="00056D19" w:rsidP="00E25997">
      <w:pPr>
        <w:spacing w:line="360" w:lineRule="auto"/>
        <w:rPr>
          <w:rFonts w:ascii="Arial" w:hAnsi="Arial" w:cs="Arial"/>
          <w:sz w:val="24"/>
          <w:szCs w:val="24"/>
        </w:rPr>
      </w:pPr>
    </w:p>
    <w:p w14:paraId="48B2E16B" w14:textId="77777777" w:rsidR="00056D19" w:rsidRPr="00EC004F" w:rsidRDefault="00056D19" w:rsidP="00615F56">
      <w:pPr>
        <w:keepNext/>
        <w:spacing w:line="360" w:lineRule="auto"/>
      </w:pPr>
      <w:r w:rsidRPr="00EC004F">
        <w:rPr>
          <w:noProof/>
          <w:lang w:eastAsia="en-GB"/>
        </w:rPr>
        <w:drawing>
          <wp:inline distT="0" distB="0" distL="0" distR="0" wp14:anchorId="2600BFAD" wp14:editId="2C4A1C4C">
            <wp:extent cx="5731510" cy="3698481"/>
            <wp:effectExtent l="0" t="0" r="2540" b="0"/>
            <wp:docPr id="22857003" name="Picture 1" descr="A diagram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7003" name="Picture 1" descr="A diagram of a cell&#10;&#10;Description automatically generated"/>
                    <pic:cNvPicPr/>
                  </pic:nvPicPr>
                  <pic:blipFill>
                    <a:blip r:embed="rId267"/>
                    <a:stretch>
                      <a:fillRect/>
                    </a:stretch>
                  </pic:blipFill>
                  <pic:spPr>
                    <a:xfrm>
                      <a:off x="0" y="0"/>
                      <a:ext cx="5731510" cy="3698481"/>
                    </a:xfrm>
                    <a:prstGeom prst="rect">
                      <a:avLst/>
                    </a:prstGeom>
                  </pic:spPr>
                </pic:pic>
              </a:graphicData>
            </a:graphic>
          </wp:inline>
        </w:drawing>
      </w:r>
    </w:p>
    <w:p w14:paraId="7EFCEAF8" w14:textId="38DD826F" w:rsidR="00056D19" w:rsidRPr="00EC004F" w:rsidRDefault="00056D19" w:rsidP="00615F56">
      <w:pPr>
        <w:pStyle w:val="Caption"/>
        <w:rPr>
          <w:rFonts w:ascii="Arial" w:hAnsi="Arial" w:cs="Arial"/>
          <w:b/>
          <w:bCs/>
          <w:sz w:val="20"/>
          <w:szCs w:val="20"/>
        </w:rPr>
      </w:pPr>
      <w:r w:rsidRPr="00EC004F">
        <w:rPr>
          <w:rFonts w:ascii="Arial" w:hAnsi="Arial" w:cs="Arial"/>
          <w:b/>
          <w:bCs/>
          <w:color w:val="auto"/>
          <w:sz w:val="20"/>
          <w:szCs w:val="20"/>
        </w:rPr>
        <w:t>Figure 6.2</w:t>
      </w:r>
      <w:r w:rsidRPr="00EC004F">
        <w:rPr>
          <w:rFonts w:ascii="Arial" w:hAnsi="Arial" w:cs="Arial"/>
          <w:color w:val="auto"/>
          <w:sz w:val="20"/>
          <w:szCs w:val="20"/>
        </w:rPr>
        <w:t xml:space="preserve"> </w:t>
      </w:r>
      <w:r w:rsidRPr="00EC004F">
        <w:rPr>
          <w:rFonts w:ascii="Arial" w:hAnsi="Arial" w:cs="Arial"/>
          <w:b/>
          <w:bCs/>
          <w:color w:val="auto"/>
          <w:sz w:val="20"/>
          <w:szCs w:val="20"/>
        </w:rPr>
        <w:t>Representative diagram of the development and use case of MoSMiS.</w:t>
      </w:r>
      <w:r w:rsidRPr="00EC004F">
        <w:rPr>
          <w:rFonts w:ascii="Arial" w:hAnsi="Arial" w:cs="Arial"/>
          <w:color w:val="auto"/>
          <w:sz w:val="20"/>
          <w:szCs w:val="20"/>
        </w:rPr>
        <w:t xml:space="preserve"> The MoSMiS tool was developed to isolate mitotic genes from a given single</w:t>
      </w:r>
      <w:r w:rsidR="0035695A" w:rsidRPr="00EC004F">
        <w:rPr>
          <w:rFonts w:ascii="Arial" w:hAnsi="Arial" w:cs="Arial"/>
          <w:color w:val="auto"/>
          <w:sz w:val="20"/>
          <w:szCs w:val="20"/>
        </w:rPr>
        <w:t>-</w:t>
      </w:r>
      <w:r w:rsidRPr="00EC004F">
        <w:rPr>
          <w:rFonts w:ascii="Arial" w:hAnsi="Arial" w:cs="Arial"/>
          <w:color w:val="auto"/>
          <w:sz w:val="20"/>
          <w:szCs w:val="20"/>
        </w:rPr>
        <w:t xml:space="preserve">cell RNA sequencing data set. Mitotic and interphase genes of interest were developed using Bulk RNA sequencing for use in MoSMiS isolation. The </w:t>
      </w:r>
      <w:r w:rsidR="0035695A" w:rsidRPr="00EC004F">
        <w:rPr>
          <w:rFonts w:ascii="Arial" w:hAnsi="Arial" w:cs="Arial"/>
          <w:color w:val="auto"/>
          <w:sz w:val="20"/>
          <w:szCs w:val="20"/>
        </w:rPr>
        <w:t xml:space="preserve">MoSMiS </w:t>
      </w:r>
      <w:r w:rsidRPr="00EC004F">
        <w:rPr>
          <w:rFonts w:ascii="Arial" w:hAnsi="Arial" w:cs="Arial"/>
          <w:color w:val="auto"/>
          <w:sz w:val="20"/>
          <w:szCs w:val="20"/>
        </w:rPr>
        <w:t xml:space="preserve">tool </w:t>
      </w:r>
      <w:r w:rsidR="0035695A" w:rsidRPr="00EC004F">
        <w:rPr>
          <w:rFonts w:ascii="Arial" w:hAnsi="Arial" w:cs="Arial"/>
          <w:color w:val="auto"/>
          <w:sz w:val="20"/>
          <w:szCs w:val="20"/>
        </w:rPr>
        <w:t xml:space="preserve">is </w:t>
      </w:r>
      <w:r w:rsidRPr="00EC004F">
        <w:rPr>
          <w:rFonts w:ascii="Arial" w:hAnsi="Arial" w:cs="Arial"/>
          <w:color w:val="auto"/>
          <w:sz w:val="20"/>
          <w:szCs w:val="20"/>
        </w:rPr>
        <w:t>able to separate and cluster cells by phase and treatment type for further transcriptomics analysis. MoSMiS was developed within this study to isolate cells by phase, but was designed to be input agnostic and could be modified to interrogate other biological questions. Diagram designed in Biorender</w:t>
      </w:r>
    </w:p>
    <w:p w14:paraId="7D5629AF" w14:textId="21CECFCA" w:rsidR="00056D19" w:rsidRPr="00EC004F" w:rsidRDefault="002C7DD8" w:rsidP="002C7DD8">
      <w:pPr>
        <w:pStyle w:val="Heading1"/>
      </w:pPr>
      <w:bookmarkStart w:id="312" w:name="_Toc159868021"/>
      <w:r w:rsidRPr="00EC004F">
        <w:t>6.2 The potential importance of the MDDC in cancer treatment</w:t>
      </w:r>
      <w:bookmarkEnd w:id="312"/>
    </w:p>
    <w:p w14:paraId="2A3CA339" w14:textId="77777777" w:rsidR="002C7DD8" w:rsidRPr="00EC004F" w:rsidRDefault="002C7DD8" w:rsidP="00615F56"/>
    <w:p w14:paraId="6B6AD36B" w14:textId="027A42CB" w:rsidR="002C7DD8" w:rsidRPr="00EC004F" w:rsidRDefault="00E25997" w:rsidP="00E25997">
      <w:pPr>
        <w:spacing w:line="360" w:lineRule="auto"/>
        <w:rPr>
          <w:rFonts w:ascii="Arial" w:hAnsi="Arial" w:cs="Arial"/>
          <w:sz w:val="24"/>
          <w:szCs w:val="24"/>
        </w:rPr>
      </w:pPr>
      <w:r w:rsidRPr="00EC004F">
        <w:rPr>
          <w:rFonts w:ascii="Arial" w:hAnsi="Arial" w:cs="Arial"/>
          <w:sz w:val="24"/>
          <w:szCs w:val="24"/>
        </w:rPr>
        <w:t xml:space="preserve">There is pre-established precedence for a mitotic checkpoint and misregulation of its central components contributing to drug resistance. </w:t>
      </w:r>
      <w:r w:rsidR="002C7DD8" w:rsidRPr="00EC004F">
        <w:rPr>
          <w:rFonts w:ascii="Arial" w:hAnsi="Arial" w:cs="Arial"/>
          <w:sz w:val="24"/>
          <w:szCs w:val="24"/>
        </w:rPr>
        <w:t xml:space="preserve">A </w:t>
      </w:r>
      <w:r w:rsidRPr="00EC004F">
        <w:rPr>
          <w:rFonts w:ascii="Arial" w:hAnsi="Arial" w:cs="Arial"/>
          <w:sz w:val="24"/>
          <w:szCs w:val="24"/>
        </w:rPr>
        <w:t xml:space="preserve">functional Spindle Assembly Checkpoint (SAC) was </w:t>
      </w:r>
      <w:r w:rsidR="002C7DD8" w:rsidRPr="00EC004F">
        <w:rPr>
          <w:rFonts w:ascii="Arial" w:hAnsi="Arial" w:cs="Arial"/>
          <w:sz w:val="24"/>
          <w:szCs w:val="24"/>
        </w:rPr>
        <w:t xml:space="preserve">determined to be a pre-requisite </w:t>
      </w:r>
      <w:r w:rsidRPr="00EC004F">
        <w:rPr>
          <w:rFonts w:ascii="Arial" w:hAnsi="Arial" w:cs="Arial"/>
          <w:sz w:val="24"/>
          <w:szCs w:val="24"/>
        </w:rPr>
        <w:t xml:space="preserve">for the proper function of the </w:t>
      </w:r>
      <w:r w:rsidR="0035695A" w:rsidRPr="00EC004F">
        <w:rPr>
          <w:rFonts w:ascii="Arial" w:hAnsi="Arial" w:cs="Arial"/>
          <w:sz w:val="24"/>
          <w:szCs w:val="24"/>
        </w:rPr>
        <w:t>microtubule-</w:t>
      </w:r>
      <w:r w:rsidRPr="00EC004F">
        <w:rPr>
          <w:rFonts w:ascii="Arial" w:hAnsi="Arial" w:cs="Arial"/>
          <w:sz w:val="24"/>
          <w:szCs w:val="24"/>
        </w:rPr>
        <w:t xml:space="preserve">targeting chemotherapy drug </w:t>
      </w:r>
      <w:r w:rsidRPr="00EC004F">
        <w:rPr>
          <w:rFonts w:ascii="Arial" w:hAnsi="Arial" w:cs="Arial"/>
          <w:sz w:val="24"/>
          <w:szCs w:val="24"/>
          <w:shd w:val="clear" w:color="auto" w:fill="FFFFFF"/>
        </w:rPr>
        <w:t>Paclitaxel (PTX)</w:t>
      </w:r>
      <w:r w:rsidR="002C7DD8" w:rsidRPr="00EC004F">
        <w:rPr>
          <w:rFonts w:ascii="Arial" w:hAnsi="Arial" w:cs="Arial"/>
          <w:sz w:val="24"/>
          <w:szCs w:val="24"/>
          <w:shd w:val="clear" w:color="auto" w:fill="FFFFFF"/>
        </w:rPr>
        <w:t xml:space="preserve">. Suppression of BubR1 or MAD2 expression resulted in a net increase </w:t>
      </w:r>
      <w:r w:rsidR="0035695A" w:rsidRPr="00EC004F">
        <w:rPr>
          <w:rFonts w:ascii="Arial" w:hAnsi="Arial" w:cs="Arial"/>
          <w:sz w:val="24"/>
          <w:szCs w:val="24"/>
          <w:shd w:val="clear" w:color="auto" w:fill="FFFFFF"/>
        </w:rPr>
        <w:t>in</w:t>
      </w:r>
      <w:r w:rsidR="002C7DD8" w:rsidRPr="00EC004F">
        <w:rPr>
          <w:rFonts w:ascii="Arial" w:hAnsi="Arial" w:cs="Arial"/>
          <w:sz w:val="24"/>
          <w:szCs w:val="24"/>
          <w:shd w:val="clear" w:color="auto" w:fill="FFFFFF"/>
        </w:rPr>
        <w:t xml:space="preserve"> PTX resistance</w:t>
      </w:r>
      <w:r w:rsidR="002C7DD8" w:rsidRPr="00EC004F">
        <w:rPr>
          <w:rFonts w:ascii="Arial" w:hAnsi="Arial" w:cs="Arial"/>
          <w:sz w:val="24"/>
          <w:szCs w:val="24"/>
        </w:rPr>
        <w:t xml:space="preserve"> (Sudo </w:t>
      </w:r>
      <w:r w:rsidR="002C7DD8" w:rsidRPr="00EC004F">
        <w:rPr>
          <w:rFonts w:ascii="Arial" w:hAnsi="Arial" w:cs="Arial"/>
          <w:i/>
          <w:sz w:val="24"/>
          <w:szCs w:val="24"/>
        </w:rPr>
        <w:t>et al</w:t>
      </w:r>
      <w:r w:rsidR="002C7DD8" w:rsidRPr="00EC004F">
        <w:rPr>
          <w:rFonts w:ascii="Arial" w:hAnsi="Arial" w:cs="Arial"/>
          <w:sz w:val="24"/>
          <w:szCs w:val="24"/>
        </w:rPr>
        <w:t>., 2004).</w:t>
      </w:r>
    </w:p>
    <w:p w14:paraId="307D769E" w14:textId="73FB8E42" w:rsidR="00E25997" w:rsidRPr="00EC004F" w:rsidRDefault="00E25997" w:rsidP="00E25997">
      <w:pPr>
        <w:spacing w:line="360" w:lineRule="auto"/>
        <w:rPr>
          <w:rFonts w:ascii="Arial" w:hAnsi="Arial" w:cs="Arial"/>
          <w:sz w:val="24"/>
          <w:szCs w:val="24"/>
        </w:rPr>
      </w:pPr>
      <w:r w:rsidRPr="00EC004F">
        <w:rPr>
          <w:rFonts w:ascii="Arial" w:hAnsi="Arial" w:cs="Arial"/>
          <w:sz w:val="24"/>
          <w:szCs w:val="24"/>
        </w:rPr>
        <w:t xml:space="preserve">Studies by Fu </w:t>
      </w:r>
      <w:r w:rsidRPr="00EC004F">
        <w:rPr>
          <w:rFonts w:ascii="Arial" w:hAnsi="Arial" w:cs="Arial"/>
          <w:i/>
          <w:sz w:val="24"/>
          <w:szCs w:val="24"/>
        </w:rPr>
        <w:t>et al</w:t>
      </w:r>
      <w:r w:rsidRPr="00EC004F">
        <w:rPr>
          <w:rFonts w:ascii="Arial" w:hAnsi="Arial" w:cs="Arial"/>
          <w:sz w:val="24"/>
          <w:szCs w:val="24"/>
        </w:rPr>
        <w:t xml:space="preserve">., 2007 demonstrated reduced levels of BubR1 expression and a weakened SAC response in </w:t>
      </w:r>
      <w:r w:rsidRPr="00EC004F">
        <w:rPr>
          <w:rFonts w:ascii="Arial" w:hAnsi="Arial" w:cs="Arial"/>
          <w:sz w:val="24"/>
          <w:szCs w:val="24"/>
          <w:shd w:val="clear" w:color="auto" w:fill="FFFFFF"/>
        </w:rPr>
        <w:t>paclitaxel-resistant ovarian cancer cells</w:t>
      </w:r>
      <w:r w:rsidR="002C7DD8" w:rsidRPr="00EC004F">
        <w:rPr>
          <w:rFonts w:ascii="Arial" w:hAnsi="Arial" w:cs="Arial"/>
          <w:sz w:val="24"/>
          <w:szCs w:val="24"/>
          <w:shd w:val="clear" w:color="auto" w:fill="FFFFFF"/>
        </w:rPr>
        <w:t xml:space="preserve"> </w:t>
      </w:r>
      <w:r w:rsidR="002C7DD8" w:rsidRPr="00EC004F">
        <w:rPr>
          <w:rFonts w:ascii="Arial" w:hAnsi="Arial" w:cs="Arial"/>
          <w:sz w:val="24"/>
          <w:szCs w:val="24"/>
        </w:rPr>
        <w:t xml:space="preserve">(Fu </w:t>
      </w:r>
      <w:r w:rsidR="002C7DD8" w:rsidRPr="00EC004F">
        <w:rPr>
          <w:rFonts w:ascii="Arial" w:hAnsi="Arial" w:cs="Arial"/>
          <w:i/>
          <w:sz w:val="24"/>
          <w:szCs w:val="24"/>
        </w:rPr>
        <w:t>et al</w:t>
      </w:r>
      <w:r w:rsidR="002C7DD8" w:rsidRPr="00EC004F">
        <w:rPr>
          <w:rFonts w:ascii="Arial" w:hAnsi="Arial" w:cs="Arial"/>
          <w:sz w:val="24"/>
          <w:szCs w:val="24"/>
        </w:rPr>
        <w:t>., 2007)</w:t>
      </w:r>
      <w:r w:rsidRPr="00EC004F">
        <w:rPr>
          <w:rFonts w:ascii="Arial" w:hAnsi="Arial" w:cs="Arial"/>
          <w:sz w:val="24"/>
          <w:szCs w:val="24"/>
        </w:rPr>
        <w:t xml:space="preserve">. </w:t>
      </w:r>
      <w:r w:rsidR="002C7DD8" w:rsidRPr="00EC004F">
        <w:rPr>
          <w:rFonts w:ascii="Arial" w:hAnsi="Arial" w:cs="Arial"/>
          <w:sz w:val="24"/>
          <w:szCs w:val="24"/>
        </w:rPr>
        <w:t>The study</w:t>
      </w:r>
      <w:r w:rsidRPr="00EC004F">
        <w:rPr>
          <w:rFonts w:ascii="Arial" w:hAnsi="Arial" w:cs="Arial"/>
          <w:sz w:val="24"/>
          <w:szCs w:val="24"/>
        </w:rPr>
        <w:t xml:space="preserve"> highlights a far more complex system of mitotic drug resistance</w:t>
      </w:r>
      <w:r w:rsidR="002C7DD8" w:rsidRPr="00EC004F">
        <w:rPr>
          <w:rFonts w:ascii="Arial" w:hAnsi="Arial" w:cs="Arial"/>
          <w:sz w:val="24"/>
          <w:szCs w:val="24"/>
        </w:rPr>
        <w:t>.</w:t>
      </w:r>
      <w:r w:rsidRPr="00EC004F">
        <w:rPr>
          <w:rFonts w:ascii="Arial" w:hAnsi="Arial" w:cs="Arial"/>
          <w:sz w:val="24"/>
          <w:szCs w:val="24"/>
        </w:rPr>
        <w:t xml:space="preserve"> </w:t>
      </w:r>
      <w:r w:rsidR="002C7DD8" w:rsidRPr="00EC004F">
        <w:rPr>
          <w:rFonts w:ascii="Arial" w:hAnsi="Arial" w:cs="Arial"/>
          <w:sz w:val="24"/>
          <w:szCs w:val="24"/>
        </w:rPr>
        <w:t xml:space="preserve">The </w:t>
      </w:r>
      <w:r w:rsidR="00315407" w:rsidRPr="00EC004F">
        <w:rPr>
          <w:rFonts w:ascii="Arial" w:hAnsi="Arial" w:cs="Arial"/>
          <w:sz w:val="24"/>
          <w:szCs w:val="24"/>
        </w:rPr>
        <w:t>MAD2</w:t>
      </w:r>
      <w:r w:rsidRPr="00EC004F">
        <w:rPr>
          <w:rFonts w:ascii="Arial" w:hAnsi="Arial" w:cs="Arial"/>
          <w:sz w:val="24"/>
          <w:szCs w:val="24"/>
        </w:rPr>
        <w:t xml:space="preserve"> binding protein p31</w:t>
      </w:r>
      <w:r w:rsidRPr="00EC004F">
        <w:rPr>
          <w:rFonts w:ascii="Arial" w:hAnsi="Arial" w:cs="Arial"/>
          <w:sz w:val="24"/>
          <w:szCs w:val="24"/>
          <w:vertAlign w:val="superscript"/>
        </w:rPr>
        <w:t>comet</w:t>
      </w:r>
      <w:r w:rsidRPr="00EC004F">
        <w:rPr>
          <w:rFonts w:ascii="Arial" w:hAnsi="Arial" w:cs="Arial"/>
          <w:sz w:val="24"/>
          <w:szCs w:val="24"/>
        </w:rPr>
        <w:t xml:space="preserve"> was shown to form a SAC deactivating complex</w:t>
      </w:r>
      <w:r w:rsidR="002C7DD8" w:rsidRPr="00EC004F">
        <w:rPr>
          <w:rFonts w:ascii="Arial" w:hAnsi="Arial" w:cs="Arial"/>
          <w:sz w:val="24"/>
          <w:szCs w:val="24"/>
        </w:rPr>
        <w:t>. p31</w:t>
      </w:r>
      <w:r w:rsidR="002C7DD8" w:rsidRPr="00EC004F">
        <w:rPr>
          <w:rFonts w:ascii="Arial" w:hAnsi="Arial" w:cs="Arial"/>
          <w:sz w:val="24"/>
          <w:szCs w:val="24"/>
          <w:vertAlign w:val="superscript"/>
        </w:rPr>
        <w:t>comet</w:t>
      </w:r>
      <w:r w:rsidRPr="00EC004F">
        <w:rPr>
          <w:rFonts w:ascii="Arial" w:hAnsi="Arial" w:cs="Arial"/>
          <w:sz w:val="24"/>
          <w:szCs w:val="24"/>
        </w:rPr>
        <w:t xml:space="preserve"> when bound to </w:t>
      </w:r>
      <w:r w:rsidR="00315407" w:rsidRPr="00EC004F">
        <w:rPr>
          <w:rFonts w:ascii="Arial" w:hAnsi="Arial" w:cs="Arial"/>
          <w:sz w:val="24"/>
          <w:szCs w:val="24"/>
        </w:rPr>
        <w:t>MAD2</w:t>
      </w:r>
      <w:r w:rsidRPr="00EC004F">
        <w:rPr>
          <w:rFonts w:ascii="Arial" w:hAnsi="Arial" w:cs="Arial"/>
          <w:sz w:val="24"/>
          <w:szCs w:val="24"/>
        </w:rPr>
        <w:t xml:space="preserve"> negatively impact</w:t>
      </w:r>
      <w:r w:rsidR="002C7DD8" w:rsidRPr="00EC004F">
        <w:rPr>
          <w:rFonts w:ascii="Arial" w:hAnsi="Arial" w:cs="Arial"/>
          <w:sz w:val="24"/>
          <w:szCs w:val="24"/>
        </w:rPr>
        <w:t>ed</w:t>
      </w:r>
      <w:r w:rsidRPr="00EC004F">
        <w:rPr>
          <w:rFonts w:ascii="Arial" w:hAnsi="Arial" w:cs="Arial"/>
          <w:sz w:val="24"/>
          <w:szCs w:val="24"/>
        </w:rPr>
        <w:t xml:space="preserve"> the effect of </w:t>
      </w:r>
      <w:r w:rsidR="003F1225" w:rsidRPr="00EC004F">
        <w:rPr>
          <w:rFonts w:ascii="Arial" w:hAnsi="Arial" w:cs="Arial"/>
          <w:sz w:val="24"/>
          <w:szCs w:val="24"/>
        </w:rPr>
        <w:t>mitotic-specific</w:t>
      </w:r>
      <w:r w:rsidRPr="00EC004F">
        <w:rPr>
          <w:rFonts w:ascii="Arial" w:hAnsi="Arial" w:cs="Arial"/>
          <w:sz w:val="24"/>
          <w:szCs w:val="24"/>
        </w:rPr>
        <w:t xml:space="preserve"> cancer treatments (Fu </w:t>
      </w:r>
      <w:r w:rsidRPr="00EC004F">
        <w:rPr>
          <w:rFonts w:ascii="Arial" w:hAnsi="Arial" w:cs="Arial"/>
          <w:i/>
          <w:sz w:val="24"/>
          <w:szCs w:val="24"/>
        </w:rPr>
        <w:t>et al</w:t>
      </w:r>
      <w:r w:rsidRPr="00EC004F">
        <w:rPr>
          <w:rFonts w:ascii="Arial" w:hAnsi="Arial" w:cs="Arial"/>
          <w:sz w:val="24"/>
          <w:szCs w:val="24"/>
        </w:rPr>
        <w:t xml:space="preserve">., 2007). </w:t>
      </w:r>
    </w:p>
    <w:p w14:paraId="4EF0BAAD" w14:textId="6FCC2906" w:rsidR="002C7DD8" w:rsidRPr="00EC004F" w:rsidRDefault="00E25997" w:rsidP="00E25997">
      <w:pPr>
        <w:spacing w:line="360" w:lineRule="auto"/>
        <w:rPr>
          <w:rFonts w:ascii="Arial" w:hAnsi="Arial" w:cs="Arial"/>
          <w:sz w:val="24"/>
          <w:szCs w:val="24"/>
        </w:rPr>
      </w:pPr>
      <w:r w:rsidRPr="00EC004F">
        <w:rPr>
          <w:rFonts w:ascii="Arial" w:hAnsi="Arial" w:cs="Arial"/>
          <w:sz w:val="24"/>
          <w:szCs w:val="24"/>
        </w:rPr>
        <w:lastRenderedPageBreak/>
        <w:t xml:space="preserve">Furthermore, </w:t>
      </w:r>
      <w:r w:rsidR="002C7DD8" w:rsidRPr="00EC004F">
        <w:rPr>
          <w:rFonts w:ascii="Arial" w:hAnsi="Arial" w:cs="Arial"/>
          <w:sz w:val="24"/>
          <w:szCs w:val="24"/>
        </w:rPr>
        <w:t xml:space="preserve">a study by He </w:t>
      </w:r>
      <w:r w:rsidR="002C7DD8" w:rsidRPr="00EC004F">
        <w:rPr>
          <w:rFonts w:ascii="Arial" w:hAnsi="Arial" w:cs="Arial"/>
          <w:i/>
          <w:sz w:val="24"/>
          <w:szCs w:val="24"/>
        </w:rPr>
        <w:t>et al</w:t>
      </w:r>
      <w:r w:rsidR="002C7DD8" w:rsidRPr="00EC004F">
        <w:rPr>
          <w:rFonts w:ascii="Arial" w:hAnsi="Arial" w:cs="Arial"/>
          <w:sz w:val="24"/>
          <w:szCs w:val="24"/>
        </w:rPr>
        <w:t xml:space="preserve">., 2016 </w:t>
      </w:r>
      <w:r w:rsidRPr="00EC004F">
        <w:rPr>
          <w:rFonts w:ascii="Arial" w:hAnsi="Arial" w:cs="Arial"/>
          <w:sz w:val="24"/>
          <w:szCs w:val="24"/>
        </w:rPr>
        <w:t xml:space="preserve">indicated that systems </w:t>
      </w:r>
      <w:r w:rsidR="002C7DD8" w:rsidRPr="00EC004F">
        <w:rPr>
          <w:rFonts w:ascii="Arial" w:hAnsi="Arial" w:cs="Arial"/>
          <w:sz w:val="24"/>
          <w:szCs w:val="24"/>
        </w:rPr>
        <w:t>not</w:t>
      </w:r>
      <w:r w:rsidRPr="00EC004F">
        <w:rPr>
          <w:rFonts w:ascii="Arial" w:hAnsi="Arial" w:cs="Arial"/>
          <w:sz w:val="24"/>
          <w:szCs w:val="24"/>
        </w:rPr>
        <w:t xml:space="preserve"> directly involved with the SAC could increase PTX resistance</w:t>
      </w:r>
      <w:r w:rsidR="002C7DD8" w:rsidRPr="00EC004F">
        <w:rPr>
          <w:rFonts w:ascii="Arial" w:hAnsi="Arial" w:cs="Arial"/>
          <w:sz w:val="24"/>
          <w:szCs w:val="24"/>
        </w:rPr>
        <w:t xml:space="preserve"> (He </w:t>
      </w:r>
      <w:r w:rsidR="002C7DD8" w:rsidRPr="00EC004F">
        <w:rPr>
          <w:rFonts w:ascii="Arial" w:hAnsi="Arial" w:cs="Arial"/>
          <w:i/>
          <w:sz w:val="24"/>
          <w:szCs w:val="24"/>
        </w:rPr>
        <w:t>et al</w:t>
      </w:r>
      <w:r w:rsidR="002C7DD8" w:rsidRPr="00EC004F">
        <w:rPr>
          <w:rFonts w:ascii="Arial" w:hAnsi="Arial" w:cs="Arial"/>
          <w:sz w:val="24"/>
          <w:szCs w:val="24"/>
        </w:rPr>
        <w:t>., 2016). Cancer c</w:t>
      </w:r>
      <w:r w:rsidRPr="00EC004F">
        <w:rPr>
          <w:rFonts w:ascii="Arial" w:hAnsi="Arial" w:cs="Arial"/>
          <w:sz w:val="24"/>
          <w:szCs w:val="24"/>
        </w:rPr>
        <w:t xml:space="preserve">ells with increased </w:t>
      </w:r>
      <w:r w:rsidR="002C7DD8" w:rsidRPr="00EC004F">
        <w:rPr>
          <w:rFonts w:ascii="Arial" w:hAnsi="Arial" w:cs="Arial"/>
          <w:sz w:val="24"/>
          <w:szCs w:val="24"/>
        </w:rPr>
        <w:t>mitotic slippage and survival</w:t>
      </w:r>
      <w:r w:rsidRPr="00EC004F">
        <w:rPr>
          <w:rFonts w:ascii="Arial" w:hAnsi="Arial" w:cs="Arial"/>
          <w:sz w:val="24"/>
          <w:szCs w:val="24"/>
        </w:rPr>
        <w:t xml:space="preserve"> after PTX treatment had both an increased level of the cell division cycle six (Cdc6) and inhibited levels of Cyclin-dependent kinase 1 (Cdk1)</w:t>
      </w:r>
      <w:r w:rsidR="002C7DD8" w:rsidRPr="00EC004F">
        <w:rPr>
          <w:rFonts w:ascii="Arial" w:hAnsi="Arial" w:cs="Arial"/>
          <w:sz w:val="24"/>
          <w:szCs w:val="24"/>
        </w:rPr>
        <w:t>. Both</w:t>
      </w:r>
      <w:r w:rsidRPr="00EC004F">
        <w:rPr>
          <w:rFonts w:ascii="Arial" w:hAnsi="Arial" w:cs="Arial"/>
          <w:sz w:val="24"/>
          <w:szCs w:val="24"/>
        </w:rPr>
        <w:t xml:space="preserve"> play major roles in cell replication and cell cycle progression (He </w:t>
      </w:r>
      <w:r w:rsidRPr="00EC004F">
        <w:rPr>
          <w:rFonts w:ascii="Arial" w:hAnsi="Arial" w:cs="Arial"/>
          <w:i/>
          <w:sz w:val="24"/>
          <w:szCs w:val="24"/>
        </w:rPr>
        <w:t>et al</w:t>
      </w:r>
      <w:r w:rsidRPr="00EC004F">
        <w:rPr>
          <w:rFonts w:ascii="Arial" w:hAnsi="Arial" w:cs="Arial"/>
          <w:sz w:val="24"/>
          <w:szCs w:val="24"/>
        </w:rPr>
        <w:t xml:space="preserve">., 2016). </w:t>
      </w:r>
      <w:r w:rsidR="002C7DD8" w:rsidRPr="00EC004F">
        <w:rPr>
          <w:rFonts w:ascii="Arial" w:hAnsi="Arial" w:cs="Arial"/>
          <w:sz w:val="24"/>
          <w:szCs w:val="24"/>
        </w:rPr>
        <w:t>Cdc6 contribut</w:t>
      </w:r>
      <w:r w:rsidR="0035695A" w:rsidRPr="00EC004F">
        <w:rPr>
          <w:rFonts w:ascii="Arial" w:hAnsi="Arial" w:cs="Arial"/>
          <w:sz w:val="24"/>
          <w:szCs w:val="24"/>
        </w:rPr>
        <w:t>es</w:t>
      </w:r>
      <w:r w:rsidR="002C7DD8" w:rsidRPr="00EC004F">
        <w:rPr>
          <w:rFonts w:ascii="Arial" w:hAnsi="Arial" w:cs="Arial"/>
          <w:sz w:val="24"/>
          <w:szCs w:val="24"/>
        </w:rPr>
        <w:t xml:space="preserve"> to mitotic exit in treated cells, potentially via inactivating Cdk1, and while not SAC involved are potential targets for increasing the effectiveness of PTX (He </w:t>
      </w:r>
      <w:r w:rsidR="002C7DD8" w:rsidRPr="00EC004F">
        <w:rPr>
          <w:rFonts w:ascii="Arial" w:hAnsi="Arial" w:cs="Arial"/>
          <w:i/>
          <w:sz w:val="24"/>
          <w:szCs w:val="24"/>
        </w:rPr>
        <w:t>et al</w:t>
      </w:r>
      <w:r w:rsidR="002C7DD8" w:rsidRPr="00EC004F">
        <w:rPr>
          <w:rFonts w:ascii="Arial" w:hAnsi="Arial" w:cs="Arial"/>
          <w:sz w:val="24"/>
          <w:szCs w:val="24"/>
        </w:rPr>
        <w:t>., 2016).</w:t>
      </w:r>
    </w:p>
    <w:p w14:paraId="4D28AF1D" w14:textId="48F2DDD9" w:rsidR="002C7DD8" w:rsidRPr="00EC004F" w:rsidRDefault="00E25997" w:rsidP="00E25997">
      <w:pPr>
        <w:spacing w:line="360" w:lineRule="auto"/>
        <w:rPr>
          <w:rFonts w:ascii="Arial" w:hAnsi="Arial" w:cs="Arial"/>
          <w:sz w:val="24"/>
          <w:szCs w:val="24"/>
          <w:shd w:val="clear" w:color="auto" w:fill="FFFFFF"/>
        </w:rPr>
      </w:pPr>
      <w:r w:rsidRPr="00EC004F">
        <w:rPr>
          <w:rFonts w:ascii="Arial" w:hAnsi="Arial" w:cs="Arial"/>
          <w:sz w:val="24"/>
          <w:szCs w:val="24"/>
          <w:shd w:val="clear" w:color="auto" w:fill="FFFFFF"/>
        </w:rPr>
        <w:t>Paclitaxel acts as a mitotic progression inhibitor</w:t>
      </w:r>
      <w:r w:rsidR="002C7DD8" w:rsidRPr="00EC004F">
        <w:rPr>
          <w:rFonts w:ascii="Arial" w:hAnsi="Arial" w:cs="Arial"/>
          <w:sz w:val="24"/>
          <w:szCs w:val="24"/>
          <w:shd w:val="clear" w:color="auto" w:fill="FFFFFF"/>
        </w:rPr>
        <w:t xml:space="preserve"> </w:t>
      </w:r>
      <w:r w:rsidRPr="00EC004F">
        <w:rPr>
          <w:rFonts w:ascii="Arial" w:hAnsi="Arial" w:cs="Arial"/>
          <w:sz w:val="24"/>
          <w:szCs w:val="24"/>
          <w:shd w:val="clear" w:color="auto" w:fill="FFFFFF"/>
        </w:rPr>
        <w:t xml:space="preserve">by the introduction of spindle defects stopping cells at the SAC. The issue with a theoretical MDDC is it would directly limit the effectiveness of such a treatment option. The MDDC could have the potential to overcome these treatment options, stalling cells could allow the MDDC to repair those induced defects. </w:t>
      </w:r>
      <w:r w:rsidR="002C7DD8" w:rsidRPr="00EC004F">
        <w:rPr>
          <w:rFonts w:ascii="Arial" w:hAnsi="Arial" w:cs="Arial"/>
          <w:sz w:val="24"/>
          <w:szCs w:val="24"/>
          <w:shd w:val="clear" w:color="auto" w:fill="FFFFFF"/>
        </w:rPr>
        <w:t xml:space="preserve">Thereby allowing otherwise apoptotic </w:t>
      </w:r>
      <w:r w:rsidRPr="00EC004F">
        <w:rPr>
          <w:rFonts w:ascii="Arial" w:hAnsi="Arial" w:cs="Arial"/>
          <w:sz w:val="24"/>
          <w:szCs w:val="24"/>
          <w:shd w:val="clear" w:color="auto" w:fill="FFFFFF"/>
        </w:rPr>
        <w:t>cancer cells</w:t>
      </w:r>
      <w:r w:rsidR="002C7DD8" w:rsidRPr="00EC004F">
        <w:rPr>
          <w:rFonts w:ascii="Arial" w:hAnsi="Arial" w:cs="Arial"/>
          <w:sz w:val="24"/>
          <w:szCs w:val="24"/>
          <w:shd w:val="clear" w:color="auto" w:fill="FFFFFF"/>
        </w:rPr>
        <w:t xml:space="preserve"> to bypass the target for PTX treatment limiting treatment effectiv</w:t>
      </w:r>
      <w:r w:rsidR="0035695A" w:rsidRPr="00EC004F">
        <w:rPr>
          <w:rFonts w:ascii="Arial" w:hAnsi="Arial" w:cs="Arial"/>
          <w:sz w:val="24"/>
          <w:szCs w:val="24"/>
          <w:shd w:val="clear" w:color="auto" w:fill="FFFFFF"/>
        </w:rPr>
        <w:t>e</w:t>
      </w:r>
      <w:r w:rsidR="002C7DD8" w:rsidRPr="00EC004F">
        <w:rPr>
          <w:rFonts w:ascii="Arial" w:hAnsi="Arial" w:cs="Arial"/>
          <w:sz w:val="24"/>
          <w:szCs w:val="24"/>
          <w:shd w:val="clear" w:color="auto" w:fill="FFFFFF"/>
        </w:rPr>
        <w:t>ness. This becomes a more pr</w:t>
      </w:r>
      <w:r w:rsidR="0035695A" w:rsidRPr="00EC004F">
        <w:rPr>
          <w:rFonts w:ascii="Arial" w:hAnsi="Arial" w:cs="Arial"/>
          <w:sz w:val="24"/>
          <w:szCs w:val="24"/>
          <w:shd w:val="clear" w:color="auto" w:fill="FFFFFF"/>
        </w:rPr>
        <w:t>omin</w:t>
      </w:r>
      <w:r w:rsidR="002C7DD8" w:rsidRPr="00EC004F">
        <w:rPr>
          <w:rFonts w:ascii="Arial" w:hAnsi="Arial" w:cs="Arial"/>
          <w:sz w:val="24"/>
          <w:szCs w:val="24"/>
          <w:shd w:val="clear" w:color="auto" w:fill="FFFFFF"/>
        </w:rPr>
        <w:t>ent concern if there is increased error</w:t>
      </w:r>
      <w:r w:rsidR="0035695A" w:rsidRPr="00EC004F">
        <w:rPr>
          <w:rFonts w:ascii="Arial" w:hAnsi="Arial" w:cs="Arial"/>
          <w:sz w:val="24"/>
          <w:szCs w:val="24"/>
          <w:shd w:val="clear" w:color="auto" w:fill="FFFFFF"/>
        </w:rPr>
        <w:t>-</w:t>
      </w:r>
      <w:r w:rsidR="002C7DD8" w:rsidRPr="00EC004F">
        <w:rPr>
          <w:rFonts w:ascii="Arial" w:hAnsi="Arial" w:cs="Arial"/>
          <w:sz w:val="24"/>
          <w:szCs w:val="24"/>
          <w:shd w:val="clear" w:color="auto" w:fill="FFFFFF"/>
        </w:rPr>
        <w:t>prone repair at the MDDC, which can in turn bypass established mitotic checkpoints.</w:t>
      </w:r>
    </w:p>
    <w:p w14:paraId="1F6F2D8F" w14:textId="6E6C033B" w:rsidR="00E25997" w:rsidRPr="00EC004F" w:rsidRDefault="00E25997" w:rsidP="00E25997">
      <w:pPr>
        <w:spacing w:line="360" w:lineRule="auto"/>
        <w:rPr>
          <w:rFonts w:ascii="Arial" w:hAnsi="Arial" w:cs="Arial"/>
          <w:sz w:val="24"/>
          <w:szCs w:val="24"/>
          <w:shd w:val="clear" w:color="auto" w:fill="FFFFFF"/>
        </w:rPr>
      </w:pPr>
      <w:r w:rsidRPr="00EC004F">
        <w:rPr>
          <w:rFonts w:ascii="Arial" w:hAnsi="Arial" w:cs="Arial"/>
          <w:sz w:val="24"/>
          <w:szCs w:val="24"/>
          <w:shd w:val="clear" w:color="auto" w:fill="FFFFFF"/>
        </w:rPr>
        <w:t>Understanding the mechanisms of the MDDC would allow for it to also be inhibited and accounted for in treatment.</w:t>
      </w:r>
    </w:p>
    <w:p w14:paraId="5D2C2327" w14:textId="2F086E24" w:rsidR="002C7DD8" w:rsidRPr="00EC004F" w:rsidRDefault="002C7DD8" w:rsidP="002C7DD8">
      <w:pPr>
        <w:pStyle w:val="Heading1"/>
        <w:rPr>
          <w:shd w:val="clear" w:color="auto" w:fill="FFFFFF"/>
        </w:rPr>
      </w:pPr>
      <w:bookmarkStart w:id="313" w:name="_Toc159868022"/>
      <w:r w:rsidRPr="00EC004F">
        <w:rPr>
          <w:shd w:val="clear" w:color="auto" w:fill="FFFFFF"/>
        </w:rPr>
        <w:t>6.3 Discovery of new treatment methodologies via the identification of novel targets</w:t>
      </w:r>
      <w:bookmarkEnd w:id="313"/>
      <w:r w:rsidRPr="00EC004F">
        <w:rPr>
          <w:shd w:val="clear" w:color="auto" w:fill="FFFFFF"/>
        </w:rPr>
        <w:t xml:space="preserve"> </w:t>
      </w:r>
    </w:p>
    <w:p w14:paraId="3DD51282" w14:textId="77777777" w:rsidR="002C7DD8" w:rsidRPr="00EC004F" w:rsidRDefault="002C7DD8" w:rsidP="00615F56"/>
    <w:p w14:paraId="650601DB" w14:textId="77777777" w:rsidR="002C7DD8" w:rsidRPr="00EC004F" w:rsidRDefault="00E25997" w:rsidP="00E25997">
      <w:pPr>
        <w:spacing w:line="360" w:lineRule="auto"/>
        <w:rPr>
          <w:rFonts w:ascii="Arial" w:hAnsi="Arial" w:cs="Arial"/>
          <w:sz w:val="24"/>
          <w:szCs w:val="24"/>
        </w:rPr>
      </w:pPr>
      <w:r w:rsidRPr="00EC004F">
        <w:rPr>
          <w:rFonts w:ascii="Arial" w:hAnsi="Arial" w:cs="Arial"/>
          <w:sz w:val="24"/>
          <w:szCs w:val="24"/>
        </w:rPr>
        <w:t>Understanding the ways that our cells respond to, and repair</w:t>
      </w:r>
      <w:r w:rsidR="002C7DD8" w:rsidRPr="00EC004F">
        <w:rPr>
          <w:rFonts w:ascii="Arial" w:hAnsi="Arial" w:cs="Arial"/>
          <w:sz w:val="24"/>
          <w:szCs w:val="24"/>
        </w:rPr>
        <w:t>,</w:t>
      </w:r>
      <w:r w:rsidRPr="00EC004F">
        <w:rPr>
          <w:rFonts w:ascii="Arial" w:hAnsi="Arial" w:cs="Arial"/>
          <w:sz w:val="24"/>
          <w:szCs w:val="24"/>
        </w:rPr>
        <w:t xml:space="preserve"> DNA damage </w:t>
      </w:r>
      <w:r w:rsidR="003F1225" w:rsidRPr="00EC004F">
        <w:rPr>
          <w:rFonts w:ascii="Arial" w:hAnsi="Arial" w:cs="Arial"/>
          <w:sz w:val="24"/>
          <w:szCs w:val="24"/>
        </w:rPr>
        <w:t>is</w:t>
      </w:r>
      <w:r w:rsidRPr="00EC004F">
        <w:rPr>
          <w:rFonts w:ascii="Arial" w:hAnsi="Arial" w:cs="Arial"/>
          <w:sz w:val="24"/>
          <w:szCs w:val="24"/>
        </w:rPr>
        <w:t xml:space="preserve"> paramount for the development of novel therapeutics. </w:t>
      </w:r>
    </w:p>
    <w:p w14:paraId="07339075" w14:textId="31E11577" w:rsidR="00E25997" w:rsidRPr="00EC004F" w:rsidRDefault="00E25997" w:rsidP="00E25997">
      <w:pPr>
        <w:spacing w:line="360" w:lineRule="auto"/>
        <w:rPr>
          <w:rFonts w:ascii="Arial" w:hAnsi="Arial" w:cs="Arial"/>
          <w:sz w:val="24"/>
          <w:szCs w:val="24"/>
        </w:rPr>
      </w:pPr>
      <w:r w:rsidRPr="00EC004F">
        <w:rPr>
          <w:rFonts w:ascii="Arial" w:hAnsi="Arial" w:cs="Arial"/>
          <w:sz w:val="24"/>
          <w:szCs w:val="24"/>
        </w:rPr>
        <w:t xml:space="preserve">A prime example </w:t>
      </w:r>
      <w:r w:rsidR="003F1225" w:rsidRPr="00EC004F">
        <w:rPr>
          <w:rFonts w:ascii="Arial" w:hAnsi="Arial" w:cs="Arial"/>
          <w:sz w:val="24"/>
          <w:szCs w:val="24"/>
        </w:rPr>
        <w:t>of</w:t>
      </w:r>
      <w:r w:rsidRPr="00EC004F">
        <w:rPr>
          <w:rFonts w:ascii="Arial" w:hAnsi="Arial" w:cs="Arial"/>
          <w:sz w:val="24"/>
          <w:szCs w:val="24"/>
        </w:rPr>
        <w:t xml:space="preserve"> the development of how understanding the fundamentals of DNA repair led to the development of a new drug is the development of Olaparib</w:t>
      </w:r>
      <w:r w:rsidR="002C7DD8" w:rsidRPr="00EC004F">
        <w:rPr>
          <w:rFonts w:ascii="Arial" w:hAnsi="Arial" w:cs="Arial"/>
          <w:sz w:val="24"/>
          <w:szCs w:val="24"/>
        </w:rPr>
        <w:t xml:space="preserve">. </w:t>
      </w:r>
      <w:r w:rsidRPr="00EC004F">
        <w:rPr>
          <w:rFonts w:ascii="Arial" w:hAnsi="Arial" w:cs="Arial"/>
          <w:sz w:val="24"/>
          <w:szCs w:val="24"/>
        </w:rPr>
        <w:t xml:space="preserve"> </w:t>
      </w:r>
      <w:r w:rsidR="002C7DD8" w:rsidRPr="00EC004F">
        <w:rPr>
          <w:rFonts w:ascii="Arial" w:hAnsi="Arial" w:cs="Arial"/>
          <w:sz w:val="24"/>
          <w:szCs w:val="24"/>
        </w:rPr>
        <w:t>Olaparib</w:t>
      </w:r>
      <w:r w:rsidR="002C7DD8" w:rsidRPr="00EC004F" w:rsidDel="002C7DD8">
        <w:rPr>
          <w:rFonts w:ascii="Arial" w:hAnsi="Arial" w:cs="Arial"/>
          <w:sz w:val="24"/>
          <w:szCs w:val="24"/>
        </w:rPr>
        <w:t xml:space="preserve"> </w:t>
      </w:r>
      <w:r w:rsidR="002C7DD8" w:rsidRPr="00EC004F">
        <w:rPr>
          <w:rFonts w:ascii="Arial" w:hAnsi="Arial" w:cs="Arial"/>
          <w:sz w:val="24"/>
          <w:szCs w:val="24"/>
        </w:rPr>
        <w:t xml:space="preserve">is a </w:t>
      </w:r>
      <w:r w:rsidRPr="00EC004F">
        <w:rPr>
          <w:rFonts w:ascii="Arial" w:hAnsi="Arial" w:cs="Arial"/>
          <w:sz w:val="24"/>
          <w:szCs w:val="24"/>
        </w:rPr>
        <w:t>PARP inhibitor developed for cancer treatment in those with BRCA1/</w:t>
      </w:r>
      <w:r w:rsidR="00976838" w:rsidRPr="00EC004F">
        <w:rPr>
          <w:rFonts w:ascii="Arial" w:hAnsi="Arial" w:cs="Arial"/>
          <w:sz w:val="24"/>
          <w:szCs w:val="24"/>
        </w:rPr>
        <w:t xml:space="preserve"> Breast Cancer Gene 2 (</w:t>
      </w:r>
      <w:r w:rsidRPr="00EC004F">
        <w:rPr>
          <w:rFonts w:ascii="Arial" w:hAnsi="Arial" w:cs="Arial"/>
          <w:sz w:val="24"/>
          <w:szCs w:val="24"/>
        </w:rPr>
        <w:t>BRCA2</w:t>
      </w:r>
      <w:r w:rsidR="00976838" w:rsidRPr="00EC004F">
        <w:rPr>
          <w:rFonts w:ascii="Arial" w:hAnsi="Arial" w:cs="Arial"/>
          <w:sz w:val="24"/>
          <w:szCs w:val="24"/>
        </w:rPr>
        <w:t>)</w:t>
      </w:r>
      <w:r w:rsidRPr="00EC004F">
        <w:rPr>
          <w:rFonts w:ascii="Arial" w:hAnsi="Arial" w:cs="Arial"/>
          <w:sz w:val="24"/>
          <w:szCs w:val="24"/>
        </w:rPr>
        <w:t xml:space="preserve"> genetic mutation. The first investigation </w:t>
      </w:r>
      <w:r w:rsidR="0035695A" w:rsidRPr="00EC004F">
        <w:rPr>
          <w:rFonts w:ascii="Arial" w:hAnsi="Arial" w:cs="Arial"/>
          <w:sz w:val="24"/>
          <w:szCs w:val="24"/>
        </w:rPr>
        <w:t xml:space="preserve">showed </w:t>
      </w:r>
      <w:r w:rsidRPr="00EC004F">
        <w:rPr>
          <w:rFonts w:ascii="Arial" w:hAnsi="Arial" w:cs="Arial"/>
          <w:sz w:val="24"/>
          <w:szCs w:val="24"/>
        </w:rPr>
        <w:t xml:space="preserve">that PARP-1 played an enzymatic role in DNA repair (Chambon </w:t>
      </w:r>
      <w:r w:rsidRPr="00EC004F">
        <w:rPr>
          <w:rFonts w:ascii="Arial" w:hAnsi="Arial" w:cs="Arial"/>
          <w:i/>
          <w:sz w:val="24"/>
          <w:szCs w:val="24"/>
        </w:rPr>
        <w:t>et al</w:t>
      </w:r>
      <w:r w:rsidRPr="00EC004F">
        <w:rPr>
          <w:rFonts w:ascii="Arial" w:hAnsi="Arial" w:cs="Arial"/>
          <w:sz w:val="24"/>
          <w:szCs w:val="24"/>
        </w:rPr>
        <w:t>., 1963)</w:t>
      </w:r>
      <w:r w:rsidR="002C7DD8" w:rsidRPr="00EC004F">
        <w:rPr>
          <w:rFonts w:ascii="Arial" w:hAnsi="Arial" w:cs="Arial"/>
          <w:sz w:val="24"/>
          <w:szCs w:val="24"/>
        </w:rPr>
        <w:t>. This discovery</w:t>
      </w:r>
      <w:r w:rsidRPr="00EC004F">
        <w:rPr>
          <w:rFonts w:ascii="Arial" w:hAnsi="Arial" w:cs="Arial"/>
          <w:sz w:val="24"/>
          <w:szCs w:val="24"/>
        </w:rPr>
        <w:t xml:space="preserve"> developed into very initial work that showed the potential for PARP inhibitors to inhibit DNA repair pathways (Durkacz </w:t>
      </w:r>
      <w:r w:rsidRPr="00EC004F">
        <w:rPr>
          <w:rFonts w:ascii="Arial" w:hAnsi="Arial" w:cs="Arial"/>
          <w:i/>
          <w:sz w:val="24"/>
          <w:szCs w:val="24"/>
        </w:rPr>
        <w:t>et al</w:t>
      </w:r>
      <w:r w:rsidRPr="00EC004F">
        <w:rPr>
          <w:rFonts w:ascii="Arial" w:hAnsi="Arial" w:cs="Arial"/>
          <w:sz w:val="24"/>
          <w:szCs w:val="24"/>
        </w:rPr>
        <w:t>., 1981). It was only the key identification of BRCA2 as a point of breast cancer susceptibility that led to a breakthrough in the treatment of</w:t>
      </w:r>
      <w:r w:rsidR="002C7DD8" w:rsidRPr="00EC004F">
        <w:rPr>
          <w:rFonts w:ascii="Arial" w:hAnsi="Arial" w:cs="Arial"/>
          <w:sz w:val="24"/>
          <w:szCs w:val="24"/>
        </w:rPr>
        <w:t xml:space="preserve"> this</w:t>
      </w:r>
      <w:r w:rsidRPr="00EC004F">
        <w:rPr>
          <w:rFonts w:ascii="Arial" w:hAnsi="Arial" w:cs="Arial"/>
          <w:sz w:val="24"/>
          <w:szCs w:val="24"/>
        </w:rPr>
        <w:t xml:space="preserve"> cancer</w:t>
      </w:r>
      <w:r w:rsidR="002C7DD8" w:rsidRPr="00EC004F">
        <w:rPr>
          <w:rFonts w:ascii="Arial" w:hAnsi="Arial" w:cs="Arial"/>
          <w:sz w:val="24"/>
          <w:szCs w:val="24"/>
        </w:rPr>
        <w:t xml:space="preserve"> type</w:t>
      </w:r>
      <w:r w:rsidRPr="00EC004F">
        <w:rPr>
          <w:rFonts w:ascii="Arial" w:hAnsi="Arial" w:cs="Arial"/>
          <w:sz w:val="24"/>
          <w:szCs w:val="24"/>
        </w:rPr>
        <w:t xml:space="preserve">. </w:t>
      </w:r>
    </w:p>
    <w:p w14:paraId="6039933F" w14:textId="23014774" w:rsidR="00E25997" w:rsidRPr="00EC004F" w:rsidRDefault="00E25997" w:rsidP="00E25997">
      <w:pPr>
        <w:spacing w:line="360" w:lineRule="auto"/>
        <w:rPr>
          <w:rFonts w:ascii="Arial" w:hAnsi="Arial" w:cs="Arial"/>
          <w:sz w:val="24"/>
          <w:szCs w:val="24"/>
        </w:rPr>
      </w:pPr>
      <w:r w:rsidRPr="00EC004F">
        <w:rPr>
          <w:rFonts w:ascii="Arial" w:hAnsi="Arial" w:cs="Arial"/>
          <w:sz w:val="24"/>
          <w:szCs w:val="24"/>
        </w:rPr>
        <w:lastRenderedPageBreak/>
        <w:t>Application of inhibitors targeting DNA repair, namely PARP inhibitors, lead</w:t>
      </w:r>
      <w:r w:rsidR="00431C90" w:rsidRPr="00EC004F">
        <w:rPr>
          <w:rFonts w:ascii="Arial" w:hAnsi="Arial" w:cs="Arial"/>
          <w:sz w:val="24"/>
          <w:szCs w:val="24"/>
        </w:rPr>
        <w:t>s</w:t>
      </w:r>
      <w:r w:rsidRPr="00EC004F">
        <w:rPr>
          <w:rFonts w:ascii="Arial" w:hAnsi="Arial" w:cs="Arial"/>
          <w:sz w:val="24"/>
          <w:szCs w:val="24"/>
        </w:rPr>
        <w:t xml:space="preserve"> </w:t>
      </w:r>
      <w:r w:rsidR="00431C90" w:rsidRPr="00EC004F">
        <w:rPr>
          <w:rFonts w:ascii="Arial" w:hAnsi="Arial" w:cs="Arial"/>
          <w:sz w:val="24"/>
          <w:szCs w:val="24"/>
        </w:rPr>
        <w:t xml:space="preserve">to </w:t>
      </w:r>
      <w:r w:rsidRPr="00EC004F">
        <w:rPr>
          <w:rFonts w:ascii="Arial" w:hAnsi="Arial" w:cs="Arial"/>
          <w:sz w:val="24"/>
          <w:szCs w:val="24"/>
        </w:rPr>
        <w:t xml:space="preserve">the highly effective and sensitive treatment of cancer cells lacking either BRCA mutation (Bryant </w:t>
      </w:r>
      <w:r w:rsidRPr="00EC004F">
        <w:rPr>
          <w:rFonts w:ascii="Arial" w:hAnsi="Arial" w:cs="Arial"/>
          <w:i/>
          <w:sz w:val="24"/>
          <w:szCs w:val="24"/>
        </w:rPr>
        <w:t>et al</w:t>
      </w:r>
      <w:r w:rsidRPr="00EC004F">
        <w:rPr>
          <w:rFonts w:ascii="Arial" w:hAnsi="Arial" w:cs="Arial"/>
          <w:sz w:val="24"/>
          <w:szCs w:val="24"/>
        </w:rPr>
        <w:t xml:space="preserve">., 2007. Farmer </w:t>
      </w:r>
      <w:r w:rsidRPr="00EC004F">
        <w:rPr>
          <w:rFonts w:ascii="Arial" w:hAnsi="Arial" w:cs="Arial"/>
          <w:i/>
          <w:sz w:val="24"/>
          <w:szCs w:val="24"/>
        </w:rPr>
        <w:t>et al</w:t>
      </w:r>
      <w:r w:rsidRPr="00EC004F">
        <w:rPr>
          <w:rFonts w:ascii="Arial" w:hAnsi="Arial" w:cs="Arial"/>
          <w:sz w:val="24"/>
          <w:szCs w:val="24"/>
        </w:rPr>
        <w:t>., 2005). These discovered novel genetic factors and developed inhibitors resulted in the development a treatment of BRCA</w:t>
      </w:r>
      <w:r w:rsidR="003F1225" w:rsidRPr="00EC004F">
        <w:rPr>
          <w:rFonts w:ascii="Arial" w:hAnsi="Arial" w:cs="Arial"/>
          <w:sz w:val="24"/>
          <w:szCs w:val="24"/>
        </w:rPr>
        <w:t>-</w:t>
      </w:r>
      <w:r w:rsidRPr="00EC004F">
        <w:rPr>
          <w:rFonts w:ascii="Arial" w:hAnsi="Arial" w:cs="Arial"/>
          <w:sz w:val="24"/>
          <w:szCs w:val="24"/>
        </w:rPr>
        <w:t xml:space="preserve">mutated cancer cells (Kim </w:t>
      </w:r>
      <w:r w:rsidRPr="00EC004F">
        <w:rPr>
          <w:rFonts w:ascii="Arial" w:hAnsi="Arial" w:cs="Arial"/>
          <w:i/>
          <w:sz w:val="24"/>
          <w:szCs w:val="24"/>
        </w:rPr>
        <w:t>et al</w:t>
      </w:r>
      <w:r w:rsidRPr="00EC004F">
        <w:rPr>
          <w:rFonts w:ascii="Arial" w:hAnsi="Arial" w:cs="Arial"/>
          <w:sz w:val="24"/>
          <w:szCs w:val="24"/>
        </w:rPr>
        <w:t xml:space="preserve">., 2015). </w:t>
      </w:r>
    </w:p>
    <w:p w14:paraId="0D9DFDC1" w14:textId="644BE2A5" w:rsidR="00523852" w:rsidRPr="00EC004F" w:rsidRDefault="00523852" w:rsidP="00E25997">
      <w:pPr>
        <w:spacing w:line="360" w:lineRule="auto"/>
        <w:rPr>
          <w:rFonts w:ascii="Arial" w:hAnsi="Arial" w:cs="Arial"/>
          <w:sz w:val="24"/>
          <w:szCs w:val="24"/>
        </w:rPr>
      </w:pPr>
      <w:r w:rsidRPr="00EC004F">
        <w:rPr>
          <w:rFonts w:ascii="Arial" w:hAnsi="Arial" w:cs="Arial"/>
          <w:sz w:val="24"/>
          <w:szCs w:val="24"/>
        </w:rPr>
        <w:t xml:space="preserve">Discovery of a novel Mitotic DNA Damage Checkpoint and investigation of its key components could similarly lead to novel targets for treatment. </w:t>
      </w:r>
      <w:r w:rsidR="0035695A" w:rsidRPr="00EC004F">
        <w:rPr>
          <w:rFonts w:ascii="Arial" w:hAnsi="Arial" w:cs="Arial"/>
          <w:sz w:val="24"/>
          <w:szCs w:val="24"/>
        </w:rPr>
        <w:t>A d</w:t>
      </w:r>
      <w:r w:rsidRPr="00EC004F">
        <w:rPr>
          <w:rFonts w:ascii="Arial" w:hAnsi="Arial" w:cs="Arial"/>
          <w:sz w:val="24"/>
          <w:szCs w:val="24"/>
        </w:rPr>
        <w:t>eeper understanding of cancer and its progression through mito</w:t>
      </w:r>
      <w:r w:rsidR="0035695A" w:rsidRPr="00EC004F">
        <w:rPr>
          <w:rFonts w:ascii="Arial" w:hAnsi="Arial" w:cs="Arial"/>
          <w:sz w:val="24"/>
          <w:szCs w:val="24"/>
        </w:rPr>
        <w:t>sis</w:t>
      </w:r>
      <w:r w:rsidRPr="00EC004F">
        <w:rPr>
          <w:rFonts w:ascii="Arial" w:hAnsi="Arial" w:cs="Arial"/>
          <w:sz w:val="24"/>
          <w:szCs w:val="24"/>
        </w:rPr>
        <w:t xml:space="preserve"> could elucidate new key vectors for inhibition or avenues for increasing the effectiveness of previously established treatments. MoSMiS was centrally developed to aid in this avenue of research. Isolat</w:t>
      </w:r>
      <w:r w:rsidR="0035695A" w:rsidRPr="00EC004F">
        <w:rPr>
          <w:rFonts w:ascii="Arial" w:hAnsi="Arial" w:cs="Arial"/>
          <w:sz w:val="24"/>
          <w:szCs w:val="24"/>
        </w:rPr>
        <w:t>ing</w:t>
      </w:r>
      <w:r w:rsidRPr="00EC004F">
        <w:rPr>
          <w:rFonts w:ascii="Arial" w:hAnsi="Arial" w:cs="Arial"/>
          <w:sz w:val="24"/>
          <w:szCs w:val="24"/>
        </w:rPr>
        <w:t xml:space="preserve"> and understand</w:t>
      </w:r>
      <w:r w:rsidR="0035695A" w:rsidRPr="00EC004F">
        <w:rPr>
          <w:rFonts w:ascii="Arial" w:hAnsi="Arial" w:cs="Arial"/>
          <w:sz w:val="24"/>
          <w:szCs w:val="24"/>
        </w:rPr>
        <w:t>ing,</w:t>
      </w:r>
      <w:r w:rsidRPr="00EC004F">
        <w:rPr>
          <w:rFonts w:ascii="Arial" w:hAnsi="Arial" w:cs="Arial"/>
          <w:sz w:val="24"/>
          <w:szCs w:val="24"/>
        </w:rPr>
        <w:t xml:space="preserve"> at a transcriptomic level</w:t>
      </w:r>
      <w:r w:rsidR="0035695A" w:rsidRPr="00EC004F">
        <w:rPr>
          <w:rFonts w:ascii="Arial" w:hAnsi="Arial" w:cs="Arial"/>
          <w:sz w:val="24"/>
          <w:szCs w:val="24"/>
        </w:rPr>
        <w:t>,</w:t>
      </w:r>
      <w:r w:rsidRPr="00EC004F">
        <w:rPr>
          <w:rFonts w:ascii="Arial" w:hAnsi="Arial" w:cs="Arial"/>
          <w:sz w:val="24"/>
          <w:szCs w:val="24"/>
        </w:rPr>
        <w:t xml:space="preserve"> the role mitotic DNA damage repair plays in cancer cells could highlight these novel targets for investigation with increased effectiveness.</w:t>
      </w:r>
    </w:p>
    <w:p w14:paraId="4F97FBCD" w14:textId="3EF3FBB2" w:rsidR="00523852" w:rsidRPr="00EC004F" w:rsidRDefault="00523852" w:rsidP="00E25997">
      <w:pPr>
        <w:spacing w:line="360" w:lineRule="auto"/>
        <w:rPr>
          <w:rFonts w:ascii="Arial" w:hAnsi="Arial" w:cs="Arial"/>
          <w:sz w:val="24"/>
          <w:szCs w:val="24"/>
        </w:rPr>
      </w:pPr>
      <w:r w:rsidRPr="00EC004F">
        <w:rPr>
          <w:rFonts w:ascii="Arial" w:hAnsi="Arial" w:cs="Arial"/>
          <w:sz w:val="24"/>
          <w:szCs w:val="24"/>
        </w:rPr>
        <w:t>The transcriptionally active mitotic genes responding to DNA damage which were identified as part of this study would be a good starting point for future studies into the MDDC.</w:t>
      </w:r>
    </w:p>
    <w:p w14:paraId="516E7F0A" w14:textId="517D2B14" w:rsidR="00E25997" w:rsidRPr="00EC004F" w:rsidRDefault="00E25997" w:rsidP="00E25997">
      <w:pPr>
        <w:pStyle w:val="Heading1"/>
        <w:spacing w:line="360" w:lineRule="auto"/>
        <w:rPr>
          <w:rFonts w:cs="Arial"/>
          <w:szCs w:val="24"/>
          <w:shd w:val="clear" w:color="auto" w:fill="FFFFFF"/>
        </w:rPr>
      </w:pPr>
      <w:bookmarkStart w:id="314" w:name="_Toc129006180"/>
      <w:bookmarkStart w:id="315" w:name="_Toc159868023"/>
      <w:r w:rsidRPr="00EC004F">
        <w:rPr>
          <w:rFonts w:cs="Arial"/>
          <w:szCs w:val="24"/>
          <w:shd w:val="clear" w:color="auto" w:fill="FFFFFF"/>
        </w:rPr>
        <w:t>6.</w:t>
      </w:r>
      <w:r w:rsidR="00523852" w:rsidRPr="00EC004F">
        <w:rPr>
          <w:rFonts w:cs="Arial"/>
          <w:szCs w:val="24"/>
          <w:shd w:val="clear" w:color="auto" w:fill="FFFFFF"/>
        </w:rPr>
        <w:t>4</w:t>
      </w:r>
      <w:r w:rsidRPr="00EC004F">
        <w:rPr>
          <w:rFonts w:cs="Arial"/>
          <w:szCs w:val="24"/>
          <w:shd w:val="clear" w:color="auto" w:fill="FFFFFF"/>
        </w:rPr>
        <w:t xml:space="preserve"> Potential for wider application of MoSMiS</w:t>
      </w:r>
      <w:bookmarkEnd w:id="314"/>
      <w:bookmarkEnd w:id="315"/>
    </w:p>
    <w:p w14:paraId="170C7342" w14:textId="77777777" w:rsidR="00E25997" w:rsidRPr="00EC004F" w:rsidRDefault="00E25997" w:rsidP="00E25997"/>
    <w:p w14:paraId="53AE6F89" w14:textId="77D8757C" w:rsidR="00E25997" w:rsidRPr="00EC004F" w:rsidRDefault="00523852" w:rsidP="00E25997">
      <w:pPr>
        <w:spacing w:line="360" w:lineRule="auto"/>
        <w:rPr>
          <w:rFonts w:ascii="Arial" w:hAnsi="Arial" w:cs="Arial"/>
          <w:sz w:val="24"/>
          <w:szCs w:val="24"/>
        </w:rPr>
      </w:pPr>
      <w:r w:rsidRPr="00EC004F">
        <w:rPr>
          <w:rFonts w:ascii="Arial" w:hAnsi="Arial" w:cs="Arial"/>
          <w:sz w:val="24"/>
          <w:szCs w:val="24"/>
        </w:rPr>
        <w:t xml:space="preserve">It </w:t>
      </w:r>
      <w:r w:rsidR="00E25997" w:rsidRPr="00EC004F">
        <w:rPr>
          <w:rFonts w:ascii="Arial" w:hAnsi="Arial" w:cs="Arial"/>
          <w:sz w:val="24"/>
          <w:szCs w:val="24"/>
        </w:rPr>
        <w:t xml:space="preserve">is important to understand </w:t>
      </w:r>
      <w:r w:rsidRPr="00EC004F">
        <w:rPr>
          <w:rFonts w:ascii="Arial" w:hAnsi="Arial" w:cs="Arial"/>
          <w:sz w:val="24"/>
          <w:szCs w:val="24"/>
        </w:rPr>
        <w:t xml:space="preserve">the </w:t>
      </w:r>
      <w:r w:rsidR="00E25997" w:rsidRPr="00EC004F">
        <w:rPr>
          <w:rFonts w:ascii="Arial" w:hAnsi="Arial" w:cs="Arial"/>
          <w:sz w:val="24"/>
          <w:szCs w:val="24"/>
        </w:rPr>
        <w:t xml:space="preserve">place and relevance </w:t>
      </w:r>
      <w:r w:rsidRPr="00EC004F">
        <w:rPr>
          <w:rFonts w:ascii="Arial" w:hAnsi="Arial" w:cs="Arial"/>
          <w:sz w:val="24"/>
          <w:szCs w:val="24"/>
        </w:rPr>
        <w:t xml:space="preserve">of MoSMiS </w:t>
      </w:r>
      <w:r w:rsidR="00E25997" w:rsidRPr="00EC004F">
        <w:rPr>
          <w:rFonts w:ascii="Arial" w:hAnsi="Arial" w:cs="Arial"/>
          <w:sz w:val="24"/>
          <w:szCs w:val="24"/>
        </w:rPr>
        <w:t xml:space="preserve">within a wider academic context. This novel method allows for </w:t>
      </w:r>
      <w:r w:rsidR="003F1225" w:rsidRPr="00EC004F">
        <w:rPr>
          <w:rFonts w:ascii="Arial" w:hAnsi="Arial" w:cs="Arial"/>
          <w:sz w:val="24"/>
          <w:szCs w:val="24"/>
        </w:rPr>
        <w:t xml:space="preserve">the </w:t>
      </w:r>
      <w:r w:rsidR="00E25997" w:rsidRPr="00EC004F">
        <w:rPr>
          <w:rFonts w:ascii="Arial" w:hAnsi="Arial" w:cs="Arial"/>
          <w:sz w:val="24"/>
          <w:szCs w:val="24"/>
        </w:rPr>
        <w:t xml:space="preserve">expansion of RNA seq data analysis and experimental design tailored to </w:t>
      </w:r>
      <w:r w:rsidR="003F1225" w:rsidRPr="00EC004F">
        <w:rPr>
          <w:rFonts w:ascii="Arial" w:hAnsi="Arial" w:cs="Arial"/>
          <w:sz w:val="24"/>
          <w:szCs w:val="24"/>
        </w:rPr>
        <w:t>mitotic-specific</w:t>
      </w:r>
      <w:r w:rsidR="00E25997" w:rsidRPr="00EC004F">
        <w:rPr>
          <w:rFonts w:ascii="Arial" w:hAnsi="Arial" w:cs="Arial"/>
          <w:sz w:val="24"/>
          <w:szCs w:val="24"/>
        </w:rPr>
        <w:t xml:space="preserve"> questions.</w:t>
      </w:r>
    </w:p>
    <w:p w14:paraId="2484FD13" w14:textId="1427E297" w:rsidR="00523852" w:rsidRPr="00EC004F" w:rsidRDefault="00E25997" w:rsidP="00E25997">
      <w:pPr>
        <w:spacing w:line="360" w:lineRule="auto"/>
        <w:rPr>
          <w:rFonts w:ascii="Arial" w:hAnsi="Arial" w:cs="Arial"/>
          <w:sz w:val="24"/>
          <w:szCs w:val="24"/>
        </w:rPr>
      </w:pPr>
      <w:r w:rsidRPr="00EC004F">
        <w:rPr>
          <w:rFonts w:ascii="Arial" w:hAnsi="Arial" w:cs="Arial"/>
          <w:sz w:val="24"/>
          <w:szCs w:val="24"/>
        </w:rPr>
        <w:t xml:space="preserve">The advent of new tools for phase-based analysis of cells is still a developing field but </w:t>
      </w:r>
      <w:r w:rsidR="00431C90" w:rsidRPr="00EC004F">
        <w:rPr>
          <w:rFonts w:ascii="Arial" w:hAnsi="Arial" w:cs="Arial"/>
          <w:sz w:val="24"/>
          <w:szCs w:val="24"/>
        </w:rPr>
        <w:t>brand new insights are</w:t>
      </w:r>
      <w:r w:rsidRPr="00EC004F">
        <w:rPr>
          <w:rFonts w:ascii="Arial" w:hAnsi="Arial" w:cs="Arial"/>
          <w:sz w:val="24"/>
          <w:szCs w:val="24"/>
        </w:rPr>
        <w:t xml:space="preserve"> being gained from this </w:t>
      </w:r>
      <w:r w:rsidR="00523852" w:rsidRPr="00EC004F">
        <w:rPr>
          <w:rFonts w:ascii="Arial" w:hAnsi="Arial" w:cs="Arial"/>
          <w:sz w:val="24"/>
          <w:szCs w:val="24"/>
        </w:rPr>
        <w:t>avenue of study</w:t>
      </w:r>
      <w:r w:rsidRPr="00EC004F">
        <w:rPr>
          <w:rFonts w:ascii="Arial" w:hAnsi="Arial" w:cs="Arial"/>
          <w:sz w:val="24"/>
          <w:szCs w:val="24"/>
        </w:rPr>
        <w:t xml:space="preserve">. One such example is </w:t>
      </w:r>
      <w:r w:rsidR="0035695A" w:rsidRPr="00EC004F">
        <w:rPr>
          <w:rFonts w:ascii="Arial" w:hAnsi="Arial" w:cs="Arial"/>
          <w:sz w:val="24"/>
          <w:szCs w:val="24"/>
        </w:rPr>
        <w:t xml:space="preserve">the </w:t>
      </w:r>
      <w:r w:rsidRPr="00EC004F">
        <w:rPr>
          <w:rFonts w:ascii="Arial" w:hAnsi="Arial" w:cs="Arial"/>
          <w:sz w:val="24"/>
          <w:szCs w:val="24"/>
        </w:rPr>
        <w:t xml:space="preserve">work by Krenning </w:t>
      </w:r>
      <w:r w:rsidRPr="00EC004F">
        <w:rPr>
          <w:rFonts w:ascii="Arial" w:hAnsi="Arial" w:cs="Arial"/>
          <w:i/>
          <w:sz w:val="24"/>
          <w:szCs w:val="24"/>
        </w:rPr>
        <w:t>et al</w:t>
      </w:r>
      <w:r w:rsidRPr="00EC004F">
        <w:rPr>
          <w:rFonts w:ascii="Arial" w:hAnsi="Arial" w:cs="Arial"/>
          <w:sz w:val="24"/>
          <w:szCs w:val="24"/>
        </w:rPr>
        <w:t>., 2022</w:t>
      </w:r>
      <w:r w:rsidR="00523852" w:rsidRPr="00EC004F">
        <w:rPr>
          <w:rFonts w:ascii="Arial" w:hAnsi="Arial" w:cs="Arial"/>
          <w:sz w:val="24"/>
          <w:szCs w:val="24"/>
        </w:rPr>
        <w:t xml:space="preserve"> which used</w:t>
      </w:r>
      <w:r w:rsidRPr="00EC004F">
        <w:rPr>
          <w:rFonts w:ascii="Arial" w:hAnsi="Arial" w:cs="Arial"/>
          <w:sz w:val="24"/>
          <w:szCs w:val="24"/>
        </w:rPr>
        <w:t xml:space="preserve"> a FUCCI staining</w:t>
      </w:r>
      <w:r w:rsidR="003F1225" w:rsidRPr="00EC004F">
        <w:rPr>
          <w:rFonts w:ascii="Arial" w:hAnsi="Arial" w:cs="Arial"/>
          <w:sz w:val="24"/>
          <w:szCs w:val="24"/>
        </w:rPr>
        <w:t>-</w:t>
      </w:r>
      <w:r w:rsidRPr="00EC004F">
        <w:rPr>
          <w:rFonts w:ascii="Arial" w:hAnsi="Arial" w:cs="Arial"/>
          <w:sz w:val="24"/>
          <w:szCs w:val="24"/>
        </w:rPr>
        <w:t xml:space="preserve">based </w:t>
      </w:r>
      <w:r w:rsidR="00523852" w:rsidRPr="00EC004F">
        <w:rPr>
          <w:rFonts w:ascii="Arial" w:hAnsi="Arial" w:cs="Arial"/>
          <w:sz w:val="24"/>
          <w:szCs w:val="24"/>
        </w:rPr>
        <w:t xml:space="preserve">scRNA seq </w:t>
      </w:r>
      <w:r w:rsidRPr="00EC004F">
        <w:rPr>
          <w:rFonts w:ascii="Arial" w:hAnsi="Arial" w:cs="Arial"/>
          <w:sz w:val="24"/>
          <w:szCs w:val="24"/>
        </w:rPr>
        <w:t>approach</w:t>
      </w:r>
      <w:r w:rsidR="00523852" w:rsidRPr="00EC004F">
        <w:rPr>
          <w:rFonts w:ascii="Arial" w:hAnsi="Arial" w:cs="Arial"/>
          <w:sz w:val="24"/>
          <w:szCs w:val="24"/>
        </w:rPr>
        <w:t xml:space="preserve"> combined with</w:t>
      </w:r>
      <w:r w:rsidRPr="00EC004F">
        <w:rPr>
          <w:rFonts w:ascii="Arial" w:hAnsi="Arial" w:cs="Arial"/>
          <w:sz w:val="24"/>
          <w:szCs w:val="24"/>
        </w:rPr>
        <w:t xml:space="preserve"> fluorescently tagged live cell imaging </w:t>
      </w:r>
      <w:r w:rsidR="00523852" w:rsidRPr="00EC004F">
        <w:rPr>
          <w:rFonts w:ascii="Arial" w:hAnsi="Arial" w:cs="Arial"/>
          <w:sz w:val="24"/>
          <w:szCs w:val="24"/>
        </w:rPr>
        <w:t>to analyse G1 phase cells</w:t>
      </w:r>
      <w:r w:rsidRPr="00EC004F">
        <w:rPr>
          <w:rFonts w:ascii="Arial" w:hAnsi="Arial" w:cs="Arial"/>
          <w:sz w:val="24"/>
          <w:szCs w:val="24"/>
        </w:rPr>
        <w:t xml:space="preserve"> (Krenning </w:t>
      </w:r>
      <w:r w:rsidRPr="00EC004F">
        <w:rPr>
          <w:rFonts w:ascii="Arial" w:hAnsi="Arial" w:cs="Arial"/>
          <w:i/>
          <w:sz w:val="24"/>
          <w:szCs w:val="24"/>
        </w:rPr>
        <w:t>et al</w:t>
      </w:r>
      <w:r w:rsidRPr="00EC004F">
        <w:rPr>
          <w:rFonts w:ascii="Arial" w:hAnsi="Arial" w:cs="Arial"/>
          <w:sz w:val="24"/>
          <w:szCs w:val="24"/>
        </w:rPr>
        <w:t>., 2022). The study highlight</w:t>
      </w:r>
      <w:r w:rsidR="00523852" w:rsidRPr="00EC004F">
        <w:rPr>
          <w:rFonts w:ascii="Arial" w:hAnsi="Arial" w:cs="Arial"/>
          <w:sz w:val="24"/>
          <w:szCs w:val="24"/>
        </w:rPr>
        <w:t>ed</w:t>
      </w:r>
      <w:r w:rsidRPr="00EC004F">
        <w:rPr>
          <w:rFonts w:ascii="Arial" w:hAnsi="Arial" w:cs="Arial"/>
          <w:sz w:val="24"/>
          <w:szCs w:val="24"/>
        </w:rPr>
        <w:t xml:space="preserve"> that time</w:t>
      </w:r>
      <w:r w:rsidR="003F1225" w:rsidRPr="00EC004F">
        <w:rPr>
          <w:rFonts w:ascii="Arial" w:hAnsi="Arial" w:cs="Arial"/>
          <w:sz w:val="24"/>
          <w:szCs w:val="24"/>
        </w:rPr>
        <w:t>-</w:t>
      </w:r>
      <w:r w:rsidRPr="00EC004F">
        <w:rPr>
          <w:rFonts w:ascii="Arial" w:hAnsi="Arial" w:cs="Arial"/>
          <w:sz w:val="24"/>
          <w:szCs w:val="24"/>
        </w:rPr>
        <w:t>specific mRNA decay acts as an additional control mechanism for gene expression regulation during the cell cycle</w:t>
      </w:r>
      <w:r w:rsidR="00523852" w:rsidRPr="00EC004F">
        <w:rPr>
          <w:rFonts w:ascii="Arial" w:hAnsi="Arial" w:cs="Arial"/>
          <w:sz w:val="24"/>
          <w:szCs w:val="24"/>
        </w:rPr>
        <w:t>.</w:t>
      </w:r>
      <w:r w:rsidRPr="00EC004F">
        <w:rPr>
          <w:rFonts w:ascii="Arial" w:hAnsi="Arial" w:cs="Arial"/>
          <w:sz w:val="24"/>
          <w:szCs w:val="24"/>
        </w:rPr>
        <w:t xml:space="preserve"> </w:t>
      </w:r>
      <w:r w:rsidR="00523852" w:rsidRPr="00EC004F">
        <w:rPr>
          <w:rFonts w:ascii="Arial" w:hAnsi="Arial" w:cs="Arial"/>
          <w:sz w:val="24"/>
          <w:szCs w:val="24"/>
        </w:rPr>
        <w:t>T</w:t>
      </w:r>
      <w:r w:rsidRPr="00EC004F">
        <w:rPr>
          <w:rFonts w:ascii="Arial" w:hAnsi="Arial" w:cs="Arial"/>
          <w:sz w:val="24"/>
          <w:szCs w:val="24"/>
        </w:rPr>
        <w:t xml:space="preserve">he </w:t>
      </w:r>
      <w:r w:rsidR="00523852" w:rsidRPr="00EC004F">
        <w:rPr>
          <w:rFonts w:ascii="Arial" w:hAnsi="Arial" w:cs="Arial"/>
          <w:sz w:val="24"/>
          <w:szCs w:val="24"/>
        </w:rPr>
        <w:t xml:space="preserve">study </w:t>
      </w:r>
      <w:r w:rsidRPr="00EC004F">
        <w:rPr>
          <w:rFonts w:ascii="Arial" w:hAnsi="Arial" w:cs="Arial"/>
          <w:sz w:val="24"/>
          <w:szCs w:val="24"/>
        </w:rPr>
        <w:t xml:space="preserve">indicating two discrete waves of mRNA mediate mitotic exit to </w:t>
      </w:r>
      <w:r w:rsidR="00431C90" w:rsidRPr="00EC004F">
        <w:rPr>
          <w:rFonts w:ascii="Arial" w:hAnsi="Arial" w:cs="Arial"/>
          <w:sz w:val="24"/>
          <w:szCs w:val="24"/>
        </w:rPr>
        <w:t xml:space="preserve">the </w:t>
      </w:r>
      <w:r w:rsidRPr="00EC004F">
        <w:rPr>
          <w:rFonts w:ascii="Arial" w:hAnsi="Arial" w:cs="Arial"/>
          <w:sz w:val="24"/>
          <w:szCs w:val="24"/>
        </w:rPr>
        <w:t xml:space="preserve">G1 phase with a de-adenylation protein CNOT1 acting as a contributing factor to </w:t>
      </w:r>
      <w:r w:rsidR="003F1225" w:rsidRPr="00EC004F">
        <w:rPr>
          <w:rFonts w:ascii="Arial" w:hAnsi="Arial" w:cs="Arial"/>
          <w:sz w:val="24"/>
          <w:szCs w:val="24"/>
        </w:rPr>
        <w:t>phase-specific</w:t>
      </w:r>
      <w:r w:rsidRPr="00EC004F">
        <w:rPr>
          <w:rFonts w:ascii="Arial" w:hAnsi="Arial" w:cs="Arial"/>
          <w:sz w:val="24"/>
          <w:szCs w:val="24"/>
        </w:rPr>
        <w:t xml:space="preserve"> mRNA decay (Krenning </w:t>
      </w:r>
      <w:r w:rsidRPr="00EC004F">
        <w:rPr>
          <w:rFonts w:ascii="Arial" w:hAnsi="Arial" w:cs="Arial"/>
          <w:i/>
          <w:sz w:val="24"/>
          <w:szCs w:val="24"/>
        </w:rPr>
        <w:t>et al</w:t>
      </w:r>
      <w:r w:rsidRPr="00EC004F">
        <w:rPr>
          <w:rFonts w:ascii="Arial" w:hAnsi="Arial" w:cs="Arial"/>
          <w:sz w:val="24"/>
          <w:szCs w:val="24"/>
        </w:rPr>
        <w:t xml:space="preserve">., 2022). </w:t>
      </w:r>
      <w:r w:rsidR="00523852" w:rsidRPr="00EC004F">
        <w:rPr>
          <w:rFonts w:ascii="Arial" w:hAnsi="Arial" w:cs="Arial"/>
          <w:sz w:val="24"/>
          <w:szCs w:val="24"/>
        </w:rPr>
        <w:t xml:space="preserve">This novel insight derived from </w:t>
      </w:r>
      <w:r w:rsidR="00650F27" w:rsidRPr="00EC004F">
        <w:rPr>
          <w:rFonts w:ascii="Arial" w:hAnsi="Arial" w:cs="Arial"/>
          <w:sz w:val="24"/>
          <w:szCs w:val="24"/>
        </w:rPr>
        <w:t>phase-specific</w:t>
      </w:r>
      <w:r w:rsidR="00523852" w:rsidRPr="00EC004F">
        <w:rPr>
          <w:rFonts w:ascii="Arial" w:hAnsi="Arial" w:cs="Arial"/>
          <w:sz w:val="24"/>
          <w:szCs w:val="24"/>
        </w:rPr>
        <w:t xml:space="preserve"> analysis of the transcriptome response in G1 provides new insight into mRNA decay undiscovered by classical methodologies.</w:t>
      </w:r>
    </w:p>
    <w:p w14:paraId="72C01684" w14:textId="592C845C" w:rsidR="00523852" w:rsidRPr="00EC004F" w:rsidRDefault="00E25997" w:rsidP="00E25997">
      <w:pPr>
        <w:spacing w:line="360" w:lineRule="auto"/>
        <w:rPr>
          <w:rFonts w:ascii="Arial" w:hAnsi="Arial" w:cs="Arial"/>
          <w:sz w:val="24"/>
          <w:szCs w:val="24"/>
        </w:rPr>
      </w:pPr>
      <w:r w:rsidRPr="00EC004F">
        <w:rPr>
          <w:rFonts w:ascii="Arial" w:hAnsi="Arial" w:cs="Arial"/>
          <w:sz w:val="24"/>
          <w:szCs w:val="24"/>
        </w:rPr>
        <w:lastRenderedPageBreak/>
        <w:t>New bioinformatics tools can provide a whole new</w:t>
      </w:r>
      <w:r w:rsidR="00523852" w:rsidRPr="00EC004F">
        <w:rPr>
          <w:rFonts w:ascii="Arial" w:hAnsi="Arial" w:cs="Arial"/>
          <w:sz w:val="24"/>
          <w:szCs w:val="24"/>
        </w:rPr>
        <w:t>,</w:t>
      </w:r>
      <w:r w:rsidRPr="00EC004F">
        <w:rPr>
          <w:rFonts w:ascii="Arial" w:hAnsi="Arial" w:cs="Arial"/>
          <w:sz w:val="24"/>
          <w:szCs w:val="24"/>
        </w:rPr>
        <w:t xml:space="preserve"> previously unattainable perspective,</w:t>
      </w:r>
      <w:r w:rsidR="00523852" w:rsidRPr="00EC004F">
        <w:rPr>
          <w:rFonts w:ascii="Arial" w:hAnsi="Arial" w:cs="Arial"/>
          <w:sz w:val="24"/>
          <w:szCs w:val="24"/>
        </w:rPr>
        <w:t xml:space="preserve"> into </w:t>
      </w:r>
      <w:r w:rsidR="00650F27" w:rsidRPr="00EC004F">
        <w:rPr>
          <w:rFonts w:ascii="Arial" w:hAnsi="Arial" w:cs="Arial"/>
          <w:sz w:val="24"/>
          <w:szCs w:val="24"/>
        </w:rPr>
        <w:t>phase-specific</w:t>
      </w:r>
      <w:r w:rsidR="00523852" w:rsidRPr="00EC004F">
        <w:rPr>
          <w:rFonts w:ascii="Arial" w:hAnsi="Arial" w:cs="Arial"/>
          <w:sz w:val="24"/>
          <w:szCs w:val="24"/>
        </w:rPr>
        <w:t xml:space="preserve"> response cell responses.</w:t>
      </w:r>
      <w:r w:rsidRPr="00EC004F">
        <w:rPr>
          <w:rFonts w:ascii="Arial" w:hAnsi="Arial" w:cs="Arial"/>
          <w:sz w:val="24"/>
          <w:szCs w:val="24"/>
        </w:rPr>
        <w:t xml:space="preserve"> MoSMiS being able to isolate a mitotic fraction allows a direct comparison to interphase cells</w:t>
      </w:r>
      <w:r w:rsidR="00523852" w:rsidRPr="00EC004F">
        <w:rPr>
          <w:rFonts w:ascii="Arial" w:hAnsi="Arial" w:cs="Arial"/>
          <w:sz w:val="24"/>
          <w:szCs w:val="24"/>
        </w:rPr>
        <w:t xml:space="preserve">. This </w:t>
      </w:r>
      <w:r w:rsidRPr="00EC004F">
        <w:rPr>
          <w:rFonts w:ascii="Arial" w:hAnsi="Arial" w:cs="Arial"/>
          <w:sz w:val="24"/>
          <w:szCs w:val="24"/>
        </w:rPr>
        <w:t xml:space="preserve">is pertinent as the transcriptional landscape of mitosis differs from the other cell phases (Palozola </w:t>
      </w:r>
      <w:r w:rsidRPr="00EC004F">
        <w:rPr>
          <w:rFonts w:ascii="Arial" w:hAnsi="Arial" w:cs="Arial"/>
          <w:i/>
          <w:iCs/>
          <w:sz w:val="24"/>
          <w:szCs w:val="24"/>
        </w:rPr>
        <w:t xml:space="preserve">et al., </w:t>
      </w:r>
      <w:r w:rsidRPr="00EC004F">
        <w:rPr>
          <w:rFonts w:ascii="Arial" w:hAnsi="Arial" w:cs="Arial"/>
          <w:sz w:val="24"/>
          <w:szCs w:val="24"/>
        </w:rPr>
        <w:t>2017</w:t>
      </w:r>
      <w:r w:rsidRPr="00EC004F">
        <w:t>)</w:t>
      </w:r>
      <w:r w:rsidRPr="00EC004F">
        <w:rPr>
          <w:rFonts w:ascii="Arial" w:hAnsi="Arial" w:cs="Arial"/>
          <w:sz w:val="24"/>
          <w:szCs w:val="24"/>
        </w:rPr>
        <w:t xml:space="preserve">. </w:t>
      </w:r>
    </w:p>
    <w:p w14:paraId="65F9BC53" w14:textId="57D5EB93" w:rsidR="00E25997" w:rsidRPr="00EC004F" w:rsidRDefault="00E25997" w:rsidP="00E25997">
      <w:pPr>
        <w:spacing w:line="360" w:lineRule="auto"/>
        <w:rPr>
          <w:rFonts w:ascii="Arial" w:hAnsi="Arial" w:cs="Arial"/>
          <w:sz w:val="24"/>
          <w:szCs w:val="24"/>
        </w:rPr>
      </w:pPr>
      <w:r w:rsidRPr="00EC004F">
        <w:rPr>
          <w:rFonts w:ascii="Arial" w:hAnsi="Arial" w:cs="Arial"/>
          <w:sz w:val="24"/>
          <w:szCs w:val="24"/>
        </w:rPr>
        <w:t xml:space="preserve">Analysing the transcriptional response to DNA damage and comparing it across all individual cell phases would enable </w:t>
      </w:r>
      <w:r w:rsidR="003F1225" w:rsidRPr="00EC004F">
        <w:rPr>
          <w:rFonts w:ascii="Arial" w:hAnsi="Arial" w:cs="Arial"/>
          <w:sz w:val="24"/>
          <w:szCs w:val="24"/>
        </w:rPr>
        <w:t xml:space="preserve">a </w:t>
      </w:r>
      <w:r w:rsidRPr="00EC004F">
        <w:rPr>
          <w:rFonts w:ascii="Arial" w:hAnsi="Arial" w:cs="Arial"/>
          <w:sz w:val="24"/>
          <w:szCs w:val="24"/>
        </w:rPr>
        <w:t xml:space="preserve">clearer understanding of the different mechanisms for DNA damage repair. </w:t>
      </w:r>
    </w:p>
    <w:p w14:paraId="333373AE" w14:textId="6D192679" w:rsidR="00523852" w:rsidRPr="00EC004F" w:rsidRDefault="00523852" w:rsidP="00523852">
      <w:pPr>
        <w:pStyle w:val="Heading1"/>
      </w:pPr>
      <w:bookmarkStart w:id="316" w:name="_Toc159868024"/>
      <w:r w:rsidRPr="00EC004F">
        <w:t>6.5 Other use cases for MoSMiS</w:t>
      </w:r>
      <w:bookmarkEnd w:id="316"/>
    </w:p>
    <w:p w14:paraId="5F134F5F" w14:textId="77777777" w:rsidR="00523852" w:rsidRPr="00EC004F" w:rsidRDefault="00523852" w:rsidP="00615F56"/>
    <w:p w14:paraId="38BAA906" w14:textId="0DF83CD5" w:rsidR="00E25997" w:rsidRPr="00EC004F" w:rsidRDefault="00E25997" w:rsidP="00E25997">
      <w:pPr>
        <w:spacing w:line="360" w:lineRule="auto"/>
        <w:rPr>
          <w:rFonts w:ascii="Arial" w:hAnsi="Arial" w:cs="Arial"/>
          <w:sz w:val="24"/>
          <w:szCs w:val="24"/>
        </w:rPr>
      </w:pPr>
      <w:r w:rsidRPr="00EC004F">
        <w:rPr>
          <w:rFonts w:ascii="Arial" w:hAnsi="Arial" w:cs="Arial"/>
          <w:sz w:val="24"/>
          <w:szCs w:val="24"/>
        </w:rPr>
        <w:t>Investigating the DNA damage response in mitosis is just one facet of how MoSMiS could be utilised. Isolating mitotic cells from RNA sequencing data would also allow for the removal of dividing cells during analysis</w:t>
      </w:r>
      <w:r w:rsidR="00523852" w:rsidRPr="00EC004F">
        <w:rPr>
          <w:rFonts w:ascii="Arial" w:hAnsi="Arial" w:cs="Arial"/>
          <w:sz w:val="24"/>
          <w:szCs w:val="24"/>
        </w:rPr>
        <w:t>. This could allow</w:t>
      </w:r>
      <w:r w:rsidRPr="00EC004F">
        <w:rPr>
          <w:rFonts w:ascii="Arial" w:hAnsi="Arial" w:cs="Arial"/>
          <w:sz w:val="24"/>
          <w:szCs w:val="24"/>
        </w:rPr>
        <w:t xml:space="preserve"> for </w:t>
      </w:r>
      <w:r w:rsidR="0035695A" w:rsidRPr="00EC004F">
        <w:rPr>
          <w:rFonts w:ascii="Arial" w:hAnsi="Arial" w:cs="Arial"/>
          <w:sz w:val="24"/>
          <w:szCs w:val="24"/>
        </w:rPr>
        <w:t xml:space="preserve">a </w:t>
      </w:r>
      <w:r w:rsidRPr="00EC004F">
        <w:rPr>
          <w:rFonts w:ascii="Arial" w:hAnsi="Arial" w:cs="Arial"/>
          <w:sz w:val="24"/>
          <w:szCs w:val="24"/>
        </w:rPr>
        <w:t xml:space="preserve">clearer investigation of </w:t>
      </w:r>
      <w:r w:rsidR="003F1225" w:rsidRPr="00EC004F">
        <w:rPr>
          <w:rFonts w:ascii="Arial" w:hAnsi="Arial" w:cs="Arial"/>
          <w:sz w:val="24"/>
          <w:szCs w:val="24"/>
        </w:rPr>
        <w:t xml:space="preserve">the </w:t>
      </w:r>
      <w:r w:rsidRPr="00EC004F">
        <w:rPr>
          <w:rFonts w:ascii="Arial" w:hAnsi="Arial" w:cs="Arial"/>
          <w:sz w:val="24"/>
          <w:szCs w:val="24"/>
        </w:rPr>
        <w:t>cell</w:t>
      </w:r>
      <w:r w:rsidR="003F1225" w:rsidRPr="00EC004F">
        <w:rPr>
          <w:rFonts w:ascii="Arial" w:hAnsi="Arial" w:cs="Arial"/>
          <w:sz w:val="24"/>
          <w:szCs w:val="24"/>
        </w:rPr>
        <w:t>'</w:t>
      </w:r>
      <w:r w:rsidRPr="00EC004F">
        <w:rPr>
          <w:rFonts w:ascii="Arial" w:hAnsi="Arial" w:cs="Arial"/>
          <w:sz w:val="24"/>
          <w:szCs w:val="24"/>
        </w:rPr>
        <w:t>s transcriptional response at other key cell cycle checkpoints</w:t>
      </w:r>
      <w:r w:rsidR="00523852" w:rsidRPr="00EC004F">
        <w:rPr>
          <w:rFonts w:ascii="Arial" w:hAnsi="Arial" w:cs="Arial"/>
          <w:sz w:val="24"/>
          <w:szCs w:val="24"/>
        </w:rPr>
        <w:t xml:space="preserve">. The focus of this study was mitosis but </w:t>
      </w:r>
      <w:r w:rsidRPr="00EC004F">
        <w:rPr>
          <w:rFonts w:ascii="Arial" w:hAnsi="Arial" w:cs="Arial"/>
          <w:sz w:val="24"/>
          <w:szCs w:val="24"/>
        </w:rPr>
        <w:t xml:space="preserve">interphase or </w:t>
      </w:r>
      <w:r w:rsidR="00523852" w:rsidRPr="00EC004F">
        <w:rPr>
          <w:rFonts w:ascii="Arial" w:hAnsi="Arial" w:cs="Arial"/>
          <w:sz w:val="24"/>
          <w:szCs w:val="24"/>
        </w:rPr>
        <w:t xml:space="preserve">cells </w:t>
      </w:r>
      <w:r w:rsidRPr="00EC004F">
        <w:rPr>
          <w:rFonts w:ascii="Arial" w:hAnsi="Arial" w:cs="Arial"/>
          <w:sz w:val="24"/>
          <w:szCs w:val="24"/>
        </w:rPr>
        <w:t>stalled outside of mitosis unable to progress into cellular division phases</w:t>
      </w:r>
      <w:r w:rsidR="00523852" w:rsidRPr="00EC004F">
        <w:rPr>
          <w:rFonts w:ascii="Arial" w:hAnsi="Arial" w:cs="Arial"/>
          <w:sz w:val="24"/>
          <w:szCs w:val="24"/>
        </w:rPr>
        <w:t xml:space="preserve"> could be interrogated further</w:t>
      </w:r>
      <w:r w:rsidRPr="00EC004F">
        <w:rPr>
          <w:rFonts w:ascii="Arial" w:hAnsi="Arial" w:cs="Arial"/>
          <w:sz w:val="24"/>
          <w:szCs w:val="24"/>
        </w:rPr>
        <w:t>.</w:t>
      </w:r>
    </w:p>
    <w:p w14:paraId="6D00415A" w14:textId="71DEEDE9" w:rsidR="00523852" w:rsidRPr="00EC004F" w:rsidRDefault="00E25997" w:rsidP="00E25997">
      <w:pPr>
        <w:spacing w:line="360" w:lineRule="auto"/>
        <w:rPr>
          <w:rFonts w:ascii="Arial" w:hAnsi="Arial" w:cs="Arial"/>
          <w:sz w:val="24"/>
          <w:szCs w:val="24"/>
        </w:rPr>
      </w:pPr>
      <w:r w:rsidRPr="00EC004F">
        <w:rPr>
          <w:rFonts w:ascii="Arial" w:hAnsi="Arial" w:cs="Arial"/>
          <w:sz w:val="24"/>
          <w:szCs w:val="24"/>
        </w:rPr>
        <w:t xml:space="preserve">MoSMiS could also provide new ways of answering important questions </w:t>
      </w:r>
      <w:r w:rsidR="0035695A" w:rsidRPr="00EC004F">
        <w:rPr>
          <w:rFonts w:ascii="Arial" w:hAnsi="Arial" w:cs="Arial"/>
          <w:sz w:val="24"/>
          <w:szCs w:val="24"/>
        </w:rPr>
        <w:t xml:space="preserve">about </w:t>
      </w:r>
      <w:r w:rsidRPr="00EC004F">
        <w:rPr>
          <w:rFonts w:ascii="Arial" w:hAnsi="Arial" w:cs="Arial"/>
          <w:sz w:val="24"/>
          <w:szCs w:val="24"/>
        </w:rPr>
        <w:t>mitosis</w:t>
      </w:r>
      <w:r w:rsidR="00523852" w:rsidRPr="00EC004F">
        <w:rPr>
          <w:rFonts w:ascii="Arial" w:hAnsi="Arial" w:cs="Arial"/>
          <w:sz w:val="24"/>
          <w:szCs w:val="24"/>
        </w:rPr>
        <w:t xml:space="preserve">. </w:t>
      </w:r>
      <w:r w:rsidR="00431C90" w:rsidRPr="00EC004F">
        <w:rPr>
          <w:rFonts w:ascii="Arial" w:hAnsi="Arial" w:cs="Arial"/>
          <w:sz w:val="24"/>
          <w:szCs w:val="24"/>
        </w:rPr>
        <w:t>F</w:t>
      </w:r>
      <w:r w:rsidRPr="00EC004F">
        <w:rPr>
          <w:rFonts w:ascii="Arial" w:hAnsi="Arial" w:cs="Arial"/>
          <w:sz w:val="24"/>
          <w:szCs w:val="24"/>
        </w:rPr>
        <w:t>or example, the study of whether various inherited mutations or epigenetic changes affect mitotic signalling</w:t>
      </w:r>
      <w:r w:rsidR="00523852" w:rsidRPr="00EC004F">
        <w:rPr>
          <w:rFonts w:ascii="Arial" w:hAnsi="Arial" w:cs="Arial"/>
          <w:sz w:val="24"/>
          <w:szCs w:val="24"/>
        </w:rPr>
        <w:t xml:space="preserve">. Also </w:t>
      </w:r>
      <w:r w:rsidRPr="00EC004F">
        <w:rPr>
          <w:rFonts w:ascii="Arial" w:hAnsi="Arial" w:cs="Arial"/>
          <w:sz w:val="24"/>
          <w:szCs w:val="24"/>
        </w:rPr>
        <w:t>whether other environmental changes such as temperature and nutrient availability affect mitotic signalling.</w:t>
      </w:r>
      <w:r w:rsidR="00523852" w:rsidRPr="00EC004F">
        <w:rPr>
          <w:rFonts w:ascii="Arial" w:hAnsi="Arial" w:cs="Arial"/>
          <w:sz w:val="24"/>
          <w:szCs w:val="24"/>
        </w:rPr>
        <w:t xml:space="preserve"> MoSMiS was designed to isolate cells and the methodol</w:t>
      </w:r>
      <w:r w:rsidR="0035695A" w:rsidRPr="00EC004F">
        <w:rPr>
          <w:rFonts w:ascii="Arial" w:hAnsi="Arial" w:cs="Arial"/>
          <w:sz w:val="24"/>
          <w:szCs w:val="24"/>
        </w:rPr>
        <w:t>ogi</w:t>
      </w:r>
      <w:r w:rsidR="00523852" w:rsidRPr="00EC004F">
        <w:rPr>
          <w:rFonts w:ascii="Arial" w:hAnsi="Arial" w:cs="Arial"/>
          <w:sz w:val="24"/>
          <w:szCs w:val="24"/>
        </w:rPr>
        <w:t>es within this study interrogate DNA damage response. Isolating single</w:t>
      </w:r>
      <w:r w:rsidR="0035695A" w:rsidRPr="00EC004F">
        <w:rPr>
          <w:rFonts w:ascii="Arial" w:hAnsi="Arial" w:cs="Arial"/>
          <w:sz w:val="24"/>
          <w:szCs w:val="24"/>
        </w:rPr>
        <w:t>-</w:t>
      </w:r>
      <w:r w:rsidR="00523852" w:rsidRPr="00EC004F">
        <w:rPr>
          <w:rFonts w:ascii="Arial" w:hAnsi="Arial" w:cs="Arial"/>
          <w:sz w:val="24"/>
          <w:szCs w:val="24"/>
        </w:rPr>
        <w:t>cell RNA sequencing data with different biological questions used in experimental design would also be viable via MoSMiS.</w:t>
      </w:r>
    </w:p>
    <w:p w14:paraId="6BF32218" w14:textId="689A4A45" w:rsidR="00E25997" w:rsidRPr="00EC004F" w:rsidRDefault="00E25997" w:rsidP="00E25997">
      <w:pPr>
        <w:spacing w:line="360" w:lineRule="auto"/>
        <w:rPr>
          <w:rFonts w:ascii="Arial" w:hAnsi="Arial" w:cs="Arial"/>
          <w:sz w:val="24"/>
          <w:szCs w:val="24"/>
        </w:rPr>
      </w:pPr>
      <w:r w:rsidRPr="00EC004F">
        <w:rPr>
          <w:rFonts w:ascii="Arial" w:hAnsi="Arial" w:cs="Arial"/>
          <w:sz w:val="24"/>
          <w:szCs w:val="24"/>
        </w:rPr>
        <w:t>It would also be interesting to study mitosis in the presence of tumour</w:t>
      </w:r>
      <w:r w:rsidR="003F1225" w:rsidRPr="00EC004F">
        <w:rPr>
          <w:rFonts w:ascii="Arial" w:hAnsi="Arial" w:cs="Arial"/>
          <w:sz w:val="24"/>
          <w:szCs w:val="24"/>
        </w:rPr>
        <w:t>-</w:t>
      </w:r>
      <w:r w:rsidRPr="00EC004F">
        <w:rPr>
          <w:rFonts w:ascii="Arial" w:hAnsi="Arial" w:cs="Arial"/>
          <w:sz w:val="24"/>
          <w:szCs w:val="24"/>
        </w:rPr>
        <w:t xml:space="preserve">treating fields, an emerging </w:t>
      </w:r>
      <w:r w:rsidR="00431C90" w:rsidRPr="00EC004F">
        <w:rPr>
          <w:rFonts w:ascii="Arial" w:hAnsi="Arial" w:cs="Arial"/>
          <w:sz w:val="24"/>
          <w:szCs w:val="24"/>
        </w:rPr>
        <w:t>cancer treatment</w:t>
      </w:r>
      <w:r w:rsidRPr="00EC004F">
        <w:rPr>
          <w:rFonts w:ascii="Arial" w:hAnsi="Arial" w:cs="Arial"/>
          <w:sz w:val="24"/>
          <w:szCs w:val="24"/>
        </w:rPr>
        <w:t xml:space="preserve"> which utilises alternating magnetic fields to disrupt mitosis (Kirson </w:t>
      </w:r>
      <w:r w:rsidRPr="00EC004F">
        <w:rPr>
          <w:rFonts w:ascii="Arial" w:hAnsi="Arial" w:cs="Arial"/>
          <w:i/>
          <w:iCs/>
          <w:sz w:val="24"/>
          <w:szCs w:val="24"/>
        </w:rPr>
        <w:t>et al</w:t>
      </w:r>
      <w:r w:rsidRPr="00EC004F">
        <w:rPr>
          <w:rFonts w:ascii="Arial" w:hAnsi="Arial" w:cs="Arial"/>
          <w:sz w:val="24"/>
          <w:szCs w:val="24"/>
        </w:rPr>
        <w:t xml:space="preserve">., 2007).   </w:t>
      </w:r>
    </w:p>
    <w:p w14:paraId="3D3C0F78" w14:textId="16B2CA17" w:rsidR="00523852" w:rsidRPr="00EC004F" w:rsidRDefault="00E25997" w:rsidP="00E25997">
      <w:pPr>
        <w:spacing w:line="360" w:lineRule="auto"/>
        <w:rPr>
          <w:rFonts w:ascii="Arial" w:hAnsi="Arial" w:cs="Arial"/>
          <w:sz w:val="24"/>
          <w:szCs w:val="24"/>
        </w:rPr>
      </w:pPr>
      <w:r w:rsidRPr="00EC004F">
        <w:rPr>
          <w:rFonts w:ascii="Arial" w:hAnsi="Arial" w:cs="Arial"/>
          <w:sz w:val="24"/>
          <w:szCs w:val="24"/>
        </w:rPr>
        <w:t xml:space="preserve">MoSMiS can also have applications </w:t>
      </w:r>
      <w:r w:rsidR="003F1225" w:rsidRPr="00EC004F">
        <w:rPr>
          <w:rFonts w:ascii="Arial" w:hAnsi="Arial" w:cs="Arial"/>
          <w:sz w:val="24"/>
          <w:szCs w:val="24"/>
        </w:rPr>
        <w:t>for</w:t>
      </w:r>
      <w:r w:rsidRPr="00EC004F">
        <w:rPr>
          <w:rFonts w:ascii="Arial" w:hAnsi="Arial" w:cs="Arial"/>
          <w:sz w:val="24"/>
          <w:szCs w:val="24"/>
        </w:rPr>
        <w:t xml:space="preserve"> other disease</w:t>
      </w:r>
      <w:r w:rsidR="003F1225" w:rsidRPr="00EC004F">
        <w:rPr>
          <w:rFonts w:ascii="Arial" w:hAnsi="Arial" w:cs="Arial"/>
          <w:sz w:val="24"/>
          <w:szCs w:val="24"/>
        </w:rPr>
        <w:t>s</w:t>
      </w:r>
      <w:r w:rsidRPr="00EC004F">
        <w:rPr>
          <w:rFonts w:ascii="Arial" w:hAnsi="Arial" w:cs="Arial"/>
          <w:sz w:val="24"/>
          <w:szCs w:val="24"/>
        </w:rPr>
        <w:t xml:space="preserve"> and genetic conditions. H</w:t>
      </w:r>
      <w:r w:rsidRPr="00EC004F">
        <w:rPr>
          <w:rFonts w:ascii="Arial" w:hAnsi="Arial" w:cs="Arial"/>
          <w:color w:val="212121"/>
          <w:sz w:val="24"/>
          <w:szCs w:val="24"/>
          <w:shd w:val="clear" w:color="auto" w:fill="FFFFFF"/>
        </w:rPr>
        <w:t xml:space="preserve">uman autosomal trisomy 13, 15, 16, 18, and 21 have all attributed causal links to mitotic separation errors </w:t>
      </w:r>
      <w:r w:rsidRPr="00EC004F">
        <w:rPr>
          <w:rFonts w:ascii="Arial" w:hAnsi="Arial" w:cs="Arial"/>
          <w:sz w:val="24"/>
          <w:szCs w:val="24"/>
        </w:rPr>
        <w:t xml:space="preserve">(Antonarakis </w:t>
      </w:r>
      <w:r w:rsidRPr="00EC004F">
        <w:rPr>
          <w:rFonts w:ascii="Arial" w:hAnsi="Arial" w:cs="Arial"/>
          <w:i/>
          <w:sz w:val="24"/>
          <w:szCs w:val="24"/>
        </w:rPr>
        <w:t>et al</w:t>
      </w:r>
      <w:r w:rsidRPr="00EC004F">
        <w:rPr>
          <w:rFonts w:ascii="Arial" w:hAnsi="Arial" w:cs="Arial"/>
          <w:sz w:val="24"/>
          <w:szCs w:val="24"/>
        </w:rPr>
        <w:t xml:space="preserve">., 1993. Nicolaidis &amp; Petersen, 1998. Gisselsson </w:t>
      </w:r>
      <w:r w:rsidRPr="00EC004F">
        <w:rPr>
          <w:rFonts w:ascii="Arial" w:hAnsi="Arial" w:cs="Arial"/>
          <w:i/>
          <w:iCs/>
          <w:sz w:val="24"/>
          <w:szCs w:val="24"/>
        </w:rPr>
        <w:t>et al</w:t>
      </w:r>
      <w:r w:rsidRPr="00EC004F">
        <w:rPr>
          <w:rFonts w:ascii="Arial" w:hAnsi="Arial" w:cs="Arial"/>
          <w:sz w:val="24"/>
          <w:szCs w:val="24"/>
        </w:rPr>
        <w:t>., 2010)</w:t>
      </w:r>
      <w:r w:rsidR="00523852" w:rsidRPr="00EC004F">
        <w:rPr>
          <w:rFonts w:ascii="Arial" w:hAnsi="Arial" w:cs="Arial"/>
          <w:sz w:val="24"/>
          <w:szCs w:val="24"/>
        </w:rPr>
        <w:t>. These</w:t>
      </w:r>
      <w:r w:rsidRPr="00EC004F">
        <w:rPr>
          <w:rFonts w:ascii="Arial" w:hAnsi="Arial" w:cs="Arial"/>
          <w:sz w:val="24"/>
          <w:szCs w:val="24"/>
        </w:rPr>
        <w:t xml:space="preserve"> </w:t>
      </w:r>
      <w:r w:rsidR="00523852" w:rsidRPr="00EC004F">
        <w:rPr>
          <w:rFonts w:ascii="Arial" w:hAnsi="Arial" w:cs="Arial"/>
          <w:color w:val="212121"/>
          <w:sz w:val="24"/>
          <w:szCs w:val="24"/>
          <w:shd w:val="clear" w:color="auto" w:fill="FFFFFF"/>
        </w:rPr>
        <w:t xml:space="preserve">mitotic separation errors </w:t>
      </w:r>
      <w:r w:rsidRPr="00EC004F">
        <w:rPr>
          <w:rFonts w:ascii="Arial" w:hAnsi="Arial" w:cs="Arial"/>
          <w:color w:val="212121"/>
          <w:sz w:val="24"/>
          <w:szCs w:val="24"/>
          <w:shd w:val="clear" w:color="auto" w:fill="FFFFFF"/>
        </w:rPr>
        <w:t>result from spindle assembly checkpoint (SAC) errors and even errors in cell division resulting from cytokinesis failures (</w:t>
      </w:r>
      <w:r w:rsidRPr="00EC004F">
        <w:rPr>
          <w:rFonts w:ascii="Arial" w:hAnsi="Arial" w:cs="Arial"/>
          <w:sz w:val="24"/>
          <w:szCs w:val="24"/>
        </w:rPr>
        <w:t xml:space="preserve">Gisselsson </w:t>
      </w:r>
      <w:r w:rsidRPr="00EC004F">
        <w:rPr>
          <w:rFonts w:ascii="Arial" w:hAnsi="Arial" w:cs="Arial"/>
          <w:i/>
          <w:iCs/>
          <w:sz w:val="24"/>
          <w:szCs w:val="24"/>
        </w:rPr>
        <w:t>et al</w:t>
      </w:r>
      <w:r w:rsidRPr="00EC004F">
        <w:rPr>
          <w:rFonts w:ascii="Arial" w:hAnsi="Arial" w:cs="Arial"/>
          <w:sz w:val="24"/>
          <w:szCs w:val="24"/>
        </w:rPr>
        <w:t xml:space="preserve">., 2010). </w:t>
      </w:r>
    </w:p>
    <w:p w14:paraId="26B1F35C" w14:textId="5BF3F498" w:rsidR="004A7E0F" w:rsidRPr="00EC004F" w:rsidRDefault="00523852" w:rsidP="004A7E0F">
      <w:pPr>
        <w:spacing w:line="360" w:lineRule="auto"/>
        <w:rPr>
          <w:rFonts w:ascii="Arial" w:hAnsi="Arial" w:cs="Arial"/>
          <w:sz w:val="24"/>
          <w:szCs w:val="24"/>
        </w:rPr>
      </w:pPr>
      <w:r w:rsidRPr="00EC004F">
        <w:rPr>
          <w:rFonts w:ascii="Arial" w:hAnsi="Arial" w:cs="Arial"/>
          <w:sz w:val="24"/>
          <w:szCs w:val="24"/>
        </w:rPr>
        <w:lastRenderedPageBreak/>
        <w:t xml:space="preserve">MoSMiS could isolate </w:t>
      </w:r>
      <w:r w:rsidR="00E25997" w:rsidRPr="00EC004F">
        <w:rPr>
          <w:rFonts w:ascii="Arial" w:hAnsi="Arial" w:cs="Arial"/>
          <w:sz w:val="24"/>
          <w:szCs w:val="24"/>
        </w:rPr>
        <w:t>the mitotic fractions from sc</w:t>
      </w:r>
      <w:r w:rsidR="00332582" w:rsidRPr="00EC004F">
        <w:rPr>
          <w:rFonts w:ascii="Arial" w:hAnsi="Arial" w:cs="Arial"/>
          <w:sz w:val="24"/>
          <w:szCs w:val="24"/>
        </w:rPr>
        <w:t>RNA-Seq</w:t>
      </w:r>
      <w:r w:rsidR="00E25997" w:rsidRPr="00EC004F">
        <w:rPr>
          <w:rFonts w:ascii="Arial" w:hAnsi="Arial" w:cs="Arial"/>
          <w:sz w:val="24"/>
          <w:szCs w:val="24"/>
        </w:rPr>
        <w:t xml:space="preserve"> profiles from paired cell lines with and without engineered polysomies</w:t>
      </w:r>
      <w:r w:rsidRPr="00EC004F">
        <w:rPr>
          <w:rFonts w:ascii="Arial" w:hAnsi="Arial" w:cs="Arial"/>
          <w:sz w:val="24"/>
          <w:szCs w:val="24"/>
        </w:rPr>
        <w:t>. This would allow for the investigation of how various trisomy impact mitotic division across the transcriptomic landscape.  Single</w:t>
      </w:r>
      <w:r w:rsidR="0035695A" w:rsidRPr="00EC004F">
        <w:rPr>
          <w:rFonts w:ascii="Arial" w:hAnsi="Arial" w:cs="Arial"/>
          <w:sz w:val="24"/>
          <w:szCs w:val="24"/>
        </w:rPr>
        <w:t>-</w:t>
      </w:r>
      <w:r w:rsidRPr="00EC004F">
        <w:rPr>
          <w:rFonts w:ascii="Arial" w:hAnsi="Arial" w:cs="Arial"/>
          <w:sz w:val="24"/>
          <w:szCs w:val="24"/>
        </w:rPr>
        <w:t xml:space="preserve">cell RNA-Seq datasets from patients with trisomy disorders compared to family members would also be viable for MoSMiS mitotic cell isolation and investigation. </w:t>
      </w:r>
    </w:p>
    <w:p w14:paraId="64DD4820" w14:textId="66DB0B4E" w:rsidR="004A7E0F" w:rsidRPr="00EC004F" w:rsidRDefault="004A7E0F" w:rsidP="004A7E0F">
      <w:pPr>
        <w:pStyle w:val="Heading1"/>
      </w:pPr>
      <w:bookmarkStart w:id="317" w:name="_Toc159868025"/>
      <w:r w:rsidRPr="00EC004F">
        <w:t>6.6 Investigating other biological questions using MoSMiS cell population isolation</w:t>
      </w:r>
      <w:bookmarkEnd w:id="317"/>
    </w:p>
    <w:p w14:paraId="2B617AA8" w14:textId="77777777" w:rsidR="004A7E0F" w:rsidRPr="00EC004F" w:rsidRDefault="004A7E0F" w:rsidP="00615F56"/>
    <w:p w14:paraId="27A4C442" w14:textId="6F8A9208" w:rsidR="004A7E0F" w:rsidRPr="00EC004F" w:rsidRDefault="004A7E0F" w:rsidP="00E25997">
      <w:pPr>
        <w:spacing w:line="360" w:lineRule="auto"/>
        <w:rPr>
          <w:rFonts w:ascii="Arial" w:hAnsi="Arial" w:cs="Arial"/>
          <w:sz w:val="24"/>
          <w:szCs w:val="24"/>
        </w:rPr>
      </w:pPr>
      <w:r w:rsidRPr="00EC004F">
        <w:rPr>
          <w:rFonts w:ascii="Arial" w:hAnsi="Arial" w:cs="Arial"/>
          <w:sz w:val="24"/>
          <w:szCs w:val="24"/>
        </w:rPr>
        <w:t>At its core, MoSMiS derived from Seurat isolates cell populations based on genes of interest, with the correct development MoSMiS could isolate on more than just the cell phase. With some slight modifications, we see far-reaching applications of this MoSMiS.</w:t>
      </w:r>
    </w:p>
    <w:p w14:paraId="26F03E0E" w14:textId="716FE6D2" w:rsidR="00523852" w:rsidRPr="00EC004F" w:rsidRDefault="00E25997" w:rsidP="00E25997">
      <w:pPr>
        <w:spacing w:line="360" w:lineRule="auto"/>
        <w:rPr>
          <w:rFonts w:ascii="Arial" w:hAnsi="Arial" w:cs="Arial"/>
          <w:sz w:val="24"/>
          <w:szCs w:val="24"/>
        </w:rPr>
      </w:pPr>
      <w:r w:rsidRPr="00EC004F">
        <w:rPr>
          <w:rFonts w:ascii="Arial" w:hAnsi="Arial" w:cs="Arial"/>
          <w:sz w:val="24"/>
          <w:szCs w:val="24"/>
        </w:rPr>
        <w:t xml:space="preserve">Segregation errors can have a major impact </w:t>
      </w:r>
      <w:r w:rsidR="003F1225" w:rsidRPr="00EC004F">
        <w:rPr>
          <w:rFonts w:ascii="Arial" w:hAnsi="Arial" w:cs="Arial"/>
          <w:sz w:val="24"/>
          <w:szCs w:val="24"/>
        </w:rPr>
        <w:t>o</w:t>
      </w:r>
      <w:r w:rsidRPr="00EC004F">
        <w:rPr>
          <w:rFonts w:ascii="Arial" w:hAnsi="Arial" w:cs="Arial"/>
          <w:sz w:val="24"/>
          <w:szCs w:val="24"/>
        </w:rPr>
        <w:t>n the production of aberrant reproductive gamete cells contributing to birth defects (Potapova &amp; Gorbsky, 2017).</w:t>
      </w:r>
      <w:r w:rsidR="00523852" w:rsidRPr="00EC004F">
        <w:rPr>
          <w:rFonts w:ascii="Arial" w:hAnsi="Arial" w:cs="Arial"/>
          <w:sz w:val="24"/>
          <w:szCs w:val="24"/>
        </w:rPr>
        <w:t xml:space="preserve"> Development of other gene lists for separation i.e</w:t>
      </w:r>
      <w:r w:rsidR="0035695A" w:rsidRPr="00EC004F">
        <w:rPr>
          <w:rFonts w:ascii="Arial" w:hAnsi="Arial" w:cs="Arial"/>
          <w:sz w:val="24"/>
          <w:szCs w:val="24"/>
        </w:rPr>
        <w:t>.</w:t>
      </w:r>
      <w:r w:rsidR="00523852" w:rsidRPr="00EC004F">
        <w:rPr>
          <w:rFonts w:ascii="Arial" w:hAnsi="Arial" w:cs="Arial"/>
          <w:sz w:val="24"/>
          <w:szCs w:val="24"/>
        </w:rPr>
        <w:t xml:space="preserve"> ab</w:t>
      </w:r>
      <w:r w:rsidR="0035695A" w:rsidRPr="00EC004F">
        <w:rPr>
          <w:rFonts w:ascii="Arial" w:hAnsi="Arial" w:cs="Arial"/>
          <w:sz w:val="24"/>
          <w:szCs w:val="24"/>
        </w:rPr>
        <w:t>er</w:t>
      </w:r>
      <w:r w:rsidR="00523852" w:rsidRPr="00EC004F">
        <w:rPr>
          <w:rFonts w:ascii="Arial" w:hAnsi="Arial" w:cs="Arial"/>
          <w:sz w:val="24"/>
          <w:szCs w:val="24"/>
        </w:rPr>
        <w:t xml:space="preserve">rant meiotic cells vs healthy meiotic cells would allow MoSMiS to potentially isolate </w:t>
      </w:r>
      <w:r w:rsidR="004A7E0F" w:rsidRPr="00EC004F">
        <w:rPr>
          <w:rFonts w:ascii="Arial" w:hAnsi="Arial" w:cs="Arial"/>
          <w:sz w:val="24"/>
          <w:szCs w:val="24"/>
        </w:rPr>
        <w:t xml:space="preserve">separate meiotic cells in gamete progenitor cells for the study of meiotic signalling and gametogenesis. Thus meiosis could be studied in reproductively challenged individuals to assess potential defects in gametogenesis. </w:t>
      </w:r>
    </w:p>
    <w:p w14:paraId="16A41229" w14:textId="04C51AEA" w:rsidR="004A7E0F" w:rsidRPr="00EC004F" w:rsidRDefault="004A7E0F" w:rsidP="00E25997">
      <w:pPr>
        <w:spacing w:line="360" w:lineRule="auto"/>
        <w:rPr>
          <w:rStyle w:val="cf01"/>
          <w:rFonts w:ascii="Arial" w:hAnsi="Arial" w:cs="Arial"/>
          <w:sz w:val="24"/>
          <w:szCs w:val="24"/>
        </w:rPr>
      </w:pPr>
      <w:r w:rsidRPr="00EC004F">
        <w:rPr>
          <w:rFonts w:ascii="Arial" w:hAnsi="Arial" w:cs="Arial"/>
          <w:sz w:val="24"/>
          <w:szCs w:val="24"/>
        </w:rPr>
        <w:t>Modification</w:t>
      </w:r>
      <w:r w:rsidR="00E25997" w:rsidRPr="00EC004F">
        <w:rPr>
          <w:rFonts w:ascii="Arial" w:hAnsi="Arial" w:cs="Arial"/>
          <w:sz w:val="24"/>
          <w:szCs w:val="24"/>
        </w:rPr>
        <w:t xml:space="preserve"> of the gene list used for population separation could allow far</w:t>
      </w:r>
      <w:r w:rsidR="003F1225" w:rsidRPr="00EC004F">
        <w:rPr>
          <w:rFonts w:ascii="Arial" w:hAnsi="Arial" w:cs="Arial"/>
          <w:sz w:val="24"/>
          <w:szCs w:val="24"/>
        </w:rPr>
        <w:t>-</w:t>
      </w:r>
      <w:r w:rsidR="00E25997" w:rsidRPr="00EC004F">
        <w:rPr>
          <w:rFonts w:ascii="Arial" w:hAnsi="Arial" w:cs="Arial"/>
          <w:sz w:val="24"/>
          <w:szCs w:val="24"/>
        </w:rPr>
        <w:t>reaching application of this tool</w:t>
      </w:r>
      <w:r w:rsidRPr="00EC004F">
        <w:rPr>
          <w:rFonts w:ascii="Arial" w:hAnsi="Arial" w:cs="Arial"/>
          <w:sz w:val="24"/>
          <w:szCs w:val="24"/>
        </w:rPr>
        <w:t>. A</w:t>
      </w:r>
      <w:r w:rsidR="00E25997" w:rsidRPr="00EC004F">
        <w:rPr>
          <w:rFonts w:ascii="Arial" w:hAnsi="Arial" w:cs="Arial"/>
          <w:sz w:val="24"/>
          <w:szCs w:val="24"/>
        </w:rPr>
        <w:t>nalysis and isolation of key markers could allow a variant of MoSMiS to isolate cells that are senescent or</w:t>
      </w:r>
      <w:r w:rsidR="00E25997" w:rsidRPr="00EC004F">
        <w:rPr>
          <w:rStyle w:val="cf01"/>
          <w:rFonts w:ascii="Arial" w:hAnsi="Arial" w:cs="Arial"/>
          <w:sz w:val="24"/>
          <w:szCs w:val="24"/>
        </w:rPr>
        <w:t xml:space="preserve"> quiescent, comparing cells which are actively cycling cells against those which have undergone cell-cycle exit. </w:t>
      </w:r>
      <w:r w:rsidRPr="00EC004F">
        <w:rPr>
          <w:rStyle w:val="cf01"/>
          <w:rFonts w:ascii="Arial" w:hAnsi="Arial" w:cs="Arial"/>
          <w:sz w:val="24"/>
          <w:szCs w:val="24"/>
        </w:rPr>
        <w:t>Gene list</w:t>
      </w:r>
      <w:r w:rsidR="00E25997" w:rsidRPr="00EC004F">
        <w:rPr>
          <w:rStyle w:val="cf01"/>
          <w:rFonts w:ascii="Arial" w:hAnsi="Arial" w:cs="Arial"/>
          <w:sz w:val="24"/>
          <w:szCs w:val="24"/>
        </w:rPr>
        <w:t xml:space="preserve"> modification</w:t>
      </w:r>
      <w:r w:rsidRPr="00EC004F">
        <w:rPr>
          <w:rStyle w:val="cf01"/>
          <w:rFonts w:ascii="Arial" w:hAnsi="Arial" w:cs="Arial"/>
          <w:sz w:val="24"/>
          <w:szCs w:val="24"/>
        </w:rPr>
        <w:t>s</w:t>
      </w:r>
      <w:r w:rsidR="00E25997" w:rsidRPr="00EC004F">
        <w:rPr>
          <w:rStyle w:val="cf01"/>
          <w:rFonts w:ascii="Arial" w:hAnsi="Arial" w:cs="Arial"/>
          <w:sz w:val="24"/>
          <w:szCs w:val="24"/>
        </w:rPr>
        <w:t xml:space="preserve"> could allow for </w:t>
      </w:r>
      <w:r w:rsidR="003F1225" w:rsidRPr="00EC004F">
        <w:rPr>
          <w:rStyle w:val="cf01"/>
          <w:rFonts w:ascii="Arial" w:hAnsi="Arial" w:cs="Arial"/>
          <w:sz w:val="24"/>
          <w:szCs w:val="24"/>
        </w:rPr>
        <w:t xml:space="preserve">the </w:t>
      </w:r>
      <w:r w:rsidR="00E25997" w:rsidRPr="00EC004F">
        <w:rPr>
          <w:rStyle w:val="cf01"/>
          <w:rFonts w:ascii="Arial" w:hAnsi="Arial" w:cs="Arial"/>
          <w:sz w:val="24"/>
          <w:szCs w:val="24"/>
        </w:rPr>
        <w:t>isolation of tumour vs</w:t>
      </w:r>
      <w:r w:rsidR="00431C90" w:rsidRPr="00EC004F">
        <w:rPr>
          <w:rStyle w:val="cf01"/>
          <w:rFonts w:ascii="Arial" w:hAnsi="Arial" w:cs="Arial"/>
          <w:sz w:val="24"/>
          <w:szCs w:val="24"/>
        </w:rPr>
        <w:t>.</w:t>
      </w:r>
      <w:r w:rsidR="00E25997" w:rsidRPr="00EC004F">
        <w:rPr>
          <w:rStyle w:val="cf01"/>
          <w:rFonts w:ascii="Arial" w:hAnsi="Arial" w:cs="Arial"/>
          <w:sz w:val="24"/>
          <w:szCs w:val="24"/>
        </w:rPr>
        <w:t xml:space="preserve"> non-tumour cells, stem cells vs</w:t>
      </w:r>
      <w:r w:rsidR="00431C90" w:rsidRPr="00EC004F">
        <w:rPr>
          <w:rStyle w:val="cf01"/>
          <w:rFonts w:ascii="Arial" w:hAnsi="Arial" w:cs="Arial"/>
          <w:sz w:val="24"/>
          <w:szCs w:val="24"/>
        </w:rPr>
        <w:t>.</w:t>
      </w:r>
      <w:r w:rsidR="00E25997" w:rsidRPr="00EC004F">
        <w:rPr>
          <w:rStyle w:val="cf01"/>
          <w:rFonts w:ascii="Arial" w:hAnsi="Arial" w:cs="Arial"/>
          <w:sz w:val="24"/>
          <w:szCs w:val="24"/>
        </w:rPr>
        <w:t xml:space="preserve"> differentiated cells, cancer initiating vs</w:t>
      </w:r>
      <w:r w:rsidR="00431C90" w:rsidRPr="00EC004F">
        <w:rPr>
          <w:rStyle w:val="cf01"/>
          <w:rFonts w:ascii="Arial" w:hAnsi="Arial" w:cs="Arial"/>
          <w:sz w:val="24"/>
          <w:szCs w:val="24"/>
        </w:rPr>
        <w:t>.</w:t>
      </w:r>
      <w:r w:rsidR="00E25997" w:rsidRPr="00EC004F">
        <w:rPr>
          <w:rStyle w:val="cf01"/>
          <w:rFonts w:ascii="Arial" w:hAnsi="Arial" w:cs="Arial"/>
          <w:sz w:val="24"/>
          <w:szCs w:val="24"/>
        </w:rPr>
        <w:t xml:space="preserve"> late-stage tumour cells, mutant vs</w:t>
      </w:r>
      <w:r w:rsidR="00431C90" w:rsidRPr="00EC004F">
        <w:rPr>
          <w:rStyle w:val="cf01"/>
          <w:rFonts w:ascii="Arial" w:hAnsi="Arial" w:cs="Arial"/>
          <w:sz w:val="24"/>
          <w:szCs w:val="24"/>
        </w:rPr>
        <w:t>.</w:t>
      </w:r>
      <w:r w:rsidR="00E25997" w:rsidRPr="00EC004F">
        <w:rPr>
          <w:rStyle w:val="cf01"/>
          <w:rFonts w:ascii="Arial" w:hAnsi="Arial" w:cs="Arial"/>
          <w:sz w:val="24"/>
          <w:szCs w:val="24"/>
        </w:rPr>
        <w:t xml:space="preserve"> non-mutant cells and so on. </w:t>
      </w:r>
    </w:p>
    <w:p w14:paraId="255A84AA" w14:textId="13FE1CD0" w:rsidR="00E25997" w:rsidRPr="00EC004F" w:rsidRDefault="00E25997" w:rsidP="00E25997">
      <w:pPr>
        <w:spacing w:line="360" w:lineRule="auto"/>
        <w:rPr>
          <w:rStyle w:val="cf01"/>
          <w:rFonts w:ascii="Arial" w:hAnsi="Arial" w:cs="Arial"/>
          <w:sz w:val="24"/>
          <w:szCs w:val="24"/>
        </w:rPr>
      </w:pPr>
      <w:r w:rsidRPr="00EC004F">
        <w:rPr>
          <w:rStyle w:val="cf01"/>
          <w:rFonts w:ascii="Arial" w:hAnsi="Arial" w:cs="Arial"/>
          <w:sz w:val="24"/>
          <w:szCs w:val="24"/>
        </w:rPr>
        <w:t xml:space="preserve">If a gene list could be derived for the phenotype you wished to study, MoSMiS would form the basis of the code required to identify that subset of cells from a scRNA seq dataset. </w:t>
      </w:r>
    </w:p>
    <w:p w14:paraId="460D29CF" w14:textId="77777777" w:rsidR="0035695A" w:rsidRPr="00EC004F" w:rsidRDefault="0035695A" w:rsidP="00E25997">
      <w:pPr>
        <w:spacing w:line="360" w:lineRule="auto"/>
        <w:rPr>
          <w:rFonts w:ascii="Arial" w:hAnsi="Arial" w:cs="Arial"/>
          <w:sz w:val="24"/>
          <w:szCs w:val="24"/>
        </w:rPr>
      </w:pPr>
    </w:p>
    <w:p w14:paraId="1CA02548" w14:textId="4424581E" w:rsidR="00E25997" w:rsidRPr="00EC004F" w:rsidRDefault="00E25997" w:rsidP="00E25997">
      <w:pPr>
        <w:pStyle w:val="Heading1"/>
      </w:pPr>
      <w:bookmarkStart w:id="318" w:name="_Toc129006182"/>
      <w:bookmarkStart w:id="319" w:name="_Toc159868026"/>
      <w:r w:rsidRPr="00EC004F">
        <w:lastRenderedPageBreak/>
        <w:t>6.</w:t>
      </w:r>
      <w:r w:rsidR="00054FCD" w:rsidRPr="00EC004F">
        <w:t>7</w:t>
      </w:r>
      <w:r w:rsidRPr="00EC004F">
        <w:t xml:space="preserve"> </w:t>
      </w:r>
      <w:bookmarkStart w:id="320" w:name="_Toc128416834"/>
      <w:bookmarkEnd w:id="318"/>
      <w:r w:rsidR="00B82E2A" w:rsidRPr="00EC004F">
        <w:t>Future Work on MoSMiS</w:t>
      </w:r>
      <w:bookmarkEnd w:id="319"/>
    </w:p>
    <w:p w14:paraId="6C8CDD2E" w14:textId="77777777" w:rsidR="0035695A" w:rsidRPr="00EC004F" w:rsidRDefault="0035695A" w:rsidP="00E25997">
      <w:pPr>
        <w:spacing w:line="360" w:lineRule="auto"/>
        <w:rPr>
          <w:rFonts w:ascii="Arial" w:hAnsi="Arial" w:cs="Arial"/>
          <w:sz w:val="24"/>
          <w:szCs w:val="24"/>
        </w:rPr>
      </w:pPr>
    </w:p>
    <w:p w14:paraId="64730BEF" w14:textId="03A7D613" w:rsidR="004A7E0F" w:rsidRPr="00EC004F" w:rsidRDefault="00E25997" w:rsidP="00E25997">
      <w:pPr>
        <w:spacing w:line="360" w:lineRule="auto"/>
        <w:rPr>
          <w:rFonts w:ascii="Arial" w:hAnsi="Arial" w:cs="Arial"/>
          <w:sz w:val="24"/>
          <w:szCs w:val="24"/>
        </w:rPr>
      </w:pPr>
      <w:r w:rsidRPr="00EC004F">
        <w:rPr>
          <w:rFonts w:ascii="Arial" w:hAnsi="Arial" w:cs="Arial"/>
          <w:sz w:val="24"/>
          <w:szCs w:val="24"/>
        </w:rPr>
        <w:t xml:space="preserve">Future refinement of MoSMiS would </w:t>
      </w:r>
      <w:r w:rsidR="001C2E86" w:rsidRPr="00EC004F">
        <w:rPr>
          <w:rFonts w:ascii="Arial" w:hAnsi="Arial" w:cs="Arial"/>
          <w:sz w:val="24"/>
          <w:szCs w:val="24"/>
        </w:rPr>
        <w:t xml:space="preserve">test the </w:t>
      </w:r>
      <w:r w:rsidRPr="00EC004F">
        <w:rPr>
          <w:rFonts w:ascii="Arial" w:hAnsi="Arial" w:cs="Arial"/>
          <w:sz w:val="24"/>
          <w:szCs w:val="24"/>
        </w:rPr>
        <w:t xml:space="preserve">R-based code on a much broader spectrum of data sets. The analysis of a greater pool of scRNA seq data that experimentally tests the effects of DNA damage would </w:t>
      </w:r>
      <w:r w:rsidR="00B82E2A" w:rsidRPr="00EC004F">
        <w:rPr>
          <w:rFonts w:ascii="Arial" w:hAnsi="Arial" w:cs="Arial"/>
          <w:sz w:val="24"/>
          <w:szCs w:val="24"/>
        </w:rPr>
        <w:t>remove any experimental bias and allow cross</w:t>
      </w:r>
      <w:r w:rsidR="0035695A" w:rsidRPr="00EC004F">
        <w:rPr>
          <w:rFonts w:ascii="Arial" w:hAnsi="Arial" w:cs="Arial"/>
          <w:sz w:val="24"/>
          <w:szCs w:val="24"/>
        </w:rPr>
        <w:t>-</w:t>
      </w:r>
      <w:r w:rsidR="00B82E2A" w:rsidRPr="00EC004F">
        <w:rPr>
          <w:rFonts w:ascii="Arial" w:hAnsi="Arial" w:cs="Arial"/>
          <w:sz w:val="24"/>
          <w:szCs w:val="24"/>
        </w:rPr>
        <w:t>comparison of derived genes of interest</w:t>
      </w:r>
      <w:r w:rsidRPr="00EC004F">
        <w:rPr>
          <w:rFonts w:ascii="Arial" w:hAnsi="Arial" w:cs="Arial"/>
          <w:sz w:val="24"/>
          <w:szCs w:val="24"/>
        </w:rPr>
        <w:t xml:space="preserve">. </w:t>
      </w:r>
    </w:p>
    <w:p w14:paraId="4761F090" w14:textId="730ACBFC" w:rsidR="00B82E2A" w:rsidRPr="00EC004F" w:rsidRDefault="00E25997" w:rsidP="00E25997">
      <w:pPr>
        <w:spacing w:line="360" w:lineRule="auto"/>
        <w:rPr>
          <w:rFonts w:ascii="Arial" w:hAnsi="Arial" w:cs="Arial"/>
          <w:sz w:val="24"/>
          <w:szCs w:val="24"/>
        </w:rPr>
      </w:pPr>
      <w:r w:rsidRPr="00EC004F">
        <w:rPr>
          <w:rFonts w:ascii="Arial" w:hAnsi="Arial" w:cs="Arial"/>
          <w:sz w:val="24"/>
          <w:szCs w:val="24"/>
        </w:rPr>
        <w:t>Given a longer research period without resource concerns</w:t>
      </w:r>
      <w:r w:rsidR="003F1225" w:rsidRPr="00EC004F">
        <w:rPr>
          <w:rFonts w:ascii="Arial" w:hAnsi="Arial" w:cs="Arial"/>
          <w:sz w:val="24"/>
          <w:szCs w:val="24"/>
        </w:rPr>
        <w:t>,</w:t>
      </w:r>
      <w:r w:rsidRPr="00EC004F">
        <w:rPr>
          <w:rFonts w:ascii="Arial" w:hAnsi="Arial" w:cs="Arial"/>
          <w:sz w:val="24"/>
          <w:szCs w:val="24"/>
        </w:rPr>
        <w:t xml:space="preserve"> we would generate our scRNA seq data set </w:t>
      </w:r>
      <w:r w:rsidR="00B82E2A" w:rsidRPr="00EC004F">
        <w:rPr>
          <w:rFonts w:ascii="Arial" w:hAnsi="Arial" w:cs="Arial"/>
          <w:sz w:val="24"/>
          <w:szCs w:val="24"/>
        </w:rPr>
        <w:t>for testing</w:t>
      </w:r>
      <w:r w:rsidRPr="00EC004F">
        <w:rPr>
          <w:rFonts w:ascii="Arial" w:hAnsi="Arial" w:cs="Arial"/>
          <w:sz w:val="24"/>
          <w:szCs w:val="24"/>
        </w:rPr>
        <w:t xml:space="preserve"> with the finalised MoSMiS code. We </w:t>
      </w:r>
      <w:r w:rsidR="00B82E2A" w:rsidRPr="00EC004F">
        <w:rPr>
          <w:rFonts w:ascii="Arial" w:hAnsi="Arial" w:cs="Arial"/>
          <w:sz w:val="24"/>
          <w:szCs w:val="24"/>
        </w:rPr>
        <w:t xml:space="preserve">would </w:t>
      </w:r>
      <w:r w:rsidRPr="00EC004F">
        <w:rPr>
          <w:rFonts w:ascii="Arial" w:hAnsi="Arial" w:cs="Arial"/>
          <w:sz w:val="24"/>
          <w:szCs w:val="24"/>
        </w:rPr>
        <w:t>generate a cell data set utilising a range of treatment options that induce DNA damage directly and indirectly</w:t>
      </w:r>
      <w:r w:rsidR="00B82E2A" w:rsidRPr="00EC004F">
        <w:rPr>
          <w:rFonts w:ascii="Arial" w:hAnsi="Arial" w:cs="Arial"/>
          <w:sz w:val="24"/>
          <w:szCs w:val="24"/>
        </w:rPr>
        <w:t>.</w:t>
      </w:r>
      <w:r w:rsidRPr="00EC004F">
        <w:rPr>
          <w:rFonts w:ascii="Arial" w:hAnsi="Arial" w:cs="Arial"/>
          <w:sz w:val="24"/>
          <w:szCs w:val="24"/>
        </w:rPr>
        <w:t xml:space="preserve"> </w:t>
      </w:r>
      <w:r w:rsidR="00B82E2A" w:rsidRPr="00EC004F">
        <w:rPr>
          <w:rFonts w:ascii="Arial" w:hAnsi="Arial" w:cs="Arial"/>
          <w:sz w:val="24"/>
          <w:szCs w:val="24"/>
        </w:rPr>
        <w:t>Primarily t</w:t>
      </w:r>
      <w:r w:rsidRPr="00EC004F">
        <w:rPr>
          <w:rFonts w:ascii="Arial" w:hAnsi="Arial" w:cs="Arial"/>
          <w:sz w:val="24"/>
          <w:szCs w:val="24"/>
        </w:rPr>
        <w:t xml:space="preserve">esting IR treatment </w:t>
      </w:r>
      <w:r w:rsidR="00B82E2A" w:rsidRPr="00EC004F">
        <w:rPr>
          <w:rFonts w:ascii="Arial" w:hAnsi="Arial" w:cs="Arial"/>
          <w:sz w:val="24"/>
          <w:szCs w:val="24"/>
        </w:rPr>
        <w:t>alongside</w:t>
      </w:r>
      <w:r w:rsidRPr="00EC004F">
        <w:rPr>
          <w:rFonts w:ascii="Arial" w:hAnsi="Arial" w:cs="Arial"/>
          <w:sz w:val="24"/>
          <w:szCs w:val="24"/>
        </w:rPr>
        <w:t xml:space="preserve"> mitotic stalling treatments such as nocodazole and etoposide to determine if they altered the transcriptional response. </w:t>
      </w:r>
    </w:p>
    <w:p w14:paraId="52B8E087" w14:textId="081942F4" w:rsidR="00B82E2A" w:rsidRPr="00EC004F" w:rsidRDefault="00B82E2A" w:rsidP="00E25997">
      <w:pPr>
        <w:spacing w:line="360" w:lineRule="auto"/>
        <w:rPr>
          <w:rFonts w:ascii="Arial" w:hAnsi="Arial" w:cs="Arial"/>
          <w:sz w:val="24"/>
          <w:szCs w:val="24"/>
        </w:rPr>
      </w:pPr>
      <w:r w:rsidRPr="00EC004F">
        <w:rPr>
          <w:rFonts w:ascii="Arial" w:hAnsi="Arial" w:cs="Arial"/>
          <w:sz w:val="24"/>
          <w:szCs w:val="24"/>
        </w:rPr>
        <w:t>We could also expand this data set further using sorted and analysed bulk and single-cell sequencing data set</w:t>
      </w:r>
      <w:r w:rsidR="0035695A" w:rsidRPr="00EC004F">
        <w:rPr>
          <w:rFonts w:ascii="Arial" w:hAnsi="Arial" w:cs="Arial"/>
          <w:sz w:val="24"/>
          <w:szCs w:val="24"/>
        </w:rPr>
        <w:t>s</w:t>
      </w:r>
      <w:r w:rsidRPr="00EC004F">
        <w:rPr>
          <w:rFonts w:ascii="Arial" w:hAnsi="Arial" w:cs="Arial"/>
          <w:sz w:val="24"/>
          <w:szCs w:val="24"/>
        </w:rPr>
        <w:t xml:space="preserve">. These induction techniques would include inhibitor compounds such as those targeting PARP pathways, cancer treatment drugs such as alkylating agents i.e., temozolomide or carboplatin or antimetabolite treatments such as 5-fluorouracil or methotrexate. This testing to further aid in </w:t>
      </w:r>
      <w:r w:rsidR="0035695A" w:rsidRPr="00EC004F">
        <w:rPr>
          <w:rFonts w:ascii="Arial" w:hAnsi="Arial" w:cs="Arial"/>
          <w:sz w:val="24"/>
          <w:szCs w:val="24"/>
        </w:rPr>
        <w:t xml:space="preserve">the </w:t>
      </w:r>
      <w:r w:rsidRPr="00EC004F">
        <w:rPr>
          <w:rFonts w:ascii="Arial" w:hAnsi="Arial" w:cs="Arial"/>
          <w:sz w:val="24"/>
          <w:szCs w:val="24"/>
        </w:rPr>
        <w:t>mapping of treatment responses in mitosis at the transcription level via MoSMiS isolation.</w:t>
      </w:r>
    </w:p>
    <w:p w14:paraId="2CA2E52D" w14:textId="6692408E" w:rsidR="00E25997" w:rsidRPr="00EC004F" w:rsidRDefault="00E25997" w:rsidP="00E25997">
      <w:pPr>
        <w:spacing w:line="360" w:lineRule="auto"/>
        <w:rPr>
          <w:rFonts w:ascii="Arial" w:hAnsi="Arial" w:cs="Arial"/>
          <w:sz w:val="24"/>
          <w:szCs w:val="24"/>
        </w:rPr>
      </w:pPr>
      <w:r w:rsidRPr="00EC004F">
        <w:rPr>
          <w:rFonts w:ascii="Arial" w:hAnsi="Arial" w:cs="Arial"/>
          <w:sz w:val="24"/>
          <w:szCs w:val="24"/>
        </w:rPr>
        <w:t>In addition to expanding the treatment parameters</w:t>
      </w:r>
      <w:r w:rsidR="003F1225" w:rsidRPr="00EC004F">
        <w:rPr>
          <w:rFonts w:ascii="Arial" w:hAnsi="Arial" w:cs="Arial"/>
          <w:sz w:val="24"/>
          <w:szCs w:val="24"/>
        </w:rPr>
        <w:t>,</w:t>
      </w:r>
      <w:r w:rsidRPr="00EC004F">
        <w:rPr>
          <w:rFonts w:ascii="Arial" w:hAnsi="Arial" w:cs="Arial"/>
          <w:sz w:val="24"/>
          <w:szCs w:val="24"/>
        </w:rPr>
        <w:t xml:space="preserve"> we </w:t>
      </w:r>
      <w:r w:rsidR="00B82E2A" w:rsidRPr="00EC004F">
        <w:rPr>
          <w:rFonts w:ascii="Arial" w:hAnsi="Arial" w:cs="Arial"/>
          <w:sz w:val="24"/>
          <w:szCs w:val="24"/>
        </w:rPr>
        <w:t xml:space="preserve">would also </w:t>
      </w:r>
      <w:r w:rsidRPr="00EC004F">
        <w:rPr>
          <w:rFonts w:ascii="Arial" w:hAnsi="Arial" w:cs="Arial"/>
          <w:sz w:val="24"/>
          <w:szCs w:val="24"/>
        </w:rPr>
        <w:t>utilise a range of cell lines</w:t>
      </w:r>
      <w:r w:rsidR="00B82E2A" w:rsidRPr="00EC004F">
        <w:rPr>
          <w:rFonts w:ascii="Arial" w:hAnsi="Arial" w:cs="Arial"/>
          <w:sz w:val="24"/>
          <w:szCs w:val="24"/>
        </w:rPr>
        <w:t>.</w:t>
      </w:r>
      <w:r w:rsidRPr="00EC004F">
        <w:rPr>
          <w:rFonts w:ascii="Arial" w:hAnsi="Arial" w:cs="Arial"/>
          <w:sz w:val="24"/>
          <w:szCs w:val="24"/>
        </w:rPr>
        <w:t xml:space="preserve"> </w:t>
      </w:r>
      <w:r w:rsidR="00B82E2A" w:rsidRPr="00EC004F">
        <w:rPr>
          <w:rFonts w:ascii="Arial" w:hAnsi="Arial" w:cs="Arial"/>
          <w:sz w:val="24"/>
          <w:szCs w:val="24"/>
        </w:rPr>
        <w:t>Again primarily t</w:t>
      </w:r>
      <w:r w:rsidRPr="00EC004F">
        <w:rPr>
          <w:rFonts w:ascii="Arial" w:hAnsi="Arial" w:cs="Arial"/>
          <w:sz w:val="24"/>
          <w:szCs w:val="24"/>
        </w:rPr>
        <w:t xml:space="preserve">esting </w:t>
      </w:r>
      <w:r w:rsidR="00B82E2A" w:rsidRPr="00EC004F">
        <w:rPr>
          <w:rFonts w:ascii="Arial" w:hAnsi="Arial" w:cs="Arial"/>
          <w:sz w:val="24"/>
          <w:szCs w:val="24"/>
        </w:rPr>
        <w:t xml:space="preserve">HeLa, while </w:t>
      </w:r>
      <w:r w:rsidRPr="00EC004F">
        <w:rPr>
          <w:rFonts w:ascii="Arial" w:hAnsi="Arial" w:cs="Arial"/>
          <w:sz w:val="24"/>
          <w:szCs w:val="24"/>
        </w:rPr>
        <w:t>using other immortalised cell lines such as HEK 293 human kidney cells or expanding the species pool and deriv</w:t>
      </w:r>
      <w:r w:rsidR="003F1225" w:rsidRPr="00EC004F">
        <w:rPr>
          <w:rFonts w:ascii="Arial" w:hAnsi="Arial" w:cs="Arial"/>
          <w:sz w:val="24"/>
          <w:szCs w:val="24"/>
        </w:rPr>
        <w:t>ing</w:t>
      </w:r>
      <w:r w:rsidRPr="00EC004F">
        <w:rPr>
          <w:rFonts w:ascii="Arial" w:hAnsi="Arial" w:cs="Arial"/>
          <w:sz w:val="24"/>
          <w:szCs w:val="24"/>
        </w:rPr>
        <w:t xml:space="preserve"> cancer cells from murine models. This would allow further validation of MoSMiS regardless of input species. </w:t>
      </w:r>
    </w:p>
    <w:p w14:paraId="2D5F934D" w14:textId="65F9CBB7" w:rsidR="00E25997" w:rsidRPr="00EC004F" w:rsidRDefault="00B82E2A" w:rsidP="00E25997">
      <w:pPr>
        <w:spacing w:line="360" w:lineRule="auto"/>
        <w:rPr>
          <w:rFonts w:ascii="Arial" w:hAnsi="Arial" w:cs="Arial"/>
          <w:sz w:val="24"/>
          <w:szCs w:val="24"/>
        </w:rPr>
      </w:pPr>
      <w:r w:rsidRPr="00EC004F">
        <w:rPr>
          <w:rFonts w:ascii="Arial" w:hAnsi="Arial" w:cs="Arial"/>
          <w:sz w:val="24"/>
          <w:szCs w:val="24"/>
        </w:rPr>
        <w:t>Furthermore,</w:t>
      </w:r>
      <w:r w:rsidR="00E25997" w:rsidRPr="00EC004F">
        <w:rPr>
          <w:rFonts w:ascii="Arial" w:hAnsi="Arial" w:cs="Arial"/>
          <w:sz w:val="24"/>
          <w:szCs w:val="24"/>
        </w:rPr>
        <w:t xml:space="preserve"> we would increase the cell cycles sorted</w:t>
      </w:r>
      <w:r w:rsidRPr="00EC004F">
        <w:rPr>
          <w:rFonts w:ascii="Arial" w:hAnsi="Arial" w:cs="Arial"/>
          <w:sz w:val="24"/>
          <w:szCs w:val="24"/>
        </w:rPr>
        <w:t xml:space="preserve"> using</w:t>
      </w:r>
      <w:r w:rsidR="00E25997" w:rsidRPr="00EC004F">
        <w:rPr>
          <w:rFonts w:ascii="Arial" w:hAnsi="Arial" w:cs="Arial"/>
          <w:sz w:val="24"/>
          <w:szCs w:val="24"/>
        </w:rPr>
        <w:t xml:space="preserve"> expan</w:t>
      </w:r>
      <w:r w:rsidR="0035695A" w:rsidRPr="00EC004F">
        <w:rPr>
          <w:rFonts w:ascii="Arial" w:hAnsi="Arial" w:cs="Arial"/>
          <w:sz w:val="24"/>
          <w:szCs w:val="24"/>
        </w:rPr>
        <w:t>de</w:t>
      </w:r>
      <w:r w:rsidR="00E25997" w:rsidRPr="00EC004F">
        <w:rPr>
          <w:rFonts w:ascii="Arial" w:hAnsi="Arial" w:cs="Arial"/>
          <w:sz w:val="24"/>
          <w:szCs w:val="24"/>
        </w:rPr>
        <w:t>d staining</w:t>
      </w:r>
      <w:r w:rsidRPr="00EC004F">
        <w:rPr>
          <w:rFonts w:ascii="Arial" w:hAnsi="Arial" w:cs="Arial"/>
          <w:sz w:val="24"/>
          <w:szCs w:val="24"/>
        </w:rPr>
        <w:t xml:space="preserve"> and sorting</w:t>
      </w:r>
      <w:r w:rsidR="00E25997" w:rsidRPr="00EC004F">
        <w:rPr>
          <w:rFonts w:ascii="Arial" w:hAnsi="Arial" w:cs="Arial"/>
          <w:sz w:val="24"/>
          <w:szCs w:val="24"/>
        </w:rPr>
        <w:t xml:space="preserve"> to gain cells in all major cell phases</w:t>
      </w:r>
      <w:r w:rsidRPr="00EC004F">
        <w:rPr>
          <w:rFonts w:ascii="Arial" w:hAnsi="Arial" w:cs="Arial"/>
          <w:sz w:val="24"/>
          <w:szCs w:val="24"/>
        </w:rPr>
        <w:t>. This would be perfo</w:t>
      </w:r>
      <w:r w:rsidR="0035695A" w:rsidRPr="00EC004F">
        <w:rPr>
          <w:rFonts w:ascii="Arial" w:hAnsi="Arial" w:cs="Arial"/>
          <w:sz w:val="24"/>
          <w:szCs w:val="24"/>
        </w:rPr>
        <w:t>r</w:t>
      </w:r>
      <w:r w:rsidRPr="00EC004F">
        <w:rPr>
          <w:rFonts w:ascii="Arial" w:hAnsi="Arial" w:cs="Arial"/>
          <w:sz w:val="24"/>
          <w:szCs w:val="24"/>
        </w:rPr>
        <w:t xml:space="preserve">med alongside </w:t>
      </w:r>
      <w:r w:rsidR="00E25997" w:rsidRPr="00EC004F">
        <w:rPr>
          <w:rFonts w:ascii="Arial" w:hAnsi="Arial" w:cs="Arial"/>
          <w:sz w:val="24"/>
          <w:szCs w:val="24"/>
        </w:rPr>
        <w:t>sort</w:t>
      </w:r>
      <w:r w:rsidRPr="00EC004F">
        <w:rPr>
          <w:rFonts w:ascii="Arial" w:hAnsi="Arial" w:cs="Arial"/>
          <w:sz w:val="24"/>
          <w:szCs w:val="24"/>
        </w:rPr>
        <w:t>ing</w:t>
      </w:r>
      <w:r w:rsidR="00E25997" w:rsidRPr="00EC004F">
        <w:rPr>
          <w:rFonts w:ascii="Arial" w:hAnsi="Arial" w:cs="Arial"/>
          <w:sz w:val="24"/>
          <w:szCs w:val="24"/>
        </w:rPr>
        <w:t xml:space="preserve"> mitotic cells into individual mitotic cell progression phases. This increas</w:t>
      </w:r>
      <w:r w:rsidR="003F1225" w:rsidRPr="00EC004F">
        <w:rPr>
          <w:rFonts w:ascii="Arial" w:hAnsi="Arial" w:cs="Arial"/>
          <w:sz w:val="24"/>
          <w:szCs w:val="24"/>
        </w:rPr>
        <w:t>es</w:t>
      </w:r>
      <w:r w:rsidR="00E25997" w:rsidRPr="00EC004F">
        <w:rPr>
          <w:rFonts w:ascii="Arial" w:hAnsi="Arial" w:cs="Arial"/>
          <w:sz w:val="24"/>
          <w:szCs w:val="24"/>
        </w:rPr>
        <w:t xml:space="preserve"> the resolution and confirm</w:t>
      </w:r>
      <w:r w:rsidR="003F1225" w:rsidRPr="00EC004F">
        <w:rPr>
          <w:rFonts w:ascii="Arial" w:hAnsi="Arial" w:cs="Arial"/>
          <w:sz w:val="24"/>
          <w:szCs w:val="24"/>
        </w:rPr>
        <w:t>s</w:t>
      </w:r>
      <w:r w:rsidR="00E25997" w:rsidRPr="00EC004F">
        <w:rPr>
          <w:rFonts w:ascii="Arial" w:hAnsi="Arial" w:cs="Arial"/>
          <w:sz w:val="24"/>
          <w:szCs w:val="24"/>
        </w:rPr>
        <w:t xml:space="preserve"> the sorting profile of other phases in MoSMiS.</w:t>
      </w:r>
    </w:p>
    <w:p w14:paraId="04CF6C20" w14:textId="07E19400" w:rsidR="00B82E2A" w:rsidRPr="00EC004F" w:rsidRDefault="00B82E2A" w:rsidP="00E25997">
      <w:pPr>
        <w:spacing w:line="360" w:lineRule="auto"/>
        <w:rPr>
          <w:rFonts w:ascii="Arial" w:hAnsi="Arial" w:cs="Arial"/>
          <w:sz w:val="24"/>
          <w:szCs w:val="24"/>
        </w:rPr>
      </w:pPr>
      <w:r w:rsidRPr="00EC004F">
        <w:rPr>
          <w:rFonts w:ascii="Arial" w:hAnsi="Arial" w:cs="Arial"/>
          <w:sz w:val="24"/>
          <w:szCs w:val="24"/>
        </w:rPr>
        <w:t>The current limited availability of robust and comprehensive single</w:t>
      </w:r>
      <w:r w:rsidR="0035695A" w:rsidRPr="00EC004F">
        <w:rPr>
          <w:rFonts w:ascii="Arial" w:hAnsi="Arial" w:cs="Arial"/>
          <w:sz w:val="24"/>
          <w:szCs w:val="24"/>
        </w:rPr>
        <w:t>-</w:t>
      </w:r>
      <w:r w:rsidRPr="00EC004F">
        <w:rPr>
          <w:rFonts w:ascii="Arial" w:hAnsi="Arial" w:cs="Arial"/>
          <w:sz w:val="24"/>
          <w:szCs w:val="24"/>
        </w:rPr>
        <w:t xml:space="preserve">cell RNA sequencing data sets limits the effectiveness of MoSMiS testing. </w:t>
      </w:r>
      <w:r w:rsidR="0035695A" w:rsidRPr="00EC004F">
        <w:rPr>
          <w:rFonts w:ascii="Arial" w:hAnsi="Arial" w:cs="Arial"/>
          <w:sz w:val="24"/>
          <w:szCs w:val="24"/>
        </w:rPr>
        <w:t>The g</w:t>
      </w:r>
      <w:r w:rsidRPr="00EC004F">
        <w:rPr>
          <w:rFonts w:ascii="Arial" w:hAnsi="Arial" w:cs="Arial"/>
          <w:sz w:val="24"/>
          <w:szCs w:val="24"/>
        </w:rPr>
        <w:t>eneration of a replete data set for testing would mitigate a lack of current data set availability while also enabling more accurate MoSMiS training across a range of treatment, cell and species scenarios.</w:t>
      </w:r>
    </w:p>
    <w:p w14:paraId="58833C93" w14:textId="632BAFB6" w:rsidR="00B82E2A" w:rsidRPr="00EC004F" w:rsidRDefault="00B82E2A" w:rsidP="00B82E2A">
      <w:pPr>
        <w:spacing w:line="360" w:lineRule="auto"/>
        <w:rPr>
          <w:rFonts w:ascii="Arial" w:hAnsi="Arial" w:cs="Arial"/>
          <w:sz w:val="24"/>
          <w:szCs w:val="24"/>
        </w:rPr>
      </w:pPr>
      <w:r w:rsidRPr="00EC004F">
        <w:rPr>
          <w:rFonts w:ascii="Arial" w:hAnsi="Arial" w:cs="Arial"/>
          <w:sz w:val="24"/>
          <w:szCs w:val="24"/>
        </w:rPr>
        <w:lastRenderedPageBreak/>
        <w:t>With enough time another more comp</w:t>
      </w:r>
      <w:r w:rsidR="0035695A" w:rsidRPr="00EC004F">
        <w:rPr>
          <w:rFonts w:ascii="Arial" w:hAnsi="Arial" w:cs="Arial"/>
          <w:sz w:val="24"/>
          <w:szCs w:val="24"/>
        </w:rPr>
        <w:t>reh</w:t>
      </w:r>
      <w:r w:rsidRPr="00EC004F">
        <w:rPr>
          <w:rFonts w:ascii="Arial" w:hAnsi="Arial" w:cs="Arial"/>
          <w:sz w:val="24"/>
          <w:szCs w:val="24"/>
        </w:rPr>
        <w:t xml:space="preserve">ensive solution to more refined MoSMiS development would be creating a sorting system without using modified and optimised pre-existing toolsets. Instead generating a novel sorting solution from the ground up, designed to be completely agnostic of input data and tailorable to any biological question being investigated. </w:t>
      </w:r>
    </w:p>
    <w:p w14:paraId="20522F48" w14:textId="6B263B4F" w:rsidR="00B82E2A" w:rsidRPr="00EC004F" w:rsidRDefault="00B82E2A" w:rsidP="00B82E2A">
      <w:pPr>
        <w:spacing w:line="360" w:lineRule="auto"/>
        <w:rPr>
          <w:rFonts w:ascii="Arial" w:hAnsi="Arial" w:cs="Arial"/>
          <w:sz w:val="24"/>
          <w:szCs w:val="24"/>
        </w:rPr>
      </w:pPr>
      <w:r w:rsidRPr="00EC004F">
        <w:rPr>
          <w:rFonts w:ascii="Arial" w:hAnsi="Arial" w:cs="Arial"/>
          <w:sz w:val="24"/>
          <w:szCs w:val="24"/>
        </w:rPr>
        <w:t xml:space="preserve">Building in considerations and optional tailored targeted gene lists considering sorting parameters for species, </w:t>
      </w:r>
      <w:r w:rsidR="0035695A" w:rsidRPr="00EC004F">
        <w:rPr>
          <w:rFonts w:ascii="Arial" w:hAnsi="Arial" w:cs="Arial"/>
          <w:sz w:val="24"/>
          <w:szCs w:val="24"/>
        </w:rPr>
        <w:t xml:space="preserve">and </w:t>
      </w:r>
      <w:r w:rsidRPr="00EC004F">
        <w:rPr>
          <w:rFonts w:ascii="Arial" w:hAnsi="Arial" w:cs="Arial"/>
          <w:sz w:val="24"/>
          <w:szCs w:val="24"/>
        </w:rPr>
        <w:t>cancer type while separating cycling and non-cycling cells or even undifferentiated cells/ stem cells would greatly increase the utilization of MoSMiS. Sorting cells and truly mapping a transcriptomic landscape regardless of external parameters would allow true multimodal use of both pre-existing or generated RNA sequencing data sets.</w:t>
      </w:r>
    </w:p>
    <w:p w14:paraId="73D23915" w14:textId="77777777" w:rsidR="00D8039C" w:rsidRPr="00EC004F" w:rsidRDefault="00D8039C" w:rsidP="00B82E2A">
      <w:pPr>
        <w:spacing w:line="360" w:lineRule="auto"/>
        <w:rPr>
          <w:rFonts w:ascii="Arial" w:hAnsi="Arial" w:cs="Arial"/>
          <w:sz w:val="24"/>
          <w:szCs w:val="24"/>
        </w:rPr>
      </w:pPr>
    </w:p>
    <w:p w14:paraId="660C0FD1" w14:textId="77777777" w:rsidR="00D8039C" w:rsidRPr="00EC004F" w:rsidRDefault="00D8039C" w:rsidP="00B82E2A">
      <w:pPr>
        <w:spacing w:line="360" w:lineRule="auto"/>
        <w:rPr>
          <w:rFonts w:ascii="Arial" w:hAnsi="Arial" w:cs="Arial"/>
          <w:sz w:val="24"/>
          <w:szCs w:val="24"/>
        </w:rPr>
      </w:pPr>
    </w:p>
    <w:p w14:paraId="5F74D092" w14:textId="77777777" w:rsidR="00D8039C" w:rsidRPr="00EC004F" w:rsidRDefault="00D8039C" w:rsidP="00B82E2A">
      <w:pPr>
        <w:spacing w:line="360" w:lineRule="auto"/>
        <w:rPr>
          <w:rFonts w:ascii="Arial" w:hAnsi="Arial" w:cs="Arial"/>
          <w:sz w:val="24"/>
          <w:szCs w:val="24"/>
        </w:rPr>
      </w:pPr>
    </w:p>
    <w:p w14:paraId="425711EC" w14:textId="77777777" w:rsidR="00D8039C" w:rsidRPr="00EC004F" w:rsidRDefault="00D8039C" w:rsidP="00B82E2A">
      <w:pPr>
        <w:spacing w:line="360" w:lineRule="auto"/>
        <w:rPr>
          <w:rFonts w:ascii="Arial" w:hAnsi="Arial" w:cs="Arial"/>
          <w:sz w:val="24"/>
          <w:szCs w:val="24"/>
        </w:rPr>
      </w:pPr>
    </w:p>
    <w:p w14:paraId="2F7DFB4D" w14:textId="77777777" w:rsidR="00D8039C" w:rsidRPr="00EC004F" w:rsidRDefault="00D8039C" w:rsidP="00B82E2A">
      <w:pPr>
        <w:spacing w:line="360" w:lineRule="auto"/>
        <w:rPr>
          <w:rFonts w:ascii="Arial" w:hAnsi="Arial" w:cs="Arial"/>
          <w:sz w:val="24"/>
          <w:szCs w:val="24"/>
        </w:rPr>
      </w:pPr>
    </w:p>
    <w:p w14:paraId="21D3942B" w14:textId="77777777" w:rsidR="00D8039C" w:rsidRPr="00EC004F" w:rsidRDefault="00D8039C" w:rsidP="00B82E2A">
      <w:pPr>
        <w:spacing w:line="360" w:lineRule="auto"/>
        <w:rPr>
          <w:rFonts w:ascii="Arial" w:hAnsi="Arial" w:cs="Arial"/>
          <w:sz w:val="24"/>
          <w:szCs w:val="24"/>
        </w:rPr>
      </w:pPr>
    </w:p>
    <w:p w14:paraId="5AEA25EB" w14:textId="77777777" w:rsidR="00D8039C" w:rsidRPr="00EC004F" w:rsidRDefault="00D8039C" w:rsidP="00B82E2A">
      <w:pPr>
        <w:spacing w:line="360" w:lineRule="auto"/>
        <w:rPr>
          <w:rFonts w:ascii="Arial" w:hAnsi="Arial" w:cs="Arial"/>
          <w:sz w:val="24"/>
          <w:szCs w:val="24"/>
        </w:rPr>
      </w:pPr>
    </w:p>
    <w:p w14:paraId="6C4E9E0C" w14:textId="77777777" w:rsidR="00D8039C" w:rsidRPr="00EC004F" w:rsidRDefault="00D8039C" w:rsidP="00B82E2A">
      <w:pPr>
        <w:spacing w:line="360" w:lineRule="auto"/>
        <w:rPr>
          <w:rFonts w:ascii="Arial" w:hAnsi="Arial" w:cs="Arial"/>
          <w:sz w:val="24"/>
          <w:szCs w:val="24"/>
        </w:rPr>
      </w:pPr>
    </w:p>
    <w:p w14:paraId="15C36BBD" w14:textId="77777777" w:rsidR="00D8039C" w:rsidRPr="00EC004F" w:rsidRDefault="00D8039C" w:rsidP="00B82E2A">
      <w:pPr>
        <w:spacing w:line="360" w:lineRule="auto"/>
        <w:rPr>
          <w:rFonts w:ascii="Arial" w:hAnsi="Arial" w:cs="Arial"/>
          <w:sz w:val="24"/>
          <w:szCs w:val="24"/>
        </w:rPr>
      </w:pPr>
    </w:p>
    <w:p w14:paraId="1802F5D5" w14:textId="77777777" w:rsidR="00D8039C" w:rsidRPr="00EC004F" w:rsidRDefault="00D8039C" w:rsidP="00B82E2A">
      <w:pPr>
        <w:spacing w:line="360" w:lineRule="auto"/>
        <w:rPr>
          <w:rFonts w:ascii="Arial" w:hAnsi="Arial" w:cs="Arial"/>
          <w:sz w:val="24"/>
          <w:szCs w:val="24"/>
        </w:rPr>
      </w:pPr>
    </w:p>
    <w:p w14:paraId="7AE4551B" w14:textId="77777777" w:rsidR="00D8039C" w:rsidRPr="00EC004F" w:rsidRDefault="00D8039C" w:rsidP="00B82E2A">
      <w:pPr>
        <w:spacing w:line="360" w:lineRule="auto"/>
        <w:rPr>
          <w:rFonts w:ascii="Arial" w:hAnsi="Arial" w:cs="Arial"/>
          <w:sz w:val="24"/>
          <w:szCs w:val="24"/>
        </w:rPr>
      </w:pPr>
    </w:p>
    <w:p w14:paraId="496B802E" w14:textId="77777777" w:rsidR="00D8039C" w:rsidRPr="00EC004F" w:rsidRDefault="00D8039C" w:rsidP="00B82E2A">
      <w:pPr>
        <w:spacing w:line="360" w:lineRule="auto"/>
        <w:rPr>
          <w:rFonts w:ascii="Arial" w:hAnsi="Arial" w:cs="Arial"/>
          <w:sz w:val="24"/>
          <w:szCs w:val="24"/>
        </w:rPr>
      </w:pPr>
    </w:p>
    <w:p w14:paraId="182FBB0F" w14:textId="77777777" w:rsidR="00D8039C" w:rsidRPr="00EC004F" w:rsidRDefault="00D8039C" w:rsidP="00B82E2A">
      <w:pPr>
        <w:spacing w:line="360" w:lineRule="auto"/>
        <w:rPr>
          <w:rFonts w:ascii="Arial" w:hAnsi="Arial" w:cs="Arial"/>
          <w:sz w:val="24"/>
          <w:szCs w:val="24"/>
        </w:rPr>
      </w:pPr>
    </w:p>
    <w:p w14:paraId="592D07C6" w14:textId="77777777" w:rsidR="00D8039C" w:rsidRPr="00EC004F" w:rsidRDefault="00D8039C" w:rsidP="00B82E2A">
      <w:pPr>
        <w:spacing w:line="360" w:lineRule="auto"/>
        <w:rPr>
          <w:rFonts w:ascii="Arial" w:hAnsi="Arial" w:cs="Arial"/>
          <w:sz w:val="24"/>
          <w:szCs w:val="24"/>
        </w:rPr>
      </w:pPr>
    </w:p>
    <w:p w14:paraId="24123879" w14:textId="77777777" w:rsidR="00D8039C" w:rsidRPr="00EC004F" w:rsidRDefault="00D8039C" w:rsidP="00B82E2A">
      <w:pPr>
        <w:spacing w:line="360" w:lineRule="auto"/>
        <w:rPr>
          <w:rFonts w:ascii="Arial" w:hAnsi="Arial" w:cs="Arial"/>
          <w:sz w:val="24"/>
          <w:szCs w:val="24"/>
        </w:rPr>
      </w:pPr>
    </w:p>
    <w:p w14:paraId="271E7177" w14:textId="3B09217E" w:rsidR="007209C1" w:rsidRPr="00EC004F" w:rsidRDefault="00C66DB2" w:rsidP="000D419B">
      <w:pPr>
        <w:pStyle w:val="Heading1"/>
        <w:rPr>
          <w:rFonts w:cs="Arial"/>
          <w:szCs w:val="24"/>
        </w:rPr>
      </w:pPr>
      <w:bookmarkStart w:id="321" w:name="_Toc159868027"/>
      <w:bookmarkEnd w:id="320"/>
      <w:r w:rsidRPr="00EC004F">
        <w:rPr>
          <w:rFonts w:cs="Arial"/>
          <w:szCs w:val="24"/>
        </w:rPr>
        <w:lastRenderedPageBreak/>
        <w:t xml:space="preserve">Bibliography </w:t>
      </w:r>
      <w:r w:rsidR="00926227" w:rsidRPr="00EC004F">
        <w:rPr>
          <w:rFonts w:cs="Arial"/>
          <w:szCs w:val="24"/>
        </w:rPr>
        <w:t>–</w:t>
      </w:r>
      <w:r w:rsidRPr="00EC004F">
        <w:rPr>
          <w:rFonts w:cs="Arial"/>
          <w:szCs w:val="24"/>
        </w:rPr>
        <w:t xml:space="preserve"> Journals</w:t>
      </w:r>
      <w:r w:rsidR="00926227" w:rsidRPr="00EC004F">
        <w:rPr>
          <w:rFonts w:cs="Arial"/>
          <w:szCs w:val="24"/>
        </w:rPr>
        <w:t xml:space="preserve"> and Books</w:t>
      </w:r>
      <w:bookmarkEnd w:id="321"/>
    </w:p>
    <w:p w14:paraId="69D9EDD7" w14:textId="68864E02" w:rsidR="00722049" w:rsidRPr="00EC004F" w:rsidRDefault="00722049" w:rsidP="00722049">
      <w:pPr>
        <w:rPr>
          <w:rFonts w:ascii="Arial" w:hAnsi="Arial" w:cs="Arial"/>
          <w:sz w:val="24"/>
          <w:szCs w:val="24"/>
        </w:rPr>
      </w:pPr>
    </w:p>
    <w:p w14:paraId="197520E2" w14:textId="77777777" w:rsidR="00722049" w:rsidRPr="00EC004F" w:rsidRDefault="00722049" w:rsidP="00722049">
      <w:pPr>
        <w:rPr>
          <w:rFonts w:ascii="Arial" w:hAnsi="Arial" w:cs="Arial"/>
          <w:sz w:val="24"/>
          <w:szCs w:val="24"/>
        </w:rPr>
      </w:pPr>
      <w:r w:rsidRPr="00EC004F">
        <w:rPr>
          <w:rFonts w:ascii="Arial" w:hAnsi="Arial" w:cs="Arial"/>
          <w:sz w:val="24"/>
          <w:szCs w:val="24"/>
        </w:rPr>
        <w:t>ABBY, E., TOURPIN, S., RIBEIRO, J., DANIEL, K., MESSIAEN, S., MOISON, D., GUERQUIN, J., GAILLARD, J.-C., ARMENGAUD, J., LANGA, F., TOTH, A., MARTINI, E., &amp; LIVERA, G. (2016). Implementation of meiosis prophase I programme requires a conserved retinoid-independent stabilizer of meiotic transcripts. Nature Communications, 7(1). https://doi.org/10.1038/ncomms10324</w:t>
      </w:r>
    </w:p>
    <w:p w14:paraId="3D7B3EB1" w14:textId="77777777" w:rsidR="00722049" w:rsidRPr="00EC004F" w:rsidRDefault="00722049" w:rsidP="00722049">
      <w:pPr>
        <w:rPr>
          <w:rFonts w:ascii="Arial" w:hAnsi="Arial" w:cs="Arial"/>
          <w:sz w:val="24"/>
          <w:szCs w:val="24"/>
          <w:lang w:val="it-IT"/>
        </w:rPr>
      </w:pPr>
      <w:r w:rsidRPr="00EC004F">
        <w:rPr>
          <w:rFonts w:ascii="Arial" w:hAnsi="Arial" w:cs="Arial"/>
          <w:sz w:val="24"/>
          <w:szCs w:val="24"/>
        </w:rPr>
        <w:t>AHNESORG, P., SMITH, P., &amp; JACKSON, S. P. (2006). XLF Interacts with the XRCC4-DNA Ligase IV Complex to Promote DNA Nonhomologous End-Joining. </w:t>
      </w:r>
      <w:r w:rsidRPr="00EC004F">
        <w:rPr>
          <w:rFonts w:ascii="Arial" w:hAnsi="Arial" w:cs="Arial"/>
          <w:sz w:val="24"/>
          <w:szCs w:val="24"/>
          <w:lang w:val="it-IT"/>
        </w:rPr>
        <w:t>Cell, 124(2), 301-313. https://doi.org/10.1016/j.cell.2005.12.031</w:t>
      </w:r>
    </w:p>
    <w:p w14:paraId="3C20D5CE" w14:textId="77777777" w:rsidR="00722049" w:rsidRPr="00EC004F" w:rsidRDefault="00722049" w:rsidP="00722049">
      <w:pPr>
        <w:rPr>
          <w:rFonts w:ascii="Arial" w:hAnsi="Arial" w:cs="Arial"/>
          <w:sz w:val="24"/>
          <w:szCs w:val="24"/>
        </w:rPr>
      </w:pPr>
      <w:r w:rsidRPr="00EC004F">
        <w:rPr>
          <w:rFonts w:ascii="Arial" w:hAnsi="Arial" w:cs="Arial"/>
          <w:sz w:val="24"/>
          <w:szCs w:val="24"/>
          <w:lang w:val="it-IT"/>
        </w:rPr>
        <w:t xml:space="preserve">AMADOR, V., GE, S., SANTAMARÍA, P. G., GUARDAVACCARO, D., &amp; PAGANO, M. (2007). </w:t>
      </w:r>
      <w:r w:rsidRPr="00EC004F">
        <w:rPr>
          <w:rFonts w:ascii="Arial" w:hAnsi="Arial" w:cs="Arial"/>
          <w:sz w:val="24"/>
          <w:szCs w:val="24"/>
        </w:rPr>
        <w:t>APC/CCDC20 controls the ubiquitin-mediated degradation of p21 in Prometaphase. Molecular Cell, 27(3), 462–473. https://doi.org/10.1016/j.molcel.2007.06.013</w:t>
      </w:r>
    </w:p>
    <w:p w14:paraId="52B720F1" w14:textId="43BA72EA" w:rsidR="00722049" w:rsidRPr="00EC004F" w:rsidRDefault="00722049" w:rsidP="00722049">
      <w:pPr>
        <w:rPr>
          <w:rFonts w:ascii="Arial" w:hAnsi="Arial" w:cs="Arial"/>
          <w:sz w:val="24"/>
          <w:szCs w:val="24"/>
          <w:lang w:val="de-DE"/>
        </w:rPr>
      </w:pPr>
      <w:r w:rsidRPr="00EC004F">
        <w:rPr>
          <w:rFonts w:ascii="Arial" w:hAnsi="Arial" w:cs="Arial"/>
          <w:sz w:val="24"/>
          <w:szCs w:val="24"/>
        </w:rPr>
        <w:t xml:space="preserve">ANDERS, S., PYL, P. T., &amp; HUBER, W. (2014). </w:t>
      </w:r>
      <w:r w:rsidR="002838FC" w:rsidRPr="00EC004F">
        <w:rPr>
          <w:rFonts w:ascii="Arial" w:hAnsi="Arial" w:cs="Arial"/>
          <w:sz w:val="24"/>
          <w:szCs w:val="24"/>
        </w:rPr>
        <w:t>HTseq2</w:t>
      </w:r>
      <w:r w:rsidRPr="00EC004F">
        <w:rPr>
          <w:rFonts w:ascii="Arial" w:hAnsi="Arial" w:cs="Arial"/>
          <w:sz w:val="24"/>
          <w:szCs w:val="24"/>
        </w:rPr>
        <w:t xml:space="preserve">–a Python framework to work with high-throughput sequencing data. </w:t>
      </w:r>
      <w:r w:rsidRPr="00EC004F">
        <w:rPr>
          <w:rFonts w:ascii="Arial" w:hAnsi="Arial" w:cs="Arial"/>
          <w:sz w:val="24"/>
          <w:szCs w:val="24"/>
          <w:lang w:val="de-DE"/>
        </w:rPr>
        <w:t>Bioinformatics, 31(2), 166–169. https://doi.org/10.1093/bioinformatics/btu638</w:t>
      </w:r>
    </w:p>
    <w:p w14:paraId="5677A6F9" w14:textId="77777777" w:rsidR="00722049" w:rsidRPr="00EC004F" w:rsidRDefault="00722049" w:rsidP="00722049">
      <w:pPr>
        <w:rPr>
          <w:rFonts w:ascii="Arial" w:hAnsi="Arial" w:cs="Arial"/>
          <w:sz w:val="24"/>
          <w:szCs w:val="24"/>
        </w:rPr>
      </w:pPr>
      <w:r w:rsidRPr="00EC004F">
        <w:rPr>
          <w:rFonts w:ascii="Arial" w:hAnsi="Arial" w:cs="Arial"/>
          <w:sz w:val="24"/>
          <w:szCs w:val="24"/>
          <w:lang w:val="de-DE"/>
        </w:rPr>
        <w:t xml:space="preserve">ANDRECKA, J., LEWIS, R., BRÜCKNER, F., LEHMANN, E., CRAMER, P., &amp; MICHAELIS, J. (2008). </w:t>
      </w:r>
      <w:r w:rsidRPr="00EC004F">
        <w:rPr>
          <w:rFonts w:ascii="Arial" w:hAnsi="Arial" w:cs="Arial"/>
          <w:sz w:val="24"/>
          <w:szCs w:val="24"/>
        </w:rPr>
        <w:t>Single-molecule tracking of mrna exiting from RNA polymerase II. Proceedings of the National Academy of Sciences, 105(1), 135–140. https://doi.org/10.1073/pnas.0703815105</w:t>
      </w:r>
    </w:p>
    <w:p w14:paraId="474D8E1A" w14:textId="77777777" w:rsidR="00722049" w:rsidRPr="00EC004F" w:rsidRDefault="00722049" w:rsidP="00722049">
      <w:pPr>
        <w:rPr>
          <w:rFonts w:ascii="Arial" w:hAnsi="Arial" w:cs="Arial"/>
          <w:sz w:val="24"/>
          <w:szCs w:val="24"/>
        </w:rPr>
      </w:pPr>
      <w:r w:rsidRPr="00EC004F">
        <w:rPr>
          <w:rFonts w:ascii="Arial" w:hAnsi="Arial" w:cs="Arial"/>
          <w:sz w:val="24"/>
          <w:szCs w:val="24"/>
          <w:lang w:val="fr-FR"/>
        </w:rPr>
        <w:t xml:space="preserve">ANDRES, S. N., VERGNES, A., RISTIC, D., WYMAN, C., MODESTI, M., &amp; JUNOP, M. (2012). </w:t>
      </w:r>
      <w:r w:rsidRPr="00EC004F">
        <w:rPr>
          <w:rFonts w:ascii="Arial" w:hAnsi="Arial" w:cs="Arial"/>
          <w:sz w:val="24"/>
          <w:szCs w:val="24"/>
        </w:rPr>
        <w:t>A human XRCC4–XLF complex bridges DNA. Nucleic Acids Research, 40(4), 1868–1878. https://doi.org/10.1093/nar/gks022</w:t>
      </w:r>
    </w:p>
    <w:p w14:paraId="055147A7" w14:textId="77777777" w:rsidR="00722049" w:rsidRPr="00EC004F" w:rsidRDefault="00722049" w:rsidP="00722049">
      <w:pPr>
        <w:rPr>
          <w:rFonts w:ascii="Arial" w:hAnsi="Arial" w:cs="Arial"/>
          <w:sz w:val="24"/>
          <w:szCs w:val="24"/>
        </w:rPr>
      </w:pPr>
      <w:r w:rsidRPr="00EC004F">
        <w:rPr>
          <w:rFonts w:ascii="Arial" w:hAnsi="Arial" w:cs="Arial"/>
          <w:sz w:val="24"/>
          <w:szCs w:val="24"/>
          <w:lang w:val="fr-FR"/>
        </w:rPr>
        <w:t xml:space="preserve">ANTONARAKIS, S. E., AVRAMOPOULOS, D., BLOUIN, J.-L., CONOVER TALBOT, C., &amp; SCHINZEL, A. A. (1993). </w:t>
      </w:r>
      <w:r w:rsidRPr="00EC004F">
        <w:rPr>
          <w:rFonts w:ascii="Arial" w:hAnsi="Arial" w:cs="Arial"/>
          <w:sz w:val="24"/>
          <w:szCs w:val="24"/>
        </w:rPr>
        <w:t xml:space="preserve">Mitotic errors in somatic cells cause trisomy 21 in about 4.5% of cases and are not associated with advanced maternal age. Nature Genetics, 3(2), 146–150. https://doi.org/10.1038/ng0293-146 </w:t>
      </w:r>
    </w:p>
    <w:p w14:paraId="1A367ABB" w14:textId="77777777" w:rsidR="00722049" w:rsidRPr="00EC004F" w:rsidRDefault="00722049" w:rsidP="00722049">
      <w:pPr>
        <w:rPr>
          <w:rFonts w:ascii="Arial" w:hAnsi="Arial" w:cs="Arial"/>
          <w:sz w:val="24"/>
          <w:szCs w:val="24"/>
        </w:rPr>
      </w:pPr>
      <w:r w:rsidRPr="00EC004F">
        <w:rPr>
          <w:rFonts w:ascii="Arial" w:hAnsi="Arial" w:cs="Arial"/>
          <w:sz w:val="24"/>
          <w:szCs w:val="24"/>
        </w:rPr>
        <w:t>AOUFOUCHI, S., FLATTER, E., DAHAN, A., FAILI, A., BERTOCCI, B., STORCK, S., DELBOS, F., COCEA, L., GUPTA, N., WEILL, J. C., &amp; REYNAUD, C. A. (2000). Two novel human and mouse DNA polymerases of the polX family. Nucleic acids research, 28(18), 3684–3693. https://doi.org/10.1093/nar/28.18.3684</w:t>
      </w:r>
    </w:p>
    <w:p w14:paraId="370F2017" w14:textId="77777777" w:rsidR="00722049" w:rsidRPr="00EC004F" w:rsidRDefault="00722049" w:rsidP="00722049">
      <w:pPr>
        <w:rPr>
          <w:rFonts w:ascii="Arial" w:hAnsi="Arial" w:cs="Arial"/>
          <w:sz w:val="24"/>
          <w:szCs w:val="24"/>
        </w:rPr>
      </w:pPr>
      <w:r w:rsidRPr="00EC004F">
        <w:rPr>
          <w:rFonts w:ascii="Arial" w:hAnsi="Arial" w:cs="Arial"/>
          <w:sz w:val="24"/>
          <w:szCs w:val="24"/>
        </w:rPr>
        <w:t>AZAROVA, A. M., LYU, Y. L., LIN, C.-P., TSAI, Y.-C., LAU, J. Y.-N., WANG, J. C., &amp; LIU, L. F. (2007). Roles of DNA topoisomerase II isozymes in chemotherapy and secondary malignancies. Proceedings of the National Academy of Sciences, 104(26), 11014–11019. https://doi.org/10.1073/pnas.0704002104</w:t>
      </w:r>
    </w:p>
    <w:p w14:paraId="5A4EE91F"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BAKHOUM, S. F., KABECHE, L., MURNANE, J. P., ZAKI, B. I., &amp; COMPTON, D. A. (2014). DNA-damage response during mitosis induces whole-chromosome missegregation. Cancer Discovery, 4(11), 1281–1289. https://doi.org/10.1158/2159-8290.cd-14-0403 </w:t>
      </w:r>
    </w:p>
    <w:p w14:paraId="20523124" w14:textId="77777777" w:rsidR="00722049" w:rsidRPr="00EC004F" w:rsidRDefault="00722049" w:rsidP="00722049">
      <w:pPr>
        <w:rPr>
          <w:rFonts w:ascii="Arial" w:hAnsi="Arial" w:cs="Arial"/>
          <w:sz w:val="24"/>
          <w:szCs w:val="24"/>
          <w:lang w:val="de-DE"/>
        </w:rPr>
      </w:pPr>
      <w:r w:rsidRPr="00EC004F">
        <w:rPr>
          <w:rFonts w:ascii="Arial" w:hAnsi="Arial" w:cs="Arial"/>
          <w:sz w:val="24"/>
          <w:szCs w:val="24"/>
        </w:rPr>
        <w:lastRenderedPageBreak/>
        <w:t xml:space="preserve">BAYAT, A. (2002). Science, medicine, and the future: Bioinformatics. </w:t>
      </w:r>
      <w:r w:rsidRPr="00EC004F">
        <w:rPr>
          <w:rFonts w:ascii="Arial" w:hAnsi="Arial" w:cs="Arial"/>
          <w:sz w:val="24"/>
          <w:szCs w:val="24"/>
          <w:lang w:val="de-DE"/>
        </w:rPr>
        <w:t xml:space="preserve">BMJ, 324(7344), 1018–1022. https://doi.org/10.1136/bmj.324.7344.1018 </w:t>
      </w:r>
    </w:p>
    <w:p w14:paraId="34104799" w14:textId="77777777" w:rsidR="00750567" w:rsidRPr="00EC004F" w:rsidRDefault="00750567" w:rsidP="00750567">
      <w:pPr>
        <w:rPr>
          <w:rFonts w:ascii="Arial" w:hAnsi="Arial" w:cs="Arial"/>
          <w:sz w:val="24"/>
          <w:szCs w:val="24"/>
        </w:rPr>
      </w:pPr>
      <w:r w:rsidRPr="00EC004F">
        <w:rPr>
          <w:rFonts w:ascii="Arial" w:hAnsi="Arial" w:cs="Arial"/>
          <w:sz w:val="24"/>
          <w:szCs w:val="24"/>
          <w:lang w:val="de-DE"/>
        </w:rPr>
        <w:t xml:space="preserve">BENADA, J., BURDOVÁ, K., LIDAK, T., VON MORGEN, P., &amp; MACUREK, L. (2015). </w:t>
      </w:r>
      <w:r w:rsidRPr="00EC004F">
        <w:rPr>
          <w:rFonts w:ascii="Arial" w:hAnsi="Arial" w:cs="Arial"/>
          <w:sz w:val="24"/>
          <w:szCs w:val="24"/>
        </w:rPr>
        <w:t xml:space="preserve">Polo-like kinase 1 inhibits DNA damage response during mitosis. Cell Cycle, 14(2), 219–231. </w:t>
      </w:r>
      <w:r w:rsidRPr="00EC004F">
        <w:t>https://doi.org/10.4161/15384101.2014.977067</w:t>
      </w:r>
    </w:p>
    <w:p w14:paraId="6F9789A7" w14:textId="77777777" w:rsidR="00750567" w:rsidRPr="00EC004F" w:rsidRDefault="00750567" w:rsidP="00750567">
      <w:pPr>
        <w:rPr>
          <w:rFonts w:ascii="Arial" w:hAnsi="Arial" w:cs="Arial"/>
          <w:sz w:val="24"/>
          <w:szCs w:val="24"/>
          <w:lang w:val="pt-PT"/>
        </w:rPr>
      </w:pPr>
      <w:r w:rsidRPr="00EC004F">
        <w:rPr>
          <w:rFonts w:ascii="Arial" w:hAnsi="Arial" w:cs="Arial"/>
          <w:sz w:val="24"/>
          <w:szCs w:val="24"/>
        </w:rPr>
        <w:t xml:space="preserve">BIEHS, R., STEINLAGE, M., BARTON, O., JUHÁSZ, S., KÜNZEL, J., SPIES, J., SHIBATA, A., JEGGO, P. A., &amp; LÖBRICH, M. (2017). DNA double-strand break resection occurs during non-homologous end joining in G1 but is distinct from resection during homologous recombination. </w:t>
      </w:r>
      <w:r w:rsidRPr="00EC004F">
        <w:rPr>
          <w:rFonts w:ascii="Arial" w:hAnsi="Arial" w:cs="Arial"/>
          <w:sz w:val="24"/>
          <w:szCs w:val="24"/>
          <w:lang w:val="pt-PT"/>
        </w:rPr>
        <w:t xml:space="preserve">Molecular Cell, 65(4). </w:t>
      </w:r>
      <w:r w:rsidRPr="00EC004F">
        <w:rPr>
          <w:lang w:val="pt-PT"/>
        </w:rPr>
        <w:t>https://doi.org/10.1016/j.molcel.2016.12.016</w:t>
      </w:r>
    </w:p>
    <w:p w14:paraId="2388BA0A" w14:textId="77777777" w:rsidR="00750567" w:rsidRPr="00EC004F" w:rsidRDefault="00750567" w:rsidP="00750567">
      <w:pPr>
        <w:rPr>
          <w:rFonts w:ascii="Arial" w:hAnsi="Arial" w:cs="Arial"/>
          <w:sz w:val="24"/>
          <w:szCs w:val="24"/>
        </w:rPr>
      </w:pPr>
      <w:r w:rsidRPr="00EC004F">
        <w:rPr>
          <w:rFonts w:ascii="Arial" w:hAnsi="Arial" w:cs="Arial"/>
          <w:sz w:val="24"/>
          <w:szCs w:val="24"/>
          <w:lang w:val="pt-PT"/>
        </w:rPr>
        <w:t xml:space="preserve">BODER E, SEDGWICK RP. Ataxia-Telangiectasia. In: Vinken PJ, Bruyn GW, Klawans HL, De Jong JMBV, editors. </w:t>
      </w:r>
      <w:r w:rsidRPr="00EC004F">
        <w:rPr>
          <w:rFonts w:ascii="Arial" w:hAnsi="Arial" w:cs="Arial"/>
          <w:sz w:val="24"/>
          <w:szCs w:val="24"/>
        </w:rPr>
        <w:t>Handbook of Clinical Neurology. 60. Hereditary Neuropathies and Spinocerebellar atrophies. Elsevier Science Publishers; Amsterdan, The Netherlands: 1991. pp. 347–423. Revised Series 16.</w:t>
      </w:r>
    </w:p>
    <w:p w14:paraId="594DA3D6" w14:textId="28034663" w:rsidR="00750567" w:rsidRPr="00EC004F" w:rsidRDefault="00750567" w:rsidP="00722049">
      <w:pPr>
        <w:rPr>
          <w:rFonts w:ascii="Arial" w:hAnsi="Arial" w:cs="Arial"/>
          <w:sz w:val="24"/>
          <w:szCs w:val="24"/>
        </w:rPr>
      </w:pPr>
      <w:r w:rsidRPr="00EC004F">
        <w:rPr>
          <w:rFonts w:ascii="Arial" w:hAnsi="Arial" w:cs="Arial"/>
          <w:sz w:val="24"/>
          <w:szCs w:val="24"/>
        </w:rPr>
        <w:t>BODER E, SEDGWICK RP. Ataxia-telangiectasia. A review of 101 cases. In: Walsh G, editor. Little Club Clinics in Develop. London: Heinemann Medical Books; 1963. pp. 110–118.</w:t>
      </w:r>
    </w:p>
    <w:p w14:paraId="0C33F49E" w14:textId="77777777" w:rsidR="00722049" w:rsidRPr="00EC004F" w:rsidRDefault="00722049" w:rsidP="00722049">
      <w:pPr>
        <w:rPr>
          <w:rFonts w:ascii="Arial" w:hAnsi="Arial" w:cs="Arial"/>
          <w:sz w:val="24"/>
          <w:szCs w:val="24"/>
        </w:rPr>
      </w:pPr>
      <w:r w:rsidRPr="00EC004F">
        <w:rPr>
          <w:rFonts w:ascii="Arial" w:hAnsi="Arial" w:cs="Arial"/>
          <w:sz w:val="24"/>
          <w:szCs w:val="24"/>
          <w:lang w:val="it-IT"/>
        </w:rPr>
        <w:t xml:space="preserve">BOLANOS-GARCIA, V. M., WU, Q., OCHI, T., CHIRGADZE, D. Y., SIBANDA, B. L., &amp; BLUNDELL, T. L. (2012). </w:t>
      </w:r>
      <w:r w:rsidRPr="00EC004F">
        <w:rPr>
          <w:rFonts w:ascii="Arial" w:hAnsi="Arial" w:cs="Arial"/>
          <w:sz w:val="24"/>
          <w:szCs w:val="24"/>
        </w:rPr>
        <w:t>Spatial and temporal organization of multi-protein assemblies: achieving sensitive control in information-rich cell-regulatory systems. Philosophical Transactions of the Royal Society A: Mathematical, Physical and Engineering Sciences, 370(1969), 3023-3039. https://doi.org/10.1098/rsta.2011.0268</w:t>
      </w:r>
    </w:p>
    <w:p w14:paraId="403C1043" w14:textId="77777777" w:rsidR="00722049" w:rsidRPr="00EC004F" w:rsidRDefault="00722049" w:rsidP="00722049">
      <w:pPr>
        <w:rPr>
          <w:rFonts w:ascii="Arial" w:hAnsi="Arial" w:cs="Arial"/>
          <w:sz w:val="24"/>
          <w:szCs w:val="24"/>
        </w:rPr>
      </w:pPr>
      <w:r w:rsidRPr="00EC004F">
        <w:rPr>
          <w:rFonts w:ascii="Arial" w:hAnsi="Arial" w:cs="Arial"/>
          <w:sz w:val="24"/>
          <w:szCs w:val="24"/>
          <w:lang w:val="de-DE"/>
        </w:rPr>
        <w:t xml:space="preserve">BORK, P., HOFMANN, K., BUCHER, P., NEUWALD, A. F., ALTSCHUL, S. F., &amp; KOONIN, E. V. (1997). </w:t>
      </w:r>
      <w:r w:rsidRPr="00EC004F">
        <w:rPr>
          <w:rFonts w:ascii="Arial" w:hAnsi="Arial" w:cs="Arial"/>
          <w:sz w:val="24"/>
          <w:szCs w:val="24"/>
        </w:rPr>
        <w:t>A superfamily of conserved domains in DNA damage</w:t>
      </w:r>
      <w:r w:rsidRPr="00EC004F">
        <w:rPr>
          <w:rFonts w:ascii="Cambria Math" w:hAnsi="Cambria Math" w:cs="Cambria Math"/>
          <w:sz w:val="24"/>
          <w:szCs w:val="24"/>
        </w:rPr>
        <w:t>‐</w:t>
      </w:r>
      <w:r w:rsidRPr="00EC004F">
        <w:rPr>
          <w:rFonts w:ascii="Arial" w:hAnsi="Arial" w:cs="Arial"/>
          <w:sz w:val="24"/>
          <w:szCs w:val="24"/>
        </w:rPr>
        <w:t xml:space="preserve"> responsive cell cycle checkpoint proteins. The FASEB Journal, 11(1), 68-76. https://doi.org/10.1096/fasebj.11.1.9034168</w:t>
      </w:r>
    </w:p>
    <w:p w14:paraId="5B48C363" w14:textId="77777777" w:rsidR="00722049" w:rsidRPr="00EC004F" w:rsidRDefault="00722049" w:rsidP="00722049">
      <w:pPr>
        <w:rPr>
          <w:rFonts w:ascii="Arial" w:hAnsi="Arial" w:cs="Arial"/>
          <w:sz w:val="24"/>
          <w:szCs w:val="24"/>
          <w:lang w:val="fr-FR"/>
        </w:rPr>
      </w:pPr>
      <w:r w:rsidRPr="00EC004F">
        <w:rPr>
          <w:rFonts w:ascii="Arial" w:hAnsi="Arial" w:cs="Arial"/>
          <w:sz w:val="24"/>
          <w:szCs w:val="24"/>
        </w:rPr>
        <w:t xml:space="preserve">BROUWER, I., SITTERS, G., CANDELLI, A., HEEREMA, S. J., HELLER, I., MELO DE, A. J., ZHANG, H., NORMANNO, D., MODESTI, M., PETERMAN, E. J., &amp; WUITE, G. J. (2016). Sliding sleeves of XRCC4–XLF Bridge DNA and connect fragments of broken DNA. </w:t>
      </w:r>
      <w:r w:rsidRPr="00EC004F">
        <w:rPr>
          <w:rFonts w:ascii="Arial" w:hAnsi="Arial" w:cs="Arial"/>
          <w:sz w:val="24"/>
          <w:szCs w:val="24"/>
          <w:lang w:val="fr-FR"/>
        </w:rPr>
        <w:t>Nature, 535(7613), 566–569. https://doi.org/10.1038/nature18643</w:t>
      </w:r>
    </w:p>
    <w:p w14:paraId="117CA022" w14:textId="77777777" w:rsidR="00722049" w:rsidRPr="00EC004F" w:rsidRDefault="00722049" w:rsidP="00722049">
      <w:pPr>
        <w:rPr>
          <w:rFonts w:ascii="Arial" w:hAnsi="Arial" w:cs="Arial"/>
          <w:sz w:val="24"/>
          <w:szCs w:val="24"/>
        </w:rPr>
      </w:pPr>
      <w:r w:rsidRPr="00EC004F">
        <w:rPr>
          <w:rFonts w:ascii="Arial" w:hAnsi="Arial" w:cs="Arial"/>
          <w:sz w:val="24"/>
          <w:szCs w:val="24"/>
          <w:lang w:val="fr-FR"/>
        </w:rPr>
        <w:t xml:space="preserve">BROWN-SUEDEL, A. N., &amp; BOUCHIER-HAYES, L. (2020). </w:t>
      </w:r>
      <w:r w:rsidRPr="00EC004F">
        <w:rPr>
          <w:rFonts w:ascii="Arial" w:hAnsi="Arial" w:cs="Arial"/>
          <w:sz w:val="24"/>
          <w:szCs w:val="24"/>
        </w:rPr>
        <w:t xml:space="preserve">Caspase-2 substrates: To apoptosis, cell cycle control, and beyond. Frontiers in Cell and Developmental Biology, 8. https://doi.org/10.3389/fcell.2020.610022 </w:t>
      </w:r>
    </w:p>
    <w:p w14:paraId="7517F2CB" w14:textId="77777777" w:rsidR="00722049" w:rsidRPr="00EC004F" w:rsidRDefault="00722049" w:rsidP="00722049">
      <w:pPr>
        <w:rPr>
          <w:rFonts w:ascii="Arial" w:hAnsi="Arial" w:cs="Arial"/>
          <w:sz w:val="24"/>
          <w:szCs w:val="24"/>
        </w:rPr>
      </w:pPr>
      <w:r w:rsidRPr="00EC004F">
        <w:rPr>
          <w:rFonts w:ascii="Arial" w:hAnsi="Arial" w:cs="Arial"/>
          <w:sz w:val="24"/>
          <w:szCs w:val="24"/>
          <w:lang w:val="it-IT"/>
        </w:rPr>
        <w:t xml:space="preserve">BRUNO, S., GHELLI LUSERNA DI RORÀ, A., NAPOLITANO, R., SOVERINI, S., MARTINELLI, G., &amp; SIMONETTI, G. (2022). </w:t>
      </w:r>
      <w:r w:rsidRPr="00EC004F">
        <w:rPr>
          <w:rFonts w:ascii="Arial" w:hAnsi="Arial" w:cs="Arial"/>
          <w:sz w:val="24"/>
          <w:szCs w:val="24"/>
        </w:rPr>
        <w:t>Cdc20 in and out of mitosis: A prognostic factor and therapeutic target in hematological malignancies. Journal of Experimental &amp; Clinical Cancer Research, 41(1). https://doi.org/10.1186/s13046-022-02363-9</w:t>
      </w:r>
    </w:p>
    <w:p w14:paraId="32CA49A9" w14:textId="77777777" w:rsidR="00722049" w:rsidRPr="00EC004F" w:rsidRDefault="00722049" w:rsidP="00722049">
      <w:pPr>
        <w:rPr>
          <w:rFonts w:ascii="Arial" w:hAnsi="Arial" w:cs="Arial"/>
          <w:sz w:val="24"/>
          <w:szCs w:val="24"/>
          <w:lang w:val="de-DE"/>
        </w:rPr>
      </w:pPr>
      <w:r w:rsidRPr="00EC004F">
        <w:rPr>
          <w:rFonts w:ascii="Arial" w:hAnsi="Arial" w:cs="Arial"/>
          <w:sz w:val="24"/>
          <w:szCs w:val="24"/>
        </w:rPr>
        <w:lastRenderedPageBreak/>
        <w:t xml:space="preserve">BRYANT, H. E., SCHULTZ, N., THOMAS, H. D., PARKER, K. M., FLOWER, D., LOPEZ, E., KYLE, S., MEUTH, M., CURTIN, N. J., &amp; HELLEDAY, T. (2007). Specific killing of BRCA2-deficient tumours with inhibitors of poly(adp-ribose) polymerase. </w:t>
      </w:r>
      <w:r w:rsidRPr="00EC004F">
        <w:rPr>
          <w:rFonts w:ascii="Arial" w:hAnsi="Arial" w:cs="Arial"/>
          <w:sz w:val="24"/>
          <w:szCs w:val="24"/>
          <w:lang w:val="de-DE"/>
        </w:rPr>
        <w:t xml:space="preserve">Nature, 447(7142), 346–346. https://doi.org/10.1038/nature05789 </w:t>
      </w:r>
    </w:p>
    <w:p w14:paraId="1578B23D" w14:textId="77777777" w:rsidR="00722049" w:rsidRPr="00EC004F" w:rsidRDefault="00722049" w:rsidP="00722049">
      <w:pPr>
        <w:rPr>
          <w:rFonts w:ascii="Arial" w:hAnsi="Arial" w:cs="Arial"/>
          <w:sz w:val="24"/>
          <w:szCs w:val="24"/>
        </w:rPr>
      </w:pPr>
      <w:r w:rsidRPr="00EC004F">
        <w:rPr>
          <w:rFonts w:ascii="Arial" w:hAnsi="Arial" w:cs="Arial"/>
          <w:sz w:val="24"/>
          <w:szCs w:val="24"/>
          <w:lang w:val="de-DE"/>
        </w:rPr>
        <w:t xml:space="preserve">BUTLER, A., HOFFMAN, P., SMIBERT, P., PAPALEXI, E., &amp; SATIJA, R. (2018). </w:t>
      </w:r>
      <w:r w:rsidRPr="00EC004F">
        <w:rPr>
          <w:rFonts w:ascii="Arial" w:hAnsi="Arial" w:cs="Arial"/>
          <w:sz w:val="24"/>
          <w:szCs w:val="24"/>
        </w:rPr>
        <w:t>Integrating single-cell transcriptomic data across different conditions, technologies, and species. Nature Biotechnology, 36(5), 411-420. https://doi.org/10.1038/nbt.4096</w:t>
      </w:r>
    </w:p>
    <w:p w14:paraId="525A7978" w14:textId="77777777" w:rsidR="00722049" w:rsidRPr="00EC004F" w:rsidRDefault="00722049" w:rsidP="00722049">
      <w:pPr>
        <w:rPr>
          <w:rFonts w:ascii="Arial" w:hAnsi="Arial" w:cs="Arial"/>
          <w:sz w:val="24"/>
          <w:szCs w:val="24"/>
        </w:rPr>
      </w:pPr>
      <w:r w:rsidRPr="00EC004F">
        <w:rPr>
          <w:rFonts w:ascii="Arial" w:hAnsi="Arial" w:cs="Arial"/>
          <w:sz w:val="24"/>
          <w:szCs w:val="24"/>
        </w:rPr>
        <w:t>CANNAN, W. J., &amp; PEDERSON, D. S. (2015). Mechanisms and consequences of double-strand DNA break formation in chromatin. Journal of Cellular Physiology, 231(1), 3–14. https://doi.org/10.1002/jcp.25048</w:t>
      </w:r>
    </w:p>
    <w:p w14:paraId="73F2C9FB"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CHAMBON, P., WEILL, J. D., &amp; MANDEL, P. (1963). Nicotinamide mononucleotide activation of a new DNA-dependent polyadenylic acid synthesizing nuclear enzyme. Biochemical and Biophysical Research Communications, 11(1), 39–43. https://doi.org/10.1016/0006-291x(63)90024-x </w:t>
      </w:r>
    </w:p>
    <w:p w14:paraId="443B96C6"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CHAN, Y. W., &amp; WEST, S. C. (2018). A new class of ultrafine anaphase bridges generated by homologous recombination. Cell Cycle, 17(17), 2101–2109. https://doi.org/10.1080/15384101.2018.1515555 </w:t>
      </w:r>
    </w:p>
    <w:p w14:paraId="3D13F5AF" w14:textId="77777777" w:rsidR="00722049" w:rsidRPr="00EC004F" w:rsidRDefault="00722049" w:rsidP="00722049">
      <w:pPr>
        <w:rPr>
          <w:rFonts w:ascii="Arial" w:hAnsi="Arial" w:cs="Arial"/>
          <w:sz w:val="24"/>
          <w:szCs w:val="24"/>
        </w:rPr>
      </w:pPr>
      <w:r w:rsidRPr="00EC004F">
        <w:rPr>
          <w:rFonts w:ascii="Arial" w:hAnsi="Arial" w:cs="Arial"/>
          <w:sz w:val="24"/>
          <w:szCs w:val="24"/>
        </w:rPr>
        <w:t>CHUNG, F.-L., CHEN, H.-J. C., &amp; NATH, R. G. (1996). Lipid peroxidation as a potential endogenous source for the formation of exocyclic DNA adducts. Carcinogenesis, 17(10), 2105–2111. https://doi.org/10.1093/carcin/17.10.2105</w:t>
      </w:r>
    </w:p>
    <w:p w14:paraId="41C5068D" w14:textId="77777777" w:rsidR="00722049" w:rsidRPr="00EC004F" w:rsidRDefault="00722049" w:rsidP="00722049">
      <w:pPr>
        <w:rPr>
          <w:rFonts w:ascii="Arial" w:hAnsi="Arial" w:cs="Arial"/>
          <w:sz w:val="24"/>
          <w:szCs w:val="24"/>
        </w:rPr>
      </w:pPr>
      <w:r w:rsidRPr="00EC004F">
        <w:rPr>
          <w:rFonts w:ascii="Arial" w:hAnsi="Arial" w:cs="Arial"/>
          <w:sz w:val="24"/>
          <w:szCs w:val="24"/>
        </w:rPr>
        <w:t>CLARK, N. R., &amp; MA’AYAN, A. (2011). Introduction to statistical methods for analyzing large data sets: Gene-set enrichment analysis. Science Signaling, 4(190). https://doi.org/10.1126/scisignal.2001966</w:t>
      </w:r>
    </w:p>
    <w:p w14:paraId="3E99301B" w14:textId="77777777" w:rsidR="00722049" w:rsidRPr="00EC004F" w:rsidRDefault="00722049" w:rsidP="00722049">
      <w:pPr>
        <w:rPr>
          <w:rFonts w:ascii="Arial" w:hAnsi="Arial" w:cs="Arial"/>
          <w:sz w:val="24"/>
          <w:szCs w:val="24"/>
          <w:lang w:val="es-ES"/>
        </w:rPr>
      </w:pPr>
      <w:r w:rsidRPr="00EC004F">
        <w:rPr>
          <w:rFonts w:ascii="Arial" w:hAnsi="Arial" w:cs="Arial"/>
          <w:sz w:val="24"/>
          <w:szCs w:val="24"/>
        </w:rPr>
        <w:t xml:space="preserve">COCK, P. J., FIELDS, C. J., GOTO, N., HEUER, M. L., &amp; RICE, P. M. (2009). The Sanger FASTQ file format for sequences with quality scores, and the Solexa/Illumina FASTQ variants. </w:t>
      </w:r>
      <w:r w:rsidRPr="00EC004F">
        <w:rPr>
          <w:rFonts w:ascii="Arial" w:hAnsi="Arial" w:cs="Arial"/>
          <w:sz w:val="24"/>
          <w:szCs w:val="24"/>
          <w:lang w:val="es-ES"/>
        </w:rPr>
        <w:t xml:space="preserve">Nucleic Acids Research, 38(6), 1767–1771. https://doi.org/10.1093/nar/gkp1137 </w:t>
      </w:r>
    </w:p>
    <w:p w14:paraId="15D75055" w14:textId="77777777" w:rsidR="00722049" w:rsidRPr="00EC004F" w:rsidRDefault="00722049" w:rsidP="00722049">
      <w:pPr>
        <w:rPr>
          <w:rFonts w:ascii="Arial" w:hAnsi="Arial" w:cs="Arial"/>
          <w:sz w:val="24"/>
          <w:szCs w:val="24"/>
        </w:rPr>
      </w:pPr>
      <w:r w:rsidRPr="00EC004F">
        <w:rPr>
          <w:rFonts w:ascii="Arial" w:hAnsi="Arial" w:cs="Arial"/>
          <w:sz w:val="24"/>
          <w:szCs w:val="24"/>
          <w:lang w:val="es-ES"/>
        </w:rPr>
        <w:t xml:space="preserve">CORCHETE, L. A., ROJAS, E. A., ALONSO-LÓPEZ, D., DE LAS RIVAS, J., GUTIÉRREZ, N. C., &amp; BURGUILLO, F. J. (2020). </w:t>
      </w:r>
      <w:r w:rsidRPr="00EC004F">
        <w:rPr>
          <w:rFonts w:ascii="Arial" w:hAnsi="Arial" w:cs="Arial"/>
          <w:sz w:val="24"/>
          <w:szCs w:val="24"/>
        </w:rPr>
        <w:t xml:space="preserve">Systematic comparison and assessment of RNA-seq procedures for gene expression quantitative analysis. Scientific Reports, 10(1). https://doi.org/10.1038/s41598-020-76881-x </w:t>
      </w:r>
    </w:p>
    <w:p w14:paraId="00317C2A" w14:textId="77777777" w:rsidR="00722049" w:rsidRPr="00EC004F" w:rsidRDefault="00722049" w:rsidP="00722049">
      <w:pPr>
        <w:rPr>
          <w:rFonts w:ascii="Arial" w:hAnsi="Arial" w:cs="Arial"/>
          <w:sz w:val="24"/>
          <w:szCs w:val="24"/>
        </w:rPr>
      </w:pPr>
      <w:r w:rsidRPr="00EC004F">
        <w:rPr>
          <w:rFonts w:ascii="Arial" w:hAnsi="Arial" w:cs="Arial"/>
          <w:sz w:val="24"/>
          <w:szCs w:val="24"/>
        </w:rPr>
        <w:t>CRASTA, K., GANEM, N. J., DAGHER, R., LANTERMANN, A. B., IVANOVA, E. V., PAN, Y., NEZI, L., PROTOPOPOV, A., CHOWDHURY, D., &amp; PELLMAN, D. (2012). DNA breaks and chromosome pulverization from errors in mitosis. Nature, 482(7383), 53–58. https://doi.org/10.1038/nature10802</w:t>
      </w:r>
    </w:p>
    <w:p w14:paraId="19AB74C4" w14:textId="77777777" w:rsidR="00750567" w:rsidRPr="00EC004F" w:rsidRDefault="00750567" w:rsidP="00750567">
      <w:pPr>
        <w:rPr>
          <w:rFonts w:ascii="Arial" w:hAnsi="Arial" w:cs="Arial"/>
          <w:sz w:val="24"/>
          <w:szCs w:val="24"/>
        </w:rPr>
      </w:pPr>
      <w:r w:rsidRPr="00EC004F">
        <w:rPr>
          <w:rFonts w:ascii="Arial" w:hAnsi="Arial" w:cs="Arial"/>
          <w:sz w:val="24"/>
          <w:szCs w:val="24"/>
          <w:lang w:val="it-IT"/>
        </w:rPr>
        <w:t xml:space="preserve">CROSIO, C., FIMIA, G. M., LOURY, R., KIMURA, M., OKANO, Y., ZHOU, H., SEN, S., ALLIS, C. D., &amp; SASSONE-CORSI, P. (2002). </w:t>
      </w:r>
      <w:r w:rsidRPr="00EC004F">
        <w:rPr>
          <w:rFonts w:ascii="Arial" w:hAnsi="Arial" w:cs="Arial"/>
          <w:sz w:val="24"/>
          <w:szCs w:val="24"/>
        </w:rPr>
        <w:t>Mitotic phosphorylation of histone H3: Spatio-temporal regulation by mammalian Aurora kinases. Molecular and Cellular Biology, 22(3), 874–885. https://doi.org/10.1128/mcb.22.3.874-885.2002</w:t>
      </w:r>
    </w:p>
    <w:p w14:paraId="0574FBFA" w14:textId="699814EB" w:rsidR="00722049" w:rsidRPr="00EC004F" w:rsidRDefault="00722049" w:rsidP="00722049">
      <w:pPr>
        <w:rPr>
          <w:rFonts w:ascii="Arial" w:hAnsi="Arial" w:cs="Arial"/>
          <w:sz w:val="24"/>
          <w:szCs w:val="24"/>
        </w:rPr>
      </w:pPr>
      <w:r w:rsidRPr="00EC004F">
        <w:rPr>
          <w:rFonts w:ascii="Arial" w:hAnsi="Arial" w:cs="Arial"/>
          <w:sz w:val="24"/>
          <w:szCs w:val="24"/>
        </w:rPr>
        <w:t xml:space="preserve">DAI, Y., ZHANG, F., WANG, L., SHAN, S., GONG, Z., &amp; ZHOU, Z. (2020). Structural basis for shieldin complex subunit 3–mediated recruitment of the checkpoint protein </w:t>
      </w:r>
      <w:r w:rsidRPr="00EC004F">
        <w:rPr>
          <w:rFonts w:ascii="Arial" w:hAnsi="Arial" w:cs="Arial"/>
          <w:sz w:val="24"/>
          <w:szCs w:val="24"/>
        </w:rPr>
        <w:lastRenderedPageBreak/>
        <w:t>Rev7 during DNA double-strand break repair. Journal of Biological Chemistry, 295(1), 250–262. https://doi.org/10.1074/jbc.ra119.011464</w:t>
      </w:r>
    </w:p>
    <w:p w14:paraId="73F35972" w14:textId="77777777" w:rsidR="00722049" w:rsidRPr="00EC004F" w:rsidRDefault="00722049" w:rsidP="00722049">
      <w:pPr>
        <w:rPr>
          <w:rFonts w:ascii="Arial" w:hAnsi="Arial" w:cs="Arial"/>
          <w:sz w:val="24"/>
          <w:szCs w:val="24"/>
        </w:rPr>
      </w:pPr>
      <w:r w:rsidRPr="00EC004F">
        <w:rPr>
          <w:rFonts w:ascii="Arial" w:hAnsi="Arial" w:cs="Arial"/>
          <w:sz w:val="24"/>
          <w:szCs w:val="24"/>
        </w:rPr>
        <w:t>DAL MOLIN, A., BARUZZO, G., &amp; DI CAMILLO, B. (2017). Single-Cell RNA-Sequencing: Assessment of Differential Expression Analysis Methods. Frontiers In Genetics, 8. https://doi.org/10.3389/fgene.2017.00062</w:t>
      </w:r>
    </w:p>
    <w:p w14:paraId="59BB5865" w14:textId="77777777" w:rsidR="00722049" w:rsidRPr="00EC004F" w:rsidRDefault="00722049" w:rsidP="00722049">
      <w:pPr>
        <w:rPr>
          <w:rFonts w:ascii="Arial" w:hAnsi="Arial" w:cs="Arial"/>
          <w:sz w:val="24"/>
          <w:szCs w:val="24"/>
        </w:rPr>
      </w:pPr>
      <w:r w:rsidRPr="00EC004F">
        <w:rPr>
          <w:rFonts w:ascii="Arial" w:hAnsi="Arial" w:cs="Arial"/>
          <w:sz w:val="24"/>
          <w:szCs w:val="24"/>
        </w:rPr>
        <w:t>DANECEK, P., BONFIELD, J., LIDDLE, J., MARSHALL, J., OHAN, V., &amp; POLLARD, M. (2021). Twelve years of SAMtools and BCFtools. Gigascience, 10(2). https://doi.org/10.1093/gigascience/giab008</w:t>
      </w:r>
    </w:p>
    <w:p w14:paraId="033AF6A2" w14:textId="77777777" w:rsidR="00722049" w:rsidRPr="00EC004F" w:rsidRDefault="00722049" w:rsidP="00722049">
      <w:pPr>
        <w:rPr>
          <w:rFonts w:ascii="Arial" w:hAnsi="Arial" w:cs="Arial"/>
          <w:sz w:val="24"/>
          <w:szCs w:val="24"/>
        </w:rPr>
      </w:pPr>
      <w:r w:rsidRPr="00EC004F">
        <w:rPr>
          <w:rFonts w:ascii="Arial" w:hAnsi="Arial" w:cs="Arial"/>
          <w:sz w:val="24"/>
          <w:szCs w:val="24"/>
        </w:rPr>
        <w:t>DEFAZIO, L. G., STANSEL, R. M., GRIFFITH, J. D., &amp; CHU, G. (2002). Synapsis of DNA ends by DNA-dependent protein kinase. The EMBO journal, 21(12), 3192–3200. https://doi.org/10.1093/emboj/cdf299</w:t>
      </w:r>
    </w:p>
    <w:p w14:paraId="08145376" w14:textId="3A106173" w:rsidR="00722049" w:rsidRPr="00EC004F" w:rsidRDefault="00722049" w:rsidP="00722049">
      <w:pPr>
        <w:rPr>
          <w:rFonts w:ascii="Arial" w:hAnsi="Arial" w:cs="Arial"/>
          <w:sz w:val="24"/>
          <w:szCs w:val="24"/>
        </w:rPr>
      </w:pPr>
      <w:r w:rsidRPr="00EC004F">
        <w:rPr>
          <w:rFonts w:ascii="Arial" w:hAnsi="Arial" w:cs="Arial"/>
          <w:sz w:val="24"/>
          <w:szCs w:val="24"/>
        </w:rPr>
        <w:t xml:space="preserve">DIMITROVA, N., CHEN, Y.-C. M., SPECTOR, D. L., &amp; DE LANGE, T. (2008). 53BP1 promotes non-homologous </w:t>
      </w:r>
      <w:r w:rsidR="00E107DB" w:rsidRPr="00EC004F">
        <w:rPr>
          <w:rFonts w:ascii="Arial" w:hAnsi="Arial" w:cs="Arial"/>
          <w:sz w:val="24"/>
          <w:szCs w:val="24"/>
        </w:rPr>
        <w:t>end-joining</w:t>
      </w:r>
      <w:r w:rsidRPr="00EC004F">
        <w:rPr>
          <w:rFonts w:ascii="Arial" w:hAnsi="Arial" w:cs="Arial"/>
          <w:sz w:val="24"/>
          <w:szCs w:val="24"/>
        </w:rPr>
        <w:t xml:space="preserve"> of telomeres by increasing chromatin mobility. Nature, 456(7221), 524–528. https://doi.org/10.1038/nature07433</w:t>
      </w:r>
    </w:p>
    <w:p w14:paraId="0ED28899"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DOBIN, A., DAVIS, C. A., SCHLESINGER, F., DRENKOW, J., ZALESKI, C., JHA, S., BATUT, P., CHAISSON, M., &amp; GINGERAS, T. R. (2012). Star: Ultrafast universal RNA-seq aligner. Bioinformatics, 29(1), 15–21. https://doi.org/10.1093/bioinformatics/bts635 </w:t>
      </w:r>
    </w:p>
    <w:p w14:paraId="4DE25462"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DURKACZ, B. W., IRWIN, J., &amp; SHALL, S. (1981). Inhibition of (ADP-ribose)n biosynthesis retards DNA repair but does not inhibit DNA repair synthesis. Biochemical and Biophysical Research Communications, 101(4), 1433–1441. https://doi.org/10.1016/0006-291x(81)91607-7 </w:t>
      </w:r>
    </w:p>
    <w:p w14:paraId="7ECC1382" w14:textId="77777777" w:rsidR="00722049" w:rsidRPr="00EC004F" w:rsidRDefault="00722049" w:rsidP="00722049">
      <w:pPr>
        <w:rPr>
          <w:rFonts w:ascii="Arial" w:hAnsi="Arial" w:cs="Arial"/>
          <w:sz w:val="24"/>
          <w:szCs w:val="24"/>
        </w:rPr>
      </w:pPr>
      <w:r w:rsidRPr="00EC004F">
        <w:rPr>
          <w:rFonts w:ascii="Arial" w:hAnsi="Arial" w:cs="Arial"/>
          <w:sz w:val="24"/>
          <w:szCs w:val="24"/>
        </w:rPr>
        <w:t>EDEN, E., NAVON, R., STEINFELD, I., LIPSON, D., &amp; YAKHINI, Z. (2009). GOrilla: a tool for discovery and visualization of enriched GO terms in ranked gene lists. BMC Bioinformatics, 10(1). https://doi.org/10.1186/1471-2105-10-48</w:t>
      </w:r>
    </w:p>
    <w:p w14:paraId="76154F3F" w14:textId="77777777" w:rsidR="00722049" w:rsidRPr="00EC004F" w:rsidRDefault="00722049" w:rsidP="00722049">
      <w:pPr>
        <w:rPr>
          <w:rFonts w:ascii="Arial" w:hAnsi="Arial" w:cs="Arial"/>
          <w:sz w:val="24"/>
          <w:szCs w:val="24"/>
        </w:rPr>
      </w:pPr>
      <w:r w:rsidRPr="00EC004F">
        <w:rPr>
          <w:rFonts w:ascii="Arial" w:hAnsi="Arial" w:cs="Arial"/>
          <w:sz w:val="24"/>
          <w:szCs w:val="24"/>
        </w:rPr>
        <w:t>EDGAR, R. (2002). Gene expression omnibus: NCBI gene expression and Hybridization Array Data Repository. Nucleic Acids Research, 30(1), 207–210. https://doi.org/10.1093/nar/30.1.207</w:t>
      </w:r>
    </w:p>
    <w:p w14:paraId="2A8E08D1" w14:textId="29006988" w:rsidR="00722049" w:rsidRPr="00EC004F" w:rsidRDefault="00722049" w:rsidP="00722049">
      <w:pPr>
        <w:rPr>
          <w:rFonts w:ascii="Arial" w:hAnsi="Arial" w:cs="Arial"/>
          <w:sz w:val="24"/>
          <w:szCs w:val="24"/>
        </w:rPr>
      </w:pPr>
      <w:r w:rsidRPr="00EC004F">
        <w:rPr>
          <w:rFonts w:ascii="Arial" w:hAnsi="Arial" w:cs="Arial"/>
          <w:sz w:val="24"/>
          <w:szCs w:val="24"/>
        </w:rPr>
        <w:t xml:space="preserve">ELIEZER, Y., ARGAMAN, L., KORNOWSKI, M., RONIGER, M., &amp; GOLDBERG, M. (2014). Interplay between the DNA Damage Proteins MDC1 and ATM in the Regulation of the Spindle Assembly Checkpoint. Journal Of Biological Chemistry, 289(12), 8182-8193. </w:t>
      </w:r>
      <w:r w:rsidR="00926227" w:rsidRPr="00EC004F">
        <w:t>https://doi.org/10.1074/jbc.m113.532739</w:t>
      </w:r>
    </w:p>
    <w:p w14:paraId="64DA7170" w14:textId="77777777" w:rsidR="00750567" w:rsidRPr="00EC004F" w:rsidRDefault="00750567" w:rsidP="00750567">
      <w:pPr>
        <w:rPr>
          <w:rFonts w:ascii="Arial" w:hAnsi="Arial" w:cs="Arial"/>
          <w:sz w:val="24"/>
          <w:szCs w:val="24"/>
        </w:rPr>
      </w:pPr>
      <w:r w:rsidRPr="00EC004F">
        <w:rPr>
          <w:rFonts w:ascii="Arial" w:hAnsi="Arial" w:cs="Arial"/>
          <w:sz w:val="24"/>
          <w:szCs w:val="24"/>
        </w:rPr>
        <w:t>ELLIS, N. A., GRODEN, J., YE, T.-Z., STRAUGHEN, J., LENNON, D. J., CIOCCI, S., PROYTCHEVA, M., &amp; GERMAN, J. (1995). The Bloom’s syndrome gene product is homologous to RecQ helicases. Cell, 83(4), 655–666. https://doi.org/10.1016/0092-8674(95)90105-1</w:t>
      </w:r>
    </w:p>
    <w:p w14:paraId="25F5072E" w14:textId="74200E06" w:rsidR="00722049" w:rsidRPr="00EC004F" w:rsidRDefault="00722049" w:rsidP="00722049">
      <w:pPr>
        <w:rPr>
          <w:rFonts w:ascii="Arial" w:hAnsi="Arial" w:cs="Arial"/>
          <w:sz w:val="24"/>
          <w:szCs w:val="24"/>
        </w:rPr>
      </w:pPr>
      <w:r w:rsidRPr="00EC004F">
        <w:rPr>
          <w:rFonts w:ascii="Arial" w:hAnsi="Arial" w:cs="Arial"/>
          <w:sz w:val="24"/>
          <w:szCs w:val="24"/>
        </w:rPr>
        <w:t>EWELS, P., MAGNUSSON, M., LUNDIN, S., &amp; KÃ¤LLER, M. (2016). MultiQC: summarize analysis results for multiple tools and samples in a single report. Bioinformatics, 32(19), 3047–3048. https://doi.org/10.1093/bioinformatics/btw354</w:t>
      </w:r>
    </w:p>
    <w:p w14:paraId="44212D9A" w14:textId="77777777" w:rsidR="00722049" w:rsidRPr="00EC004F" w:rsidRDefault="00722049" w:rsidP="00722049">
      <w:pPr>
        <w:rPr>
          <w:rFonts w:ascii="Arial" w:hAnsi="Arial" w:cs="Arial"/>
          <w:sz w:val="24"/>
          <w:szCs w:val="24"/>
        </w:rPr>
      </w:pPr>
      <w:r w:rsidRPr="00EC004F">
        <w:rPr>
          <w:rFonts w:ascii="Arial" w:hAnsi="Arial" w:cs="Arial"/>
          <w:sz w:val="24"/>
          <w:szCs w:val="24"/>
        </w:rPr>
        <w:lastRenderedPageBreak/>
        <w:t>FABREGAT, A., SIDIROPOULOS, K., VITERI, G., FORNER, O., MARIN-GARCIA, P., ARNAU, V., D’EUSTACHIO, P., STEIN, L., &amp; HERMJAKOB, H. (2017). Reactome Pathway Analysis: A high-performance in-memory approach. BMC Bioinformatics, 18(1). https://doi.org/10.1186/s12859-017-1559-2</w:t>
      </w:r>
    </w:p>
    <w:p w14:paraId="47DF4822"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FARMER, H., MCCABE, N., LORD, C. J., TUTT, A. N., JOHNSON, D. A., RICHARDSON, T. B., SANTAROSA, M., DILLON, K. J., HICKSON, I., KNIGHTS, C., MARTIN, N. M., JACKSON, S. P., SMITH, G. C., &amp; ASHWORTH, A. (2005). Targeting the DNA repair defect in BRCA mutant cells as a therapeutic strategy. Nature, 434(7035), 917–921. https://doi.org/10.1038/nature03445 </w:t>
      </w:r>
    </w:p>
    <w:p w14:paraId="5BDF1C5D" w14:textId="77777777" w:rsidR="00722049" w:rsidRPr="00EC004F" w:rsidRDefault="00722049" w:rsidP="00722049">
      <w:pPr>
        <w:rPr>
          <w:rFonts w:ascii="Arial" w:hAnsi="Arial" w:cs="Arial"/>
          <w:sz w:val="24"/>
          <w:szCs w:val="24"/>
          <w:lang w:val="fr-FR"/>
        </w:rPr>
      </w:pPr>
      <w:r w:rsidRPr="00EC004F">
        <w:rPr>
          <w:rFonts w:ascii="Arial" w:hAnsi="Arial" w:cs="Arial"/>
          <w:sz w:val="24"/>
          <w:szCs w:val="24"/>
        </w:rPr>
        <w:t xml:space="preserve">FLEISCHMANN, R. D., ADAMS, M. D., WHITE, O., CLAYTON, R. A., KIRKNESS, E. F., KERLAVAGE, A. R., BULT, C. J., TOMB, J.-F., DOUGHERTY, B. A., MERRICK, J. M., MCKENNEY, K., SUTTON, G., FITZHUGH,, W., FIELDS, C., GOCAYNE, J. D., SCOTT, J., SHIRLEY, R., LIU, L.-LNG, GLODEK, A., … VENTER, J. C. (1995). Whole-genome random sequencing and assembly of haemophilus influenzae. </w:t>
      </w:r>
      <w:r w:rsidRPr="00EC004F">
        <w:rPr>
          <w:rFonts w:ascii="Arial" w:hAnsi="Arial" w:cs="Arial"/>
          <w:sz w:val="24"/>
          <w:szCs w:val="24"/>
          <w:lang w:val="fr-FR"/>
        </w:rPr>
        <w:t>Science, 269(5223), 496–512. https://doi.org/10.1126/science.7542800.</w:t>
      </w:r>
    </w:p>
    <w:p w14:paraId="194FF7BA" w14:textId="77777777" w:rsidR="00722049" w:rsidRPr="00EC004F" w:rsidRDefault="00722049" w:rsidP="00722049">
      <w:pPr>
        <w:rPr>
          <w:rFonts w:ascii="Arial" w:hAnsi="Arial" w:cs="Arial"/>
          <w:sz w:val="24"/>
          <w:szCs w:val="24"/>
        </w:rPr>
      </w:pPr>
      <w:r w:rsidRPr="00EC004F">
        <w:rPr>
          <w:rFonts w:ascii="Arial" w:hAnsi="Arial" w:cs="Arial"/>
          <w:sz w:val="24"/>
          <w:szCs w:val="24"/>
          <w:lang w:val="fr-FR"/>
        </w:rPr>
        <w:t xml:space="preserve">FLEMING, D. S., &amp; MILLER, L. C. (2016). </w:t>
      </w:r>
      <w:r w:rsidRPr="00EC004F">
        <w:rPr>
          <w:rFonts w:ascii="Arial" w:hAnsi="Arial" w:cs="Arial"/>
          <w:sz w:val="24"/>
          <w:szCs w:val="24"/>
        </w:rPr>
        <w:t>Leading edge analysis of transcriptomic changes during pseudorabies virus infection. Genomics Data, 10, 104–106. https://doi.org/10.1016/j.gdata.2016.09.014</w:t>
      </w:r>
    </w:p>
    <w:p w14:paraId="2BDF492D" w14:textId="77777777" w:rsidR="00722049" w:rsidRPr="00EC004F" w:rsidRDefault="00722049" w:rsidP="00722049">
      <w:pPr>
        <w:rPr>
          <w:rFonts w:ascii="Arial" w:hAnsi="Arial" w:cs="Arial"/>
          <w:sz w:val="24"/>
          <w:szCs w:val="24"/>
          <w:lang w:val="de-DE"/>
        </w:rPr>
      </w:pPr>
      <w:r w:rsidRPr="00EC004F">
        <w:rPr>
          <w:rFonts w:ascii="Arial" w:hAnsi="Arial" w:cs="Arial"/>
          <w:sz w:val="24"/>
          <w:szCs w:val="24"/>
        </w:rPr>
        <w:t xml:space="preserve">FONG, C. S., MAZO, G., DAS, T., GOODMAN, J., KIM, M., O'ROURKE, B. P., IZQUIERDO, D., &amp; TSOU, M.-F. B. (2016). 53BP1 and USP28 mediate p53-dependent cell cycle arrest in response to centrosome loss and prolonged mitosis. </w:t>
      </w:r>
      <w:r w:rsidRPr="00EC004F">
        <w:rPr>
          <w:rFonts w:ascii="Arial" w:hAnsi="Arial" w:cs="Arial"/>
          <w:sz w:val="24"/>
          <w:szCs w:val="24"/>
          <w:lang w:val="de-DE"/>
        </w:rPr>
        <w:t xml:space="preserve">ELife, 5. https://doi.org/10.7554/elife.16270 </w:t>
      </w:r>
    </w:p>
    <w:p w14:paraId="30071C70" w14:textId="77777777" w:rsidR="00722049" w:rsidRPr="00EC004F" w:rsidRDefault="00722049" w:rsidP="00722049">
      <w:pPr>
        <w:rPr>
          <w:rFonts w:ascii="Arial" w:hAnsi="Arial" w:cs="Arial"/>
          <w:sz w:val="24"/>
          <w:szCs w:val="24"/>
        </w:rPr>
      </w:pPr>
      <w:r w:rsidRPr="00EC004F">
        <w:rPr>
          <w:rFonts w:ascii="Arial" w:hAnsi="Arial" w:cs="Arial"/>
          <w:sz w:val="24"/>
          <w:szCs w:val="24"/>
          <w:lang w:val="de-DE"/>
        </w:rPr>
        <w:t xml:space="preserve">FU, Y., YE, D., CHEN, H., LU, W., YE, F., &amp; XIE, X. (2007). </w:t>
      </w:r>
      <w:r w:rsidRPr="00EC004F">
        <w:rPr>
          <w:rFonts w:ascii="Arial" w:hAnsi="Arial" w:cs="Arial"/>
          <w:sz w:val="24"/>
          <w:szCs w:val="24"/>
        </w:rPr>
        <w:t xml:space="preserve">Weakened spindle checkpoint with reduced BubR1 expression in paclitaxel-resistant ovarian carcinoma cell line skov3-TR30. Gynecologic Oncology, 105(1), 66–73. https://doi.org/10.1016/j.ygyno.2006.10.061 </w:t>
      </w:r>
    </w:p>
    <w:p w14:paraId="1BDACD68" w14:textId="77777777" w:rsidR="00722049" w:rsidRPr="00EC004F" w:rsidRDefault="00722049" w:rsidP="00722049">
      <w:pPr>
        <w:rPr>
          <w:rFonts w:ascii="Arial" w:hAnsi="Arial" w:cs="Arial"/>
          <w:sz w:val="24"/>
          <w:szCs w:val="24"/>
        </w:rPr>
      </w:pPr>
      <w:r w:rsidRPr="00EC004F">
        <w:rPr>
          <w:rFonts w:ascii="Arial" w:hAnsi="Arial" w:cs="Arial"/>
          <w:sz w:val="24"/>
          <w:szCs w:val="24"/>
        </w:rPr>
        <w:t>FUNG, T., &amp; POON, R. (2005). A roller coaster ride with the mitotic cyclins. Seminars in Cell &amp; Developmental Biology, 16(3), 335–342. https://doi.org/10.1016/j.semcdb.2005.02.014</w:t>
      </w:r>
    </w:p>
    <w:p w14:paraId="3406C4A8" w14:textId="77777777" w:rsidR="00722049" w:rsidRPr="00EC004F" w:rsidRDefault="00722049" w:rsidP="00722049">
      <w:pPr>
        <w:rPr>
          <w:rFonts w:ascii="Arial" w:hAnsi="Arial" w:cs="Arial"/>
          <w:sz w:val="24"/>
          <w:szCs w:val="24"/>
        </w:rPr>
      </w:pPr>
      <w:r w:rsidRPr="00EC004F">
        <w:rPr>
          <w:rFonts w:ascii="Arial" w:hAnsi="Arial" w:cs="Arial"/>
          <w:sz w:val="24"/>
          <w:szCs w:val="24"/>
          <w:lang w:val="nb-NO"/>
        </w:rPr>
        <w:t xml:space="preserve">GANDHI, M. J., FERRIOLA, D., HUANG, Y., DUKE, J. L., &amp; MONOS, D. (2017). </w:t>
      </w:r>
      <w:r w:rsidRPr="00EC004F">
        <w:rPr>
          <w:rFonts w:ascii="Arial" w:hAnsi="Arial" w:cs="Arial"/>
          <w:sz w:val="24"/>
          <w:szCs w:val="24"/>
        </w:rPr>
        <w:t xml:space="preserve">Targeted next-generation sequencing for human leukocyte antigen typing in a clinical laboratory: Metrics of relevance and considerations for its successful implementation. Archives of Pathology &amp; Laboratory Medicine, 141(6), 806–812. https://doi.org/10.5858/arpa.2016-0537-ra </w:t>
      </w:r>
    </w:p>
    <w:p w14:paraId="02B32B84" w14:textId="154C9C17" w:rsidR="00722049" w:rsidRPr="00EC004F" w:rsidRDefault="00722049" w:rsidP="00722049">
      <w:pPr>
        <w:rPr>
          <w:rFonts w:ascii="Arial" w:hAnsi="Arial" w:cs="Arial"/>
          <w:sz w:val="24"/>
          <w:szCs w:val="24"/>
        </w:rPr>
      </w:pPr>
      <w:r w:rsidRPr="00EC004F">
        <w:rPr>
          <w:rFonts w:ascii="Arial" w:hAnsi="Arial" w:cs="Arial"/>
          <w:sz w:val="24"/>
          <w:szCs w:val="24"/>
        </w:rPr>
        <w:t>GAO, Y., WU, N., WANG, S., YANG, X., WANG, X., &amp; XU, B. (2021). Concurrent mutations associated with trastuzumab-resistance revealed by s</w:t>
      </w:r>
      <w:r w:rsidR="003F1225" w:rsidRPr="00EC004F">
        <w:rPr>
          <w:rFonts w:ascii="Arial" w:hAnsi="Arial" w:cs="Arial"/>
          <w:sz w:val="24"/>
          <w:szCs w:val="24"/>
        </w:rPr>
        <w:t>ingle-cell</w:t>
      </w:r>
      <w:r w:rsidRPr="00EC004F">
        <w:rPr>
          <w:rFonts w:ascii="Arial" w:hAnsi="Arial" w:cs="Arial"/>
          <w:sz w:val="24"/>
          <w:szCs w:val="24"/>
        </w:rPr>
        <w:t xml:space="preserve"> sequencing. Breast Cancer Research and Treatment, 187(3), 613-624. https://doi.org/10.1007/s10549-021-06237-0</w:t>
      </w:r>
    </w:p>
    <w:p w14:paraId="2E990932" w14:textId="77777777" w:rsidR="00722049" w:rsidRPr="00EC004F" w:rsidRDefault="00722049" w:rsidP="00722049">
      <w:pPr>
        <w:rPr>
          <w:rFonts w:ascii="Arial" w:hAnsi="Arial" w:cs="Arial"/>
          <w:sz w:val="24"/>
          <w:szCs w:val="24"/>
        </w:rPr>
      </w:pPr>
      <w:r w:rsidRPr="00EC004F">
        <w:rPr>
          <w:rFonts w:ascii="Arial" w:hAnsi="Arial" w:cs="Arial"/>
          <w:sz w:val="24"/>
          <w:szCs w:val="24"/>
        </w:rPr>
        <w:t>GATENBY, R. (2021) The identification of proteins involved in a novel mitotic DNA damage checkpoint. PhD thesis, University of Sheffield.</w:t>
      </w:r>
    </w:p>
    <w:p w14:paraId="40029D61" w14:textId="77777777" w:rsidR="00722049" w:rsidRPr="00EC004F" w:rsidRDefault="00722049" w:rsidP="00722049">
      <w:pPr>
        <w:rPr>
          <w:rFonts w:ascii="Arial" w:hAnsi="Arial" w:cs="Arial"/>
          <w:sz w:val="24"/>
          <w:szCs w:val="24"/>
        </w:rPr>
      </w:pPr>
      <w:r w:rsidRPr="00EC004F">
        <w:rPr>
          <w:rFonts w:ascii="Arial" w:hAnsi="Arial" w:cs="Arial"/>
          <w:sz w:val="24"/>
          <w:szCs w:val="24"/>
        </w:rPr>
        <w:lastRenderedPageBreak/>
        <w:t>GATENBY, R., LI, N., LATA, P., WALNE, T., TUFAIL, A., BREITWEISER, A., &amp; THOMPSON, R. (2022). A SOD1-dependent mitotic DNA damage checkpoint. In: Cold Spring Harbor Laboratory.</w:t>
      </w:r>
    </w:p>
    <w:p w14:paraId="3FB63489" w14:textId="41AD4014" w:rsidR="00926227" w:rsidRPr="00EC004F" w:rsidRDefault="00926227" w:rsidP="00722049">
      <w:pPr>
        <w:rPr>
          <w:rFonts w:ascii="Arial" w:hAnsi="Arial" w:cs="Arial"/>
          <w:sz w:val="24"/>
          <w:szCs w:val="24"/>
          <w:lang w:val="fr-FR"/>
        </w:rPr>
      </w:pPr>
      <w:r w:rsidRPr="00EC004F">
        <w:rPr>
          <w:rFonts w:ascii="Arial" w:hAnsi="Arial" w:cs="Arial"/>
          <w:sz w:val="24"/>
          <w:szCs w:val="24"/>
        </w:rPr>
        <w:t xml:space="preserve">GATTI, R. A., BERKEL, I., BODER, E., BRAEDT, G., CHARMLEY, P., CONCANNON, P., ERSOY, F., FOROUD, T., JASPERS, N. G., LANGE, K., LATHROP, G. M., LEPPERT, M., NAKAMURA, Y., O’CONNELL, P., PATERSON, M., SALSER, W., SANAL, O., SILVER, J., SPARKES, R. S., … YODER, F. (1988). Localization of an ataxia-telangiectasia gene to chromosome 11q22–23. </w:t>
      </w:r>
      <w:r w:rsidRPr="00EC004F">
        <w:rPr>
          <w:rFonts w:ascii="Arial" w:hAnsi="Arial" w:cs="Arial"/>
          <w:sz w:val="24"/>
          <w:szCs w:val="24"/>
          <w:lang w:val="fr-FR"/>
        </w:rPr>
        <w:t>Nature, 336(6199), 577–580. https://doi.org/10.1038/336577a0</w:t>
      </w:r>
    </w:p>
    <w:p w14:paraId="3F5C7764" w14:textId="77777777" w:rsidR="00722049" w:rsidRPr="00EC004F" w:rsidRDefault="00722049" w:rsidP="00722049">
      <w:pPr>
        <w:rPr>
          <w:rFonts w:ascii="Arial" w:hAnsi="Arial" w:cs="Arial"/>
          <w:sz w:val="24"/>
          <w:szCs w:val="24"/>
        </w:rPr>
      </w:pPr>
      <w:r w:rsidRPr="00EC004F">
        <w:rPr>
          <w:rFonts w:ascii="Arial" w:hAnsi="Arial" w:cs="Arial"/>
          <w:sz w:val="24"/>
          <w:szCs w:val="24"/>
          <w:lang w:val="fr-FR"/>
        </w:rPr>
        <w:t xml:space="preserve">GAUTHIER, J., VINCENT, A. T., CHARETTE, S. J., &amp; DEROME, N. (2018). </w:t>
      </w:r>
      <w:r w:rsidRPr="00EC004F">
        <w:rPr>
          <w:rFonts w:ascii="Arial" w:hAnsi="Arial" w:cs="Arial"/>
          <w:sz w:val="24"/>
          <w:szCs w:val="24"/>
        </w:rPr>
        <w:t xml:space="preserve">A brief history of bioinformatics. Briefings in Bioinformatics, 20(6), 1981–1996. https://doi.org/10.1093/bib/bby063 </w:t>
      </w:r>
    </w:p>
    <w:p w14:paraId="595D1968" w14:textId="77777777" w:rsidR="00722049" w:rsidRPr="00EC004F" w:rsidRDefault="00722049" w:rsidP="00722049">
      <w:pPr>
        <w:rPr>
          <w:rFonts w:ascii="Arial" w:hAnsi="Arial" w:cs="Arial"/>
          <w:sz w:val="24"/>
          <w:szCs w:val="24"/>
        </w:rPr>
      </w:pPr>
      <w:r w:rsidRPr="00EC004F">
        <w:rPr>
          <w:rFonts w:ascii="Arial" w:hAnsi="Arial" w:cs="Arial"/>
          <w:sz w:val="24"/>
          <w:szCs w:val="24"/>
          <w:lang w:val="de-DE"/>
        </w:rPr>
        <w:t xml:space="preserve">GERSTNER, N., KEHL, T., LENHOF, K., ECKHART, L., SCHNEIDER, L., STÖCKEL, D., BACKES, C., MEESE, E., KELLER, A., &amp; LENHOF, H.-P. (2021). </w:t>
      </w:r>
      <w:r w:rsidRPr="00EC004F">
        <w:rPr>
          <w:rFonts w:ascii="Arial" w:hAnsi="Arial" w:cs="Arial"/>
          <w:sz w:val="24"/>
          <w:szCs w:val="24"/>
        </w:rPr>
        <w:t>GeneTrail: A framework for the analysis of high-throughput profiles. Frontiers in Molecular Biosciences, 8. https://doi.org/10.3389/fmolb.2021.716544</w:t>
      </w:r>
    </w:p>
    <w:p w14:paraId="63A4A211"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GISSELSSON, D., JIN, Y., LINDGREN, D., PERSSON, J., GISSELSSON, L., HANKS, S., SEHIC, D., MENGELBIER, L. H., ØRA, I., RAHMAN, N., MERTENS, F., MITELMAN, F., &amp; MANDAHL, N. (2010). Generation of trisomies in cancer cells by multipolar mitosis and incomplete cytokinesis. Proceedings of the National Academy of Sciences, 107(47), 20489–20493. https://doi.org/10.1073/pnas.1006829107 </w:t>
      </w:r>
    </w:p>
    <w:p w14:paraId="3DEA469C" w14:textId="77777777" w:rsidR="00722049" w:rsidRPr="00EC004F" w:rsidRDefault="00722049" w:rsidP="00722049">
      <w:pPr>
        <w:rPr>
          <w:rFonts w:ascii="Arial" w:hAnsi="Arial" w:cs="Arial"/>
          <w:sz w:val="24"/>
          <w:szCs w:val="24"/>
        </w:rPr>
      </w:pPr>
      <w:r w:rsidRPr="00EC004F">
        <w:rPr>
          <w:rFonts w:ascii="Arial" w:hAnsi="Arial" w:cs="Arial"/>
          <w:sz w:val="24"/>
          <w:szCs w:val="24"/>
          <w:lang w:val="fi-FI"/>
        </w:rPr>
        <w:t xml:space="preserve">GIUNTA, S., &amp; JACKSON, S. P. (2011). </w:t>
      </w:r>
      <w:r w:rsidRPr="00EC004F">
        <w:rPr>
          <w:rFonts w:ascii="Arial" w:hAnsi="Arial" w:cs="Arial"/>
          <w:sz w:val="24"/>
          <w:szCs w:val="24"/>
        </w:rPr>
        <w:t>Give me a break, but not in mitosis: the mitotic DNA damage response marks DNA double-strand breaks with early signaling events. Cell cycle (Georgetown, Tex.), 10(8), 1215-1221. https://doi.org/10.4161/cc.10.8.15334</w:t>
      </w:r>
    </w:p>
    <w:p w14:paraId="5FA39FBE"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GIUNTA, S., BELOTSERKOVSKAYA, R., &amp; JACKSON, S. P. (2010). DNA damage signaling in response to double-strand breaks during mitosis. Journal of Cell Biology, 190(2), 197–207. https://doi.org/10.1083/jcb.200911156 </w:t>
      </w:r>
    </w:p>
    <w:p w14:paraId="23342A65"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GOMEZ GODINEZ, V., KABBARA, S., SHERMAN, A., WU, T., COHEN, S., KONG, X., MARAVILLAS-MONTERO, J. L., SHI, Z., PREECE, D., YOKOMORI, K., &amp; BERNS, M. W. (2020). DNA damage induced during mitosis undergoes DNA repair synthesis. PLOS ONE, 15(4). https://doi.org/10.1371/journal.pone.0227849 </w:t>
      </w:r>
    </w:p>
    <w:p w14:paraId="234B2D86" w14:textId="77777777" w:rsidR="00722049" w:rsidRPr="00EC004F" w:rsidRDefault="00722049" w:rsidP="00722049">
      <w:pPr>
        <w:rPr>
          <w:rFonts w:ascii="Arial" w:hAnsi="Arial" w:cs="Arial"/>
          <w:sz w:val="24"/>
          <w:szCs w:val="24"/>
        </w:rPr>
      </w:pPr>
      <w:r w:rsidRPr="00EC004F">
        <w:rPr>
          <w:rFonts w:ascii="Arial" w:hAnsi="Arial" w:cs="Arial"/>
          <w:sz w:val="24"/>
          <w:szCs w:val="24"/>
        </w:rPr>
        <w:t>GOMEZ-GODINEZ, V., WU, T., SHERMAN, A. J., LEE, C. S., LIAW, L.-H., ZHONGSHENG, Y., YOKOMORI, K., &amp; BERNS, M. W. (2010). Analysis of DNA double-strand break response and chromatin structure in mitosis using laser microirradiation. Nucleic Acids Research, 38(22). https://doi.org/10.1093/nar/gkq836</w:t>
      </w:r>
    </w:p>
    <w:p w14:paraId="161E3670"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GOODWIN, S., MCPHERSON, J. D., &amp; MCCOMBIE, W. R. (2016). Coming of age: Ten Years of next-generation Sequencing Technologies. Nature Reviews Genetics, 17(6), 333–351. https://doi.org/10.1038/nrg.2016.49 </w:t>
      </w:r>
    </w:p>
    <w:p w14:paraId="201B287A" w14:textId="77777777" w:rsidR="00722049" w:rsidRPr="00EC004F" w:rsidRDefault="00722049" w:rsidP="00722049">
      <w:pPr>
        <w:rPr>
          <w:rFonts w:ascii="Arial" w:hAnsi="Arial" w:cs="Arial"/>
          <w:sz w:val="24"/>
          <w:szCs w:val="24"/>
        </w:rPr>
      </w:pPr>
      <w:r w:rsidRPr="00EC004F">
        <w:rPr>
          <w:rFonts w:ascii="Arial" w:hAnsi="Arial" w:cs="Arial"/>
          <w:sz w:val="24"/>
          <w:szCs w:val="24"/>
        </w:rPr>
        <w:lastRenderedPageBreak/>
        <w:t xml:space="preserve">GOTTESFELD, J. (1997). Mitotic repression of the transcriptional machinery. Trends in Biochemical Sciences, 22(6), 197–202. https://doi.org/10.1016/s0968-0004(97)01045-1 </w:t>
      </w:r>
    </w:p>
    <w:p w14:paraId="4CEC963A" w14:textId="77777777" w:rsidR="00722049" w:rsidRPr="00EC004F" w:rsidRDefault="00722049" w:rsidP="00722049">
      <w:pPr>
        <w:rPr>
          <w:rFonts w:ascii="Arial" w:hAnsi="Arial" w:cs="Arial"/>
          <w:sz w:val="24"/>
          <w:szCs w:val="24"/>
        </w:rPr>
      </w:pPr>
      <w:r w:rsidRPr="00EC004F">
        <w:rPr>
          <w:rFonts w:ascii="Arial" w:hAnsi="Arial" w:cs="Arial"/>
          <w:sz w:val="24"/>
          <w:szCs w:val="24"/>
        </w:rPr>
        <w:t>GRIMSON, A., SRIVASTAVA, M., FAHEY, B., WOODCROFT, B. J., CHIANG, H. R., KING, N., DEGNAN, B. M., ROKHSAR, D. S., &amp; BARTEL, D. P. (2008). Early origins and evolution of micrornas and piwi-interacting RNAS in Animals. Nature, 455(7217), 1193–1197. https://doi.org/10.1038/nature07415</w:t>
      </w:r>
    </w:p>
    <w:p w14:paraId="2B4C1AF8" w14:textId="77777777" w:rsidR="00722049" w:rsidRPr="00EC004F" w:rsidRDefault="00722049" w:rsidP="00722049">
      <w:pPr>
        <w:rPr>
          <w:rFonts w:ascii="Arial" w:hAnsi="Arial" w:cs="Arial"/>
          <w:sz w:val="24"/>
          <w:szCs w:val="24"/>
        </w:rPr>
      </w:pPr>
      <w:r w:rsidRPr="00EC004F">
        <w:rPr>
          <w:rFonts w:ascii="Arial" w:hAnsi="Arial" w:cs="Arial"/>
          <w:sz w:val="24"/>
          <w:szCs w:val="24"/>
        </w:rPr>
        <w:t>GU, J., LU, H., TIPPIN, B., SHIMAZAKI, N., GOODMAN, M. F., &amp; LIEBER, M. R. (2007). XRCC4:DNA ligase IV can ligate incompatible DNA ends and can ligate across gaps. The EMBO journal, 26(4), 1010-1023. https://doi.org/10.1038/sj.emboj.7601559</w:t>
      </w:r>
    </w:p>
    <w:p w14:paraId="21B36527" w14:textId="76145252" w:rsidR="00722049" w:rsidRPr="00EC004F" w:rsidRDefault="00722049" w:rsidP="00722049">
      <w:pPr>
        <w:rPr>
          <w:rFonts w:ascii="Arial" w:hAnsi="Arial" w:cs="Arial"/>
          <w:sz w:val="24"/>
          <w:szCs w:val="24"/>
        </w:rPr>
      </w:pPr>
      <w:r w:rsidRPr="00EC004F">
        <w:rPr>
          <w:rFonts w:ascii="Arial" w:hAnsi="Arial" w:cs="Arial"/>
          <w:sz w:val="24"/>
          <w:szCs w:val="24"/>
        </w:rPr>
        <w:t xml:space="preserve">GUERRERO, A. A., MARTÍNEZ-A, C., &amp; VAN WELY, K. H. (2010). Merotelic attachments and non-homologous </w:t>
      </w:r>
      <w:r w:rsidR="00E107DB" w:rsidRPr="00EC004F">
        <w:rPr>
          <w:rFonts w:ascii="Arial" w:hAnsi="Arial" w:cs="Arial"/>
          <w:sz w:val="24"/>
          <w:szCs w:val="24"/>
        </w:rPr>
        <w:t>end-joining</w:t>
      </w:r>
      <w:r w:rsidRPr="00EC004F">
        <w:rPr>
          <w:rFonts w:ascii="Arial" w:hAnsi="Arial" w:cs="Arial"/>
          <w:sz w:val="24"/>
          <w:szCs w:val="24"/>
        </w:rPr>
        <w:t xml:space="preserve"> are the basis of chromosomal instability. Cell division, 5, 13-13. https://doi.org/10.1186/1747-1028-5-13</w:t>
      </w:r>
    </w:p>
    <w:p w14:paraId="7A3C4076" w14:textId="0070EFE6" w:rsidR="00722049" w:rsidRPr="00EC004F" w:rsidRDefault="00722049" w:rsidP="00722049">
      <w:pPr>
        <w:rPr>
          <w:rFonts w:ascii="Arial" w:hAnsi="Arial" w:cs="Arial"/>
          <w:sz w:val="24"/>
          <w:szCs w:val="24"/>
        </w:rPr>
      </w:pPr>
      <w:r w:rsidRPr="00EC004F">
        <w:rPr>
          <w:rFonts w:ascii="Arial" w:hAnsi="Arial" w:cs="Arial"/>
          <w:sz w:val="24"/>
          <w:szCs w:val="24"/>
        </w:rPr>
        <w:t xml:space="preserve">HABU, T., &amp; MATSUMOTO, T. (2013). P31comet inactivates the chemically induced </w:t>
      </w:r>
      <w:r w:rsidR="00315407" w:rsidRPr="00EC004F">
        <w:rPr>
          <w:rFonts w:ascii="Arial" w:hAnsi="Arial" w:cs="Arial"/>
          <w:sz w:val="24"/>
          <w:szCs w:val="24"/>
        </w:rPr>
        <w:t>MAD2</w:t>
      </w:r>
      <w:r w:rsidRPr="00EC004F">
        <w:rPr>
          <w:rFonts w:ascii="Arial" w:hAnsi="Arial" w:cs="Arial"/>
          <w:sz w:val="24"/>
          <w:szCs w:val="24"/>
        </w:rPr>
        <w:t xml:space="preserve">-dependent spindle assembly checkpoint and leads to resistance to anti-mitotic drugs. SpringerPlus, 2(1). https://doi.org/10.1186/2193-1801-2-562 </w:t>
      </w:r>
    </w:p>
    <w:p w14:paraId="7481F104" w14:textId="54923A64" w:rsidR="00722049" w:rsidRPr="00EC004F" w:rsidRDefault="00722049" w:rsidP="00722049">
      <w:pPr>
        <w:rPr>
          <w:rFonts w:ascii="Arial" w:hAnsi="Arial" w:cs="Arial"/>
          <w:sz w:val="24"/>
          <w:szCs w:val="24"/>
        </w:rPr>
      </w:pPr>
      <w:r w:rsidRPr="00EC004F">
        <w:rPr>
          <w:rFonts w:ascii="Arial" w:hAnsi="Arial" w:cs="Arial"/>
          <w:sz w:val="24"/>
          <w:szCs w:val="24"/>
        </w:rPr>
        <w:t xml:space="preserve">HAMMEL, M., REY, M., YU, Y., MANI, R. S., CLASSEN, S., LIU, M., . . . TAINER, J. A. (2011). XRCC4 protein interactions with XRCC4-like factor (XLF) create an extended grooved scaffold for DNA ligation and </w:t>
      </w:r>
      <w:r w:rsidR="00943B07" w:rsidRPr="00EC004F">
        <w:rPr>
          <w:rFonts w:ascii="Arial" w:hAnsi="Arial" w:cs="Arial"/>
          <w:sz w:val="24"/>
          <w:szCs w:val="24"/>
        </w:rPr>
        <w:t>double-strand</w:t>
      </w:r>
      <w:r w:rsidRPr="00EC004F">
        <w:rPr>
          <w:rFonts w:ascii="Arial" w:hAnsi="Arial" w:cs="Arial"/>
          <w:sz w:val="24"/>
          <w:szCs w:val="24"/>
        </w:rPr>
        <w:t xml:space="preserve"> break repair. The Journal of biological chemistry, 286(37), 32638-32650. </w:t>
      </w:r>
      <w:r w:rsidR="00023CFA" w:rsidRPr="00EC004F">
        <w:t>https://doi.org/10.1074/jbc.M111.272641</w:t>
      </w:r>
    </w:p>
    <w:p w14:paraId="0B989AF6" w14:textId="02EF06BA" w:rsidR="00023CFA" w:rsidRPr="00EC004F" w:rsidRDefault="00023CFA" w:rsidP="00722049">
      <w:pPr>
        <w:rPr>
          <w:rFonts w:ascii="Arial" w:hAnsi="Arial" w:cs="Arial"/>
          <w:sz w:val="24"/>
          <w:szCs w:val="24"/>
        </w:rPr>
      </w:pPr>
      <w:r w:rsidRPr="00EC004F">
        <w:rPr>
          <w:rFonts w:ascii="Arial" w:hAnsi="Arial" w:cs="Arial"/>
          <w:sz w:val="24"/>
          <w:szCs w:val="24"/>
          <w:lang w:val="de-DE"/>
        </w:rPr>
        <w:t xml:space="preserve">HANAHAN, D., &amp; WEINBERG, R. A. (2000). </w:t>
      </w:r>
      <w:r w:rsidRPr="00EC004F">
        <w:rPr>
          <w:rFonts w:ascii="Arial" w:hAnsi="Arial" w:cs="Arial"/>
          <w:sz w:val="24"/>
          <w:szCs w:val="24"/>
        </w:rPr>
        <w:t xml:space="preserve">The hallmarks of cancer. Cell, 100(1), 57–70. </w:t>
      </w:r>
      <w:r w:rsidRPr="00EC004F">
        <w:t>https://doi.org/10.1016/s0092-8674(00)81683-9</w:t>
      </w:r>
    </w:p>
    <w:p w14:paraId="2BF53C9D" w14:textId="38D8D9CC" w:rsidR="00023CFA" w:rsidRPr="00EC004F" w:rsidRDefault="00023CFA" w:rsidP="00722049">
      <w:pPr>
        <w:rPr>
          <w:rFonts w:ascii="Arial" w:hAnsi="Arial" w:cs="Arial"/>
          <w:sz w:val="24"/>
          <w:szCs w:val="24"/>
        </w:rPr>
      </w:pPr>
      <w:r w:rsidRPr="00EC004F">
        <w:rPr>
          <w:rFonts w:ascii="Arial" w:hAnsi="Arial" w:cs="Arial"/>
          <w:sz w:val="24"/>
          <w:szCs w:val="24"/>
          <w:lang w:val="de-DE"/>
        </w:rPr>
        <w:t xml:space="preserve">HANAHAN, D., &amp; WEINBERG, R. A. (2011). </w:t>
      </w:r>
      <w:r w:rsidRPr="00EC004F">
        <w:rPr>
          <w:rFonts w:ascii="Arial" w:hAnsi="Arial" w:cs="Arial"/>
          <w:sz w:val="24"/>
          <w:szCs w:val="24"/>
        </w:rPr>
        <w:t xml:space="preserve">Hallmarks of cancer: The next generation. Cell, 144(5), 646–674. </w:t>
      </w:r>
      <w:hyperlink r:id="rId268" w:history="1">
        <w:r w:rsidR="008438BB" w:rsidRPr="00EC004F">
          <w:rPr>
            <w:rStyle w:val="Hyperlink"/>
            <w:rFonts w:ascii="Arial" w:hAnsi="Arial" w:cs="Arial"/>
            <w:color w:val="auto"/>
            <w:sz w:val="24"/>
            <w:szCs w:val="24"/>
          </w:rPr>
          <w:t>https://doi.org/10.1016/j.cell.2011.02.013</w:t>
        </w:r>
      </w:hyperlink>
    </w:p>
    <w:p w14:paraId="6DD5662A" w14:textId="226D94CE" w:rsidR="008438BB" w:rsidRPr="00EC004F" w:rsidRDefault="008438BB" w:rsidP="00722049">
      <w:pPr>
        <w:rPr>
          <w:rFonts w:ascii="Arial" w:hAnsi="Arial" w:cs="Arial"/>
          <w:sz w:val="24"/>
          <w:szCs w:val="24"/>
        </w:rPr>
      </w:pPr>
      <w:r w:rsidRPr="00EC004F">
        <w:rPr>
          <w:rFonts w:ascii="Arial" w:hAnsi="Arial" w:cs="Arial"/>
          <w:sz w:val="24"/>
          <w:szCs w:val="24"/>
        </w:rPr>
        <w:t>HANAHAN, D. (2022). Hallmarks of cancer: New dimensions. Cancer Discovery, 12(1), 31–46. https://doi.org/10.1158/2159-8290.cd-21-1059</w:t>
      </w:r>
    </w:p>
    <w:p w14:paraId="380813ED"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HAO, Y., HAO, S., ANDERSEN-NISSEN, E., MAUCK, W. M., ZHENG, S., BUTLER, A., LEE, M. J., WILK, A. J., DARBY, C., ZAGER, M., HOFFMAN, P., STOECKIUS, M., PAPALEXI, E., MIMITOU, E. P., JAIN, J., SRIVASTAVA, A., STUART, T., FLEMING, L. M., YEUNG, B., … SATIJA, R. (2021). Integrated Analysis of multimodal single-cell data. Cell, 184(13). https://doi.org/10.1016/j.cell.2021.04.048 </w:t>
      </w:r>
    </w:p>
    <w:p w14:paraId="28F12D1C" w14:textId="77777777" w:rsidR="00722049" w:rsidRPr="00EC004F" w:rsidRDefault="00722049" w:rsidP="00722049">
      <w:pPr>
        <w:rPr>
          <w:rFonts w:ascii="Arial" w:hAnsi="Arial" w:cs="Arial"/>
          <w:sz w:val="24"/>
          <w:szCs w:val="24"/>
        </w:rPr>
      </w:pPr>
      <w:r w:rsidRPr="00EC004F">
        <w:rPr>
          <w:rFonts w:ascii="Arial" w:hAnsi="Arial" w:cs="Arial"/>
          <w:sz w:val="24"/>
          <w:szCs w:val="24"/>
          <w:lang w:val="it-IT"/>
        </w:rPr>
        <w:t xml:space="preserve">HE, Y., YAN, D., ZHENG, D., HU, Z., LI, H., &amp; LI, J. (2016). </w:t>
      </w:r>
      <w:r w:rsidRPr="00EC004F">
        <w:rPr>
          <w:rFonts w:ascii="Arial" w:hAnsi="Arial" w:cs="Arial"/>
          <w:sz w:val="24"/>
          <w:szCs w:val="24"/>
        </w:rPr>
        <w:t xml:space="preserve">Cell division cycle 6 promotes mitotic slippage and contributes to drug resistance in paclitaxel-treated cancer cells. PLOS ONE, 11(9). https://doi.org/10.1371/journal.pone.0162633 </w:t>
      </w:r>
    </w:p>
    <w:p w14:paraId="475C65FC"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HEINE, G. F., HORWITZ, A. A., &amp; PARVIN, J. D. (2008). Multiple mechanisms contribute to inhibit transcription in response to DNA damage. Journal of Biological Chemistry, 283(15), 9555–9561. https://doi.org/10.1074/jbc.m707700200 </w:t>
      </w:r>
    </w:p>
    <w:p w14:paraId="2882AC48" w14:textId="77777777" w:rsidR="00750567" w:rsidRPr="00EC004F" w:rsidRDefault="00750567" w:rsidP="00750567">
      <w:pPr>
        <w:rPr>
          <w:rFonts w:ascii="Arial" w:hAnsi="Arial" w:cs="Arial"/>
          <w:sz w:val="24"/>
          <w:szCs w:val="24"/>
        </w:rPr>
      </w:pPr>
      <w:r w:rsidRPr="00EC004F">
        <w:rPr>
          <w:rFonts w:ascii="Arial" w:hAnsi="Arial" w:cs="Arial"/>
          <w:sz w:val="24"/>
          <w:szCs w:val="24"/>
        </w:rPr>
        <w:lastRenderedPageBreak/>
        <w:t>HENDZEL, M. J., WEI, Y., MANCINI, M. A., VAN HOOSER, A., RANALLI, T., BRINKLEY, B. R., BAZETT-JONES, D. P., &amp; ALLIS, C. D. (1997). Mitosis-specific phosphorylation of histone H3 initiates primarily within pericentromeric heterochromatin during G2 and spreads in an ordered fashion coincident with mitotic chromosome condensation. Chromosoma, 106(6), 348–360. https://doi.org/10.1007/s004120050256</w:t>
      </w:r>
    </w:p>
    <w:p w14:paraId="3EC15415" w14:textId="41475D06" w:rsidR="00722049" w:rsidRPr="00EC004F" w:rsidRDefault="00722049" w:rsidP="00722049">
      <w:pPr>
        <w:rPr>
          <w:rFonts w:ascii="Arial" w:hAnsi="Arial" w:cs="Arial"/>
          <w:sz w:val="24"/>
          <w:szCs w:val="24"/>
        </w:rPr>
      </w:pPr>
      <w:r w:rsidRPr="00EC004F">
        <w:rPr>
          <w:rFonts w:ascii="Arial" w:hAnsi="Arial" w:cs="Arial"/>
          <w:sz w:val="24"/>
          <w:szCs w:val="24"/>
        </w:rPr>
        <w:t>HOLLIDAY, R., &amp; HO, T. (1998). Gene silencing and endogenous DNA methylation in mammalian cells. Mutation Research/Fundamental and Molecular Mechanisms of Mutagenesis, 400(1-2), 361–368. https://doi.org/10.1016/s0027-5107(98)00034-7</w:t>
      </w:r>
    </w:p>
    <w:p w14:paraId="19C373D0" w14:textId="77777777" w:rsidR="00722049" w:rsidRPr="00EC004F" w:rsidRDefault="00722049" w:rsidP="00722049">
      <w:pPr>
        <w:rPr>
          <w:rFonts w:ascii="Arial" w:hAnsi="Arial" w:cs="Arial"/>
          <w:sz w:val="24"/>
          <w:szCs w:val="24"/>
        </w:rPr>
      </w:pPr>
      <w:r w:rsidRPr="00EC004F">
        <w:rPr>
          <w:rFonts w:ascii="Arial" w:hAnsi="Arial" w:cs="Arial"/>
          <w:sz w:val="24"/>
          <w:szCs w:val="24"/>
        </w:rPr>
        <w:t>HORNIG, N., KNOWLES, P., MCDONALD, N., &amp; UHLMANN, F. (2002). The Dual Mechanism of Separase Regulation by Securin. Current Biology, 12(12), 973-982. https://doi.org/10.1016/s0960-9822(02)00847-3</w:t>
      </w:r>
    </w:p>
    <w:p w14:paraId="7A3E9F4B"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HSIAO, C. J., TUNG, P. Y., BLISCHAK, J. D., BURNETT, J. E., BARR, K. A., DEY, K. K., STEPHENS, M., &amp; GILAD, Y. (2019). Characterizing and inferring quantitative cell cycle phase in single-cell RNA-seq data analysis. https://doi.org/10.1101/526848 </w:t>
      </w:r>
    </w:p>
    <w:p w14:paraId="4F71EAF2" w14:textId="6749FD7F" w:rsidR="00722049" w:rsidRPr="00EC004F" w:rsidRDefault="00722049" w:rsidP="00722049">
      <w:pPr>
        <w:rPr>
          <w:rFonts w:ascii="Arial" w:hAnsi="Arial" w:cs="Arial"/>
          <w:sz w:val="24"/>
          <w:szCs w:val="24"/>
        </w:rPr>
      </w:pPr>
      <w:r w:rsidRPr="00EC004F">
        <w:rPr>
          <w:rFonts w:ascii="Arial" w:hAnsi="Arial" w:cs="Arial"/>
          <w:sz w:val="24"/>
          <w:szCs w:val="24"/>
        </w:rPr>
        <w:t>HSU, D.-W., KIELY, R., COUTO, C. A.-M., WANG, H.-Y., HUDSON, J. J. R., BORER, C., . . . LAKIN, N. D. (2011). DNA double-strand break repair pathway choice in</w:t>
      </w:r>
      <w:r w:rsidR="009A216D" w:rsidRPr="00EC004F">
        <w:rPr>
          <w:rFonts w:ascii="Arial" w:hAnsi="Arial" w:cs="Arial"/>
          <w:sz w:val="24"/>
          <w:szCs w:val="24"/>
        </w:rPr>
        <w:t xml:space="preserve"> </w:t>
      </w:r>
      <w:r w:rsidRPr="00EC004F">
        <w:rPr>
          <w:rFonts w:ascii="Arial" w:hAnsi="Arial" w:cs="Arial"/>
          <w:sz w:val="24"/>
          <w:szCs w:val="24"/>
        </w:rPr>
        <w:t>Dictyosteliu</w:t>
      </w:r>
      <w:r w:rsidR="009A216D" w:rsidRPr="00EC004F">
        <w:rPr>
          <w:rFonts w:ascii="Arial" w:hAnsi="Arial" w:cs="Arial"/>
          <w:sz w:val="24"/>
          <w:szCs w:val="24"/>
        </w:rPr>
        <w:t>m</w:t>
      </w:r>
      <w:r w:rsidRPr="00EC004F">
        <w:rPr>
          <w:rFonts w:ascii="Arial" w:hAnsi="Arial" w:cs="Arial"/>
          <w:sz w:val="24"/>
          <w:szCs w:val="24"/>
        </w:rPr>
        <w:t>. Journal of Cell Science, 124(10), 1655-1663. https://doi.org/10.1242/jcs.081471</w:t>
      </w:r>
    </w:p>
    <w:p w14:paraId="604F1290" w14:textId="77777777" w:rsidR="00722049" w:rsidRPr="00EC004F" w:rsidRDefault="00722049" w:rsidP="00722049">
      <w:pPr>
        <w:rPr>
          <w:rFonts w:ascii="Arial" w:hAnsi="Arial" w:cs="Arial"/>
          <w:sz w:val="24"/>
          <w:szCs w:val="24"/>
          <w:lang w:val="de-DE"/>
        </w:rPr>
      </w:pPr>
      <w:r w:rsidRPr="00EC004F">
        <w:rPr>
          <w:rFonts w:ascii="Arial" w:hAnsi="Arial" w:cs="Arial"/>
          <w:sz w:val="24"/>
          <w:szCs w:val="24"/>
        </w:rPr>
        <w:t xml:space="preserve">HU, T., CHITNIS, N., MONOS, D., &amp; DINH, A. (2021). Next-generation sequencing technologies: An overview. </w:t>
      </w:r>
      <w:r w:rsidRPr="00EC004F">
        <w:rPr>
          <w:rFonts w:ascii="Arial" w:hAnsi="Arial" w:cs="Arial"/>
          <w:sz w:val="24"/>
          <w:szCs w:val="24"/>
          <w:lang w:val="de-DE"/>
        </w:rPr>
        <w:t xml:space="preserve">Human Immunology, 82(11), 801–811. https://doi.org/10.1016/j.humimm.2021.02.012 </w:t>
      </w:r>
    </w:p>
    <w:p w14:paraId="5488178C" w14:textId="77777777" w:rsidR="00722049" w:rsidRPr="00EC004F" w:rsidRDefault="00722049" w:rsidP="00722049">
      <w:pPr>
        <w:rPr>
          <w:rFonts w:ascii="Arial" w:hAnsi="Arial" w:cs="Arial"/>
          <w:sz w:val="24"/>
          <w:szCs w:val="24"/>
          <w:lang w:val="de-DE"/>
        </w:rPr>
      </w:pPr>
      <w:r w:rsidRPr="00EC004F">
        <w:rPr>
          <w:rFonts w:ascii="Arial" w:hAnsi="Arial" w:cs="Arial"/>
          <w:sz w:val="24"/>
          <w:szCs w:val="24"/>
          <w:lang w:val="de-DE"/>
        </w:rPr>
        <w:t xml:space="preserve">HU, W., ZHANG, X., GUO, Q., YANG, J., YANG, Y., WEI, S., &amp; SU, X. (2019). </w:t>
      </w:r>
      <w:r w:rsidRPr="00EC004F">
        <w:rPr>
          <w:rFonts w:ascii="Arial" w:hAnsi="Arial" w:cs="Arial"/>
          <w:sz w:val="24"/>
          <w:szCs w:val="24"/>
        </w:rPr>
        <w:t>HeLa-CCL2 cell heterogeneity studied by single-cell DNA and RNA sequencing. </w:t>
      </w:r>
      <w:r w:rsidRPr="00EC004F">
        <w:rPr>
          <w:rFonts w:ascii="Arial" w:hAnsi="Arial" w:cs="Arial"/>
          <w:sz w:val="24"/>
          <w:szCs w:val="24"/>
          <w:lang w:val="de-DE"/>
        </w:rPr>
        <w:t>PLOS ONE, 14(12), e0225466. https://doi.org/10.1371/journal.pone.0225466</w:t>
      </w:r>
    </w:p>
    <w:p w14:paraId="03FC2BA8" w14:textId="0771B668" w:rsidR="00722049" w:rsidRPr="00EC004F" w:rsidRDefault="00722049" w:rsidP="00722049">
      <w:pPr>
        <w:rPr>
          <w:rFonts w:ascii="Arial" w:hAnsi="Arial" w:cs="Arial"/>
          <w:sz w:val="24"/>
          <w:szCs w:val="24"/>
        </w:rPr>
      </w:pPr>
      <w:r w:rsidRPr="00EC004F">
        <w:rPr>
          <w:rFonts w:ascii="Arial" w:hAnsi="Arial" w:cs="Arial"/>
          <w:sz w:val="24"/>
          <w:szCs w:val="24"/>
          <w:lang w:val="de-DE"/>
        </w:rPr>
        <w:t xml:space="preserve">HÜBNER, N. C., WANG, L. H.-C., KAULICH, M., DESCOMBES, P., POSER, I., &amp; NIGG, E. A. (2009). </w:t>
      </w:r>
      <w:r w:rsidRPr="00EC004F">
        <w:rPr>
          <w:rFonts w:ascii="Arial" w:hAnsi="Arial" w:cs="Arial"/>
          <w:sz w:val="24"/>
          <w:szCs w:val="24"/>
        </w:rPr>
        <w:t xml:space="preserve">Re-examination of Sirna specificity questions role of Pich and Tao1 in the spindle checkpoint and identifies </w:t>
      </w:r>
      <w:r w:rsidR="00315407" w:rsidRPr="00EC004F">
        <w:rPr>
          <w:rFonts w:ascii="Arial" w:hAnsi="Arial" w:cs="Arial"/>
          <w:sz w:val="24"/>
          <w:szCs w:val="24"/>
        </w:rPr>
        <w:t>MAD2</w:t>
      </w:r>
      <w:r w:rsidRPr="00EC004F">
        <w:rPr>
          <w:rFonts w:ascii="Arial" w:hAnsi="Arial" w:cs="Arial"/>
          <w:sz w:val="24"/>
          <w:szCs w:val="24"/>
        </w:rPr>
        <w:t xml:space="preserve"> as a sensitive target for small RNAS. Chromosoma, 119(2), 149–165. https://doi.org/10.1007/s00412-009-0244-2 </w:t>
      </w:r>
    </w:p>
    <w:p w14:paraId="7C237EAE" w14:textId="77777777" w:rsidR="00722049" w:rsidRPr="00EC004F" w:rsidRDefault="00722049" w:rsidP="00722049">
      <w:pPr>
        <w:rPr>
          <w:rFonts w:ascii="Arial" w:hAnsi="Arial" w:cs="Arial"/>
          <w:sz w:val="24"/>
          <w:szCs w:val="24"/>
        </w:rPr>
      </w:pPr>
      <w:r w:rsidRPr="00EC004F">
        <w:rPr>
          <w:rFonts w:ascii="Arial" w:hAnsi="Arial" w:cs="Arial"/>
          <w:sz w:val="24"/>
          <w:szCs w:val="24"/>
        </w:rPr>
        <w:t>ISHIGURO, K.-ICHIRO, MATSUURA, K., TANI, N., TAKEDA, N., USUKI, S., YAMANE, M., SUGIMOTO, M., FUJIMURA, S., HOSOKAWA, M., CHUMA, S., KO, M. S. H., ARAKI, K., &amp; NIWA, H. (2020). Meiosin directs the switch from mitosis to meiosis in mammalian germ cells. Developmental Cell, 52(4). https://doi.org/10.1016/j.devcel.2020.01.010</w:t>
      </w:r>
    </w:p>
    <w:p w14:paraId="78BFD151"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JACKSON, A. L., &amp; LINSLEY, P. S. (2010). Recognizing and avoiding Sirna off-target effects for target identification and therapeutic application. Nature Reviews Drug Discovery, 9(1), 57–67. https://doi.org/10.1038/nrd3010 </w:t>
      </w:r>
    </w:p>
    <w:p w14:paraId="71CE1738"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JAIN, D., PUNO, M. R., MEYDAN, C., LAILLER, N., MASON, C. E., LIMA, C. D., ANDERSON, K. V., &amp; KEENEY, S. (2018). Ketu mutant mice uncover an essential </w:t>
      </w:r>
      <w:r w:rsidRPr="00EC004F">
        <w:rPr>
          <w:rFonts w:ascii="Arial" w:hAnsi="Arial" w:cs="Arial"/>
          <w:sz w:val="24"/>
          <w:szCs w:val="24"/>
        </w:rPr>
        <w:lastRenderedPageBreak/>
        <w:t>meiotic function for the ancient RNA helicase YTHDC2. ELife, 7. https://doi.org/10.7554/elife.30919</w:t>
      </w:r>
    </w:p>
    <w:p w14:paraId="0A5DB6DC" w14:textId="77777777" w:rsidR="00722049" w:rsidRPr="00EC004F" w:rsidRDefault="00722049" w:rsidP="00722049">
      <w:pPr>
        <w:rPr>
          <w:rFonts w:ascii="Arial" w:hAnsi="Arial" w:cs="Arial"/>
          <w:sz w:val="24"/>
          <w:szCs w:val="24"/>
        </w:rPr>
      </w:pPr>
      <w:r w:rsidRPr="00EC004F">
        <w:rPr>
          <w:rFonts w:ascii="Arial" w:hAnsi="Arial" w:cs="Arial"/>
          <w:sz w:val="24"/>
          <w:szCs w:val="24"/>
        </w:rPr>
        <w:t>JESSULAT, M., MALTY, R. H., NGUYEN-TRAN, D.-H., DEINEKO, V., AOKI, H., VLASBLOM, J., OMIDI, K., JIN, K., MINIC, Z., HOOSHYAR, M., BURNSIDE, D., SAMANFAR, B., PHANSE, S., FREYWALD, T., PRASAD, B., ZHANG, Z., VIZEACOUMAR, F., KROGAN, N. J., FREYWALD, A., GOLSHANI, A. &amp; BABU, M. (2015). Spindle Checkpoint Factors Bub1 and Bub2 Promote DNA Double- Strand Break Repair by Nonhomologous End Joining. Molecular and cellular biology, 35, 2448-2463. https://doi.org/10.1128/MCB.00007-15</w:t>
      </w:r>
    </w:p>
    <w:p w14:paraId="483CBE9C"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JI, F., &amp; SADREYEV, R. I. (2018). RNA-seq: Basic bioinformatics analysis. Current Protocols in Molecular Biology, 124(1). https://doi.org/10.1002/cpmb.68 </w:t>
      </w:r>
    </w:p>
    <w:p w14:paraId="5D693259"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JIANG, J., SEO, H., &amp; CHOW, C. S. (2016). Post-transcriptional modifications modulate rrna structure and ligand interactions. Accounts of Chemical Research, 49(5), 893–901. https://doi.org/10.1021/acs.accounts.6b00014 </w:t>
      </w:r>
    </w:p>
    <w:p w14:paraId="27BD6BB5" w14:textId="77777777" w:rsidR="00722049" w:rsidRPr="00EC004F" w:rsidRDefault="00722049" w:rsidP="00722049">
      <w:pPr>
        <w:rPr>
          <w:rFonts w:ascii="Arial" w:hAnsi="Arial" w:cs="Arial"/>
          <w:sz w:val="24"/>
          <w:szCs w:val="24"/>
        </w:rPr>
      </w:pPr>
      <w:r w:rsidRPr="00EC004F">
        <w:rPr>
          <w:rFonts w:ascii="Arial" w:hAnsi="Arial" w:cs="Arial"/>
          <w:sz w:val="24"/>
          <w:szCs w:val="24"/>
        </w:rPr>
        <w:t>JOLLIFFE, I., &amp; CADIMA, J. (2016). Principal component analysis: a review and recent developments. Philosophical Transactions Of The Royal Society A: Mathematical, Physical And Engineering Sciences, 374(2065), 20150202. https://doi.org/10.1098/rsta.2015.0202</w:t>
      </w:r>
    </w:p>
    <w:p w14:paraId="28D9BD65" w14:textId="77777777" w:rsidR="00722049" w:rsidRPr="00EC004F" w:rsidRDefault="00722049" w:rsidP="00722049">
      <w:pPr>
        <w:rPr>
          <w:rFonts w:ascii="Arial" w:hAnsi="Arial" w:cs="Arial"/>
          <w:sz w:val="24"/>
          <w:szCs w:val="24"/>
        </w:rPr>
      </w:pPr>
      <w:r w:rsidRPr="00EC004F">
        <w:rPr>
          <w:rFonts w:ascii="Arial" w:hAnsi="Arial" w:cs="Arial"/>
          <w:sz w:val="24"/>
          <w:szCs w:val="24"/>
        </w:rPr>
        <w:t>JONES, M. B., HIGHLANDER, S. K., ANDERSON, E. L., LI, W., DAYRIT, M., KLITGORD, N., FABANI, M. M., SEGURITAN, V., GREEN, J., PRIDE, D. T., YOOSEPH, S., BIGGS, W., NELSON, K. E., &amp; VENTER, J. C. (2015). Library preparation methodology can influence genomic and functional predictions in human microbiome research. Proceedings of the National Academy of Sciences, 112(45), 14024–14029. https://doi.org/10.1073/pnas.1519288112</w:t>
      </w:r>
    </w:p>
    <w:p w14:paraId="44439FD6" w14:textId="1A2F5828" w:rsidR="00722049" w:rsidRPr="00EC004F" w:rsidRDefault="00722049" w:rsidP="00722049">
      <w:pPr>
        <w:rPr>
          <w:rFonts w:ascii="Arial" w:hAnsi="Arial" w:cs="Arial"/>
          <w:sz w:val="24"/>
          <w:szCs w:val="24"/>
        </w:rPr>
      </w:pPr>
      <w:r w:rsidRPr="00EC004F">
        <w:rPr>
          <w:rFonts w:ascii="Arial" w:hAnsi="Arial" w:cs="Arial"/>
          <w:sz w:val="24"/>
          <w:szCs w:val="24"/>
        </w:rPr>
        <w:t xml:space="preserve">JUNOP, M. (2000). Crystal structure of the Xrcc4 DNA repair protein and implications for </w:t>
      </w:r>
      <w:r w:rsidR="00E107DB" w:rsidRPr="00EC004F">
        <w:rPr>
          <w:rFonts w:ascii="Arial" w:hAnsi="Arial" w:cs="Arial"/>
          <w:sz w:val="24"/>
          <w:szCs w:val="24"/>
        </w:rPr>
        <w:t>end-joining</w:t>
      </w:r>
      <w:r w:rsidRPr="00EC004F">
        <w:rPr>
          <w:rFonts w:ascii="Arial" w:hAnsi="Arial" w:cs="Arial"/>
          <w:sz w:val="24"/>
          <w:szCs w:val="24"/>
        </w:rPr>
        <w:t>. The EMBO Journal, 19(22), 5962-5970. https://doi.org/10.1093/emboj/19.22.5962</w:t>
      </w:r>
    </w:p>
    <w:p w14:paraId="7157ADE7" w14:textId="77777777" w:rsidR="00722049" w:rsidRPr="00EC004F" w:rsidRDefault="00722049" w:rsidP="00722049">
      <w:pPr>
        <w:rPr>
          <w:rFonts w:ascii="Arial" w:hAnsi="Arial" w:cs="Arial"/>
          <w:sz w:val="24"/>
          <w:szCs w:val="24"/>
        </w:rPr>
      </w:pPr>
      <w:r w:rsidRPr="00EC004F">
        <w:rPr>
          <w:rFonts w:ascii="Arial" w:hAnsi="Arial" w:cs="Arial"/>
          <w:sz w:val="24"/>
          <w:szCs w:val="24"/>
        </w:rPr>
        <w:t>JUNTTILA, S., SMOLANDER, J., &amp; ELO, L. L. (2022). Benchmarking methods for detecting differential states between conditions from multi-subject single-cell RNA-seq data. https://doi.org/10.1101/2022.02.16.480662</w:t>
      </w:r>
    </w:p>
    <w:p w14:paraId="4BB77CF7" w14:textId="77777777" w:rsidR="00722049" w:rsidRPr="00EC004F" w:rsidRDefault="00722049" w:rsidP="00722049">
      <w:pPr>
        <w:rPr>
          <w:rFonts w:ascii="Arial" w:hAnsi="Arial" w:cs="Arial"/>
          <w:sz w:val="24"/>
          <w:szCs w:val="24"/>
        </w:rPr>
      </w:pPr>
      <w:r w:rsidRPr="00EC004F">
        <w:rPr>
          <w:rFonts w:ascii="Arial" w:hAnsi="Arial" w:cs="Arial"/>
          <w:sz w:val="24"/>
          <w:szCs w:val="24"/>
        </w:rPr>
        <w:t>KALEJS, M., IVANOV, A., PLAKHINS, G., CRAGG, M. S., EMZINSH, D., ILLIDGE, T. M., &amp; ERENPREISA, J. (2006). Upregulation of meiosis-specific genes in lymphoma cell lines following genotoxic insult and induction of mitotic catastrophe. BMC Cancer, 6(1). https://doi.org/10.1186/1471-2407-6-6</w:t>
      </w:r>
    </w:p>
    <w:p w14:paraId="5941E7EB" w14:textId="77777777" w:rsidR="00722049" w:rsidRPr="00EC004F" w:rsidRDefault="00722049" w:rsidP="00722049">
      <w:pPr>
        <w:rPr>
          <w:rFonts w:ascii="Arial" w:hAnsi="Arial" w:cs="Arial"/>
          <w:sz w:val="24"/>
          <w:szCs w:val="24"/>
        </w:rPr>
      </w:pPr>
      <w:r w:rsidRPr="00EC004F">
        <w:rPr>
          <w:rFonts w:ascii="Arial" w:hAnsi="Arial" w:cs="Arial"/>
          <w:sz w:val="24"/>
          <w:szCs w:val="24"/>
        </w:rPr>
        <w:t>KARLSSON, J., KRONEIS, T., JONASSON, E., LARSSON, E., &amp; STÅHLBERG, A. (2017). Transcriptomic Characterization of the Human Cell Cycle in Individual Unsynchronized Cells. Journal Of Molecular Biology, 429(24), 3909-3924. https://doi.org/10.1016/j.jmb.2017.10.011</w:t>
      </w:r>
    </w:p>
    <w:p w14:paraId="506B1A8E"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KEREN, L., VAN DIJK, D., WEINGARTEN-GABBAY, S., DAVIDI, D., JONA, G., WEINBERGER, A., MILO, R., &amp; SEGAL, E. (2015). Noise in gene expression is </w:t>
      </w:r>
      <w:r w:rsidRPr="00EC004F">
        <w:rPr>
          <w:rFonts w:ascii="Arial" w:hAnsi="Arial" w:cs="Arial"/>
          <w:sz w:val="24"/>
          <w:szCs w:val="24"/>
        </w:rPr>
        <w:lastRenderedPageBreak/>
        <w:t xml:space="preserve">coupled to growth rate. Genome Research, 25(12), 1893–1902. https://doi.org/10.1101/gr.191635.115 </w:t>
      </w:r>
    </w:p>
    <w:p w14:paraId="37E6A0EA" w14:textId="77777777" w:rsidR="00722049" w:rsidRPr="00EC004F" w:rsidRDefault="00722049" w:rsidP="00722049">
      <w:pPr>
        <w:rPr>
          <w:rFonts w:ascii="Arial" w:hAnsi="Arial" w:cs="Arial"/>
          <w:sz w:val="24"/>
          <w:szCs w:val="24"/>
        </w:rPr>
      </w:pPr>
      <w:r w:rsidRPr="00EC004F">
        <w:rPr>
          <w:rFonts w:ascii="Arial" w:hAnsi="Arial" w:cs="Arial"/>
          <w:sz w:val="24"/>
          <w:szCs w:val="24"/>
          <w:lang w:val="de-DE"/>
        </w:rPr>
        <w:t xml:space="preserve">KIM, D., LANGMEAD, B., &amp; SALZBERG, S. L. (2015). </w:t>
      </w:r>
      <w:r w:rsidRPr="00EC004F">
        <w:rPr>
          <w:rFonts w:ascii="Arial" w:hAnsi="Arial" w:cs="Arial"/>
          <w:sz w:val="24"/>
          <w:szCs w:val="24"/>
        </w:rPr>
        <w:t>HISAT: a fast spliced aligner with low memory requirements. Nature Methods, 12(4), 357–360. https://doi.org/10.1038/nmeth.3317</w:t>
      </w:r>
    </w:p>
    <w:p w14:paraId="25B7F6FE" w14:textId="77777777" w:rsidR="00722049" w:rsidRPr="00EC004F" w:rsidRDefault="00722049" w:rsidP="00722049">
      <w:pPr>
        <w:rPr>
          <w:rFonts w:ascii="Arial" w:hAnsi="Arial" w:cs="Arial"/>
          <w:sz w:val="24"/>
          <w:szCs w:val="24"/>
          <w:lang w:val="nl-NL"/>
        </w:rPr>
      </w:pPr>
      <w:r w:rsidRPr="00EC004F">
        <w:rPr>
          <w:rFonts w:ascii="Arial" w:hAnsi="Arial" w:cs="Arial"/>
          <w:sz w:val="24"/>
          <w:szCs w:val="24"/>
        </w:rPr>
        <w:t xml:space="preserve">KIM, D., PAGGI, J. M., PARK, C., BENNETT, C., &amp; SALZBERG, S. L. (2019). Graph-based genome alignment and genotyping with HISAT2 and HISAT-genotype. </w:t>
      </w:r>
      <w:r w:rsidRPr="00EC004F">
        <w:rPr>
          <w:rFonts w:ascii="Arial" w:hAnsi="Arial" w:cs="Arial"/>
          <w:sz w:val="24"/>
          <w:szCs w:val="24"/>
          <w:lang w:val="nl-NL"/>
        </w:rPr>
        <w:t>Nat Biotechnol, 37(8), 907-915. https://doi.org/10.1038/s41587-019-0201-4</w:t>
      </w:r>
    </w:p>
    <w:p w14:paraId="1D8B3AC7" w14:textId="77777777" w:rsidR="00722049" w:rsidRPr="00EC004F" w:rsidRDefault="00722049" w:rsidP="00722049">
      <w:pPr>
        <w:rPr>
          <w:rFonts w:ascii="Arial" w:hAnsi="Arial" w:cs="Arial"/>
          <w:sz w:val="24"/>
          <w:szCs w:val="24"/>
        </w:rPr>
      </w:pPr>
      <w:r w:rsidRPr="00EC004F">
        <w:rPr>
          <w:rFonts w:ascii="Arial" w:hAnsi="Arial" w:cs="Arial"/>
          <w:sz w:val="24"/>
          <w:szCs w:val="24"/>
          <w:lang w:val="nl-NL"/>
        </w:rPr>
        <w:t xml:space="preserve">KIM, E., &amp; BURKE, D. (2008). </w:t>
      </w:r>
      <w:r w:rsidRPr="00EC004F">
        <w:rPr>
          <w:rFonts w:ascii="Arial" w:hAnsi="Arial" w:cs="Arial"/>
          <w:sz w:val="24"/>
          <w:szCs w:val="24"/>
        </w:rPr>
        <w:t>DNA Damage Activates the SAC in an ATM/ATR-Dependent Manner, Independently of the Kinetochore. Plos Genetics, 4(2), e1000015. https://doi.org/10.1371/journal.pgen.1000015</w:t>
      </w:r>
    </w:p>
    <w:p w14:paraId="015AA93B"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KIM, G., ISON, G., MCKEE, A. E., ZHANG, H., TANG, S., GWISE, T., SRIDHARA, R., LEE, E., TZOU, A., PHILIP, R., CHIU, H.-J., RICKS, T. K., PALMBY, T., RUSSELL, A. M., LADOUCEUR, G., PFUMA, E., LI, H., ZHAO, L., LIU, Q., … PAZDUR, R. (2015). FDA approval summary: Olaparib monotherapy in patients with deleterious germline brca-mutated advanced ovarian cancer treated with three or more lines of chemotherapy. Clinical Cancer Research, 21(19), 4257–4261. https://doi.org/10.1158/1078-0432.ccr-15-0887 </w:t>
      </w:r>
    </w:p>
    <w:p w14:paraId="0E1AF41C"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KIRSON, E. D., DBALÝ, V., TOVARYŠ, F., VYMAZAL, J., SOUSTIEL, J. F., ITZHAKI, A., MORDECHOVICH, D., STEINBERG-SHAPIRA, S., GURVICH, Z., SCHNEIDERMAN, R., WASSERMAN, Y., SALZBERG, M., RYFFEL, B., GOLDSHER, D., DEKEL, E., &amp; PALTI, Y. (2007). Alternating electric fields arrest cell proliferation in animal tumor models and human brain tumors. Proceedings of the National Academy of Sciences, 104(24), 10152–10157. https://doi.org/10.1073/pnas.0702916104 </w:t>
      </w:r>
    </w:p>
    <w:p w14:paraId="3B138813" w14:textId="77777777" w:rsidR="00722049" w:rsidRPr="00EC004F" w:rsidRDefault="00722049" w:rsidP="00722049">
      <w:pPr>
        <w:rPr>
          <w:rFonts w:ascii="Arial" w:hAnsi="Arial" w:cs="Arial"/>
          <w:sz w:val="24"/>
          <w:szCs w:val="24"/>
        </w:rPr>
      </w:pPr>
      <w:r w:rsidRPr="00EC004F">
        <w:rPr>
          <w:rFonts w:ascii="Arial" w:hAnsi="Arial" w:cs="Arial"/>
          <w:sz w:val="24"/>
          <w:szCs w:val="24"/>
        </w:rPr>
        <w:t>KOZERA, B., &amp; RAPACZ, M. (2013). Reference genes in real-time PCR. Journal Of Applied Genetics, 54(4), 391-406. https://doi.org/10.1007/s13353-013-0173-x</w:t>
      </w:r>
    </w:p>
    <w:p w14:paraId="77582531"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KRENNING, L., SONNEVELD, S., &amp; TANENBAUM, M. E. (2022). Time-resolved single-cell sequencing identifies multiple waves of mrna decay during the mitosis-to-G1 phase transition. ELife, 11. https://doi.org/10.7554/elife.71356 </w:t>
      </w:r>
    </w:p>
    <w:p w14:paraId="0B97BAB2" w14:textId="77777777" w:rsidR="00722049" w:rsidRPr="00EC004F" w:rsidRDefault="00722049" w:rsidP="00722049">
      <w:pPr>
        <w:rPr>
          <w:rFonts w:ascii="Arial" w:hAnsi="Arial" w:cs="Arial"/>
          <w:sz w:val="24"/>
          <w:szCs w:val="24"/>
        </w:rPr>
      </w:pPr>
      <w:r w:rsidRPr="00EC004F">
        <w:rPr>
          <w:rFonts w:ascii="Arial" w:hAnsi="Arial" w:cs="Arial"/>
          <w:sz w:val="24"/>
          <w:szCs w:val="24"/>
        </w:rPr>
        <w:t>KURIMASA, A., KUMANO, S., BOUBNOV, N. V., STORY, M. D., TUNG, C. S., PETERSON, S. R., &amp; CHEN, D. J. (1999). Requirement for the kinase activity of human DNA-dependent protein kinase catalytic subunit in DNA strand break rejoining. Molecular and cellular biology, 19(5), 3877-3884. https://doi.org/10.1128/MCB.19.5.3877</w:t>
      </w:r>
    </w:p>
    <w:p w14:paraId="56E1F5BC" w14:textId="77777777" w:rsidR="00722049" w:rsidRPr="00EC004F" w:rsidRDefault="00722049" w:rsidP="00722049">
      <w:pPr>
        <w:rPr>
          <w:rFonts w:ascii="Arial" w:hAnsi="Arial" w:cs="Arial"/>
          <w:sz w:val="24"/>
          <w:szCs w:val="24"/>
        </w:rPr>
      </w:pPr>
      <w:r w:rsidRPr="00EC004F">
        <w:rPr>
          <w:rFonts w:ascii="Arial" w:hAnsi="Arial" w:cs="Arial"/>
          <w:sz w:val="24"/>
          <w:szCs w:val="24"/>
        </w:rPr>
        <w:t>LAMBERT, S. A., JOLMA, A., CAMPITELLI, L. F., DAS, P. K., YIN, Y., ALBU, M., . . . WEIRAUCH, M. T. (2018). The Human Transcription Factors. Cell, 172(4), 650-665. https://doi.org/10.1016/j.cell.2018.01.029</w:t>
      </w:r>
    </w:p>
    <w:p w14:paraId="359D1A8B" w14:textId="77777777" w:rsidR="00722049" w:rsidRPr="00EC004F" w:rsidRDefault="00722049" w:rsidP="00722049">
      <w:pPr>
        <w:rPr>
          <w:rFonts w:ascii="Arial" w:hAnsi="Arial" w:cs="Arial"/>
          <w:sz w:val="24"/>
          <w:szCs w:val="24"/>
        </w:rPr>
      </w:pPr>
      <w:r w:rsidRPr="00EC004F">
        <w:rPr>
          <w:rFonts w:ascii="Arial" w:hAnsi="Arial" w:cs="Arial"/>
          <w:sz w:val="24"/>
          <w:szCs w:val="24"/>
        </w:rPr>
        <w:t>LANDAU, W., &amp; LIU, P. (2013). Dispersion Estimation and Its Effect on Test Performance in RNA-seq Data Analysis: A Simulation-Based Comparison of Methods. Plos ONE, 8(12), e81415. https://doi.org/10.1371/journal.pone.0081415</w:t>
      </w:r>
    </w:p>
    <w:p w14:paraId="671019E4" w14:textId="77777777" w:rsidR="00722049" w:rsidRPr="00EC004F" w:rsidRDefault="00722049" w:rsidP="00722049">
      <w:pPr>
        <w:rPr>
          <w:rFonts w:ascii="Arial" w:hAnsi="Arial" w:cs="Arial"/>
          <w:sz w:val="24"/>
          <w:szCs w:val="24"/>
        </w:rPr>
      </w:pPr>
      <w:r w:rsidRPr="00EC004F">
        <w:rPr>
          <w:rFonts w:ascii="Arial" w:hAnsi="Arial" w:cs="Arial"/>
          <w:sz w:val="24"/>
          <w:szCs w:val="24"/>
        </w:rPr>
        <w:lastRenderedPageBreak/>
        <w:t xml:space="preserve">LANGMEAD, B., TRAPNELL, C., POP, M., &amp; SALZBERG, S. L. (2009). Ultrafast and memory-efficient alignment of short DNA sequences to the human genome. Genome Biology, 10(3). https://doi.org/10.1186/gb-2009-10-3-r25 </w:t>
      </w:r>
    </w:p>
    <w:p w14:paraId="6FBE2009" w14:textId="77777777" w:rsidR="00722049" w:rsidRPr="00EC004F" w:rsidRDefault="00722049" w:rsidP="00722049">
      <w:pPr>
        <w:rPr>
          <w:rFonts w:ascii="Arial" w:hAnsi="Arial" w:cs="Arial"/>
          <w:sz w:val="24"/>
          <w:szCs w:val="24"/>
        </w:rPr>
      </w:pPr>
      <w:r w:rsidRPr="00EC004F">
        <w:rPr>
          <w:rFonts w:ascii="Arial" w:hAnsi="Arial" w:cs="Arial"/>
          <w:sz w:val="24"/>
          <w:szCs w:val="24"/>
        </w:rPr>
        <w:t>LATCHMAN, D. S. (2005). Transcription factors. ELS. https://doi.org/10.1038/npg.els.0005278</w:t>
      </w:r>
    </w:p>
    <w:p w14:paraId="6BDFDBCC" w14:textId="77777777" w:rsidR="00722049" w:rsidRPr="00EC004F" w:rsidRDefault="00722049" w:rsidP="00722049">
      <w:pPr>
        <w:rPr>
          <w:rFonts w:ascii="Arial" w:hAnsi="Arial" w:cs="Arial"/>
          <w:sz w:val="24"/>
          <w:szCs w:val="24"/>
          <w:lang w:val="de-DE"/>
        </w:rPr>
      </w:pPr>
      <w:r w:rsidRPr="00EC004F">
        <w:rPr>
          <w:rFonts w:ascii="Arial" w:hAnsi="Arial" w:cs="Arial"/>
          <w:sz w:val="24"/>
          <w:szCs w:val="24"/>
        </w:rPr>
        <w:t>LAU, H. W., MA, H. T., YEUNG, T. K., TAM, M. Y., ZHENG, D., CHU, S. K., &amp; POON, R. Y. C. (2021). Quantitative differences between cyclin-dependent kinases underlie the unique functions of CDK1 in human cells. </w:t>
      </w:r>
      <w:r w:rsidRPr="00EC004F">
        <w:rPr>
          <w:rFonts w:ascii="Arial" w:hAnsi="Arial" w:cs="Arial"/>
          <w:sz w:val="24"/>
          <w:szCs w:val="24"/>
          <w:lang w:val="de-DE"/>
        </w:rPr>
        <w:t>Cell reports, 37(2), 109808. https://doi.org/10.1016/j.celrep.2021.109808</w:t>
      </w:r>
    </w:p>
    <w:p w14:paraId="06001BEC" w14:textId="77777777" w:rsidR="00722049" w:rsidRPr="00EC004F" w:rsidRDefault="00722049" w:rsidP="00722049">
      <w:pPr>
        <w:rPr>
          <w:rFonts w:ascii="Arial" w:hAnsi="Arial" w:cs="Arial"/>
          <w:sz w:val="24"/>
          <w:szCs w:val="24"/>
        </w:rPr>
      </w:pPr>
      <w:r w:rsidRPr="00EC004F">
        <w:rPr>
          <w:rFonts w:ascii="Arial" w:hAnsi="Arial" w:cs="Arial"/>
          <w:sz w:val="24"/>
          <w:szCs w:val="24"/>
          <w:lang w:val="de-DE"/>
        </w:rPr>
        <w:t xml:space="preserve">LAWRENCE, K., CHAU, T. &amp; ENGEBRECHT, J. (2015). </w:t>
      </w:r>
      <w:r w:rsidRPr="00EC004F">
        <w:rPr>
          <w:rFonts w:ascii="Arial" w:hAnsi="Arial" w:cs="Arial"/>
          <w:sz w:val="24"/>
          <w:szCs w:val="24"/>
        </w:rPr>
        <w:t>DNA Damage Response and Spindle Assembly Checkpoint Function throughout the Cell Cycle to Ensure Genomic Integrity: e1005150. PLoS Genetics, 11.</w:t>
      </w:r>
    </w:p>
    <w:p w14:paraId="4D3BD51F" w14:textId="77777777" w:rsidR="00722049" w:rsidRPr="00EC004F" w:rsidRDefault="00722049" w:rsidP="00722049">
      <w:pPr>
        <w:rPr>
          <w:rFonts w:ascii="Arial" w:hAnsi="Arial" w:cs="Arial"/>
          <w:sz w:val="24"/>
          <w:szCs w:val="24"/>
          <w:lang w:val="it-IT"/>
        </w:rPr>
      </w:pPr>
      <w:r w:rsidRPr="00EC004F">
        <w:rPr>
          <w:rFonts w:ascii="Arial" w:hAnsi="Arial" w:cs="Arial"/>
          <w:sz w:val="24"/>
          <w:szCs w:val="24"/>
        </w:rPr>
        <w:t>LEE, K., SHANG, Z., LIN, Y., SUN, J., MOROTOMI-YANO, K., SAHA, D., &amp; CHEN, B. (2015). The Catalytic Subunit of DNA-Dependent Protein Kinase Coordinates with Polo-Like Kinase 1 to Facilitate Mitotic Entry. </w:t>
      </w:r>
      <w:r w:rsidRPr="00EC004F">
        <w:rPr>
          <w:rFonts w:ascii="Arial" w:hAnsi="Arial" w:cs="Arial"/>
          <w:sz w:val="24"/>
          <w:szCs w:val="24"/>
          <w:lang w:val="it-IT"/>
        </w:rPr>
        <w:t>Neoplasia, 17(4), 329-338. https://doi.org/10.1016/j.neo.2015.02.004</w:t>
      </w:r>
    </w:p>
    <w:p w14:paraId="0B6BDC6F" w14:textId="77777777" w:rsidR="00722049" w:rsidRPr="00EC004F" w:rsidRDefault="00722049" w:rsidP="00722049">
      <w:pPr>
        <w:rPr>
          <w:rFonts w:ascii="Arial" w:hAnsi="Arial" w:cs="Arial"/>
          <w:sz w:val="24"/>
          <w:szCs w:val="24"/>
        </w:rPr>
      </w:pPr>
      <w:r w:rsidRPr="00EC004F">
        <w:rPr>
          <w:rFonts w:ascii="Arial" w:hAnsi="Arial" w:cs="Arial"/>
          <w:sz w:val="24"/>
          <w:szCs w:val="24"/>
          <w:lang w:val="it-IT"/>
        </w:rPr>
        <w:t xml:space="preserve">LEE, M., RIVERA-RIVERA, Y., MORENO, C. S., &amp; SAAVEDRA, H. I. (2017). </w:t>
      </w:r>
      <w:r w:rsidRPr="00EC004F">
        <w:rPr>
          <w:rFonts w:ascii="Arial" w:hAnsi="Arial" w:cs="Arial"/>
          <w:sz w:val="24"/>
          <w:szCs w:val="24"/>
        </w:rPr>
        <w:t>The E2F activators control multiple mitotic regulators and maintain genomic integrity through sgo1 and BubR1. Oncotarget, 8(44), 77649–77672. https://doi.org/10.18632/oncotarget.20765</w:t>
      </w:r>
    </w:p>
    <w:p w14:paraId="43F43D74" w14:textId="1C8ECD3A" w:rsidR="00722049" w:rsidRPr="00EC004F" w:rsidRDefault="00722049" w:rsidP="00722049">
      <w:pPr>
        <w:rPr>
          <w:rFonts w:ascii="Arial" w:hAnsi="Arial" w:cs="Arial"/>
          <w:sz w:val="24"/>
          <w:szCs w:val="24"/>
        </w:rPr>
      </w:pPr>
      <w:r w:rsidRPr="00EC004F">
        <w:rPr>
          <w:rFonts w:ascii="Arial" w:hAnsi="Arial" w:cs="Arial"/>
          <w:sz w:val="24"/>
          <w:szCs w:val="24"/>
        </w:rPr>
        <w:t xml:space="preserve">LEIMBACHER, P.-A., JONES, S. E., SHORROCKS, A.-M. K., DE MARCO ZOMPIT, M., DAY, M., BLAAUWENDRAAD, J., BUNDSCHUH, D., BONHAM, S., FISCHER, R., FINK, D., KESSLER, B. M., OLIVER, A. W., PEARL, L. H., BLACKFORD, A. N., &amp; STUCKI, M. (2019). MDC1 interacts with TOPBP1 to maintain chromosomal stability during mitosis. Molecular Cell, 74(3). https://doi.org/10.1016/j.molcel.2019.02.014 </w:t>
      </w:r>
    </w:p>
    <w:p w14:paraId="0BE66EA6" w14:textId="2D63E69D" w:rsidR="00722049" w:rsidRPr="00EC004F" w:rsidRDefault="00722049" w:rsidP="00722049">
      <w:pPr>
        <w:rPr>
          <w:rFonts w:ascii="Arial" w:hAnsi="Arial" w:cs="Arial"/>
          <w:sz w:val="24"/>
          <w:szCs w:val="24"/>
        </w:rPr>
      </w:pPr>
      <w:r w:rsidRPr="00EC004F">
        <w:rPr>
          <w:rFonts w:ascii="Arial" w:hAnsi="Arial" w:cs="Arial"/>
          <w:sz w:val="24"/>
          <w:szCs w:val="24"/>
        </w:rPr>
        <w:t xml:space="preserve">LENG, N., CHU, L.-F., BARRY, C., LI, Y., CHOI, J., LI, X., JIANG, P., STEWART, R. M., THOMSON, J. A., &amp; KENDZIORSKI, C. (2015). Oscope identifies oscillatory genes in unsynchronized single-cell RNA-seq experiments. Nature Methods, 12(10), 947–950. </w:t>
      </w:r>
      <w:r w:rsidR="00431C90" w:rsidRPr="00EC004F">
        <w:t>https://doi.org/10.1038/nmeth.3549</w:t>
      </w:r>
      <w:r w:rsidRPr="00EC004F">
        <w:rPr>
          <w:rFonts w:ascii="Arial" w:hAnsi="Arial" w:cs="Arial"/>
          <w:sz w:val="24"/>
          <w:szCs w:val="24"/>
        </w:rPr>
        <w:t xml:space="preserve"> </w:t>
      </w:r>
    </w:p>
    <w:p w14:paraId="29A0F8E7" w14:textId="73E3D23C" w:rsidR="00431C90" w:rsidRPr="00EC004F" w:rsidRDefault="00431C90" w:rsidP="00722049">
      <w:pPr>
        <w:rPr>
          <w:rFonts w:ascii="Arial" w:hAnsi="Arial" w:cs="Arial"/>
          <w:sz w:val="24"/>
          <w:szCs w:val="24"/>
        </w:rPr>
      </w:pPr>
      <w:r w:rsidRPr="00EC004F">
        <w:rPr>
          <w:rFonts w:ascii="Arial" w:hAnsi="Arial" w:cs="Arial"/>
          <w:sz w:val="24"/>
          <w:szCs w:val="24"/>
        </w:rPr>
        <w:t>LI, X., &amp; HEYER, W. D. (2008). Homologous recombination in DNA repair and DNA damage tolerance. Cell Research, 18(1), 99–113. https://doi.org/10.1038/cr.2008.1</w:t>
      </w:r>
    </w:p>
    <w:p w14:paraId="222F922D"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LI, H., HANDSAKER, B., WYSOKER, A., FENNELL, T., RUAN, J., HOMER, N., MARTH, G., ABECASIS, G., &amp; DURBIN, R. (2009). The sequence alignment/map format and SAMtools. Bioinformatics, 25(16), 2078–2079. https://doi.org/10.1093/bioinformatics/btp352 </w:t>
      </w:r>
    </w:p>
    <w:p w14:paraId="160780D9" w14:textId="77777777" w:rsidR="00722049" w:rsidRPr="00EC004F" w:rsidRDefault="00722049" w:rsidP="00722049">
      <w:pPr>
        <w:rPr>
          <w:rFonts w:ascii="Arial" w:hAnsi="Arial" w:cs="Arial"/>
          <w:sz w:val="24"/>
          <w:szCs w:val="24"/>
          <w:lang w:val="fr-FR"/>
        </w:rPr>
      </w:pPr>
      <w:r w:rsidRPr="00EC004F">
        <w:rPr>
          <w:rFonts w:ascii="Arial" w:hAnsi="Arial" w:cs="Arial"/>
          <w:sz w:val="24"/>
          <w:szCs w:val="24"/>
          <w:lang w:val="de-DE"/>
        </w:rPr>
        <w:t xml:space="preserve">LIANG, L., FENG, J., ZUO, P., YANG, J., LU, Y., &amp; YIN, Y. (2020). </w:t>
      </w:r>
      <w:r w:rsidRPr="00EC004F">
        <w:rPr>
          <w:rFonts w:ascii="Arial" w:hAnsi="Arial" w:cs="Arial"/>
          <w:sz w:val="24"/>
          <w:szCs w:val="24"/>
        </w:rPr>
        <w:t xml:space="preserve">Molecular basis for assembly of the Shieldin Complex and its implications for NHEJ. </w:t>
      </w:r>
      <w:r w:rsidRPr="00EC004F">
        <w:rPr>
          <w:rFonts w:ascii="Arial" w:hAnsi="Arial" w:cs="Arial"/>
          <w:sz w:val="24"/>
          <w:szCs w:val="24"/>
          <w:lang w:val="fr-FR"/>
        </w:rPr>
        <w:t xml:space="preserve">Nature Communications, 11(1). https://doi.org/10.1038/s41467-020-15879-5 </w:t>
      </w:r>
    </w:p>
    <w:p w14:paraId="38E6B6A9" w14:textId="77777777" w:rsidR="00722049" w:rsidRPr="00EC004F" w:rsidRDefault="00722049" w:rsidP="00722049">
      <w:pPr>
        <w:rPr>
          <w:rFonts w:ascii="Arial" w:hAnsi="Arial" w:cs="Arial"/>
          <w:sz w:val="24"/>
          <w:szCs w:val="24"/>
        </w:rPr>
      </w:pPr>
      <w:r w:rsidRPr="00EC004F">
        <w:rPr>
          <w:rFonts w:ascii="Arial" w:hAnsi="Arial" w:cs="Arial"/>
          <w:sz w:val="24"/>
          <w:szCs w:val="24"/>
          <w:lang w:val="fr-FR"/>
        </w:rPr>
        <w:t xml:space="preserve">LINDSEY, S. F., BYRNES, D. M., ELLER, M. S., ROSA, A. M., DABAS, N., ESCANDON, J., &amp; GRICHNIK, J. M. (2013). </w:t>
      </w:r>
      <w:r w:rsidRPr="00EC004F">
        <w:rPr>
          <w:rFonts w:ascii="Arial" w:hAnsi="Arial" w:cs="Arial"/>
          <w:sz w:val="24"/>
          <w:szCs w:val="24"/>
        </w:rPr>
        <w:t xml:space="preserve">Potential role of meiosis proteins in </w:t>
      </w:r>
      <w:r w:rsidRPr="00EC004F">
        <w:rPr>
          <w:rFonts w:ascii="Arial" w:hAnsi="Arial" w:cs="Arial"/>
          <w:sz w:val="24"/>
          <w:szCs w:val="24"/>
        </w:rPr>
        <w:lastRenderedPageBreak/>
        <w:t>melanoma chromosomal instability. Journal of Skin Cancer, 2013, 1–9. https://doi.org/10.1155/2013/190109</w:t>
      </w:r>
    </w:p>
    <w:p w14:paraId="05FA4338" w14:textId="77777777" w:rsidR="00722049" w:rsidRPr="00EC004F" w:rsidRDefault="00722049" w:rsidP="00722049">
      <w:pPr>
        <w:rPr>
          <w:rFonts w:ascii="Arial" w:hAnsi="Arial" w:cs="Arial"/>
          <w:sz w:val="24"/>
          <w:szCs w:val="24"/>
        </w:rPr>
      </w:pPr>
      <w:r w:rsidRPr="00EC004F">
        <w:rPr>
          <w:rFonts w:ascii="Arial" w:hAnsi="Arial" w:cs="Arial"/>
          <w:sz w:val="24"/>
          <w:szCs w:val="24"/>
          <w:lang w:val="pt-PT"/>
        </w:rPr>
        <w:t xml:space="preserve">LIU, P. H., &amp; SIDI, S. (2019). </w:t>
      </w:r>
      <w:r w:rsidRPr="00EC004F">
        <w:rPr>
          <w:rFonts w:ascii="Arial" w:hAnsi="Arial" w:cs="Arial"/>
          <w:sz w:val="24"/>
          <w:szCs w:val="24"/>
        </w:rPr>
        <w:t>Targeting the innate immune kinase IRAK1 in radioresistantcancer: Double-edged sword or one-two punch? Frontiers in Oncology, 9. https://doi.org/10.3389/fonc.2019.01174</w:t>
      </w:r>
    </w:p>
    <w:p w14:paraId="6CF17C4E"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LIU, X., ZHAO, J., XUE, L., ZHAO, T., DING, W., HAN, Y., &amp; YE, H. (2022). A comparison of transcriptome analysis methods with reference genome. BMC Genomics, 23(1). https://doi.org/10.1186/s12864-022-08465-0 </w:t>
      </w:r>
    </w:p>
    <w:p w14:paraId="073AA8B0"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LIU, Z., LOU, H., XIE, K., WANG, H., CHEN, N., APARICIO, O. M., ZHANG, M. Q., JIANG, R., &amp; CHEN, T. (2017). Reconstructing cell cycle pseudo time-series via single-cell transcriptome data. Nature Communications, 8(1). https://doi.org/10.1038/s41467-017-00039-z </w:t>
      </w:r>
    </w:p>
    <w:p w14:paraId="7C6F819D" w14:textId="5E18D049" w:rsidR="00023CFA" w:rsidRPr="00EC004F" w:rsidRDefault="00023CFA" w:rsidP="00722049">
      <w:pPr>
        <w:rPr>
          <w:rFonts w:ascii="Arial" w:hAnsi="Arial" w:cs="Arial"/>
          <w:sz w:val="24"/>
          <w:szCs w:val="24"/>
          <w:lang w:val="fr-FR"/>
        </w:rPr>
      </w:pPr>
      <w:r w:rsidRPr="00EC004F">
        <w:rPr>
          <w:rFonts w:ascii="Arial" w:hAnsi="Arial" w:cs="Arial"/>
          <w:sz w:val="24"/>
          <w:szCs w:val="24"/>
        </w:rPr>
        <w:t xml:space="preserve">LIU, X., SHAO, Z., JIANG, W., LEE, B. J., &amp; ZHA, S. (2017). PAXX promotes ku accumulation at DNA breaks and is essential for end-joining in XLF-deficient mice. </w:t>
      </w:r>
      <w:r w:rsidRPr="00EC004F">
        <w:rPr>
          <w:rFonts w:ascii="Arial" w:hAnsi="Arial" w:cs="Arial"/>
          <w:sz w:val="24"/>
          <w:szCs w:val="24"/>
          <w:lang w:val="fr-FR"/>
        </w:rPr>
        <w:t>Nature Communications, 8(1). https://doi.org/10.1038/ncomms13816</w:t>
      </w:r>
    </w:p>
    <w:p w14:paraId="5544414F" w14:textId="06B2DFDC" w:rsidR="00431C90" w:rsidRPr="00EC004F" w:rsidRDefault="00431C90" w:rsidP="00722049">
      <w:pPr>
        <w:rPr>
          <w:rFonts w:ascii="Arial" w:hAnsi="Arial" w:cs="Arial"/>
          <w:sz w:val="24"/>
          <w:szCs w:val="24"/>
        </w:rPr>
      </w:pPr>
      <w:r w:rsidRPr="00EC004F">
        <w:rPr>
          <w:rFonts w:ascii="Arial" w:hAnsi="Arial" w:cs="Arial"/>
          <w:sz w:val="24"/>
          <w:szCs w:val="24"/>
          <w:lang w:val="fr-FR"/>
        </w:rPr>
        <w:t xml:space="preserve">LÖBRICH, M., &amp; JEGGO, P. (2017). </w:t>
      </w:r>
      <w:r w:rsidRPr="00EC004F">
        <w:rPr>
          <w:rFonts w:ascii="Arial" w:hAnsi="Arial" w:cs="Arial"/>
          <w:sz w:val="24"/>
          <w:szCs w:val="24"/>
        </w:rPr>
        <w:t>A process of resection-dependent nonhomologous end joining involving the goddess Artemis. Trends in Biochemical Sciences, 42(9), 690–701. https://doi.org/10.1016/j.tibs.2017.06.011</w:t>
      </w:r>
    </w:p>
    <w:p w14:paraId="70660E39" w14:textId="4FE9BEA6" w:rsidR="00722049" w:rsidRPr="00EC004F" w:rsidRDefault="00722049" w:rsidP="00722049">
      <w:pPr>
        <w:rPr>
          <w:rFonts w:ascii="Arial" w:hAnsi="Arial" w:cs="Arial"/>
          <w:sz w:val="24"/>
          <w:szCs w:val="24"/>
          <w:lang w:val="fr-FR"/>
        </w:rPr>
      </w:pPr>
      <w:r w:rsidRPr="00EC004F">
        <w:rPr>
          <w:rFonts w:ascii="Arial" w:hAnsi="Arial" w:cs="Arial"/>
          <w:sz w:val="24"/>
          <w:szCs w:val="24"/>
        </w:rPr>
        <w:t xml:space="preserve">LOEWITH, R., JACINTO, E., WULLSCHLEGER, S., LORBERG, A., CRESPO, J. L., BONENFANT, D., OPPLIGER, W., JENOE, P., &amp; HALL, M. N. (2002). Two tor complexes, only one of which is rapamycin sensitive, have distinct roles in cell growth control. </w:t>
      </w:r>
      <w:r w:rsidRPr="00EC004F">
        <w:rPr>
          <w:rFonts w:ascii="Arial" w:hAnsi="Arial" w:cs="Arial"/>
          <w:sz w:val="24"/>
          <w:szCs w:val="24"/>
          <w:lang w:val="fr-FR"/>
        </w:rPr>
        <w:t xml:space="preserve">Molecular Cell, 10(3), 457–468. </w:t>
      </w:r>
      <w:r w:rsidR="00926227" w:rsidRPr="00EC004F">
        <w:rPr>
          <w:lang w:val="fr-FR"/>
        </w:rPr>
        <w:t>https://doi.org/10.1016/s1097-2765(02)00636-6</w:t>
      </w:r>
    </w:p>
    <w:p w14:paraId="12965584" w14:textId="240F8CB2" w:rsidR="00926227" w:rsidRPr="00EC004F" w:rsidRDefault="00926227" w:rsidP="00722049">
      <w:pPr>
        <w:rPr>
          <w:rFonts w:ascii="Arial" w:hAnsi="Arial" w:cs="Arial"/>
          <w:sz w:val="24"/>
          <w:szCs w:val="24"/>
        </w:rPr>
      </w:pPr>
      <w:r w:rsidRPr="00EC004F">
        <w:rPr>
          <w:rFonts w:ascii="Arial" w:hAnsi="Arial" w:cs="Arial"/>
          <w:sz w:val="24"/>
          <w:szCs w:val="24"/>
          <w:lang w:val="fr-FR"/>
        </w:rPr>
        <w:t xml:space="preserve">LOUIS-BAR, D. (1941). Sur Un syndrome progressif comprenant des Télangiectasies capillaires cutanées et conjonctivales symétriques, à disposition naevoïde et des troubles Cérébelleux. </w:t>
      </w:r>
      <w:r w:rsidRPr="00EC004F">
        <w:rPr>
          <w:rFonts w:ascii="Arial" w:hAnsi="Arial" w:cs="Arial"/>
          <w:sz w:val="24"/>
          <w:szCs w:val="24"/>
        </w:rPr>
        <w:t>Stereotactic and Functional Neurosurgery, 4(1–2), 32–42. https://doi.org/10.1159/000106149</w:t>
      </w:r>
    </w:p>
    <w:p w14:paraId="163C99F2" w14:textId="77777777" w:rsidR="00722049" w:rsidRPr="00EC004F" w:rsidRDefault="00722049" w:rsidP="00722049">
      <w:pPr>
        <w:rPr>
          <w:rFonts w:ascii="Arial" w:hAnsi="Arial" w:cs="Arial"/>
          <w:sz w:val="24"/>
          <w:szCs w:val="24"/>
        </w:rPr>
      </w:pPr>
      <w:r w:rsidRPr="00EC004F">
        <w:rPr>
          <w:rFonts w:ascii="Arial" w:hAnsi="Arial" w:cs="Arial"/>
          <w:sz w:val="24"/>
          <w:szCs w:val="24"/>
        </w:rPr>
        <w:t>LOVE, M., HUBER, W., &amp; ANDERS, S. (2014). Moderated estimation of fold change and dispersion for RNA-seq data with DESeq2. Genome Biology, 15(12). https://doi.org/10.1186/s13059-014-0550-8</w:t>
      </w:r>
    </w:p>
    <w:p w14:paraId="2DEA887F" w14:textId="6C92E5E1" w:rsidR="00722049" w:rsidRPr="00EC004F" w:rsidRDefault="00722049" w:rsidP="00722049">
      <w:pPr>
        <w:rPr>
          <w:rFonts w:ascii="Arial" w:hAnsi="Arial" w:cs="Arial"/>
          <w:sz w:val="24"/>
          <w:szCs w:val="24"/>
        </w:rPr>
      </w:pPr>
      <w:r w:rsidRPr="00EC004F">
        <w:rPr>
          <w:rFonts w:ascii="Arial" w:hAnsi="Arial" w:cs="Arial"/>
          <w:sz w:val="24"/>
          <w:szCs w:val="24"/>
        </w:rPr>
        <w:t xml:space="preserve">LUKAS, C., SAVIC, V., BEKKER-JENSEN, S., DOIL, C., NEUMANN, B., SØLVHØJ PEDERSEN, R., GRØFTE, M., CHAN, K. L., HICKSON, I. D., BARTEK, J., &amp; LUKAS, J. (2011). 53BP1 nuclear bodies form around DNA lesions generated by mitotic transmission of chromosomes under replication stress. Nature Cell Biology, 13(3), 243–253. https://doi.org/10.1038/ncb2201 </w:t>
      </w:r>
    </w:p>
    <w:p w14:paraId="198330BA" w14:textId="77777777" w:rsidR="00722049" w:rsidRPr="00EC004F" w:rsidRDefault="00722049" w:rsidP="00722049">
      <w:pPr>
        <w:rPr>
          <w:rFonts w:ascii="Arial" w:hAnsi="Arial" w:cs="Arial"/>
          <w:sz w:val="24"/>
          <w:szCs w:val="24"/>
        </w:rPr>
      </w:pPr>
      <w:r w:rsidRPr="00EC004F">
        <w:rPr>
          <w:rFonts w:ascii="Arial" w:hAnsi="Arial" w:cs="Arial"/>
          <w:sz w:val="24"/>
          <w:szCs w:val="24"/>
        </w:rPr>
        <w:t>MA, C., HA, K., KIM, M.-S., NOH, Y.-W., LIN, H., TANG, L., . . . ZHANG, P. (2018). The anaphase promoting complex promotes NHEJ repair through stabilizing Ku80 at DNA damage sites. Cell cycle (Georgetown, Tex.), 17(9), 1138-1145. https://doi.org/10.1080/15384101.2018.1464836</w:t>
      </w:r>
    </w:p>
    <w:p w14:paraId="58F11913"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MA, Y., LU, H., TIPPIN, B., GOODMAN, M. F., SHIMAZAKI, N., KOIWAI, O., . . . LIEBER, M. R. (2004). A Biochemically Defined System for Mammalian </w:t>
      </w:r>
      <w:r w:rsidRPr="00EC004F">
        <w:rPr>
          <w:rFonts w:ascii="Arial" w:hAnsi="Arial" w:cs="Arial"/>
          <w:sz w:val="24"/>
          <w:szCs w:val="24"/>
        </w:rPr>
        <w:lastRenderedPageBreak/>
        <w:t>Nonhomologous DNA End Joining. Molecular Cell, 16(5), 701-713. https://doi.org/10.1016/j.molcel.2004.11.017</w:t>
      </w:r>
    </w:p>
    <w:p w14:paraId="345BCF03"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MACFARLANE, L.-A., &amp; R. MURPHY, P. (2010). MicroRNA: Biogenesis, function and role in cancer. Current Genomics, 11(7), 537–561. https://doi.org/10.2174/138920210793175895 </w:t>
      </w:r>
    </w:p>
    <w:p w14:paraId="41216927" w14:textId="77777777" w:rsidR="00722049" w:rsidRPr="00EC004F" w:rsidRDefault="00722049" w:rsidP="00722049">
      <w:pPr>
        <w:rPr>
          <w:rFonts w:ascii="Arial" w:hAnsi="Arial" w:cs="Arial"/>
          <w:sz w:val="24"/>
          <w:szCs w:val="24"/>
        </w:rPr>
      </w:pPr>
      <w:r w:rsidRPr="00EC004F">
        <w:rPr>
          <w:rFonts w:ascii="Arial" w:hAnsi="Arial" w:cs="Arial"/>
          <w:sz w:val="24"/>
          <w:szCs w:val="24"/>
        </w:rPr>
        <w:t>MACHERET, M., BHOWMICK, R., SOBKOWIAK, K., PADAYACHY, L., MAILLER, J., HICKSON, I. D., &amp; HALAZONETIS, T. D. (2020). High-resolution mapping of mitotic DNA synthesis regions and common fragile sites in the human genome through direct sequencing. Cell Research, 30(11), 997–1008. https://doi.org/10.1038/s41422-020-0358-x</w:t>
      </w:r>
    </w:p>
    <w:p w14:paraId="39CBC673" w14:textId="5A89E891" w:rsidR="00722049" w:rsidRPr="00EC004F" w:rsidRDefault="00722049" w:rsidP="00722049">
      <w:pPr>
        <w:rPr>
          <w:rFonts w:ascii="Arial" w:hAnsi="Arial" w:cs="Arial"/>
          <w:sz w:val="24"/>
          <w:szCs w:val="24"/>
        </w:rPr>
      </w:pPr>
      <w:r w:rsidRPr="00EC004F">
        <w:rPr>
          <w:rFonts w:ascii="Arial" w:hAnsi="Arial" w:cs="Arial"/>
          <w:sz w:val="24"/>
          <w:szCs w:val="24"/>
        </w:rPr>
        <w:t xml:space="preserve">MACOSKO, E. Z., BASU, A., SATIJA, R., NEMESH, J., SHEKHAR, K., GOLDMAN, M., TIROSH, I., BIALAS, A. R., KAMITAKI, N., MARTERSTECK, E. M., TROMBETTA, J. J., WEITZ, D. A., SANES, J. R., SHALEK, A. K., REGEV, A., &amp; MCCARROLL, S. A. (2015). Highly parallel genome-wide expression profiling of individual cells using Nanoliter droplets. Cell, 161(5), 1202–1214. https://doi.org/10.1016/j.cell.2015.05.002 </w:t>
      </w:r>
    </w:p>
    <w:p w14:paraId="5988F5FA" w14:textId="77777777" w:rsidR="00722049" w:rsidRPr="00EC004F" w:rsidRDefault="00722049" w:rsidP="00722049">
      <w:pPr>
        <w:rPr>
          <w:rFonts w:ascii="Arial" w:hAnsi="Arial" w:cs="Arial"/>
          <w:sz w:val="24"/>
          <w:szCs w:val="24"/>
        </w:rPr>
      </w:pPr>
      <w:r w:rsidRPr="00EC004F">
        <w:rPr>
          <w:rFonts w:ascii="Arial" w:hAnsi="Arial" w:cs="Arial"/>
          <w:sz w:val="24"/>
          <w:szCs w:val="24"/>
        </w:rPr>
        <w:t>MAIATO, H., DELUCA, J., SALMON, E. D., &amp; EARNSHAW, W. C. (2004). The dynamic kinetochore-microtubule interface. Journal of Cell Science, 117(23), 5461–5477. https://doi.org/10.1242/jcs.01536</w:t>
      </w:r>
    </w:p>
    <w:p w14:paraId="76516D9B" w14:textId="6402EDE7" w:rsidR="00722049" w:rsidRPr="00EC004F" w:rsidRDefault="00722049" w:rsidP="00722049">
      <w:pPr>
        <w:rPr>
          <w:rFonts w:ascii="Arial" w:hAnsi="Arial" w:cs="Arial"/>
          <w:sz w:val="24"/>
          <w:szCs w:val="24"/>
        </w:rPr>
      </w:pPr>
      <w:r w:rsidRPr="00EC004F">
        <w:rPr>
          <w:rFonts w:ascii="Arial" w:hAnsi="Arial" w:cs="Arial"/>
          <w:sz w:val="24"/>
          <w:szCs w:val="24"/>
        </w:rPr>
        <w:t xml:space="preserve">MAO, Z., BOZZELLA, M., SELUANOV, A., &amp; GORBUNOVA, V. (2008). Comparison of nonhomologous </w:t>
      </w:r>
      <w:r w:rsidR="00E107DB" w:rsidRPr="00EC004F">
        <w:rPr>
          <w:rFonts w:ascii="Arial" w:hAnsi="Arial" w:cs="Arial"/>
          <w:sz w:val="24"/>
          <w:szCs w:val="24"/>
        </w:rPr>
        <w:t>end-joining</w:t>
      </w:r>
      <w:r w:rsidRPr="00EC004F">
        <w:rPr>
          <w:rFonts w:ascii="Arial" w:hAnsi="Arial" w:cs="Arial"/>
          <w:sz w:val="24"/>
          <w:szCs w:val="24"/>
        </w:rPr>
        <w:t xml:space="preserve"> and homologous recombination in human cells. DNA repair, 7(10), 1765-1771. https://doi.org/10.1016/j.dnarep.2008.06.018</w:t>
      </w:r>
    </w:p>
    <w:p w14:paraId="2CE6C1D4" w14:textId="77777777" w:rsidR="00722049" w:rsidRPr="00EC004F" w:rsidRDefault="00722049" w:rsidP="00722049">
      <w:pPr>
        <w:rPr>
          <w:rFonts w:ascii="Arial" w:hAnsi="Arial" w:cs="Arial"/>
          <w:sz w:val="24"/>
          <w:szCs w:val="24"/>
        </w:rPr>
      </w:pPr>
      <w:r w:rsidRPr="00EC004F">
        <w:rPr>
          <w:rFonts w:ascii="Arial" w:hAnsi="Arial" w:cs="Arial"/>
          <w:sz w:val="24"/>
          <w:szCs w:val="24"/>
        </w:rPr>
        <w:t>MASOTTI, A., &amp; PRECKEL, T. (2006). Analysis of small RNAs with the Agilent 2100 Bioanalyzer. Nature Methods, 3(8), 658-658. https://doi.org/10.1038/nmeth908</w:t>
      </w:r>
    </w:p>
    <w:p w14:paraId="2BA6B8DC" w14:textId="0CF1EAA3" w:rsidR="00722049" w:rsidRPr="00EC004F" w:rsidRDefault="00722049" w:rsidP="00722049">
      <w:pPr>
        <w:rPr>
          <w:rFonts w:ascii="Arial" w:hAnsi="Arial" w:cs="Arial"/>
          <w:sz w:val="24"/>
          <w:szCs w:val="24"/>
        </w:rPr>
      </w:pPr>
      <w:r w:rsidRPr="00EC004F">
        <w:rPr>
          <w:rFonts w:ascii="Arial" w:hAnsi="Arial" w:cs="Arial"/>
          <w:sz w:val="24"/>
          <w:szCs w:val="24"/>
        </w:rPr>
        <w:t xml:space="preserve">MATSUZAKI, K., TERASAWA, M., IWASAKI, D., HIGASHIDE, M., &amp; SHINOHARA, M. (2012). Cyclin-dependent kinase-dependent phosphorylation of LIF1 and Sae2 controls imprecise nonhomologous </w:t>
      </w:r>
      <w:r w:rsidR="00E107DB" w:rsidRPr="00EC004F">
        <w:rPr>
          <w:rFonts w:ascii="Arial" w:hAnsi="Arial" w:cs="Arial"/>
          <w:sz w:val="24"/>
          <w:szCs w:val="24"/>
        </w:rPr>
        <w:t>end-joining</w:t>
      </w:r>
      <w:r w:rsidRPr="00EC004F">
        <w:rPr>
          <w:rFonts w:ascii="Arial" w:hAnsi="Arial" w:cs="Arial"/>
          <w:sz w:val="24"/>
          <w:szCs w:val="24"/>
        </w:rPr>
        <w:t xml:space="preserve"> accompanied by double-strand break resection. Genes to Cells, 17(6), 473–493. https://doi.org/10.1111/j.1365-2443.2012.01602.x </w:t>
      </w:r>
    </w:p>
    <w:p w14:paraId="360E9768" w14:textId="77777777" w:rsidR="00722049" w:rsidRPr="00EC004F" w:rsidRDefault="00722049" w:rsidP="00722049">
      <w:pPr>
        <w:rPr>
          <w:rFonts w:ascii="Arial" w:hAnsi="Arial" w:cs="Arial"/>
          <w:sz w:val="24"/>
          <w:szCs w:val="24"/>
        </w:rPr>
      </w:pPr>
      <w:r w:rsidRPr="00EC004F">
        <w:rPr>
          <w:rFonts w:ascii="Arial" w:hAnsi="Arial" w:cs="Arial"/>
          <w:sz w:val="24"/>
          <w:szCs w:val="24"/>
        </w:rPr>
        <w:t>MAYA-MENDOZA, A., OLIVARES-CHAUVET, P., SHAW, A., &amp; JACKSON, D. A. (2010). S phase progression in human cells is dictated by the genetic continuity of DNA foci. PLoS genetics, 6(4), e1000900-e1000900. https://doi.org/10.1371/journal.pgen.1000900</w:t>
      </w:r>
    </w:p>
    <w:p w14:paraId="68D32F32"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MCKELLAR, D. W., MANTRI, M., HINCHMAN, M., PARKER, J. S. L., SETHUPATHY, P., COSGROVE, B. D., &amp; DE VLAMINCK, I. (2022). In situ polyadenylation enables spatial mapping of the total transcriptome. https://doi.org/10.1101/2022.04.20.488964 </w:t>
      </w:r>
    </w:p>
    <w:p w14:paraId="08C676C5" w14:textId="77777777" w:rsidR="00722049" w:rsidRPr="00EC004F" w:rsidRDefault="00722049" w:rsidP="00722049">
      <w:pPr>
        <w:rPr>
          <w:rFonts w:ascii="Arial" w:hAnsi="Arial" w:cs="Arial"/>
          <w:sz w:val="24"/>
          <w:szCs w:val="24"/>
        </w:rPr>
      </w:pPr>
      <w:r w:rsidRPr="00EC004F">
        <w:rPr>
          <w:rFonts w:ascii="Arial" w:hAnsi="Arial" w:cs="Arial"/>
          <w:sz w:val="24"/>
          <w:szCs w:val="24"/>
          <w:lang w:val="it-IT"/>
        </w:rPr>
        <w:t xml:space="preserve">MERALDI, P., DRAVIAM, V. M., &amp; SORGER, P. K. (2004). </w:t>
      </w:r>
      <w:r w:rsidRPr="00EC004F">
        <w:rPr>
          <w:rFonts w:ascii="Arial" w:hAnsi="Arial" w:cs="Arial"/>
          <w:sz w:val="24"/>
          <w:szCs w:val="24"/>
        </w:rPr>
        <w:t>Timing and checkpoints in the regulation of mitotic progression. Developmental Cell, 7(1), 45–60. https://doi.org/10.1016/j.devcel.2004.06.006</w:t>
      </w:r>
    </w:p>
    <w:p w14:paraId="40C722BB" w14:textId="77777777" w:rsidR="00722049" w:rsidRPr="00EC004F" w:rsidRDefault="00722049" w:rsidP="00722049">
      <w:pPr>
        <w:rPr>
          <w:rFonts w:ascii="Arial" w:hAnsi="Arial" w:cs="Arial"/>
          <w:sz w:val="24"/>
          <w:szCs w:val="24"/>
        </w:rPr>
      </w:pPr>
      <w:r w:rsidRPr="00EC004F">
        <w:rPr>
          <w:rFonts w:ascii="Arial" w:hAnsi="Arial" w:cs="Arial"/>
          <w:sz w:val="24"/>
          <w:szCs w:val="24"/>
        </w:rPr>
        <w:lastRenderedPageBreak/>
        <w:t>MIETTINEN, T. P., KANG, J. H., YANG, L. F., &amp; MANALIS, S. R. (2019). Mammalian cell growth dynamics in mitosis. ELife, 8. https://doi.org/10.7554/elife.44700</w:t>
      </w:r>
    </w:p>
    <w:p w14:paraId="328C3E7F"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MITSIS, T., EFTHIMIADOU, A., BACOPOULOU, F., VLACHAKIS, D., CHROUSOS, G., &amp; ELIOPOULOS, E. (2020). Transcription factors and evolution: An integral part of gene expression (review). World Academy of Sciences Journal. https://doi.org/10.3892/wasj.2020.32 </w:t>
      </w:r>
    </w:p>
    <w:p w14:paraId="1E97D8C6" w14:textId="77777777" w:rsidR="00750567" w:rsidRPr="00EC004F" w:rsidRDefault="00750567" w:rsidP="00750567">
      <w:pPr>
        <w:rPr>
          <w:rFonts w:ascii="Arial" w:hAnsi="Arial" w:cs="Arial"/>
          <w:sz w:val="24"/>
          <w:szCs w:val="24"/>
        </w:rPr>
      </w:pPr>
      <w:r w:rsidRPr="00EC004F">
        <w:rPr>
          <w:rFonts w:ascii="Arial" w:hAnsi="Arial" w:cs="Arial"/>
          <w:sz w:val="24"/>
          <w:szCs w:val="24"/>
        </w:rPr>
        <w:t>MOORE, J. K., &amp; HABER, J. E. (1996). Cell cycle and genetic requirements of two pathways of nonhomologous end-joining repair of double-strand breaks in saccharomyces cerevisiae. Molecular and Cellular Biology, 16(5), 2164–2173. https://doi.org/10.1128/mcb.16.5.2164</w:t>
      </w:r>
    </w:p>
    <w:p w14:paraId="49464A74" w14:textId="77777777" w:rsidR="00722049" w:rsidRPr="00EC004F" w:rsidRDefault="00722049" w:rsidP="00722049">
      <w:pPr>
        <w:rPr>
          <w:rFonts w:ascii="Arial" w:hAnsi="Arial" w:cs="Arial"/>
          <w:sz w:val="24"/>
          <w:szCs w:val="24"/>
        </w:rPr>
      </w:pPr>
      <w:r w:rsidRPr="00EC004F">
        <w:rPr>
          <w:rFonts w:ascii="Arial" w:hAnsi="Arial" w:cs="Arial"/>
          <w:sz w:val="24"/>
          <w:szCs w:val="24"/>
        </w:rPr>
        <w:t>MÜLLER, H., BRACKEN, A. P., VERNELL, R., MORONI, M. C., CHRISTIANS, F., GRASSILLI, E., PROSPERINI, E., VIGO, E., OLINER, J. D., &amp; HELIN, K. (2001). E2Fs regulate the expression of genes involved in differentiation, development, proliferation, and apoptosis. Genes &amp; Development, 15(3), 267–285. https://doi.org/10.1101/gad.864201</w:t>
      </w:r>
    </w:p>
    <w:p w14:paraId="28A32673" w14:textId="77777777" w:rsidR="00722049" w:rsidRPr="00EC004F" w:rsidRDefault="00722049" w:rsidP="00722049">
      <w:pPr>
        <w:rPr>
          <w:rFonts w:ascii="Arial" w:hAnsi="Arial" w:cs="Arial"/>
          <w:sz w:val="24"/>
          <w:szCs w:val="24"/>
        </w:rPr>
      </w:pPr>
      <w:r w:rsidRPr="00EC004F">
        <w:rPr>
          <w:rFonts w:ascii="Arial" w:hAnsi="Arial" w:cs="Arial"/>
          <w:sz w:val="24"/>
          <w:szCs w:val="24"/>
        </w:rPr>
        <w:t>NAGAI, K., MUTO, Y., POMERANZ KRUMMEL, D. A., KAMBACH, C., IGNJATOVIC, T., WALKE, S., &amp; KUGLSTATTER, A. (2001). Structure and assembly of the spliceosomal snRNPs. Biochemical Society transactions, 29(Pt 2), 15–26. https://doi.org/10.1042/0300-5127:0290015</w:t>
      </w:r>
    </w:p>
    <w:p w14:paraId="1606C93F" w14:textId="77777777" w:rsidR="00722049" w:rsidRPr="00EC004F" w:rsidRDefault="00722049" w:rsidP="00722049">
      <w:pPr>
        <w:rPr>
          <w:rFonts w:ascii="Arial" w:hAnsi="Arial" w:cs="Arial"/>
          <w:sz w:val="24"/>
          <w:szCs w:val="24"/>
          <w:lang w:val="fr-FR"/>
        </w:rPr>
      </w:pPr>
      <w:r w:rsidRPr="00EC004F">
        <w:rPr>
          <w:rFonts w:ascii="Arial" w:hAnsi="Arial" w:cs="Arial"/>
          <w:sz w:val="24"/>
          <w:szCs w:val="24"/>
          <w:lang w:val="de-DE"/>
        </w:rPr>
        <w:t xml:space="preserve">NAGALAKSHMI, U., WANG, Z., WAERN, K., SHOU, C., RAHA, D., GERSTEIN, M., &amp; SNYDER, M. (2008). </w:t>
      </w:r>
      <w:r w:rsidRPr="00EC004F">
        <w:rPr>
          <w:rFonts w:ascii="Arial" w:hAnsi="Arial" w:cs="Arial"/>
          <w:sz w:val="24"/>
          <w:szCs w:val="24"/>
        </w:rPr>
        <w:t xml:space="preserve">The transcriptional landscape of the yeast genome defined by RNA sequencing. </w:t>
      </w:r>
      <w:r w:rsidRPr="00EC004F">
        <w:rPr>
          <w:rFonts w:ascii="Arial" w:hAnsi="Arial" w:cs="Arial"/>
          <w:sz w:val="24"/>
          <w:szCs w:val="24"/>
          <w:lang w:val="fr-FR"/>
        </w:rPr>
        <w:t xml:space="preserve">Science, 320(5881), 1344–1349. https://doi.org/10.1126/science.1158441 </w:t>
      </w:r>
    </w:p>
    <w:p w14:paraId="1D632398" w14:textId="77777777" w:rsidR="00722049" w:rsidRPr="00EC004F" w:rsidRDefault="00722049" w:rsidP="00722049">
      <w:pPr>
        <w:rPr>
          <w:rFonts w:ascii="Arial" w:hAnsi="Arial" w:cs="Arial"/>
          <w:sz w:val="24"/>
          <w:szCs w:val="24"/>
        </w:rPr>
      </w:pPr>
      <w:r w:rsidRPr="00EC004F">
        <w:rPr>
          <w:rFonts w:ascii="Arial" w:hAnsi="Arial" w:cs="Arial"/>
          <w:sz w:val="24"/>
          <w:szCs w:val="24"/>
          <w:lang w:val="fr-FR"/>
        </w:rPr>
        <w:t xml:space="preserve">NAKAMURA, J., LA, D. K., &amp; SWENBERG, J. A. (2000). </w:t>
      </w:r>
      <w:r w:rsidRPr="00EC004F">
        <w:rPr>
          <w:rFonts w:ascii="Arial" w:hAnsi="Arial" w:cs="Arial"/>
          <w:sz w:val="24"/>
          <w:szCs w:val="24"/>
        </w:rPr>
        <w:t>5′-nicked Apurinic/APYRIMIDINIC sites are resistant to β-elimination by β-polymerase and are persistent in human cultured cells after oxidative stress. Journal of Biological Chemistry, 275(8), 5323–5328. https://doi.org/10.1074/jbc.275.8.5323</w:t>
      </w:r>
    </w:p>
    <w:p w14:paraId="7F595069" w14:textId="77777777" w:rsidR="00722049" w:rsidRPr="00EC004F" w:rsidRDefault="00722049" w:rsidP="00722049">
      <w:pPr>
        <w:rPr>
          <w:rFonts w:ascii="Arial" w:hAnsi="Arial" w:cs="Arial"/>
          <w:sz w:val="24"/>
          <w:szCs w:val="24"/>
        </w:rPr>
      </w:pPr>
      <w:r w:rsidRPr="00EC004F">
        <w:rPr>
          <w:rFonts w:ascii="Arial" w:hAnsi="Arial" w:cs="Arial"/>
          <w:sz w:val="24"/>
          <w:szCs w:val="24"/>
        </w:rPr>
        <w:t>NASSIF, N., PENNEY, J., PAL, S., ENGELS, W. R., &amp; GLOOR, G. B. (1994). Efficient copying of nonhomologous sequences from ectopic sites via p-element-induced gap repair. Molecular and Cellular Biology, 14(3), 1613–1625. https://doi.org/10.1128/mcb.14.3.1613-1625.1994</w:t>
      </w:r>
    </w:p>
    <w:p w14:paraId="206ED651" w14:textId="77ABD804" w:rsidR="00722049" w:rsidRPr="00EC004F" w:rsidRDefault="00722049" w:rsidP="00722049">
      <w:pPr>
        <w:rPr>
          <w:rFonts w:ascii="Arial" w:hAnsi="Arial" w:cs="Arial"/>
          <w:sz w:val="24"/>
          <w:szCs w:val="24"/>
        </w:rPr>
      </w:pPr>
      <w:r w:rsidRPr="00EC004F">
        <w:rPr>
          <w:rFonts w:ascii="Arial" w:hAnsi="Arial" w:cs="Arial"/>
          <w:sz w:val="24"/>
          <w:szCs w:val="24"/>
        </w:rPr>
        <w:t xml:space="preserve">NESTOROWA, S., HAMEY, F. K., PIJUAN SALA, B., DIAMANTI, E., SHEPHERD, M., LAURENTI, E., WILSON, N. K., KENT, D. G., &amp; GÖTTGENS, B. (2016). A single-cell resolution map of mouse hematopoietic stem and progenitor cell differentiation. Blood, 128(8). https://doi.org/10.1182/blood-2016-05-716480 </w:t>
      </w:r>
    </w:p>
    <w:p w14:paraId="572092CD"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NICOLAIDIS, P., &amp; PETERSEN, M. B. (1998). Origin and mechanisms of non-disjunction in human autosomal trisomies. Human Reproduction, 13(2), 313–319. https://doi.org/10.1093/humrep/13.2.313 </w:t>
      </w:r>
    </w:p>
    <w:p w14:paraId="17ACB737" w14:textId="3DBCBD84" w:rsidR="00722049" w:rsidRPr="00EC004F" w:rsidRDefault="00722049" w:rsidP="00722049">
      <w:pPr>
        <w:rPr>
          <w:rFonts w:ascii="Arial" w:hAnsi="Arial" w:cs="Arial"/>
          <w:sz w:val="24"/>
          <w:szCs w:val="24"/>
        </w:rPr>
      </w:pPr>
      <w:r w:rsidRPr="00EC004F">
        <w:rPr>
          <w:rFonts w:ascii="Arial" w:hAnsi="Arial" w:cs="Arial"/>
          <w:sz w:val="24"/>
          <w:szCs w:val="24"/>
        </w:rPr>
        <w:t xml:space="preserve">NISHIZAWA-YOKOI, A., NONAKA, S., SAIKA, H., KWON, Y.-I., OSAKABE, K., &amp; TOKI, S. (2012). Suppression of Ku70/80 or Lig4 leads to decreased stable </w:t>
      </w:r>
      <w:r w:rsidRPr="00EC004F">
        <w:rPr>
          <w:rFonts w:ascii="Arial" w:hAnsi="Arial" w:cs="Arial"/>
          <w:sz w:val="24"/>
          <w:szCs w:val="24"/>
        </w:rPr>
        <w:lastRenderedPageBreak/>
        <w:t>transformation and enhanced homologous recombination in rice. The New phytologist, 196(4), 1048-1059. </w:t>
      </w:r>
      <w:r w:rsidR="00023CFA" w:rsidRPr="00EC004F">
        <w:t>https://doi.org/10.1111/j.1469-8137.2012.04350.x</w:t>
      </w:r>
    </w:p>
    <w:p w14:paraId="1E5CA12F" w14:textId="4826C200" w:rsidR="00023CFA" w:rsidRPr="00EC004F" w:rsidRDefault="00023CFA" w:rsidP="00722049">
      <w:pPr>
        <w:rPr>
          <w:rFonts w:ascii="Arial" w:hAnsi="Arial" w:cs="Arial"/>
          <w:sz w:val="24"/>
          <w:szCs w:val="24"/>
        </w:rPr>
      </w:pPr>
      <w:r w:rsidRPr="00EC004F">
        <w:rPr>
          <w:rFonts w:ascii="Arial" w:hAnsi="Arial" w:cs="Arial"/>
          <w:sz w:val="24"/>
          <w:szCs w:val="24"/>
        </w:rPr>
        <w:t>OCHI, T., BLACKFORD, A. N., COATES, J., JHUJH, S., MEHMOOD, S., TAMURA, N., TRAVERS, J., WU, Q., DRAVIAM, V. M., ROBINSON, C. V., BLUNDELL, T. L., &amp; JACKSON, S. P. (2015). Paxx, a paralog of XRCC4 and XLF, interacts with KU to promote DNA double-strand break repair. Science, 347(6218), 185–188. https://doi.org/10.1126/science.1261971</w:t>
      </w:r>
    </w:p>
    <w:p w14:paraId="57FD6C4E" w14:textId="77777777" w:rsidR="00722049" w:rsidRPr="00EC004F" w:rsidRDefault="00722049" w:rsidP="00722049">
      <w:pPr>
        <w:rPr>
          <w:rFonts w:ascii="Arial" w:hAnsi="Arial" w:cs="Arial"/>
          <w:sz w:val="24"/>
          <w:szCs w:val="24"/>
        </w:rPr>
      </w:pPr>
      <w:r w:rsidRPr="00EC004F">
        <w:rPr>
          <w:rFonts w:ascii="Arial" w:hAnsi="Arial" w:cs="Arial"/>
          <w:sz w:val="24"/>
          <w:szCs w:val="24"/>
        </w:rPr>
        <w:t>ORTHWEIN, A., FRADET-TURCOTTE, A., NOORDERMEER, S. M., CANNY, M. D., BRUN, C. M., STRECKER, J., ESCRIBANO-DIAZ, C., &amp; DUROCHER, D. (2014). Mitosis inhibits DNA double-strand break repair to guard against telomere fusions. Science, 344(6180), 189–193. https://doi.org/10.1126/science.1248024</w:t>
      </w:r>
    </w:p>
    <w:p w14:paraId="3030D670" w14:textId="77777777" w:rsidR="00722049" w:rsidRPr="00EC004F" w:rsidRDefault="00722049" w:rsidP="00722049">
      <w:pPr>
        <w:rPr>
          <w:rFonts w:ascii="Arial" w:hAnsi="Arial" w:cs="Arial"/>
          <w:sz w:val="24"/>
          <w:szCs w:val="24"/>
          <w:lang w:val="pt-PT"/>
        </w:rPr>
      </w:pPr>
      <w:r w:rsidRPr="00EC004F">
        <w:rPr>
          <w:rFonts w:ascii="Arial" w:hAnsi="Arial" w:cs="Arial"/>
          <w:sz w:val="24"/>
          <w:szCs w:val="24"/>
        </w:rPr>
        <w:t xml:space="preserve">OTTO, T., &amp; SICINSKI, P. (2017). Cell cycle proteins as promising targets in cancer therapy. </w:t>
      </w:r>
      <w:r w:rsidRPr="00EC004F">
        <w:rPr>
          <w:rFonts w:ascii="Arial" w:hAnsi="Arial" w:cs="Arial"/>
          <w:sz w:val="24"/>
          <w:szCs w:val="24"/>
          <w:lang w:val="pt-PT"/>
        </w:rPr>
        <w:t>Nature, 17(2), 93–115. https://doi.org/10.1038/nrc.2016.138</w:t>
      </w:r>
    </w:p>
    <w:p w14:paraId="5C9F41F4" w14:textId="77777777" w:rsidR="00722049" w:rsidRPr="00EC004F" w:rsidRDefault="00722049" w:rsidP="00722049">
      <w:pPr>
        <w:rPr>
          <w:rFonts w:ascii="Arial" w:hAnsi="Arial" w:cs="Arial"/>
          <w:sz w:val="24"/>
          <w:szCs w:val="24"/>
        </w:rPr>
      </w:pPr>
      <w:r w:rsidRPr="00EC004F">
        <w:rPr>
          <w:rFonts w:ascii="Arial" w:hAnsi="Arial" w:cs="Arial"/>
          <w:sz w:val="24"/>
          <w:szCs w:val="24"/>
          <w:lang w:val="pt-PT"/>
        </w:rPr>
        <w:t xml:space="preserve">PALOU, R., PALOU, G., &amp; QUINTANA, D. G. (2017). </w:t>
      </w:r>
      <w:r w:rsidRPr="00EC004F">
        <w:rPr>
          <w:rFonts w:ascii="Arial" w:hAnsi="Arial" w:cs="Arial"/>
          <w:sz w:val="24"/>
          <w:szCs w:val="24"/>
        </w:rPr>
        <w:t>A role for the spindle assembly checkpoint in the DNA damage response. Current genetics, 63(2), 275-280. https://doi.org/10.1007/s00294-016-0634-y</w:t>
      </w:r>
    </w:p>
    <w:p w14:paraId="64B2217A"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PALOZOLA, K. C., DONAHUE, G., LIU, H., GRANT, G. R., BECKER, J. S., COTE, A., YU, H., RAJ, A., &amp; ZARET, K. S. (2017). Mitotic transcription and waves of gene reactivation during mitotic exit. Science, 358(6359), 119–122. https://doi.org/10.1126/science.aal4671 </w:t>
      </w:r>
    </w:p>
    <w:p w14:paraId="20BB3E7B" w14:textId="77777777" w:rsidR="00722049" w:rsidRPr="00EC004F" w:rsidRDefault="00722049" w:rsidP="00722049">
      <w:pPr>
        <w:rPr>
          <w:rFonts w:ascii="Arial" w:hAnsi="Arial" w:cs="Arial"/>
          <w:sz w:val="24"/>
          <w:szCs w:val="24"/>
        </w:rPr>
      </w:pPr>
      <w:r w:rsidRPr="00EC004F">
        <w:rPr>
          <w:rFonts w:ascii="Arial" w:hAnsi="Arial" w:cs="Arial"/>
          <w:sz w:val="24"/>
          <w:szCs w:val="24"/>
        </w:rPr>
        <w:t>PARKINSON, H., KAPUSHESKY, M., SHOJATALAB, M., ABEYGUNAWARDENA, N., COULSON, R., FARNE, A., HOLLOWAY, E., KOLESNYKOV, N., LILJA, P., LUKK, M., MANI, R., RAYNER, T., SHARMA, A., WILLIAM, E., SARKANS, U., &amp; BRAZMA, A. (2007). ArrayExpress--a public database of microarray experiments and gene expression profiles. Nucleic Acids Research, 35(Database). https://doi.org/10.1093/nar/gkl995</w:t>
      </w:r>
    </w:p>
    <w:p w14:paraId="4A58C382"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PARSONS, G. G., &amp; SPENCER, C. A. (1997). Mitotic repression of RNA polymerase II transcription is accompanied by release of transcription elongation complexes. Molecular and Cellular Biology, 17(10), 5791–5802. https://doi.org/10.1128/mcb.17.10.5791 </w:t>
      </w:r>
    </w:p>
    <w:p w14:paraId="4A512F5D" w14:textId="77777777" w:rsidR="00722049" w:rsidRPr="00EC004F" w:rsidRDefault="00722049" w:rsidP="00722049">
      <w:pPr>
        <w:rPr>
          <w:rFonts w:ascii="Arial" w:hAnsi="Arial" w:cs="Arial"/>
          <w:sz w:val="24"/>
          <w:szCs w:val="24"/>
        </w:rPr>
      </w:pPr>
      <w:r w:rsidRPr="00EC004F">
        <w:rPr>
          <w:rFonts w:ascii="Arial" w:hAnsi="Arial" w:cs="Arial"/>
          <w:sz w:val="24"/>
          <w:szCs w:val="24"/>
        </w:rPr>
        <w:t>PASSMORE, L. A., SCHMEING, T. M., MAAG, D., APPLEFIELD, D. J., ACKER, M. G., ALGIRE, M. A., LORSCH, J. R., &amp; RAMAKRISHNAN, V. (2007). The eukaryotic translation initiation factors EIF1 and eIF1A induce an open conformation of the 40s ribosome. Molecular Cell, 26(1), 41–50. https://doi.org/10.1016/j.molcel.2007.03.018</w:t>
      </w:r>
    </w:p>
    <w:p w14:paraId="2792D429" w14:textId="77777777" w:rsidR="00722049" w:rsidRPr="00EC004F" w:rsidRDefault="00722049" w:rsidP="00722049">
      <w:pPr>
        <w:rPr>
          <w:rFonts w:ascii="Arial" w:hAnsi="Arial" w:cs="Arial"/>
          <w:sz w:val="24"/>
          <w:szCs w:val="24"/>
        </w:rPr>
      </w:pPr>
      <w:r w:rsidRPr="00EC004F">
        <w:rPr>
          <w:rFonts w:ascii="Arial" w:hAnsi="Arial" w:cs="Arial"/>
          <w:sz w:val="24"/>
          <w:szCs w:val="24"/>
        </w:rPr>
        <w:t>PEDERSEN, R., KRUSE, T., NILSSON, J., OESTERGAARD, V., &amp; LISBY, M. (2015). TopBP1 is required at mitosis to reduce transmission of DNA damage to G1 daughter cells. The Journal Of Cell Biology, 210(4), 565-582. https://doi.org/10.1083/jcb.201502107</w:t>
      </w:r>
    </w:p>
    <w:p w14:paraId="21615851" w14:textId="437F1DA5" w:rsidR="00574789" w:rsidRPr="00EC004F" w:rsidRDefault="00574789" w:rsidP="00722049">
      <w:pPr>
        <w:rPr>
          <w:rFonts w:ascii="Arial" w:hAnsi="Arial" w:cs="Arial"/>
          <w:sz w:val="24"/>
          <w:szCs w:val="24"/>
        </w:rPr>
      </w:pPr>
      <w:r w:rsidRPr="00EC004F">
        <w:rPr>
          <w:rFonts w:ascii="Arial" w:hAnsi="Arial" w:cs="Arial"/>
          <w:sz w:val="24"/>
          <w:szCs w:val="24"/>
        </w:rPr>
        <w:t xml:space="preserve">PETERMANN, E., WOODCOCK, M., &amp; HELLEDAY, T. (2010). Chk1 promotes replication fork progression by controlling replication initiation. Proceedings of the </w:t>
      </w:r>
      <w:r w:rsidRPr="00EC004F">
        <w:rPr>
          <w:rFonts w:ascii="Arial" w:hAnsi="Arial" w:cs="Arial"/>
          <w:sz w:val="24"/>
          <w:szCs w:val="24"/>
        </w:rPr>
        <w:lastRenderedPageBreak/>
        <w:t>National Academy of Sciences, 107(37), 16090–16095. https://doi.org/10.1073/pnas.1005031107</w:t>
      </w:r>
    </w:p>
    <w:p w14:paraId="46E1E669" w14:textId="77777777" w:rsidR="00722049" w:rsidRPr="00EC004F" w:rsidRDefault="00722049" w:rsidP="00722049">
      <w:pPr>
        <w:rPr>
          <w:rFonts w:ascii="Arial" w:hAnsi="Arial" w:cs="Arial"/>
          <w:sz w:val="24"/>
          <w:szCs w:val="24"/>
          <w:lang w:val="de-DE"/>
        </w:rPr>
      </w:pPr>
      <w:r w:rsidRPr="00EC004F">
        <w:rPr>
          <w:rFonts w:ascii="Arial" w:hAnsi="Arial" w:cs="Arial"/>
          <w:sz w:val="24"/>
          <w:szCs w:val="24"/>
          <w:lang w:val="it-IT"/>
        </w:rPr>
        <w:t xml:space="preserve">PIERACCIOLI, M., NICOLAI, S., ANTONOV, A., SOMERS, J., MALEWICZ, M., MELINO, G., &amp; RASCHELLÀ, G. (2015). </w:t>
      </w:r>
      <w:r w:rsidRPr="00EC004F">
        <w:rPr>
          <w:rFonts w:ascii="Arial" w:hAnsi="Arial" w:cs="Arial"/>
          <w:sz w:val="24"/>
          <w:szCs w:val="24"/>
        </w:rPr>
        <w:t xml:space="preserve">ZNF281 contributes to the DNA damage response by controlling the expression of XRCC2 and XRCC4. </w:t>
      </w:r>
      <w:r w:rsidRPr="00EC004F">
        <w:rPr>
          <w:rFonts w:ascii="Arial" w:hAnsi="Arial" w:cs="Arial"/>
          <w:sz w:val="24"/>
          <w:szCs w:val="24"/>
          <w:lang w:val="de-DE"/>
        </w:rPr>
        <w:t>Oncogene, 35(20), 2592-2601. https://doi.org/10.1038/onc.2015.320</w:t>
      </w:r>
    </w:p>
    <w:p w14:paraId="635128DA" w14:textId="77777777" w:rsidR="00722049" w:rsidRPr="00EC004F" w:rsidRDefault="00722049" w:rsidP="00722049">
      <w:pPr>
        <w:rPr>
          <w:rFonts w:ascii="Arial" w:hAnsi="Arial" w:cs="Arial"/>
          <w:sz w:val="24"/>
          <w:szCs w:val="24"/>
        </w:rPr>
      </w:pPr>
      <w:r w:rsidRPr="00EC004F">
        <w:rPr>
          <w:rFonts w:ascii="Arial" w:hAnsi="Arial" w:cs="Arial"/>
          <w:sz w:val="24"/>
          <w:szCs w:val="24"/>
          <w:lang w:val="de-DE"/>
        </w:rPr>
        <w:t xml:space="preserve">POIRION, O. B., ZHU, X., CHING, T., &amp; GARMIRE, L. (2016). </w:t>
      </w:r>
      <w:r w:rsidRPr="00EC004F">
        <w:rPr>
          <w:rFonts w:ascii="Arial" w:hAnsi="Arial" w:cs="Arial"/>
          <w:sz w:val="24"/>
          <w:szCs w:val="24"/>
        </w:rPr>
        <w:t xml:space="preserve">Single-cell transcriptomics bioinformatics and computational challenges. Frontiers in Genetics, 7. https://doi.org/10.3389/fgene.2016.00163 </w:t>
      </w:r>
    </w:p>
    <w:p w14:paraId="3B9923D0"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PORTER, J. R., FISHER, B. E., BARANELLO, L., LIU, J. C., KAMBACH, D. M., NIE, Z., KOH, W. S., LUO, J., STOMMEL, J. M., LEVENS, D., &amp; BATCHELOR, E. (2017). Global inhibition with specific activation: How p53 and Myc redistribute the transcriptome in the DNA double-strand break response. Molecular Cell, 67(6). https://doi.org/10.1016/j.molcel.2017.07.028 </w:t>
      </w:r>
    </w:p>
    <w:p w14:paraId="7CFFBC9F"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POTAPOVA, T., &amp; GORBSKY, G. (2017). The consequences of chromosome segregation errors in mitosis and meiosis. Biology, 6(4), 12. https://doi.org/10.3390/biology6010012 </w:t>
      </w:r>
    </w:p>
    <w:p w14:paraId="79F42CB3" w14:textId="7AFB6DB3" w:rsidR="00722049" w:rsidRPr="00EC004F" w:rsidRDefault="00722049" w:rsidP="00722049">
      <w:pPr>
        <w:rPr>
          <w:rFonts w:ascii="Arial" w:hAnsi="Arial" w:cs="Arial"/>
          <w:sz w:val="24"/>
          <w:szCs w:val="24"/>
        </w:rPr>
      </w:pPr>
      <w:r w:rsidRPr="00EC004F">
        <w:rPr>
          <w:rFonts w:ascii="Arial" w:hAnsi="Arial" w:cs="Arial"/>
          <w:sz w:val="24"/>
          <w:szCs w:val="24"/>
        </w:rPr>
        <w:t xml:space="preserve">PUTRI, G. H., ANDERS, S., PYL, P. T., PIMANDA, J. E., &amp; ZANINI, F. (2022). Analysing high-throughput sequencing data in python with </w:t>
      </w:r>
      <w:r w:rsidR="002838FC" w:rsidRPr="00EC004F">
        <w:rPr>
          <w:rFonts w:ascii="Arial" w:hAnsi="Arial" w:cs="Arial"/>
          <w:sz w:val="24"/>
          <w:szCs w:val="24"/>
        </w:rPr>
        <w:t>HTseq2</w:t>
      </w:r>
      <w:r w:rsidRPr="00EC004F">
        <w:rPr>
          <w:rFonts w:ascii="Arial" w:hAnsi="Arial" w:cs="Arial"/>
          <w:sz w:val="24"/>
          <w:szCs w:val="24"/>
        </w:rPr>
        <w:t xml:space="preserve"> 2.0. Bioinformatics, 38(10), 2943–2945. https://doi.org/10.1093/bioinformatics/btac166 </w:t>
      </w:r>
    </w:p>
    <w:p w14:paraId="2763C27E" w14:textId="77777777" w:rsidR="00722049" w:rsidRPr="00EC004F" w:rsidRDefault="00722049" w:rsidP="00722049">
      <w:pPr>
        <w:rPr>
          <w:rFonts w:ascii="Arial" w:hAnsi="Arial" w:cs="Arial"/>
          <w:sz w:val="24"/>
          <w:szCs w:val="24"/>
          <w:lang w:val="it-IT"/>
        </w:rPr>
      </w:pPr>
      <w:r w:rsidRPr="00EC004F">
        <w:rPr>
          <w:rFonts w:ascii="Arial" w:hAnsi="Arial" w:cs="Arial"/>
          <w:sz w:val="24"/>
          <w:szCs w:val="24"/>
        </w:rPr>
        <w:t xml:space="preserve">REE, A. H., STOKKE, T., BRATLAND, A., PATZKE, S., NOME, R. V., FOLKVORD, S., MEZA-ZEPEDA, L. A., FLATMARK, K., FODSTAD, O., &amp; ANDERSSON, Y. (2006). DNA damage responses in cell cycle G2 phase and mitosis--tracking and targeting. </w:t>
      </w:r>
      <w:r w:rsidRPr="00EC004F">
        <w:rPr>
          <w:rFonts w:ascii="Arial" w:hAnsi="Arial" w:cs="Arial"/>
          <w:sz w:val="24"/>
          <w:szCs w:val="24"/>
          <w:lang w:val="it-IT"/>
        </w:rPr>
        <w:t>Anticancer research, 26(3A), 1909–1916.</w:t>
      </w:r>
    </w:p>
    <w:p w14:paraId="3929322B" w14:textId="77777777" w:rsidR="00722049" w:rsidRPr="00EC004F" w:rsidRDefault="00722049" w:rsidP="00722049">
      <w:pPr>
        <w:rPr>
          <w:rFonts w:ascii="Arial" w:hAnsi="Arial" w:cs="Arial"/>
          <w:sz w:val="24"/>
          <w:szCs w:val="24"/>
        </w:rPr>
      </w:pPr>
      <w:r w:rsidRPr="00EC004F">
        <w:rPr>
          <w:rFonts w:ascii="Arial" w:hAnsi="Arial" w:cs="Arial"/>
          <w:sz w:val="24"/>
          <w:szCs w:val="24"/>
          <w:lang w:val="it-IT"/>
        </w:rPr>
        <w:t xml:space="preserve">REICHOW, S. L., HAMMA, T., FERRE-D'AMARE, A. R., &amp; VARANI, G. (2007). </w:t>
      </w:r>
      <w:r w:rsidRPr="00EC004F">
        <w:rPr>
          <w:rFonts w:ascii="Arial" w:hAnsi="Arial" w:cs="Arial"/>
          <w:sz w:val="24"/>
          <w:szCs w:val="24"/>
        </w:rPr>
        <w:t>The structure and function of small nucleolar ribonucleoproteins. Nucleic Acids Research, 35(5), 1452–1464. https://doi.org/10.1093/nar/gkl1172</w:t>
      </w:r>
    </w:p>
    <w:p w14:paraId="7C765FA7" w14:textId="77777777" w:rsidR="00722049" w:rsidRPr="00EC004F" w:rsidRDefault="00722049" w:rsidP="00722049">
      <w:pPr>
        <w:rPr>
          <w:rFonts w:ascii="Arial" w:hAnsi="Arial" w:cs="Arial"/>
          <w:sz w:val="24"/>
          <w:szCs w:val="24"/>
        </w:rPr>
      </w:pPr>
      <w:r w:rsidRPr="00EC004F">
        <w:rPr>
          <w:rFonts w:ascii="Arial" w:hAnsi="Arial" w:cs="Arial"/>
          <w:sz w:val="24"/>
          <w:szCs w:val="24"/>
        </w:rPr>
        <w:t>REN, X., &amp; KUAN, P. (2020). Negative binomial additive model for RNA-Seq data analysis. BMC Bioinformatics, 21(1). https://doi.org/10.1186/s12859-020-3506-x</w:t>
      </w:r>
    </w:p>
    <w:p w14:paraId="6440872C" w14:textId="77777777" w:rsidR="00722049" w:rsidRPr="00EC004F" w:rsidRDefault="00722049" w:rsidP="00722049">
      <w:pPr>
        <w:rPr>
          <w:rFonts w:ascii="Arial" w:hAnsi="Arial" w:cs="Arial"/>
          <w:sz w:val="24"/>
          <w:szCs w:val="24"/>
        </w:rPr>
      </w:pPr>
      <w:r w:rsidRPr="00EC004F">
        <w:rPr>
          <w:rFonts w:ascii="Arial" w:hAnsi="Arial" w:cs="Arial"/>
          <w:sz w:val="24"/>
          <w:szCs w:val="24"/>
        </w:rPr>
        <w:t>RIBALLO, E., WOODBINE, L., STIFF, T., WALKER, S. A., GOODARZI, A. A., &amp; JEGGO, P. A. (2009). XLF-Cernunnos promotes DNA ligase IV-XRCC4 re-adenylation following ligation. Nucleic acids research, 37(2), 482-492. https://doi.org/10.1093/nar/gkn957</w:t>
      </w:r>
    </w:p>
    <w:p w14:paraId="1A8E866B" w14:textId="77777777" w:rsidR="00722049" w:rsidRPr="00EC004F" w:rsidRDefault="00722049" w:rsidP="00722049">
      <w:pPr>
        <w:rPr>
          <w:rFonts w:ascii="Arial" w:hAnsi="Arial" w:cs="Arial"/>
          <w:sz w:val="24"/>
          <w:szCs w:val="24"/>
        </w:rPr>
      </w:pPr>
      <w:r w:rsidRPr="00EC004F">
        <w:rPr>
          <w:rFonts w:ascii="Arial" w:hAnsi="Arial" w:cs="Arial"/>
          <w:sz w:val="24"/>
          <w:szCs w:val="24"/>
        </w:rPr>
        <w:t>RODRIGUEZ, J., PEREZ, A., &amp; LOZANO, J. (2010). Sensitivity Analysis of k-Fold Cross Validation in Prediction Error Estimation. IEEE Transactions On Pattern Analysis And Machine Intelligence, 32(3), 569-575. https://doi.org/10.1109/tpami.2009.187</w:t>
      </w:r>
    </w:p>
    <w:p w14:paraId="68C76BC5"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ROUAUD, F., HAMOUDA-TEKAYA, N., CEREZO, M., ABBE, P., ZANGARI, J., HOFMAN, V., OHANNA, M., MOGRABI, B., EL-HACHEM, N., BENFODDA, Z., LEBEAU, A., TULIC, M. K., HOFMAN, P., BERTOLOTTO, C., PASSERON, T., ANNICOTTE, J.-S., BALLOTTI, R., &amp; ROCCHI, S. (2018). E2F1 inhibition mediates </w:t>
      </w:r>
      <w:r w:rsidRPr="00EC004F">
        <w:rPr>
          <w:rFonts w:ascii="Arial" w:hAnsi="Arial" w:cs="Arial"/>
          <w:sz w:val="24"/>
          <w:szCs w:val="24"/>
        </w:rPr>
        <w:lastRenderedPageBreak/>
        <w:t>cell death of metastatic melanoma. Cell Death &amp; Disease, 9(5). https://doi.org/10.1038/s41419-018-0566-1</w:t>
      </w:r>
    </w:p>
    <w:p w14:paraId="457E478C" w14:textId="77777777" w:rsidR="00722049" w:rsidRPr="00EC004F" w:rsidRDefault="00722049" w:rsidP="00722049">
      <w:pPr>
        <w:rPr>
          <w:rFonts w:ascii="Arial" w:hAnsi="Arial" w:cs="Arial"/>
          <w:sz w:val="24"/>
          <w:szCs w:val="24"/>
        </w:rPr>
      </w:pPr>
      <w:r w:rsidRPr="00EC004F">
        <w:rPr>
          <w:rFonts w:ascii="Arial" w:hAnsi="Arial" w:cs="Arial"/>
          <w:sz w:val="24"/>
          <w:szCs w:val="24"/>
          <w:lang w:val="sv-SE"/>
        </w:rPr>
        <w:t xml:space="preserve">ROY, S., DE MELO, A. J., XU, Y., TADI, S. K., NÉGREL, A., HENDRICKSON, E., . . . MEEK, K. (2015). </w:t>
      </w:r>
      <w:r w:rsidRPr="00EC004F">
        <w:rPr>
          <w:rFonts w:ascii="Arial" w:hAnsi="Arial" w:cs="Arial"/>
          <w:sz w:val="24"/>
          <w:szCs w:val="24"/>
        </w:rPr>
        <w:t>XRCC4/XLF Interaction Is Variably Required for DNA Repair and Is Not Required for Ligase IV Stimulation. Molecular and cellular biology, 35(17), 3017-3028. https://doi.org/10.1128/MCB.01503-14</w:t>
      </w:r>
    </w:p>
    <w:p w14:paraId="188B9DAE" w14:textId="77777777" w:rsidR="00722049" w:rsidRPr="00EC004F" w:rsidRDefault="00722049" w:rsidP="00722049">
      <w:pPr>
        <w:rPr>
          <w:rFonts w:ascii="Arial" w:hAnsi="Arial" w:cs="Arial"/>
          <w:sz w:val="24"/>
          <w:szCs w:val="24"/>
        </w:rPr>
      </w:pPr>
      <w:r w:rsidRPr="00EC004F">
        <w:rPr>
          <w:rFonts w:ascii="Arial" w:hAnsi="Arial" w:cs="Arial"/>
          <w:sz w:val="24"/>
          <w:szCs w:val="24"/>
        </w:rPr>
        <w:t>ROYOU, A., GAGOU, M., KARESS, R., &amp; SULLIVAN, W. (2010). BubR1- and Polo-Coated DNA Tethers Facilitate Poleward Segregation of Acentric Chromatids. Cell, 140(2), 235-245. https://doi.org/10.1016/j.cell.2009.12.043</w:t>
      </w:r>
    </w:p>
    <w:p w14:paraId="3F2CCB31" w14:textId="77777777" w:rsidR="00722049" w:rsidRPr="00EC004F" w:rsidRDefault="00722049" w:rsidP="00722049">
      <w:pPr>
        <w:rPr>
          <w:rFonts w:ascii="Arial" w:hAnsi="Arial" w:cs="Arial"/>
          <w:sz w:val="24"/>
          <w:szCs w:val="24"/>
        </w:rPr>
      </w:pPr>
      <w:r w:rsidRPr="00EC004F">
        <w:rPr>
          <w:rFonts w:ascii="Arial" w:hAnsi="Arial" w:cs="Arial"/>
          <w:sz w:val="24"/>
          <w:szCs w:val="24"/>
        </w:rPr>
        <w:t>RUNG, J., &amp; BRAZMA, A. (2012). Reuse of public genome-wide gene expression data. Nature Reviews Genetics, 14(2), 89-99. https://doi.org/10.1038/nrg3394</w:t>
      </w:r>
    </w:p>
    <w:p w14:paraId="131DCBAE" w14:textId="77777777" w:rsidR="00750567" w:rsidRPr="00EC004F" w:rsidRDefault="00750567" w:rsidP="00750567">
      <w:pPr>
        <w:rPr>
          <w:rFonts w:ascii="Arial" w:hAnsi="Arial" w:cs="Arial"/>
          <w:sz w:val="24"/>
          <w:szCs w:val="24"/>
        </w:rPr>
      </w:pPr>
      <w:r w:rsidRPr="00EC004F">
        <w:rPr>
          <w:rFonts w:ascii="Arial" w:hAnsi="Arial" w:cs="Arial"/>
          <w:sz w:val="24"/>
          <w:szCs w:val="24"/>
        </w:rPr>
        <w:t xml:space="preserve">SANCHEZ, A., &amp; GOLDING, I. (2013). Genetic determinants and cellular constraints in noisy gene expression. Science, 342(6163), 1188–1193. https://doi.org/10.1126/science.1242975 </w:t>
      </w:r>
    </w:p>
    <w:p w14:paraId="791B8C69" w14:textId="77777777" w:rsidR="00750567" w:rsidRPr="00EC004F" w:rsidRDefault="00750567" w:rsidP="00750567">
      <w:pPr>
        <w:rPr>
          <w:rFonts w:ascii="Arial" w:hAnsi="Arial" w:cs="Arial"/>
          <w:sz w:val="24"/>
          <w:szCs w:val="24"/>
        </w:rPr>
      </w:pPr>
      <w:r w:rsidRPr="00EC004F">
        <w:rPr>
          <w:rFonts w:ascii="Arial" w:hAnsi="Arial" w:cs="Arial"/>
          <w:sz w:val="24"/>
          <w:szCs w:val="24"/>
        </w:rPr>
        <w:t>SAVITSKY, K., BAR-SHIRA, A., GILAD, S., ROTMAN, G., ZIV, Y., VANAGAITE, L., TAGLE, D. A., SMITH, S., UZIEL, T., SFEZ, S., ASHKENAZI, M., PECKER, I., FRYDMAN, M., HARNIK, R., PATANJALI, S. R., SIMMONS, A., CLINES, G. A., SARTIEL, A., GATTI, R. A., … SHILOH, Y. (1995). A single ataxia telangiectasia gene with a product similar to PI-3 kinase. Science, 268(5218), 1749–1753. https://doi.org/10.1126/science.7792600</w:t>
      </w:r>
    </w:p>
    <w:p w14:paraId="30E67F01" w14:textId="77777777" w:rsidR="00750567" w:rsidRPr="00EC004F" w:rsidRDefault="00750567" w:rsidP="00750567">
      <w:pPr>
        <w:rPr>
          <w:rFonts w:ascii="Arial" w:hAnsi="Arial" w:cs="Arial"/>
          <w:sz w:val="24"/>
          <w:szCs w:val="24"/>
        </w:rPr>
      </w:pPr>
      <w:r w:rsidRPr="00EC004F">
        <w:rPr>
          <w:rFonts w:ascii="Arial" w:hAnsi="Arial" w:cs="Arial"/>
          <w:sz w:val="24"/>
          <w:szCs w:val="24"/>
        </w:rPr>
        <w:t>SCHULTE-UENTROP, L., EL-AWADY, R. A., SCHLIECKER, L., WILLERS, H., &amp; DAHM-DAPHI, J. (2008). Distinct roles of XRCC4 and Ku80 in non-homologous end-joining of endonuclease- and ionizing radiation-induced DNA double-strand breaks. Nucleic acids research, 36(8), 2561-2569. https://doi.org/10.1093/nar/gkn094</w:t>
      </w:r>
    </w:p>
    <w:p w14:paraId="3C7BFDDF" w14:textId="0819B871" w:rsidR="00722049" w:rsidRPr="00EC004F" w:rsidRDefault="00722049" w:rsidP="00722049">
      <w:pPr>
        <w:rPr>
          <w:rFonts w:ascii="Arial" w:hAnsi="Arial" w:cs="Arial"/>
          <w:sz w:val="24"/>
          <w:szCs w:val="24"/>
        </w:rPr>
      </w:pPr>
      <w:r w:rsidRPr="00EC004F">
        <w:rPr>
          <w:rFonts w:ascii="Arial" w:hAnsi="Arial" w:cs="Arial"/>
          <w:sz w:val="24"/>
          <w:szCs w:val="24"/>
          <w:lang w:val="it-IT"/>
        </w:rPr>
        <w:t xml:space="preserve">SCIALDONE, A., NATARAJAN, K. N., SARAIVA, L. R., PROSERPIO, V., TEICHMANN, S. A., STEGLE, O., MARIONI, J. C., &amp; BUETTNER, F. (2015). </w:t>
      </w:r>
      <w:r w:rsidRPr="00EC004F">
        <w:rPr>
          <w:rFonts w:ascii="Arial" w:hAnsi="Arial" w:cs="Arial"/>
          <w:sz w:val="24"/>
          <w:szCs w:val="24"/>
        </w:rPr>
        <w:t xml:space="preserve">Computational assignment of cell-cycle stage from single-cell transcriptome data. Methods, 85, 54–61. https://doi.org/10.1016/j.ymeth.2015.06.021 </w:t>
      </w:r>
    </w:p>
    <w:p w14:paraId="6AB744F1" w14:textId="63304836" w:rsidR="00023CFA" w:rsidRPr="00EC004F" w:rsidRDefault="00023CFA" w:rsidP="00722049">
      <w:pPr>
        <w:rPr>
          <w:rFonts w:ascii="Arial" w:hAnsi="Arial" w:cs="Arial"/>
          <w:sz w:val="24"/>
          <w:szCs w:val="24"/>
        </w:rPr>
      </w:pPr>
      <w:r w:rsidRPr="00EC004F">
        <w:rPr>
          <w:rFonts w:ascii="Arial" w:hAnsi="Arial" w:cs="Arial"/>
          <w:sz w:val="24"/>
          <w:szCs w:val="24"/>
        </w:rPr>
        <w:t>SEIF-EL-DAHAN, M., KEFALA-STAVRIDI, A., FRIT, P., HARDWICK, S. W., CHIRGADZE, D. Y., MAIA DE OLIVIERA, T., BRITTON, S., BARBOULE, N., BOSSAERT, M., PANDURANGAN, A. P., MEEK, K., BLUNDELL, T. L., ROPARS, V., CALSOU, P., CHARBONNIER, J.-B., &amp; CHAPLIN, A. K. (2023). Paxx binding to the NHEJ machinery explains functional redundancy with XLF. Science Advances, 9(22). https://doi.org/10.1126/sciadv.adg2834</w:t>
      </w:r>
    </w:p>
    <w:p w14:paraId="7BC7333E" w14:textId="77777777" w:rsidR="00722049" w:rsidRPr="00EC004F" w:rsidRDefault="00722049" w:rsidP="00722049">
      <w:pPr>
        <w:rPr>
          <w:rFonts w:ascii="Arial" w:hAnsi="Arial" w:cs="Arial"/>
          <w:sz w:val="24"/>
          <w:szCs w:val="24"/>
        </w:rPr>
      </w:pPr>
      <w:r w:rsidRPr="00EC004F">
        <w:rPr>
          <w:rFonts w:ascii="Arial" w:hAnsi="Arial" w:cs="Arial"/>
          <w:sz w:val="24"/>
          <w:szCs w:val="24"/>
        </w:rPr>
        <w:t>SHAH, R. B., KERNAN, J. L., VAN HOOGSTRATEN, A., ANDO, K., LI, Y., BELCHER, A. L., MININGER, I., BUSSENAULT, A. M., RAMAN, R., RAMANAGOUDR-BHOJAPPA, R., HUANG, T. T., D’ANDREA, A. D., CHANDRASEKHARAPPA, S. C., AGGARWAL, A. K., THOMPSON, R., &amp; SIDI, S. (2021). Fanci functions as a repair/apoptosis switch in response to DNA crosslinks. Developmental Cell, 56(15). https://doi.org/10.1016/j.devcel.2021.06.010</w:t>
      </w:r>
    </w:p>
    <w:p w14:paraId="2405CC8F" w14:textId="77777777" w:rsidR="00722049" w:rsidRPr="00EC004F" w:rsidRDefault="00722049" w:rsidP="00722049">
      <w:pPr>
        <w:rPr>
          <w:rFonts w:ascii="Arial" w:hAnsi="Arial" w:cs="Arial"/>
          <w:sz w:val="24"/>
          <w:szCs w:val="24"/>
        </w:rPr>
      </w:pPr>
      <w:r w:rsidRPr="00EC004F">
        <w:rPr>
          <w:rFonts w:ascii="Arial" w:hAnsi="Arial" w:cs="Arial"/>
          <w:sz w:val="24"/>
          <w:szCs w:val="24"/>
        </w:rPr>
        <w:lastRenderedPageBreak/>
        <w:t>SHANG, Z., YU, L., LIN, Y. F., MATSUNAGA, S., SHEN, C. Y., &amp; CHEN, B. P. C. (2014). DNA-PKcs activates the Chk2-Brca1 pathway during mitosis to ensure chromosomal stability. Oncogenesis, 3(2), e85-e85. https://doi.org/10.1038/oncsis.2013.49</w:t>
      </w:r>
    </w:p>
    <w:p w14:paraId="0D854752"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SHARP, S. J., SCHAACK, J., COOLEY, L., BURKE, D. J., &amp; SOIL, D. (1985). Structure and transcription of eukaryotic trna gene. Critical Reviews in Biochemistry, 19(2), 107–144. https://doi.org/10.3109/10409238509082541 </w:t>
      </w:r>
    </w:p>
    <w:p w14:paraId="4D0DBF33" w14:textId="77777777" w:rsidR="00722049" w:rsidRPr="00EC004F" w:rsidRDefault="00722049" w:rsidP="00722049">
      <w:pPr>
        <w:rPr>
          <w:rFonts w:ascii="Arial" w:hAnsi="Arial" w:cs="Arial"/>
          <w:sz w:val="24"/>
          <w:szCs w:val="24"/>
        </w:rPr>
      </w:pPr>
      <w:r w:rsidRPr="00EC004F">
        <w:rPr>
          <w:rFonts w:ascii="Arial" w:hAnsi="Arial" w:cs="Arial"/>
          <w:sz w:val="24"/>
          <w:szCs w:val="24"/>
        </w:rPr>
        <w:t>SIBANDA, B. L., CRITCHLOW, S. E., BEGUN, J., PEI, X. Y., JACKSON, S. P., BLUNDELL, T. L., &amp; PELLEGRINI, L. (2001). Crystal structure of a XRCC4-DNA ligase IV complex. https://doi.org/10.2210/pdb1ik9/pdb</w:t>
      </w:r>
    </w:p>
    <w:p w14:paraId="236CDA07" w14:textId="77777777" w:rsidR="00722049" w:rsidRPr="00EC004F" w:rsidRDefault="00722049" w:rsidP="00722049">
      <w:pPr>
        <w:rPr>
          <w:rFonts w:ascii="Arial" w:hAnsi="Arial" w:cs="Arial"/>
          <w:sz w:val="24"/>
          <w:szCs w:val="24"/>
        </w:rPr>
      </w:pPr>
      <w:r w:rsidRPr="00EC004F">
        <w:rPr>
          <w:rFonts w:ascii="Arial" w:hAnsi="Arial" w:cs="Arial"/>
          <w:sz w:val="24"/>
          <w:szCs w:val="24"/>
        </w:rPr>
        <w:t>SIDI, S., &amp; BOUCHIER-HAYES, L. (2017). Direct pro-apoptotic role for NPM1 as a regulator of Piddosome Formation. Molecular &amp; Cellular Oncology, 4(5). https://doi.org/10.1080/23723556.2017.1348325</w:t>
      </w:r>
    </w:p>
    <w:p w14:paraId="21F4F17F"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SILVA, E., &amp; IDEKER, T. (2019). Transcriptional responses to DNA damage. DNA Repair, 79, 40–49. https://doi.org/10.1016/j.dnarep.2019.05.002 </w:t>
      </w:r>
    </w:p>
    <w:p w14:paraId="4CE15C65" w14:textId="77777777" w:rsidR="00722049" w:rsidRPr="00EC004F" w:rsidRDefault="00722049" w:rsidP="00722049">
      <w:pPr>
        <w:rPr>
          <w:rFonts w:ascii="Arial" w:hAnsi="Arial" w:cs="Arial"/>
          <w:sz w:val="24"/>
          <w:szCs w:val="24"/>
        </w:rPr>
      </w:pPr>
      <w:r w:rsidRPr="00EC004F">
        <w:rPr>
          <w:rFonts w:ascii="Arial" w:hAnsi="Arial" w:cs="Arial"/>
          <w:sz w:val="24"/>
          <w:szCs w:val="24"/>
        </w:rPr>
        <w:t>SIPLEY, J. D., MENNINGER, J. C., HARTLEY, K. O., WARD, D. C., JACKSON, S. P., &amp; ANDERSON, C. W. (1995). Gene for the catalytic subunit of the human DNA-activated protein kinase maps to the site of the XRCC7 gene on chromosome 8. Proceedings of the National Academy of Sciences of the United States of America, 92(16), 7515–7519. https://doi.org/10.1073/pnas.92.16.7515</w:t>
      </w:r>
    </w:p>
    <w:p w14:paraId="7CA25E90" w14:textId="3FE58D89" w:rsidR="00722049" w:rsidRPr="00EC004F" w:rsidRDefault="00722049" w:rsidP="00722049">
      <w:pPr>
        <w:rPr>
          <w:rFonts w:ascii="Arial" w:hAnsi="Arial" w:cs="Arial"/>
          <w:sz w:val="24"/>
          <w:szCs w:val="24"/>
        </w:rPr>
      </w:pPr>
      <w:r w:rsidRPr="00EC004F">
        <w:rPr>
          <w:rFonts w:ascii="Arial" w:hAnsi="Arial" w:cs="Arial"/>
          <w:sz w:val="24"/>
          <w:szCs w:val="24"/>
        </w:rPr>
        <w:t xml:space="preserve">SKOUFIAS, D. A., ANDREASSEN, P. R., LACROIX, F. B., WILSON, L., &amp; MARGOLIS, R. L. (2001). Mammalian </w:t>
      </w:r>
      <w:r w:rsidR="00315407" w:rsidRPr="00EC004F">
        <w:rPr>
          <w:rFonts w:ascii="Arial" w:hAnsi="Arial" w:cs="Arial"/>
          <w:sz w:val="24"/>
          <w:szCs w:val="24"/>
        </w:rPr>
        <w:t>MAD2</w:t>
      </w:r>
      <w:r w:rsidRPr="00EC004F">
        <w:rPr>
          <w:rFonts w:ascii="Arial" w:hAnsi="Arial" w:cs="Arial"/>
          <w:sz w:val="24"/>
          <w:szCs w:val="24"/>
        </w:rPr>
        <w:t xml:space="preserve"> and Bub1/BUBR1 recognize distinct spindle-attachment and kinetochore-tension checkpoints. Proceedings of the National Academy of Sciences, 98(8), 4492–4497. https://doi.org/10.1073/pnas.081076898</w:t>
      </w:r>
    </w:p>
    <w:p w14:paraId="7C12AC46" w14:textId="77777777" w:rsidR="00722049" w:rsidRPr="00EC004F" w:rsidRDefault="00722049" w:rsidP="00722049">
      <w:pPr>
        <w:rPr>
          <w:rFonts w:ascii="Arial" w:hAnsi="Arial" w:cs="Arial"/>
          <w:sz w:val="24"/>
          <w:szCs w:val="24"/>
        </w:rPr>
      </w:pPr>
      <w:r w:rsidRPr="00EC004F">
        <w:rPr>
          <w:rFonts w:ascii="Arial" w:hAnsi="Arial" w:cs="Arial"/>
          <w:sz w:val="24"/>
          <w:szCs w:val="24"/>
        </w:rPr>
        <w:t>SLADKY, V. C., KNAPP, K., SORATROI, C., HEPPKE, J., EICHIN, F., ROCAMORA-REVERTE, L., SZABO, T. G., BONGIOVANNI, L., WESTENDORP, B., MORENO, E., VAN LIERE, E. A., BAKKER, B., SPIERINGS, D. C. J., WARDENAAR, R., PEREYRA, D., STARLINGER, P., SCHULTZE, S., TRAUNER, M., STOJAKOVIC, T., … VILLUNGER, A. (2020). E2F-family members engage the piddosome to limit hepatocyte ploidy in liver development and regeneration. Developmental Cell, 52(3). https://doi.org/10.1016/j.devcel.2019.12.016</w:t>
      </w:r>
    </w:p>
    <w:p w14:paraId="73680445" w14:textId="77777777" w:rsidR="00722049" w:rsidRPr="00EC004F" w:rsidRDefault="00722049" w:rsidP="00722049">
      <w:pPr>
        <w:rPr>
          <w:rFonts w:ascii="Arial" w:hAnsi="Arial" w:cs="Arial"/>
          <w:sz w:val="24"/>
          <w:szCs w:val="24"/>
        </w:rPr>
      </w:pPr>
      <w:r w:rsidRPr="00EC004F">
        <w:rPr>
          <w:rFonts w:ascii="Arial" w:hAnsi="Arial" w:cs="Arial"/>
          <w:sz w:val="24"/>
          <w:szCs w:val="24"/>
        </w:rPr>
        <w:t>SOH, Y. Q., MIKEDIS, M. M., KOJIMA, M., GODFREY, A. K., DE ROOIJ, D. G., &amp; PAGE, D. C. (2017). MEIOC maintains an extended meiotic prophase I in mice. PLOS Genetics, 13(4). https://doi.org/10.1371/journal.pgen.1006704</w:t>
      </w:r>
    </w:p>
    <w:p w14:paraId="7878BB3B" w14:textId="77777777" w:rsidR="00722049" w:rsidRPr="00EC004F" w:rsidRDefault="00722049" w:rsidP="00722049">
      <w:pPr>
        <w:rPr>
          <w:rFonts w:ascii="Arial" w:hAnsi="Arial" w:cs="Arial"/>
          <w:sz w:val="24"/>
          <w:szCs w:val="24"/>
        </w:rPr>
      </w:pPr>
      <w:r w:rsidRPr="00EC004F">
        <w:rPr>
          <w:rFonts w:ascii="Arial" w:hAnsi="Arial" w:cs="Arial"/>
          <w:sz w:val="24"/>
          <w:szCs w:val="24"/>
          <w:lang w:val="de-DE"/>
        </w:rPr>
        <w:t xml:space="preserve">SPRINZAK, E., COKUS, S., YEATES, T., EISENBERG, D., &amp; PELLEGRINI, M. (2009). </w:t>
      </w:r>
      <w:r w:rsidRPr="00EC004F">
        <w:rPr>
          <w:rFonts w:ascii="Arial" w:hAnsi="Arial" w:cs="Arial"/>
          <w:sz w:val="24"/>
          <w:szCs w:val="24"/>
        </w:rPr>
        <w:t>Detecting coordinated regulation of multi-protein complexes using logic analysis of gene expression. BMC Systems Biology, 3(1), 115. https://doi.org/10.1186/1752-0509-3-115</w:t>
      </w:r>
    </w:p>
    <w:p w14:paraId="4AB3C37D" w14:textId="51C6BCF8" w:rsidR="00722049" w:rsidRPr="00EC004F" w:rsidRDefault="00722049" w:rsidP="00722049">
      <w:pPr>
        <w:rPr>
          <w:rFonts w:ascii="Arial" w:hAnsi="Arial" w:cs="Arial"/>
          <w:sz w:val="24"/>
          <w:szCs w:val="24"/>
        </w:rPr>
      </w:pPr>
      <w:r w:rsidRPr="00EC004F">
        <w:rPr>
          <w:rFonts w:ascii="Arial" w:hAnsi="Arial" w:cs="Arial"/>
          <w:sz w:val="24"/>
          <w:szCs w:val="24"/>
        </w:rPr>
        <w:t xml:space="preserve">STUART, T., BUTLER, A., HOFFMAN, P., HAFEMEISTER, C., PAPALEXI, E., MAUCK, W. M., HAO, Y., STOECKIUS, M., SMIBERT, P., &amp; SATIJA, R. (2019). </w:t>
      </w:r>
      <w:r w:rsidRPr="00EC004F">
        <w:rPr>
          <w:rFonts w:ascii="Arial" w:hAnsi="Arial" w:cs="Arial"/>
          <w:sz w:val="24"/>
          <w:szCs w:val="24"/>
        </w:rPr>
        <w:lastRenderedPageBreak/>
        <w:t xml:space="preserve">Comprehensive integration of single-cell data. Cell, 177(7). https://doi.org/10.1016/j.cell.2019.05.031 </w:t>
      </w:r>
    </w:p>
    <w:p w14:paraId="6D5F7264" w14:textId="43DADEFA" w:rsidR="00722049" w:rsidRPr="00EC004F" w:rsidRDefault="00722049" w:rsidP="00722049">
      <w:pPr>
        <w:rPr>
          <w:rFonts w:ascii="Arial" w:hAnsi="Arial" w:cs="Arial"/>
          <w:sz w:val="24"/>
          <w:szCs w:val="24"/>
        </w:rPr>
      </w:pPr>
      <w:r w:rsidRPr="00EC004F">
        <w:rPr>
          <w:rFonts w:ascii="Arial" w:hAnsi="Arial" w:cs="Arial"/>
          <w:sz w:val="24"/>
          <w:szCs w:val="24"/>
        </w:rPr>
        <w:t xml:space="preserve">SUDAKIN, V., CHAN, G. K. T., &amp; YEN, T. J. (2001). Checkpoint inhibition of the APC/C in Hela cells is mediated by a complex of BUBR1, Bub3, cdc20, and </w:t>
      </w:r>
      <w:r w:rsidR="00315407" w:rsidRPr="00EC004F">
        <w:rPr>
          <w:rFonts w:ascii="Arial" w:hAnsi="Arial" w:cs="Arial"/>
          <w:sz w:val="24"/>
          <w:szCs w:val="24"/>
        </w:rPr>
        <w:t>MAD2</w:t>
      </w:r>
      <w:r w:rsidRPr="00EC004F">
        <w:rPr>
          <w:rFonts w:ascii="Arial" w:hAnsi="Arial" w:cs="Arial"/>
          <w:sz w:val="24"/>
          <w:szCs w:val="24"/>
        </w:rPr>
        <w:t>. Journal of Cell Biology, 154(5), 925–936. https://doi.org/10.1083/jcb.200102093</w:t>
      </w:r>
    </w:p>
    <w:p w14:paraId="01B45A52"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SUDO, T., NITTA, M., SAYA, H., &amp; UENO, N. T. (2004). Dependence of paclitaxel sensitivity on a functional spindle assembly checkpoint. Cancer Research, 64(7), 2502–2508. https://doi.org/10.1158/0008-5472.can-03-2013 </w:t>
      </w:r>
    </w:p>
    <w:p w14:paraId="146C3DD5" w14:textId="77777777" w:rsidR="00750567" w:rsidRPr="00EC004F" w:rsidRDefault="00750567" w:rsidP="00750567">
      <w:pPr>
        <w:rPr>
          <w:rFonts w:ascii="Arial" w:hAnsi="Arial" w:cs="Arial"/>
          <w:sz w:val="24"/>
          <w:szCs w:val="24"/>
        </w:rPr>
      </w:pPr>
      <w:r w:rsidRPr="00EC004F">
        <w:rPr>
          <w:rFonts w:ascii="Arial" w:hAnsi="Arial" w:cs="Arial"/>
          <w:sz w:val="24"/>
          <w:szCs w:val="24"/>
        </w:rPr>
        <w:t>SUSVIRKAR, V., &amp; FAESEN, A. C. (2022). Molecular insights into human shieldin complex assembly and recruitment to DSB. Not Peer Reviewed - Preprint. https://doi.org/10.1101/2022.06.09.495453</w:t>
      </w:r>
    </w:p>
    <w:p w14:paraId="178CD32C" w14:textId="77777777" w:rsidR="00750567" w:rsidRPr="00EC004F" w:rsidRDefault="00750567" w:rsidP="00750567">
      <w:pPr>
        <w:rPr>
          <w:rFonts w:ascii="Arial" w:hAnsi="Arial" w:cs="Arial"/>
          <w:sz w:val="24"/>
          <w:szCs w:val="24"/>
        </w:rPr>
      </w:pPr>
      <w:r w:rsidRPr="00EC004F">
        <w:rPr>
          <w:rFonts w:ascii="Arial" w:hAnsi="Arial" w:cs="Arial"/>
          <w:sz w:val="24"/>
          <w:szCs w:val="24"/>
        </w:rPr>
        <w:t>SZOSTAK, J. W., ORR-WEAVER, T. L., ROTHSTEIN, R. J., &amp; STAHL, F. W. (1983). The double-strand-break repair model for recombination. Cell, 33(1), 25–35. https://doi.org/10.1016/0092-8674(83)90331-8</w:t>
      </w:r>
    </w:p>
    <w:p w14:paraId="108DFAB5" w14:textId="77777777" w:rsidR="00750567" w:rsidRPr="00EC004F" w:rsidRDefault="00750567" w:rsidP="00750567">
      <w:pPr>
        <w:rPr>
          <w:rFonts w:ascii="Arial" w:hAnsi="Arial" w:cs="Arial"/>
          <w:sz w:val="24"/>
          <w:szCs w:val="24"/>
        </w:rPr>
      </w:pPr>
      <w:r w:rsidRPr="00EC004F">
        <w:rPr>
          <w:rFonts w:ascii="Arial" w:hAnsi="Arial" w:cs="Arial"/>
          <w:sz w:val="24"/>
          <w:szCs w:val="24"/>
        </w:rPr>
        <w:t>SYLJUÅSEN, R. G., SØRENSEN, C. S., HANSEN, L. T., FUGGER, K., LUNDIN, C., JOHANSSON, F., HELLEDAY, T., SEHESTED, M., LUKAS, J., &amp; BARTEK, J. (2005). Inhibition of human Chk1 causes increased initiation of DNA replication, phosphorylation of ATR targets, and DNA breakage. Molecular and Cellular Biology, 25(9), 3553–3562. https://doi.org/10.1128/mcb.25.9.3553-3562.2005</w:t>
      </w:r>
    </w:p>
    <w:p w14:paraId="31D79C50" w14:textId="77777777" w:rsidR="00750567" w:rsidRPr="00EC004F" w:rsidRDefault="00750567" w:rsidP="00750567">
      <w:pPr>
        <w:rPr>
          <w:rFonts w:ascii="Arial" w:hAnsi="Arial" w:cs="Arial"/>
          <w:sz w:val="24"/>
          <w:szCs w:val="24"/>
        </w:rPr>
      </w:pPr>
      <w:r w:rsidRPr="00EC004F">
        <w:rPr>
          <w:rFonts w:ascii="Arial" w:hAnsi="Arial" w:cs="Arial"/>
          <w:sz w:val="24"/>
          <w:szCs w:val="24"/>
        </w:rPr>
        <w:t>TACCIOLI, G. E., AMATUCCI, A. G., BEAMISH, H. J., GELL, D., XIANG, X. H., ARZAYUS, M. I. T., PRIESTLEY, A., JACKSON, S. P., ROTHSTEIN, A. M., JEGGO, P. A., &amp; HERRERA, V. L. M. (1998). Targeted disruption of the catalytic subunit of the DNA-PK gene in mice confers severe combined immunodeficiency and radiosensitivity. Immunity, 9(3), 355–366. https://doi.org/10.1016/s1074-7613(00)80618-4</w:t>
      </w:r>
    </w:p>
    <w:p w14:paraId="586B9E35" w14:textId="77777777" w:rsidR="00750567" w:rsidRPr="00EC004F" w:rsidRDefault="00750567" w:rsidP="00750567">
      <w:pPr>
        <w:rPr>
          <w:rFonts w:ascii="Arial" w:hAnsi="Arial" w:cs="Arial"/>
          <w:sz w:val="24"/>
          <w:szCs w:val="24"/>
          <w:lang w:val="es-ES"/>
        </w:rPr>
      </w:pPr>
      <w:r w:rsidRPr="00EC004F">
        <w:rPr>
          <w:rFonts w:ascii="Arial" w:hAnsi="Arial" w:cs="Arial"/>
          <w:sz w:val="24"/>
          <w:szCs w:val="24"/>
        </w:rPr>
        <w:t xml:space="preserve">TERASAWA, M., SHINOHARA, A., &amp; SHINOHARA, M. (2014). Canonical non-homologous end-joining in mitosis induces genome instability and is suppressed by M-phase-specific phosphorylation of XRCC4. </w:t>
      </w:r>
      <w:r w:rsidRPr="00EC004F">
        <w:rPr>
          <w:rFonts w:ascii="Arial" w:hAnsi="Arial" w:cs="Arial"/>
          <w:sz w:val="24"/>
          <w:szCs w:val="24"/>
          <w:lang w:val="es-ES"/>
        </w:rPr>
        <w:t>PLoS Genetics, 10(8). https://doi.org/10.1371/journal.pgen.1004563</w:t>
      </w:r>
    </w:p>
    <w:p w14:paraId="33A145A0" w14:textId="77777777" w:rsidR="00750567" w:rsidRPr="00EC004F" w:rsidRDefault="00750567" w:rsidP="00750567">
      <w:pPr>
        <w:rPr>
          <w:rFonts w:ascii="Arial" w:hAnsi="Arial" w:cs="Arial"/>
          <w:sz w:val="24"/>
          <w:szCs w:val="24"/>
        </w:rPr>
      </w:pPr>
      <w:r w:rsidRPr="00EC004F">
        <w:rPr>
          <w:rFonts w:ascii="Arial" w:hAnsi="Arial" w:cs="Arial"/>
          <w:sz w:val="24"/>
          <w:szCs w:val="24"/>
          <w:lang w:val="es-ES"/>
        </w:rPr>
        <w:t xml:space="preserve">TERCERO, J. A., &amp; DIFFLEY, J. F. (2001). </w:t>
      </w:r>
      <w:r w:rsidRPr="00EC004F">
        <w:rPr>
          <w:rFonts w:ascii="Arial" w:hAnsi="Arial" w:cs="Arial"/>
          <w:sz w:val="24"/>
          <w:szCs w:val="24"/>
        </w:rPr>
        <w:t>Regulation of DNA replication fork progression through damaged DNA by the Mec1/rad53 checkpoint. Nature, 412(6846), 553–557. https://doi.org/10.1038/35087607</w:t>
      </w:r>
    </w:p>
    <w:p w14:paraId="174E8249" w14:textId="2F3D5D32" w:rsidR="00722049" w:rsidRPr="00EC004F" w:rsidRDefault="00722049" w:rsidP="00722049">
      <w:pPr>
        <w:rPr>
          <w:rFonts w:ascii="Arial" w:hAnsi="Arial" w:cs="Arial"/>
          <w:sz w:val="24"/>
          <w:szCs w:val="24"/>
        </w:rPr>
      </w:pPr>
      <w:r w:rsidRPr="00EC004F">
        <w:rPr>
          <w:rFonts w:ascii="Arial" w:hAnsi="Arial" w:cs="Arial"/>
          <w:sz w:val="24"/>
          <w:szCs w:val="24"/>
        </w:rPr>
        <w:t xml:space="preserve">THOMPSON, R., SHAH, R. B., LIU, P. H., GUPTA, Y. K., ANDO, K., AGGARWAL, A. K., &amp; SIDI, S. (2015). An inhibitor of PIDDosome Formation. Molecular Cell, 58(5), 767–779. https://doi.org/10.1016/j.molcel.2015.03.034 </w:t>
      </w:r>
    </w:p>
    <w:p w14:paraId="39E8F2C0" w14:textId="77777777" w:rsidR="00722049" w:rsidRPr="00EC004F" w:rsidRDefault="00722049" w:rsidP="00722049">
      <w:pPr>
        <w:rPr>
          <w:rFonts w:ascii="Arial" w:hAnsi="Arial" w:cs="Arial"/>
          <w:sz w:val="24"/>
          <w:szCs w:val="24"/>
        </w:rPr>
      </w:pPr>
      <w:r w:rsidRPr="00EC004F">
        <w:rPr>
          <w:rFonts w:ascii="Arial" w:hAnsi="Arial" w:cs="Arial"/>
          <w:sz w:val="24"/>
          <w:szCs w:val="24"/>
        </w:rPr>
        <w:t>TONG, Y. (2021). The comparison of limma and DESeq2 in gene analysis. E3S Web Of Conferences, 271, 03058. https://doi.org/10.1051/e3sconf/202127103058</w:t>
      </w:r>
    </w:p>
    <w:p w14:paraId="38B58D7C" w14:textId="77777777" w:rsidR="00722049" w:rsidRPr="00EC004F" w:rsidRDefault="00722049" w:rsidP="00722049">
      <w:pPr>
        <w:rPr>
          <w:rFonts w:ascii="Arial" w:hAnsi="Arial" w:cs="Arial"/>
          <w:sz w:val="24"/>
          <w:szCs w:val="24"/>
        </w:rPr>
      </w:pPr>
      <w:r w:rsidRPr="00EC004F">
        <w:rPr>
          <w:rFonts w:ascii="Arial" w:hAnsi="Arial" w:cs="Arial"/>
          <w:sz w:val="24"/>
          <w:szCs w:val="24"/>
        </w:rPr>
        <w:t>TVEGÅRD, T., SOLTANI, H., SKJØLBERG, H. C., KROHN, M., NILSSEN, E. A., KEARSEY, S. E., . . . BOYE, E. (2007). A novel checkpoint mechanism regulating the G1/S transition. Genes &amp; development, 21(6), 649-654. https://doi.org/10.1101/gad.421807</w:t>
      </w:r>
    </w:p>
    <w:p w14:paraId="2801B0CE" w14:textId="77777777" w:rsidR="00722049" w:rsidRPr="00EC004F" w:rsidRDefault="00722049" w:rsidP="00722049">
      <w:pPr>
        <w:rPr>
          <w:rFonts w:ascii="Arial" w:hAnsi="Arial" w:cs="Arial"/>
          <w:sz w:val="24"/>
          <w:szCs w:val="24"/>
        </w:rPr>
      </w:pPr>
      <w:r w:rsidRPr="00EC004F">
        <w:rPr>
          <w:rFonts w:ascii="Arial" w:hAnsi="Arial" w:cs="Arial"/>
          <w:sz w:val="24"/>
          <w:szCs w:val="24"/>
        </w:rPr>
        <w:lastRenderedPageBreak/>
        <w:t>UHLEN, M., ZHANG, C., LEE, S., SJÖSTEDT, E., FAGERBERG, L., BIDKHORI, G., BENFEITAS, R., ARIF, M., LIU, Z., EDFORS, F., SANLI, K., VON FEILITZEN, K., OKSVOLD, P., LUNDBERG, E., HOBER, S., NILSSON, P., MATTSSON, J., SCHWENK, J. M., BRUNNSTRÖM, H., GLIMELIUS, B., … PONTEN, F. (2017). A pathology atlas of the human cancer transcriptome. Science (New York, N.Y.), 357(6352), eaan2507. https://doi.org/10.1126/science.aan2507</w:t>
      </w:r>
    </w:p>
    <w:p w14:paraId="63E891BF" w14:textId="77777777" w:rsidR="00722049" w:rsidRPr="00EC004F" w:rsidRDefault="00722049" w:rsidP="00722049">
      <w:pPr>
        <w:rPr>
          <w:rFonts w:ascii="Arial" w:hAnsi="Arial" w:cs="Arial"/>
          <w:sz w:val="24"/>
          <w:szCs w:val="24"/>
          <w:lang w:val="nl-NL"/>
        </w:rPr>
      </w:pPr>
      <w:r w:rsidRPr="00EC004F">
        <w:rPr>
          <w:rFonts w:ascii="Arial" w:hAnsi="Arial" w:cs="Arial"/>
          <w:sz w:val="24"/>
          <w:szCs w:val="24"/>
          <w:lang w:val="de-DE"/>
        </w:rPr>
        <w:t xml:space="preserve">UHLMANN, F., LOTTSPEICH, F., &amp; NASMYTH, K. (1999). </w:t>
      </w:r>
      <w:r w:rsidRPr="00EC004F">
        <w:rPr>
          <w:rFonts w:ascii="Arial" w:hAnsi="Arial" w:cs="Arial"/>
          <w:sz w:val="24"/>
          <w:szCs w:val="24"/>
        </w:rPr>
        <w:t xml:space="preserve">Sister-chromatid separation at anaphase onset is promoted by cleavage of the cohesin subunit SCC1. </w:t>
      </w:r>
      <w:r w:rsidRPr="00EC004F">
        <w:rPr>
          <w:rFonts w:ascii="Arial" w:hAnsi="Arial" w:cs="Arial"/>
          <w:sz w:val="24"/>
          <w:szCs w:val="24"/>
          <w:lang w:val="nl-NL"/>
        </w:rPr>
        <w:t>Nature, 400(6739), 37–42. https://doi.org/10.1038/21831</w:t>
      </w:r>
    </w:p>
    <w:p w14:paraId="6C2C2E17" w14:textId="6B39C9F6" w:rsidR="00722049" w:rsidRPr="00EC004F" w:rsidRDefault="00722049" w:rsidP="00722049">
      <w:pPr>
        <w:rPr>
          <w:rFonts w:ascii="Arial" w:hAnsi="Arial" w:cs="Arial"/>
          <w:sz w:val="24"/>
          <w:szCs w:val="24"/>
        </w:rPr>
      </w:pPr>
      <w:r w:rsidRPr="00EC004F">
        <w:rPr>
          <w:rFonts w:ascii="Arial" w:hAnsi="Arial" w:cs="Arial"/>
          <w:sz w:val="24"/>
          <w:szCs w:val="24"/>
          <w:lang w:val="nl-NL"/>
        </w:rPr>
        <w:t xml:space="preserve">VAN HEEMST, D., BRUGMANS, L., VERKAIK, N. S., &amp; VAN GENT, D. C. (2004). </w:t>
      </w:r>
      <w:r w:rsidRPr="00EC004F">
        <w:rPr>
          <w:rFonts w:ascii="Arial" w:hAnsi="Arial" w:cs="Arial"/>
          <w:sz w:val="24"/>
          <w:szCs w:val="24"/>
        </w:rPr>
        <w:t>End-joining of blunt DNA double-strand breaks in mammalian fibroblasts is precise and requires DNA-PK and XRCC4. DNA Repair, 3(1), 43-50. </w:t>
      </w:r>
      <w:r w:rsidR="00023CFA" w:rsidRPr="00EC004F">
        <w:t>https://doi.org/10.1016/j.dnarep.2003.09.004</w:t>
      </w:r>
    </w:p>
    <w:p w14:paraId="24890D22" w14:textId="31D61CE8" w:rsidR="00023CFA" w:rsidRPr="00EC004F" w:rsidRDefault="00023CFA" w:rsidP="00722049">
      <w:pPr>
        <w:rPr>
          <w:rFonts w:ascii="Arial" w:hAnsi="Arial" w:cs="Arial"/>
          <w:sz w:val="24"/>
          <w:szCs w:val="24"/>
        </w:rPr>
      </w:pPr>
      <w:r w:rsidRPr="00EC004F">
        <w:rPr>
          <w:rFonts w:ascii="Arial" w:hAnsi="Arial" w:cs="Arial"/>
          <w:sz w:val="24"/>
          <w:szCs w:val="24"/>
        </w:rPr>
        <w:t>VAN VUGT, M. A., GARDINO, A. K., LINDING, R., OSTHEIMER, G. J., REINHARDT, H. C., ONG, S.-E., TAN, C. S., MIAO, H., KEEZER, S. M., LI, J., PAWSON, T., LEWIS, T. A., CARR, S. A., SMERDON, S. J., BRUMMELKAMP, T. R., &amp; YAFFE, M. B. (2010). A mitotic phosphorylation feedback network connects Cdk1, PLK1, 53BP1, and CHK2 to inactivate the G2/m DNA damage checkpoint. PLoS Biology, 8(1). https://doi.org/10.1371/journal.pbio.1000287</w:t>
      </w:r>
    </w:p>
    <w:p w14:paraId="75F12329" w14:textId="77777777" w:rsidR="00722049" w:rsidRPr="00EC004F" w:rsidRDefault="00722049" w:rsidP="00722049">
      <w:pPr>
        <w:rPr>
          <w:rFonts w:ascii="Arial" w:hAnsi="Arial" w:cs="Arial"/>
          <w:sz w:val="24"/>
          <w:szCs w:val="24"/>
        </w:rPr>
      </w:pPr>
      <w:r w:rsidRPr="00EC004F">
        <w:rPr>
          <w:rFonts w:ascii="Arial" w:hAnsi="Arial" w:cs="Arial"/>
          <w:sz w:val="24"/>
          <w:szCs w:val="24"/>
        </w:rPr>
        <w:t>VENEZIA, T. A., MERCHANT, A. A., RAMOS, C. A., WHITEHOUSE, N. L., YOUNG, A. S., SHAW, C. A., &amp; GOODELL, M. A. (2004). Molecular signatures of proliferation and quiescence in hematopoietic stem cells. PLoS Biology, 2(10). https://doi.org/10.1371/journal.pbio.0020301</w:t>
      </w:r>
    </w:p>
    <w:p w14:paraId="3EDED102"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VÖLKENING, L., VATSELIA, A., ASGEDOM, G., BASTIANS, H., LAVIN, M., SCHINDLER, D., SCHAMBACH, A., BOUSSET, K., &amp; DÖRK, T. (2019). RAD50 regulates mitotic progression independent of DNA repair functions. The FASEB Journal, 34(2), 2812–2820. https://doi.org/10.1096/fj.201902318r </w:t>
      </w:r>
    </w:p>
    <w:p w14:paraId="05050FF9" w14:textId="77777777" w:rsidR="00722049" w:rsidRPr="00EC004F" w:rsidRDefault="00722049" w:rsidP="00722049">
      <w:pPr>
        <w:rPr>
          <w:rFonts w:ascii="Arial" w:hAnsi="Arial" w:cs="Arial"/>
          <w:sz w:val="24"/>
          <w:szCs w:val="24"/>
          <w:lang w:val="it-IT"/>
        </w:rPr>
      </w:pPr>
      <w:r w:rsidRPr="00EC004F">
        <w:rPr>
          <w:rFonts w:ascii="Arial" w:hAnsi="Arial" w:cs="Arial"/>
          <w:sz w:val="24"/>
          <w:szCs w:val="24"/>
        </w:rPr>
        <w:t>WALKER, J. R., CORPINA, R. A., &amp; GOLDBERG, J. (2001). Structure of the Ku heterodimer bound to DNA and its implications for double-strand break repair. </w:t>
      </w:r>
      <w:r w:rsidRPr="00EC004F">
        <w:rPr>
          <w:rFonts w:ascii="Arial" w:hAnsi="Arial" w:cs="Arial"/>
          <w:sz w:val="24"/>
          <w:szCs w:val="24"/>
          <w:lang w:val="it-IT"/>
        </w:rPr>
        <w:t>Nature, 412(6847), 607-614. https://doi.org/10.1038/35088000</w:t>
      </w:r>
    </w:p>
    <w:p w14:paraId="2E42798F" w14:textId="77777777" w:rsidR="00722049" w:rsidRPr="00EC004F" w:rsidRDefault="00722049" w:rsidP="00722049">
      <w:pPr>
        <w:rPr>
          <w:rFonts w:ascii="Arial" w:hAnsi="Arial" w:cs="Arial"/>
          <w:sz w:val="24"/>
          <w:szCs w:val="24"/>
          <w:lang w:val="de-DE"/>
        </w:rPr>
      </w:pPr>
      <w:r w:rsidRPr="00EC004F">
        <w:rPr>
          <w:rFonts w:ascii="Arial" w:hAnsi="Arial" w:cs="Arial"/>
          <w:sz w:val="24"/>
          <w:szCs w:val="24"/>
          <w:lang w:val="it-IT"/>
        </w:rPr>
        <w:t xml:space="preserve">WANG, T., LI, B., NELSON, C., &amp; NABAVI, S. (2019). </w:t>
      </w:r>
      <w:r w:rsidRPr="00EC004F">
        <w:rPr>
          <w:rFonts w:ascii="Arial" w:hAnsi="Arial" w:cs="Arial"/>
          <w:sz w:val="24"/>
          <w:szCs w:val="24"/>
        </w:rPr>
        <w:t>Comparative analysis of differential gene expression analysis tools for single-cell RNA sequencing data. </w:t>
      </w:r>
      <w:r w:rsidRPr="00EC004F">
        <w:rPr>
          <w:rFonts w:ascii="Arial" w:hAnsi="Arial" w:cs="Arial"/>
          <w:sz w:val="24"/>
          <w:szCs w:val="24"/>
          <w:lang w:val="de-DE"/>
        </w:rPr>
        <w:t>BMC Bioinformatics, 20(1). https://doi.org/10.1186/s12859-019-2599-6</w:t>
      </w:r>
    </w:p>
    <w:p w14:paraId="473E1BF8" w14:textId="77777777" w:rsidR="00722049" w:rsidRPr="00EC004F" w:rsidRDefault="00722049" w:rsidP="00722049">
      <w:pPr>
        <w:rPr>
          <w:rFonts w:ascii="Arial" w:hAnsi="Arial" w:cs="Arial"/>
          <w:sz w:val="24"/>
          <w:szCs w:val="24"/>
        </w:rPr>
      </w:pPr>
      <w:r w:rsidRPr="00EC004F">
        <w:rPr>
          <w:rFonts w:ascii="Arial" w:hAnsi="Arial" w:cs="Arial"/>
          <w:sz w:val="24"/>
          <w:szCs w:val="24"/>
          <w:lang w:val="de-DE"/>
        </w:rPr>
        <w:t xml:space="preserve">WANG, Z., GERSTEIN, M., &amp; SNYDER, M. (2009). </w:t>
      </w:r>
      <w:r w:rsidRPr="00EC004F">
        <w:rPr>
          <w:rFonts w:ascii="Arial" w:hAnsi="Arial" w:cs="Arial"/>
          <w:sz w:val="24"/>
          <w:szCs w:val="24"/>
        </w:rPr>
        <w:t xml:space="preserve">RNA-seq: A revolutionary tool for transcriptomics. Nature Reviews Genetics, 10(1), 57–63. https://doi.org/10.1038/nrg2484 </w:t>
      </w:r>
    </w:p>
    <w:p w14:paraId="4CCCC25A" w14:textId="77777777" w:rsidR="00750567" w:rsidRPr="00EC004F" w:rsidRDefault="00750567" w:rsidP="00750567">
      <w:pPr>
        <w:rPr>
          <w:rFonts w:ascii="Arial" w:hAnsi="Arial" w:cs="Arial"/>
          <w:sz w:val="24"/>
          <w:szCs w:val="24"/>
        </w:rPr>
      </w:pPr>
      <w:r w:rsidRPr="00EC004F">
        <w:rPr>
          <w:rFonts w:ascii="Arial" w:hAnsi="Arial" w:cs="Arial"/>
          <w:sz w:val="24"/>
          <w:szCs w:val="24"/>
        </w:rPr>
        <w:t>WARBURG, O. (1925). The metabolism of carcinoma cells. The Journal of Cancer Research, 9(1), 148–163. https://doi.org/10.1158/jcr.1925.148</w:t>
      </w:r>
    </w:p>
    <w:p w14:paraId="6648DDA5" w14:textId="77777777" w:rsidR="00750567" w:rsidRPr="00EC004F" w:rsidRDefault="00750567" w:rsidP="00750567">
      <w:pPr>
        <w:rPr>
          <w:rFonts w:ascii="Arial" w:hAnsi="Arial" w:cs="Arial"/>
          <w:sz w:val="24"/>
          <w:szCs w:val="24"/>
        </w:rPr>
      </w:pPr>
      <w:r w:rsidRPr="00EC004F">
        <w:rPr>
          <w:rFonts w:ascii="Arial" w:hAnsi="Arial" w:cs="Arial"/>
          <w:sz w:val="24"/>
          <w:szCs w:val="24"/>
        </w:rPr>
        <w:t>WARD, J. F. (1994). DNA damage as the cause of ionizing radiation-induced gene activation. Radiation Research, 138(1). https://doi.org/10.2307/3578769</w:t>
      </w:r>
    </w:p>
    <w:p w14:paraId="146BF2D0" w14:textId="77777777" w:rsidR="00750567" w:rsidRPr="00EC004F" w:rsidRDefault="00750567" w:rsidP="00750567">
      <w:pPr>
        <w:rPr>
          <w:rFonts w:ascii="Arial" w:hAnsi="Arial" w:cs="Arial"/>
          <w:sz w:val="24"/>
          <w:szCs w:val="24"/>
        </w:rPr>
      </w:pPr>
      <w:r w:rsidRPr="00EC004F">
        <w:rPr>
          <w:rFonts w:ascii="Arial" w:hAnsi="Arial" w:cs="Arial"/>
          <w:sz w:val="24"/>
          <w:szCs w:val="24"/>
        </w:rPr>
        <w:lastRenderedPageBreak/>
        <w:t>WEEMAES, C. M., HUSTINX, T. W., SCHERES, J. M., MUNSTER, P. J., BAKKEREN, J. A., &amp; TAALMAN, R. D. (1981). A new chromosomal instability disorder: The nijmegen breakage syndrome. Acta Paediatrica, 70(4), 557–564. https://doi.org/10.1111/j.1651-2227.1981.tb05740.x</w:t>
      </w:r>
    </w:p>
    <w:p w14:paraId="34C3DBB3" w14:textId="6C0C3E00" w:rsidR="00722049" w:rsidRPr="00EC004F" w:rsidRDefault="00722049" w:rsidP="00722049">
      <w:pPr>
        <w:rPr>
          <w:rFonts w:ascii="Arial" w:hAnsi="Arial" w:cs="Arial"/>
          <w:sz w:val="24"/>
          <w:szCs w:val="24"/>
        </w:rPr>
      </w:pPr>
      <w:r w:rsidRPr="00EC004F">
        <w:rPr>
          <w:rFonts w:ascii="Arial" w:hAnsi="Arial" w:cs="Arial"/>
          <w:sz w:val="24"/>
          <w:szCs w:val="24"/>
          <w:lang w:val="de-DE"/>
        </w:rPr>
        <w:t xml:space="preserve">WEI, R., WANG, Z., ZHANG, Y., WANG, B., SHEN, N., E, L., LI, X., SHANG, L., SHANG, Y., YAN, W., ZHANG, X., MA, W., &amp; WANG, C. (2020). </w:t>
      </w:r>
      <w:r w:rsidRPr="00EC004F">
        <w:rPr>
          <w:rFonts w:ascii="Arial" w:hAnsi="Arial" w:cs="Arial"/>
          <w:sz w:val="24"/>
          <w:szCs w:val="24"/>
        </w:rPr>
        <w:t xml:space="preserve">Bioinformatic analysis revealing mitotic spindle assembly regulated NDC80 and </w:t>
      </w:r>
      <w:r w:rsidR="00315407" w:rsidRPr="00EC004F">
        <w:rPr>
          <w:rFonts w:ascii="Arial" w:hAnsi="Arial" w:cs="Arial"/>
          <w:sz w:val="24"/>
          <w:szCs w:val="24"/>
        </w:rPr>
        <w:t>MAD2</w:t>
      </w:r>
      <w:r w:rsidRPr="00EC004F">
        <w:rPr>
          <w:rFonts w:ascii="Arial" w:hAnsi="Arial" w:cs="Arial"/>
          <w:sz w:val="24"/>
          <w:szCs w:val="24"/>
        </w:rPr>
        <w:t>L1 as prognostic biomarkers in non-small cell lung cancer development. https://doi.org/10.21203/rs.3.rs-43770/v3</w:t>
      </w:r>
    </w:p>
    <w:p w14:paraId="58D03D5D" w14:textId="77777777" w:rsidR="00722049" w:rsidRPr="00EC004F" w:rsidRDefault="00722049" w:rsidP="00722049">
      <w:pPr>
        <w:rPr>
          <w:rFonts w:ascii="Arial" w:hAnsi="Arial" w:cs="Arial"/>
          <w:sz w:val="24"/>
          <w:szCs w:val="24"/>
        </w:rPr>
      </w:pPr>
      <w:r w:rsidRPr="00EC004F">
        <w:rPr>
          <w:rFonts w:ascii="Arial" w:hAnsi="Arial" w:cs="Arial"/>
          <w:sz w:val="24"/>
          <w:szCs w:val="24"/>
        </w:rPr>
        <w:t>WOOSTER, R., BIGNELL, G., LANCASTER, J., SWIFT, S., SEAL, S., MANGION, J., COLLINS, N., GREGORY, S., GUMBS, C., MICKLEM, G., BARFOOT, R., HAMOUDI, R., PATEL, S., RICES, C., BIGGS, P., HASHIM, Y., SMITH, A., CONNOR, F., ARASON, A., … STRATTON, M. R. (1995). Identification of the breast cancer susceptibility gene BRCA2. Nature, 378(6559), 789–792. https://doi.org/10.1038/378789a0</w:t>
      </w:r>
    </w:p>
    <w:p w14:paraId="47CF02BC" w14:textId="77777777" w:rsidR="00722049" w:rsidRPr="00EC004F" w:rsidRDefault="00722049" w:rsidP="00722049">
      <w:pPr>
        <w:rPr>
          <w:rFonts w:ascii="Arial" w:hAnsi="Arial" w:cs="Arial"/>
          <w:sz w:val="24"/>
          <w:szCs w:val="24"/>
        </w:rPr>
      </w:pPr>
      <w:r w:rsidRPr="00EC004F">
        <w:rPr>
          <w:rFonts w:ascii="Arial" w:hAnsi="Arial" w:cs="Arial"/>
          <w:sz w:val="24"/>
          <w:szCs w:val="24"/>
        </w:rPr>
        <w:t>WU, H., YU, J., KONG, D., XU, Y., ZHANG, Z., SHUI, J., LI, Z., LUO, H., &amp; WANG, K. (2019). Population and single</w:t>
      </w:r>
      <w:r w:rsidRPr="00EC004F">
        <w:rPr>
          <w:rFonts w:ascii="Cambria Math" w:hAnsi="Cambria Math" w:cs="Cambria Math"/>
          <w:sz w:val="24"/>
          <w:szCs w:val="24"/>
        </w:rPr>
        <w:t>‑</w:t>
      </w:r>
      <w:r w:rsidRPr="00EC004F">
        <w:rPr>
          <w:rFonts w:ascii="Arial" w:hAnsi="Arial" w:cs="Arial"/>
          <w:sz w:val="24"/>
          <w:szCs w:val="24"/>
        </w:rPr>
        <w:t>cell transcriptome analyses reveal diverse transcriptional changes associated with radioresistance in esophageal squamous cell carcinoma. International Journal of Oncology. https://doi.org/10.3892/ijo.2019.4897</w:t>
      </w:r>
    </w:p>
    <w:p w14:paraId="6BA8B9FD" w14:textId="77777777" w:rsidR="00722049" w:rsidRPr="00EC004F" w:rsidRDefault="00722049" w:rsidP="00722049">
      <w:pPr>
        <w:rPr>
          <w:rFonts w:ascii="Arial" w:hAnsi="Arial" w:cs="Arial"/>
          <w:sz w:val="24"/>
          <w:szCs w:val="24"/>
        </w:rPr>
      </w:pPr>
      <w:r w:rsidRPr="00EC004F">
        <w:rPr>
          <w:rFonts w:ascii="Arial" w:hAnsi="Arial" w:cs="Arial"/>
          <w:sz w:val="24"/>
          <w:szCs w:val="24"/>
        </w:rPr>
        <w:t>WU, P.-Y., FRIT, P., MEESALA, S. L., DAUVILLIER, S., MODESTI, M., ANDRES, S. N., HUANG, Y., SEKIGUCHI, J. A., CALSOU, P., SALLES, B., &amp; JUNOP, M. S. (2009). Structural and functional interaction between the human DNA repair proteins DNA ligase IV and XRCC4. Molecular and Cellular Biology, 29(11), 3163–3172. https://doi.org/10.1128/mcb.01895-08</w:t>
      </w:r>
    </w:p>
    <w:p w14:paraId="42F41AFE" w14:textId="77777777" w:rsidR="00722049" w:rsidRPr="00EC004F" w:rsidRDefault="00722049" w:rsidP="00722049">
      <w:pPr>
        <w:rPr>
          <w:rFonts w:ascii="Arial" w:hAnsi="Arial" w:cs="Arial"/>
          <w:sz w:val="24"/>
          <w:szCs w:val="24"/>
        </w:rPr>
      </w:pPr>
      <w:r w:rsidRPr="00EC004F">
        <w:rPr>
          <w:rFonts w:ascii="Arial" w:hAnsi="Arial" w:cs="Arial"/>
          <w:sz w:val="24"/>
          <w:szCs w:val="24"/>
        </w:rPr>
        <w:t>YANEVA, M. (1997). Interaction of DNA-dependent protein kinase with DNA and with ku: Biochemical and Atomic-Force Microscopy Studies. The EMBO Journal, 16(16), 5098–5112. https://doi.org/10.1093/emboj/16.16.5098</w:t>
      </w:r>
    </w:p>
    <w:p w14:paraId="29BC5452" w14:textId="6564BF01" w:rsidR="00722049" w:rsidRPr="00EC004F" w:rsidRDefault="00722049" w:rsidP="00722049">
      <w:pPr>
        <w:rPr>
          <w:rFonts w:ascii="Arial" w:hAnsi="Arial" w:cs="Arial"/>
          <w:sz w:val="24"/>
          <w:szCs w:val="24"/>
        </w:rPr>
      </w:pPr>
      <w:r w:rsidRPr="00EC004F">
        <w:rPr>
          <w:rFonts w:ascii="Arial" w:hAnsi="Arial" w:cs="Arial"/>
          <w:sz w:val="24"/>
          <w:szCs w:val="24"/>
        </w:rPr>
        <w:t xml:space="preserve">YANG, C., HAO, J., KONG, D., CUI, X., ZHANG, W., WANG, H., GUO, X., MA, S., LIU, X., PU, P., &amp; XU, B. (2014). ATM-mediated mad1 serine 214 phosphorylation regulates mad1 dimerization and the spindle assembly checkpoint. Carcinogenesis, 35(9), 2007–2013. https://doi.org/10.1093/carcin/bgu087 </w:t>
      </w:r>
    </w:p>
    <w:p w14:paraId="38FBA3A8" w14:textId="77777777" w:rsidR="00722049" w:rsidRPr="00EC004F" w:rsidRDefault="00722049" w:rsidP="00722049">
      <w:pPr>
        <w:rPr>
          <w:rFonts w:ascii="Arial" w:hAnsi="Arial" w:cs="Arial"/>
          <w:sz w:val="24"/>
          <w:szCs w:val="24"/>
        </w:rPr>
      </w:pPr>
      <w:r w:rsidRPr="00EC004F">
        <w:rPr>
          <w:rFonts w:ascii="Arial" w:hAnsi="Arial" w:cs="Arial"/>
          <w:sz w:val="24"/>
          <w:szCs w:val="24"/>
        </w:rPr>
        <w:t>YEELES, J. T., POLI, J., MARIANS, K. J., &amp; PASERO, P. (2013). Rescuing stalled or damaged replication forks. Cold Spring Harbor Perspectives in Biology, 5(5). https://doi.org/10.1101/cshperspect.a012815</w:t>
      </w:r>
    </w:p>
    <w:p w14:paraId="28C24404" w14:textId="650073C2" w:rsidR="00722049" w:rsidRPr="00EC004F" w:rsidRDefault="00722049" w:rsidP="00722049">
      <w:pPr>
        <w:rPr>
          <w:rFonts w:ascii="Arial" w:hAnsi="Arial" w:cs="Arial"/>
          <w:sz w:val="24"/>
          <w:szCs w:val="24"/>
          <w:lang w:val="pl-PL"/>
        </w:rPr>
      </w:pPr>
      <w:r w:rsidRPr="00EC004F">
        <w:rPr>
          <w:rFonts w:ascii="Arial" w:hAnsi="Arial" w:cs="Arial"/>
          <w:sz w:val="24"/>
          <w:szCs w:val="24"/>
        </w:rPr>
        <w:t xml:space="preserve">YU, L., SA, S., WANG, L., DULMAGE, K., BHAGWAT, N., YEE, S. S., SEN, M., PLETCHER, C. H., MOORE, J. S., SAKSENA, S., DIXON, E. P., &amp; CARPENTER, E. L. (2018). An integrated enrichment system to facilitate isolation and molecular characterization of single cancer cells from Whole Blood. </w:t>
      </w:r>
      <w:r w:rsidRPr="00EC004F">
        <w:rPr>
          <w:rFonts w:ascii="Arial" w:hAnsi="Arial" w:cs="Arial"/>
          <w:sz w:val="24"/>
          <w:szCs w:val="24"/>
          <w:lang w:val="pl-PL"/>
        </w:rPr>
        <w:t xml:space="preserve">Cytometry Part A, 93(12), 1226–1233. https://doi.org/10.1002/cyto.a.23599 </w:t>
      </w:r>
    </w:p>
    <w:p w14:paraId="3FB81B14" w14:textId="77777777" w:rsidR="00722049" w:rsidRPr="00EC004F" w:rsidRDefault="00722049" w:rsidP="00722049">
      <w:pPr>
        <w:rPr>
          <w:rFonts w:ascii="Arial" w:hAnsi="Arial" w:cs="Arial"/>
          <w:sz w:val="24"/>
          <w:szCs w:val="24"/>
        </w:rPr>
      </w:pPr>
      <w:r w:rsidRPr="00EC004F">
        <w:rPr>
          <w:rFonts w:ascii="Arial" w:hAnsi="Arial" w:cs="Arial"/>
          <w:sz w:val="24"/>
          <w:szCs w:val="24"/>
          <w:lang w:val="pl-PL"/>
        </w:rPr>
        <w:t xml:space="preserve">ZENG, X., XU, W. K., LOK, T. M., MA, H. T., &amp; POON, R. Y. (2019). </w:t>
      </w:r>
      <w:r w:rsidRPr="00EC004F">
        <w:rPr>
          <w:rFonts w:ascii="Arial" w:hAnsi="Arial" w:cs="Arial"/>
          <w:sz w:val="24"/>
          <w:szCs w:val="24"/>
        </w:rPr>
        <w:t xml:space="preserve">Imbalance of the spindle-assembly checkpoint promotes spindle poison-mediated cytotoxicity with </w:t>
      </w:r>
      <w:r w:rsidRPr="00EC004F">
        <w:rPr>
          <w:rFonts w:ascii="Arial" w:hAnsi="Arial" w:cs="Arial"/>
          <w:sz w:val="24"/>
          <w:szCs w:val="24"/>
        </w:rPr>
        <w:lastRenderedPageBreak/>
        <w:t xml:space="preserve">distinct kinetics. Cell Death &amp; Disease, 10(4). https://doi.org/10.1038/s41419-019-1539-8 </w:t>
      </w:r>
    </w:p>
    <w:p w14:paraId="14F3AF00"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ZHAI, W., &amp; COMAI, L. (2000). Repression of RNA polymerase I transcription by the tumor suppressor p53. Molecular and Cellular Biology, 20(16), 5930–5938. https://doi.org/10.1128/mcb.20.16.5930-5938.2000 </w:t>
      </w:r>
    </w:p>
    <w:p w14:paraId="638D5995" w14:textId="77777777" w:rsidR="00722049" w:rsidRPr="00EC004F" w:rsidRDefault="00722049" w:rsidP="00722049">
      <w:pPr>
        <w:rPr>
          <w:rFonts w:ascii="Arial" w:hAnsi="Arial" w:cs="Arial"/>
          <w:sz w:val="24"/>
          <w:szCs w:val="24"/>
        </w:rPr>
      </w:pPr>
      <w:r w:rsidRPr="00EC004F">
        <w:rPr>
          <w:rFonts w:ascii="Arial" w:hAnsi="Arial" w:cs="Arial"/>
          <w:sz w:val="24"/>
          <w:szCs w:val="24"/>
        </w:rPr>
        <w:t xml:space="preserve">ZHANG, P., WU, W., CHEN, Q., &amp; CHEN, M. (2019). Non-coding RNAS and their integrated networks. Journal of Integrative Bioinformatics, 16(3). https://doi.org/10.1515/jib-2019-0027 </w:t>
      </w:r>
    </w:p>
    <w:p w14:paraId="40B28704" w14:textId="77777777" w:rsidR="00722049" w:rsidRPr="00EC004F" w:rsidRDefault="00722049" w:rsidP="00722049">
      <w:pPr>
        <w:rPr>
          <w:rFonts w:ascii="Arial" w:hAnsi="Arial" w:cs="Arial"/>
          <w:sz w:val="24"/>
          <w:szCs w:val="24"/>
        </w:rPr>
      </w:pPr>
      <w:r w:rsidRPr="00EC004F">
        <w:rPr>
          <w:rFonts w:ascii="Arial" w:hAnsi="Arial" w:cs="Arial"/>
          <w:sz w:val="24"/>
          <w:szCs w:val="24"/>
        </w:rPr>
        <w:t>ZHAO, B. S., ROUNDTREE, I. A., &amp; HE, C. (2016). Post-transcriptional gene regulation by mrna modifications. Nature Reviews Molecular Cell Biology, 18(1), 31–42. https://doi.org/10.1038/nrm.2016.132</w:t>
      </w:r>
    </w:p>
    <w:p w14:paraId="036B9B11" w14:textId="1BF26EC9" w:rsidR="00722049" w:rsidRPr="00EC004F" w:rsidRDefault="00722049" w:rsidP="00722049">
      <w:pPr>
        <w:rPr>
          <w:rFonts w:ascii="Arial" w:hAnsi="Arial" w:cs="Arial"/>
          <w:sz w:val="24"/>
          <w:szCs w:val="24"/>
        </w:rPr>
      </w:pPr>
      <w:r w:rsidRPr="00EC004F">
        <w:rPr>
          <w:rFonts w:ascii="Arial" w:hAnsi="Arial" w:cs="Arial"/>
          <w:sz w:val="24"/>
          <w:szCs w:val="24"/>
        </w:rPr>
        <w:t>ZHU, C., MILLS, K. D., FERGUSON, D. O., LEE, C., MANIS, J., FLEMING, J., GAO, Y., MORTON, C. C., &amp; ALT, F. W. (2002). Unrepaired DNA breaks in p53-deficient cells lead to oncogenic gene amplification subsequent to translocations. Cell, 109(7), 811–821. https://doi.org/10.1016/s0092-8674(02)00770-5</w:t>
      </w:r>
    </w:p>
    <w:p w14:paraId="2EB405AD" w14:textId="51A720A0" w:rsidR="000D419B" w:rsidRPr="00EC004F" w:rsidRDefault="000D419B" w:rsidP="000D419B">
      <w:pPr>
        <w:rPr>
          <w:rFonts w:ascii="Arial" w:hAnsi="Arial" w:cs="Arial"/>
          <w:sz w:val="24"/>
          <w:szCs w:val="24"/>
        </w:rPr>
      </w:pPr>
    </w:p>
    <w:p w14:paraId="421AF8B9" w14:textId="6668E1C1" w:rsidR="000D419B" w:rsidRPr="00EC004F" w:rsidRDefault="000D419B" w:rsidP="000D419B">
      <w:pPr>
        <w:pStyle w:val="Heading1"/>
        <w:rPr>
          <w:rFonts w:cs="Arial"/>
          <w:szCs w:val="24"/>
        </w:rPr>
      </w:pPr>
      <w:bookmarkStart w:id="322" w:name="_Toc128416835"/>
      <w:bookmarkStart w:id="323" w:name="_Toc159868028"/>
      <w:r w:rsidRPr="00EC004F">
        <w:rPr>
          <w:rFonts w:cs="Arial"/>
          <w:szCs w:val="24"/>
        </w:rPr>
        <w:t>Bibliography – Websites</w:t>
      </w:r>
      <w:bookmarkEnd w:id="322"/>
      <w:bookmarkEnd w:id="323"/>
    </w:p>
    <w:p w14:paraId="7B5F4F96" w14:textId="49C9A0C7" w:rsidR="000D419B" w:rsidRPr="00EC004F" w:rsidRDefault="000D419B" w:rsidP="000D419B">
      <w:pPr>
        <w:rPr>
          <w:rFonts w:ascii="Arial" w:hAnsi="Arial" w:cs="Arial"/>
          <w:sz w:val="24"/>
          <w:szCs w:val="24"/>
        </w:rPr>
      </w:pPr>
    </w:p>
    <w:p w14:paraId="7120CA11" w14:textId="018ACC21" w:rsidR="000D419B" w:rsidRPr="00EC004F" w:rsidRDefault="000D419B" w:rsidP="000D419B">
      <w:pPr>
        <w:rPr>
          <w:rFonts w:ascii="Arial" w:hAnsi="Arial" w:cs="Arial"/>
          <w:sz w:val="24"/>
          <w:szCs w:val="24"/>
        </w:rPr>
      </w:pPr>
      <w:r w:rsidRPr="00EC004F">
        <w:rPr>
          <w:rFonts w:ascii="Arial" w:hAnsi="Arial" w:cs="Arial"/>
          <w:sz w:val="24"/>
          <w:szCs w:val="24"/>
        </w:rPr>
        <w:t xml:space="preserve">ANDREW, S. (2010). A Quality Control Tool for High Throughput Sequence Data. Babraham Bioinformatics - FastQC a quality control tool for high throughput sequence data. Retrieved November 3, 2022, from http://www.bioinformatics.babraham.ac.uk/projects/fastqc/ </w:t>
      </w:r>
    </w:p>
    <w:p w14:paraId="11F4CF10" w14:textId="5AC9EC7F" w:rsidR="000D419B" w:rsidRPr="00EC004F" w:rsidRDefault="000D419B" w:rsidP="000D419B">
      <w:pPr>
        <w:rPr>
          <w:rFonts w:ascii="Arial" w:hAnsi="Arial" w:cs="Arial"/>
          <w:sz w:val="24"/>
          <w:szCs w:val="24"/>
        </w:rPr>
      </w:pPr>
      <w:r w:rsidRPr="00EC004F">
        <w:rPr>
          <w:rFonts w:ascii="Arial" w:hAnsi="Arial" w:cs="Arial"/>
          <w:sz w:val="24"/>
          <w:szCs w:val="24"/>
        </w:rPr>
        <w:t xml:space="preserve">ANDREWS, S. (2010). FastQC A Quality Control tool for High Throughput Sequence Data. Retrieved 18 October 2022, from </w:t>
      </w:r>
      <w:hyperlink r:id="rId269" w:history="1">
        <w:r w:rsidR="008967B8" w:rsidRPr="00EC004F">
          <w:rPr>
            <w:rStyle w:val="Hyperlink"/>
            <w:rFonts w:ascii="Arial" w:hAnsi="Arial" w:cs="Arial"/>
            <w:color w:val="auto"/>
            <w:sz w:val="24"/>
            <w:szCs w:val="24"/>
            <w:u w:val="none"/>
          </w:rPr>
          <w:t>http://www.bioinformatics.babraham.ac.uk/projects/fastqc/</w:t>
        </w:r>
      </w:hyperlink>
    </w:p>
    <w:p w14:paraId="728185E1" w14:textId="0CCB47A0" w:rsidR="008967B8" w:rsidRPr="00EC004F" w:rsidRDefault="008967B8" w:rsidP="000D419B">
      <w:pPr>
        <w:rPr>
          <w:rFonts w:ascii="Arial" w:hAnsi="Arial" w:cs="Arial"/>
          <w:sz w:val="24"/>
          <w:szCs w:val="24"/>
        </w:rPr>
      </w:pPr>
      <w:r w:rsidRPr="00EC004F">
        <w:rPr>
          <w:rFonts w:ascii="Arial" w:hAnsi="Arial" w:cs="Arial"/>
          <w:sz w:val="24"/>
          <w:szCs w:val="24"/>
        </w:rPr>
        <w:t>FONSECA, N. (2021). fastq_utils. In GitHub repository. GitHub. https://github.com/nunofonseca/fastq_utils</w:t>
      </w:r>
    </w:p>
    <w:p w14:paraId="77B8470A" w14:textId="77777777" w:rsidR="000D419B" w:rsidRPr="00EC004F" w:rsidRDefault="000D419B" w:rsidP="000D419B">
      <w:pPr>
        <w:rPr>
          <w:rFonts w:ascii="Arial" w:hAnsi="Arial" w:cs="Arial"/>
          <w:sz w:val="24"/>
          <w:szCs w:val="24"/>
        </w:rPr>
      </w:pPr>
      <w:r w:rsidRPr="00EC004F">
        <w:rPr>
          <w:rFonts w:ascii="Arial" w:hAnsi="Arial" w:cs="Arial"/>
          <w:sz w:val="24"/>
          <w:szCs w:val="24"/>
        </w:rPr>
        <w:t>HISAT2. (2022). Retrieved 11 September 2022, from https://daehwankimlab.github.io/hisat2/</w:t>
      </w:r>
    </w:p>
    <w:p w14:paraId="738A4D9B" w14:textId="77777777" w:rsidR="000D419B" w:rsidRPr="00EC004F" w:rsidRDefault="000D419B" w:rsidP="000D419B">
      <w:pPr>
        <w:rPr>
          <w:rFonts w:ascii="Arial" w:hAnsi="Arial" w:cs="Arial"/>
          <w:sz w:val="24"/>
          <w:szCs w:val="24"/>
        </w:rPr>
      </w:pPr>
      <w:r w:rsidRPr="00EC004F">
        <w:rPr>
          <w:rFonts w:ascii="Arial" w:hAnsi="Arial" w:cs="Arial"/>
          <w:sz w:val="24"/>
          <w:szCs w:val="24"/>
        </w:rPr>
        <w:t>LUN, A. (2018). Single-cell RNA-seq of naive and primed human embryonic stem cells. BioStudies, E-MTAB-6819. Retrieved from https://www.ebi.ac.uk/biostudies/arrayexpress/studies/E-MTAB-6819</w:t>
      </w:r>
    </w:p>
    <w:p w14:paraId="1BD020A2" w14:textId="5F42CCFD" w:rsidR="000D419B" w:rsidRPr="00EC004F" w:rsidRDefault="000D419B" w:rsidP="000D419B">
      <w:pPr>
        <w:rPr>
          <w:rFonts w:ascii="Arial" w:hAnsi="Arial" w:cs="Arial"/>
          <w:sz w:val="24"/>
          <w:szCs w:val="24"/>
        </w:rPr>
      </w:pPr>
      <w:r w:rsidRPr="00EC004F">
        <w:rPr>
          <w:rFonts w:ascii="Arial" w:hAnsi="Arial" w:cs="Arial"/>
          <w:sz w:val="24"/>
          <w:szCs w:val="24"/>
        </w:rPr>
        <w:t xml:space="preserve">LUN, A. (2019). Quantifying the transcriptional effects of lncRNA depletion in HeLa cells with RNA-seq. BioStudies, E-MTAB-7432. Retrieved from </w:t>
      </w:r>
      <w:r w:rsidR="002F0353" w:rsidRPr="00EC004F">
        <w:rPr>
          <w:rFonts w:ascii="Arial" w:hAnsi="Arial" w:cs="Arial"/>
          <w:sz w:val="24"/>
          <w:szCs w:val="24"/>
        </w:rPr>
        <w:t>https://www.ebi.ac.uk/biostudies/arrayexpress/studies/E-MTAB-7432</w:t>
      </w:r>
    </w:p>
    <w:p w14:paraId="79A28784" w14:textId="157DC3EE" w:rsidR="002F0353" w:rsidRPr="00EC004F" w:rsidRDefault="002F0353" w:rsidP="000D419B">
      <w:pPr>
        <w:rPr>
          <w:rFonts w:ascii="Arial" w:hAnsi="Arial" w:cs="Arial"/>
          <w:sz w:val="24"/>
          <w:szCs w:val="24"/>
        </w:rPr>
      </w:pPr>
      <w:r w:rsidRPr="00EC004F">
        <w:rPr>
          <w:rFonts w:ascii="Arial" w:hAnsi="Arial" w:cs="Arial"/>
          <w:sz w:val="24"/>
          <w:szCs w:val="24"/>
        </w:rPr>
        <w:t>NCBI. (2023, March 23). Blast: Basic local alignment search tool. National Center for Biotechnology Information. Retrieved March 23, 2023, from https://blast.ncbi.nlm.nih.gov/Blast.cgi</w:t>
      </w:r>
    </w:p>
    <w:p w14:paraId="1A809AEE" w14:textId="77777777" w:rsidR="000D419B" w:rsidRPr="00EC004F" w:rsidRDefault="000D419B" w:rsidP="000D419B">
      <w:pPr>
        <w:rPr>
          <w:rFonts w:ascii="Arial" w:hAnsi="Arial" w:cs="Arial"/>
          <w:sz w:val="24"/>
          <w:szCs w:val="24"/>
        </w:rPr>
      </w:pPr>
      <w:r w:rsidRPr="00EC004F">
        <w:rPr>
          <w:rFonts w:ascii="Arial" w:hAnsi="Arial" w:cs="Arial"/>
          <w:sz w:val="24"/>
          <w:szCs w:val="24"/>
        </w:rPr>
        <w:lastRenderedPageBreak/>
        <w:t xml:space="preserve">NHGRI. (2022). Human genome project fact sheet. Genome.gov. Retrieved November 3, 2022, from https://www.genome.gov/11006943/Human-Genome-Project-Completion-Frequently-Asked-Questions </w:t>
      </w:r>
    </w:p>
    <w:p w14:paraId="5729CB02" w14:textId="704C28EA" w:rsidR="000D419B" w:rsidRPr="00EC004F" w:rsidRDefault="000D419B" w:rsidP="000D419B">
      <w:pPr>
        <w:rPr>
          <w:rFonts w:ascii="Arial" w:hAnsi="Arial" w:cs="Arial"/>
          <w:sz w:val="24"/>
          <w:szCs w:val="24"/>
        </w:rPr>
      </w:pPr>
      <w:r w:rsidRPr="00EC004F">
        <w:rPr>
          <w:rFonts w:ascii="Arial" w:hAnsi="Arial" w:cs="Arial"/>
          <w:sz w:val="24"/>
          <w:szCs w:val="24"/>
        </w:rPr>
        <w:t>PAUL HOFFMAN, SATIJA LAB AND COLLABORATORS. (2022). Cell-Cycle Scoring and Regression. Retrieved 13 October 2022, from </w:t>
      </w:r>
      <w:r w:rsidR="002F5410" w:rsidRPr="00EC004F">
        <w:rPr>
          <w:rFonts w:ascii="Arial" w:hAnsi="Arial" w:cs="Arial"/>
          <w:sz w:val="24"/>
          <w:szCs w:val="24"/>
        </w:rPr>
        <w:t>https://satijalab.org/seurat/articles/cell_cycle_vignette.html</w:t>
      </w:r>
    </w:p>
    <w:p w14:paraId="1E807AB9" w14:textId="4336CD0C" w:rsidR="002F5410" w:rsidRPr="00EC004F" w:rsidRDefault="002F5410" w:rsidP="000D419B">
      <w:pPr>
        <w:rPr>
          <w:rFonts w:ascii="Arial" w:hAnsi="Arial" w:cs="Arial"/>
          <w:sz w:val="24"/>
          <w:szCs w:val="24"/>
        </w:rPr>
      </w:pPr>
      <w:r w:rsidRPr="00EC004F">
        <w:rPr>
          <w:rFonts w:ascii="Arial" w:hAnsi="Arial" w:cs="Arial"/>
          <w:sz w:val="24"/>
          <w:szCs w:val="24"/>
        </w:rPr>
        <w:t>VECTORBUILDER. (2023, March 23). Sequence alignment. VectorBuilder. Retrieved March 23, 2023, from https://en.vectorbuilder.com/tool/sequence-alignment.html</w:t>
      </w:r>
    </w:p>
    <w:p w14:paraId="667589BE" w14:textId="2CEB0D10" w:rsidR="000D419B" w:rsidRPr="00EC004F" w:rsidRDefault="000D419B" w:rsidP="000D419B">
      <w:pPr>
        <w:pStyle w:val="Heading1"/>
        <w:rPr>
          <w:rFonts w:cs="Arial"/>
        </w:rPr>
      </w:pPr>
      <w:bookmarkStart w:id="324" w:name="_Toc128416836"/>
      <w:bookmarkStart w:id="325" w:name="_Toc159868029"/>
      <w:r w:rsidRPr="00EC004F">
        <w:rPr>
          <w:rFonts w:cs="Arial"/>
        </w:rPr>
        <w:t>Bibliography – R Libraries</w:t>
      </w:r>
      <w:bookmarkEnd w:id="324"/>
      <w:bookmarkEnd w:id="325"/>
    </w:p>
    <w:p w14:paraId="5060F13C" w14:textId="32135D25" w:rsidR="000D419B" w:rsidRPr="00EC004F" w:rsidRDefault="000D419B" w:rsidP="000D419B">
      <w:pPr>
        <w:rPr>
          <w:rFonts w:ascii="Arial" w:hAnsi="Arial" w:cs="Arial"/>
        </w:rPr>
      </w:pPr>
    </w:p>
    <w:tbl>
      <w:tblPr>
        <w:tblStyle w:val="TableGrid"/>
        <w:tblW w:w="0" w:type="auto"/>
        <w:tblLook w:val="04A0" w:firstRow="1" w:lastRow="0" w:firstColumn="1" w:lastColumn="0" w:noHBand="0" w:noVBand="1"/>
      </w:tblPr>
      <w:tblGrid>
        <w:gridCol w:w="1169"/>
        <w:gridCol w:w="3688"/>
        <w:gridCol w:w="4159"/>
      </w:tblGrid>
      <w:tr w:rsidR="000D419B" w:rsidRPr="00EC004F" w14:paraId="0CAED17F" w14:textId="77777777" w:rsidTr="00005143">
        <w:trPr>
          <w:trHeight w:val="300"/>
        </w:trPr>
        <w:tc>
          <w:tcPr>
            <w:tcW w:w="531" w:type="dxa"/>
            <w:noWrap/>
            <w:hideMark/>
          </w:tcPr>
          <w:p w14:paraId="09627566" w14:textId="77777777" w:rsidR="000D419B" w:rsidRPr="00EC004F" w:rsidRDefault="000D419B" w:rsidP="00005143">
            <w:pPr>
              <w:rPr>
                <w:rFonts w:ascii="Arial" w:hAnsi="Arial" w:cs="Arial"/>
                <w:b/>
                <w:bCs/>
                <w:color w:val="000000" w:themeColor="text1"/>
                <w:sz w:val="24"/>
                <w:szCs w:val="24"/>
              </w:rPr>
            </w:pPr>
            <w:r w:rsidRPr="00EC004F">
              <w:rPr>
                <w:rFonts w:ascii="Arial" w:hAnsi="Arial" w:cs="Arial"/>
                <w:b/>
                <w:bCs/>
                <w:color w:val="000000" w:themeColor="text1"/>
                <w:sz w:val="24"/>
                <w:szCs w:val="24"/>
              </w:rPr>
              <w:t>Library</w:t>
            </w:r>
          </w:p>
        </w:tc>
        <w:tc>
          <w:tcPr>
            <w:tcW w:w="1882" w:type="dxa"/>
            <w:noWrap/>
            <w:hideMark/>
          </w:tcPr>
          <w:p w14:paraId="213E71FE" w14:textId="77777777" w:rsidR="000D419B" w:rsidRPr="00EC004F" w:rsidRDefault="000D419B" w:rsidP="00005143">
            <w:pPr>
              <w:rPr>
                <w:rFonts w:ascii="Arial" w:hAnsi="Arial" w:cs="Arial"/>
                <w:b/>
                <w:bCs/>
                <w:color w:val="000000" w:themeColor="text1"/>
                <w:sz w:val="24"/>
                <w:szCs w:val="24"/>
              </w:rPr>
            </w:pPr>
            <w:r w:rsidRPr="00EC004F">
              <w:rPr>
                <w:rFonts w:ascii="Arial" w:hAnsi="Arial" w:cs="Arial"/>
                <w:b/>
                <w:bCs/>
                <w:color w:val="000000" w:themeColor="text1"/>
                <w:sz w:val="24"/>
                <w:szCs w:val="24"/>
              </w:rPr>
              <w:t>Source</w:t>
            </w:r>
          </w:p>
        </w:tc>
        <w:tc>
          <w:tcPr>
            <w:tcW w:w="6937" w:type="dxa"/>
            <w:noWrap/>
            <w:hideMark/>
          </w:tcPr>
          <w:p w14:paraId="73A7EFFE" w14:textId="77777777" w:rsidR="000D419B" w:rsidRPr="00EC004F" w:rsidRDefault="000D419B" w:rsidP="00005143">
            <w:pPr>
              <w:rPr>
                <w:rFonts w:ascii="Arial" w:hAnsi="Arial" w:cs="Arial"/>
                <w:b/>
                <w:bCs/>
                <w:color w:val="000000" w:themeColor="text1"/>
                <w:sz w:val="24"/>
                <w:szCs w:val="24"/>
              </w:rPr>
            </w:pPr>
            <w:r w:rsidRPr="00EC004F">
              <w:rPr>
                <w:rFonts w:ascii="Arial" w:hAnsi="Arial" w:cs="Arial"/>
                <w:b/>
                <w:bCs/>
                <w:color w:val="000000" w:themeColor="text1"/>
                <w:sz w:val="24"/>
                <w:szCs w:val="24"/>
              </w:rPr>
              <w:t>Reference</w:t>
            </w:r>
          </w:p>
        </w:tc>
      </w:tr>
      <w:tr w:rsidR="000D419B" w:rsidRPr="00EC004F" w14:paraId="416482F2" w14:textId="77777777" w:rsidTr="00005143">
        <w:trPr>
          <w:trHeight w:val="300"/>
        </w:trPr>
        <w:tc>
          <w:tcPr>
            <w:tcW w:w="531" w:type="dxa"/>
            <w:noWrap/>
            <w:hideMark/>
          </w:tcPr>
          <w:p w14:paraId="29A7B01B"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"DESeq2"</w:t>
            </w:r>
          </w:p>
        </w:tc>
        <w:tc>
          <w:tcPr>
            <w:tcW w:w="1882" w:type="dxa"/>
            <w:noWrap/>
            <w:hideMark/>
          </w:tcPr>
          <w:p w14:paraId="211BD3C7" w14:textId="77777777" w:rsidR="000D419B" w:rsidRPr="00EC004F" w:rsidRDefault="00000000" w:rsidP="00005143">
            <w:pPr>
              <w:rPr>
                <w:rFonts w:ascii="Arial" w:hAnsi="Arial" w:cs="Arial"/>
                <w:color w:val="000000" w:themeColor="text1"/>
                <w:sz w:val="24"/>
                <w:szCs w:val="24"/>
              </w:rPr>
            </w:pPr>
            <w:hyperlink r:id="rId270" w:history="1">
              <w:r w:rsidR="000D419B" w:rsidRPr="00EC004F">
                <w:rPr>
                  <w:rStyle w:val="Hyperlink"/>
                  <w:rFonts w:ascii="Arial" w:hAnsi="Arial" w:cs="Arial"/>
                  <w:color w:val="000000" w:themeColor="text1"/>
                  <w:sz w:val="24"/>
                  <w:szCs w:val="24"/>
                  <w:u w:val="none"/>
                </w:rPr>
                <w:t>https://bioconductor.org/packages/release/bioc/html/DESeq2.html</w:t>
              </w:r>
            </w:hyperlink>
          </w:p>
        </w:tc>
        <w:tc>
          <w:tcPr>
            <w:tcW w:w="6937" w:type="dxa"/>
            <w:noWrap/>
            <w:hideMark/>
          </w:tcPr>
          <w:p w14:paraId="43983636" w14:textId="77777777" w:rsidR="000D419B" w:rsidRPr="00EC004F" w:rsidRDefault="00000000" w:rsidP="00005143">
            <w:pPr>
              <w:rPr>
                <w:rFonts w:ascii="Arial" w:hAnsi="Arial" w:cs="Arial"/>
                <w:color w:val="000000" w:themeColor="text1"/>
                <w:sz w:val="24"/>
                <w:szCs w:val="24"/>
              </w:rPr>
            </w:pPr>
            <w:hyperlink r:id="rId271" w:history="1">
              <w:r w:rsidR="000D419B" w:rsidRPr="00EC004F">
                <w:rPr>
                  <w:rStyle w:val="Hyperlink"/>
                  <w:rFonts w:ascii="Arial" w:hAnsi="Arial" w:cs="Arial"/>
                  <w:color w:val="000000" w:themeColor="text1"/>
                  <w:sz w:val="24"/>
                  <w:szCs w:val="24"/>
                  <w:u w:val="none"/>
                </w:rPr>
                <w:t>Love MI, Huber W, Anders S (2014). “Moderated estimation of fold change and dispersion for RNA-seq data with DESeq2.” Genome Biology, 15, 550. doi: 10.1186/s13059-014-0550-8.</w:t>
              </w:r>
            </w:hyperlink>
          </w:p>
        </w:tc>
      </w:tr>
      <w:tr w:rsidR="000D419B" w:rsidRPr="00EC004F" w14:paraId="47590198" w14:textId="77777777" w:rsidTr="00005143">
        <w:trPr>
          <w:trHeight w:val="300"/>
        </w:trPr>
        <w:tc>
          <w:tcPr>
            <w:tcW w:w="531" w:type="dxa"/>
            <w:noWrap/>
            <w:hideMark/>
          </w:tcPr>
          <w:p w14:paraId="480042C6"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dplyr</w:t>
            </w:r>
          </w:p>
        </w:tc>
        <w:tc>
          <w:tcPr>
            <w:tcW w:w="1882" w:type="dxa"/>
            <w:noWrap/>
            <w:hideMark/>
          </w:tcPr>
          <w:p w14:paraId="4D0E7CFF"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https://cran.r-project.org/web/packages/dplyr/</w:t>
            </w:r>
          </w:p>
        </w:tc>
        <w:tc>
          <w:tcPr>
            <w:tcW w:w="6937" w:type="dxa"/>
            <w:noWrap/>
            <w:hideMark/>
          </w:tcPr>
          <w:p w14:paraId="3FDE1F06"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Wickham H, François R, Henry L, Müller K (2022). dplyr: A Grammar of Data Manipulation. https://dplyr.tidyverse.org, https://github.com/tidyverse/dplyr.</w:t>
            </w:r>
          </w:p>
        </w:tc>
      </w:tr>
      <w:tr w:rsidR="000D419B" w:rsidRPr="00EC004F" w14:paraId="0D66CCC6" w14:textId="77777777" w:rsidTr="00005143">
        <w:trPr>
          <w:trHeight w:val="300"/>
        </w:trPr>
        <w:tc>
          <w:tcPr>
            <w:tcW w:w="531" w:type="dxa"/>
            <w:noWrap/>
            <w:hideMark/>
          </w:tcPr>
          <w:p w14:paraId="3C9F0AF2"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edgeR</w:t>
            </w:r>
          </w:p>
        </w:tc>
        <w:tc>
          <w:tcPr>
            <w:tcW w:w="1882" w:type="dxa"/>
            <w:noWrap/>
            <w:hideMark/>
          </w:tcPr>
          <w:p w14:paraId="3C73C0E1" w14:textId="77777777" w:rsidR="000D419B" w:rsidRPr="00EC004F" w:rsidRDefault="00000000" w:rsidP="00005143">
            <w:pPr>
              <w:rPr>
                <w:rFonts w:ascii="Arial" w:hAnsi="Arial" w:cs="Arial"/>
                <w:color w:val="000000" w:themeColor="text1"/>
                <w:sz w:val="24"/>
                <w:szCs w:val="24"/>
              </w:rPr>
            </w:pPr>
            <w:hyperlink r:id="rId272" w:history="1">
              <w:r w:rsidR="000D419B" w:rsidRPr="00EC004F">
                <w:rPr>
                  <w:rStyle w:val="Hyperlink"/>
                  <w:rFonts w:ascii="Arial" w:hAnsi="Arial" w:cs="Arial"/>
                  <w:color w:val="000000" w:themeColor="text1"/>
                  <w:sz w:val="24"/>
                  <w:szCs w:val="24"/>
                  <w:u w:val="none"/>
                </w:rPr>
                <w:t>https://bioconductor.org/packages/release/bioc/html/edgeR.html</w:t>
              </w:r>
            </w:hyperlink>
          </w:p>
        </w:tc>
        <w:tc>
          <w:tcPr>
            <w:tcW w:w="6937" w:type="dxa"/>
            <w:noWrap/>
            <w:hideMark/>
          </w:tcPr>
          <w:p w14:paraId="3FBB3ED8" w14:textId="77777777" w:rsidR="000D419B" w:rsidRPr="00EC004F" w:rsidRDefault="00000000" w:rsidP="00005143">
            <w:pPr>
              <w:rPr>
                <w:rFonts w:ascii="Arial" w:hAnsi="Arial" w:cs="Arial"/>
                <w:color w:val="000000" w:themeColor="text1"/>
                <w:sz w:val="24"/>
                <w:szCs w:val="24"/>
              </w:rPr>
            </w:pPr>
            <w:hyperlink r:id="rId273" w:history="1">
              <w:r w:rsidR="000D419B" w:rsidRPr="00EC004F">
                <w:rPr>
                  <w:rStyle w:val="Hyperlink"/>
                  <w:rFonts w:ascii="Arial" w:hAnsi="Arial" w:cs="Arial"/>
                  <w:color w:val="000000" w:themeColor="text1"/>
                  <w:sz w:val="24"/>
                  <w:szCs w:val="24"/>
                  <w:u w:val="none"/>
                </w:rPr>
                <w:t>Robinson MD, McCarthy DJ, Smyth GK (2010). “edgeR: a Bioconductor package for differential expression analysis of digital gene expression data.” Bioinformatics, 26(1), 139-140. doi: 10.1093/bioinformatics/btp616.</w:t>
              </w:r>
            </w:hyperlink>
          </w:p>
        </w:tc>
      </w:tr>
      <w:tr w:rsidR="000D419B" w:rsidRPr="00EC004F" w14:paraId="4069D469" w14:textId="77777777" w:rsidTr="00005143">
        <w:trPr>
          <w:trHeight w:val="315"/>
        </w:trPr>
        <w:tc>
          <w:tcPr>
            <w:tcW w:w="531" w:type="dxa"/>
            <w:noWrap/>
            <w:hideMark/>
          </w:tcPr>
          <w:p w14:paraId="3BCA7569"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foreach</w:t>
            </w:r>
          </w:p>
        </w:tc>
        <w:tc>
          <w:tcPr>
            <w:tcW w:w="1882" w:type="dxa"/>
            <w:noWrap/>
            <w:hideMark/>
          </w:tcPr>
          <w:p w14:paraId="610720CC"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https://cran.r-project.org/web/packages/foreach/index.html</w:t>
            </w:r>
          </w:p>
        </w:tc>
        <w:tc>
          <w:tcPr>
            <w:tcW w:w="6937" w:type="dxa"/>
            <w:noWrap/>
            <w:hideMark/>
          </w:tcPr>
          <w:p w14:paraId="69822246"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Ooi, H., Calaway, R., &amp; Weston, S. (2022). GitHub - RevolutionAnalytics/foreach: R package to provide foreach looping construct. Retrieved 3 October 2022, from https://github.com/RevolutionAnalytics/foreach</w:t>
            </w:r>
          </w:p>
        </w:tc>
      </w:tr>
      <w:tr w:rsidR="000D419B" w:rsidRPr="00EC004F" w14:paraId="24BB5B17" w14:textId="77777777" w:rsidTr="00005143">
        <w:trPr>
          <w:trHeight w:val="300"/>
        </w:trPr>
        <w:tc>
          <w:tcPr>
            <w:tcW w:w="531" w:type="dxa"/>
            <w:noWrap/>
            <w:hideMark/>
          </w:tcPr>
          <w:p w14:paraId="37069916"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ggplot2</w:t>
            </w:r>
          </w:p>
        </w:tc>
        <w:tc>
          <w:tcPr>
            <w:tcW w:w="1882" w:type="dxa"/>
            <w:noWrap/>
            <w:hideMark/>
          </w:tcPr>
          <w:p w14:paraId="132BABC6"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https://cran.r-project.org/web/packages/ggplot2/index.html</w:t>
            </w:r>
          </w:p>
        </w:tc>
        <w:tc>
          <w:tcPr>
            <w:tcW w:w="6937" w:type="dxa"/>
            <w:noWrap/>
            <w:hideMark/>
          </w:tcPr>
          <w:p w14:paraId="0D69890C"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Wickham H (2016). ggplot2: Elegant Graphics for Data Analysis. Springer-Verlag New York.</w:t>
            </w:r>
          </w:p>
        </w:tc>
      </w:tr>
      <w:tr w:rsidR="000D419B" w:rsidRPr="00EC004F" w14:paraId="3C437800" w14:textId="77777777" w:rsidTr="00005143">
        <w:trPr>
          <w:trHeight w:val="300"/>
        </w:trPr>
        <w:tc>
          <w:tcPr>
            <w:tcW w:w="531" w:type="dxa"/>
            <w:noWrap/>
            <w:hideMark/>
          </w:tcPr>
          <w:p w14:paraId="42A25101"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Glimma</w:t>
            </w:r>
          </w:p>
        </w:tc>
        <w:tc>
          <w:tcPr>
            <w:tcW w:w="1882" w:type="dxa"/>
            <w:noWrap/>
            <w:hideMark/>
          </w:tcPr>
          <w:p w14:paraId="680A706C" w14:textId="77777777" w:rsidR="000D419B" w:rsidRPr="00EC004F" w:rsidRDefault="00000000" w:rsidP="00005143">
            <w:pPr>
              <w:rPr>
                <w:rFonts w:ascii="Arial" w:hAnsi="Arial" w:cs="Arial"/>
                <w:color w:val="000000" w:themeColor="text1"/>
                <w:sz w:val="24"/>
                <w:szCs w:val="24"/>
              </w:rPr>
            </w:pPr>
            <w:hyperlink r:id="rId274" w:history="1">
              <w:r w:rsidR="000D419B" w:rsidRPr="00EC004F">
                <w:rPr>
                  <w:rStyle w:val="Hyperlink"/>
                  <w:rFonts w:ascii="Arial" w:hAnsi="Arial" w:cs="Arial"/>
                  <w:color w:val="000000" w:themeColor="text1"/>
                  <w:sz w:val="24"/>
                  <w:szCs w:val="24"/>
                  <w:u w:val="none"/>
                </w:rPr>
                <w:t>https://bioconductor.org/packages/release/bioc/html/Glimma.html</w:t>
              </w:r>
            </w:hyperlink>
          </w:p>
        </w:tc>
        <w:tc>
          <w:tcPr>
            <w:tcW w:w="6937" w:type="dxa"/>
            <w:noWrap/>
            <w:hideMark/>
          </w:tcPr>
          <w:p w14:paraId="7387D000"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 xml:space="preserve">Su S, Law CW, Ah-Cann C, Asselin-Labat M, Blewitt ME, Ritchie ME (2017). “Glimma: interactive graphics for gene expression </w:t>
            </w:r>
            <w:r w:rsidRPr="00EC004F">
              <w:rPr>
                <w:rFonts w:ascii="Arial" w:hAnsi="Arial" w:cs="Arial"/>
                <w:color w:val="000000" w:themeColor="text1"/>
                <w:sz w:val="24"/>
                <w:szCs w:val="24"/>
              </w:rPr>
              <w:lastRenderedPageBreak/>
              <w:t>analysis.” Bioinformatics, 33(13), 2050-2052.</w:t>
            </w:r>
          </w:p>
        </w:tc>
      </w:tr>
      <w:tr w:rsidR="000D419B" w:rsidRPr="00EC004F" w14:paraId="261238F8" w14:textId="77777777" w:rsidTr="00005143">
        <w:trPr>
          <w:trHeight w:val="315"/>
        </w:trPr>
        <w:tc>
          <w:tcPr>
            <w:tcW w:w="531" w:type="dxa"/>
            <w:noWrap/>
            <w:hideMark/>
          </w:tcPr>
          <w:p w14:paraId="035F7657"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lastRenderedPageBreak/>
              <w:t>knitr</w:t>
            </w:r>
          </w:p>
        </w:tc>
        <w:tc>
          <w:tcPr>
            <w:tcW w:w="1882" w:type="dxa"/>
            <w:noWrap/>
            <w:hideMark/>
          </w:tcPr>
          <w:p w14:paraId="004B8F06"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https://cran.r-project.org/web/packages/knitr/index.html</w:t>
            </w:r>
          </w:p>
        </w:tc>
        <w:tc>
          <w:tcPr>
            <w:tcW w:w="6937" w:type="dxa"/>
            <w:noWrap/>
            <w:hideMark/>
          </w:tcPr>
          <w:p w14:paraId="6DBA7B1F"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Sachs, M. (2022). GitHub - sachsmc/knit-git-markr-guide: Tools that I use for reproducible research. Retrieved 3 October 2022, from https://github.com/sachsmc/knit-git-markr-guide</w:t>
            </w:r>
          </w:p>
        </w:tc>
      </w:tr>
      <w:tr w:rsidR="000D419B" w:rsidRPr="00EC004F" w14:paraId="004E8B5D" w14:textId="77777777" w:rsidTr="00005143">
        <w:trPr>
          <w:trHeight w:val="300"/>
        </w:trPr>
        <w:tc>
          <w:tcPr>
            <w:tcW w:w="531" w:type="dxa"/>
            <w:noWrap/>
            <w:hideMark/>
          </w:tcPr>
          <w:p w14:paraId="242048C1"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limma</w:t>
            </w:r>
          </w:p>
        </w:tc>
        <w:tc>
          <w:tcPr>
            <w:tcW w:w="1882" w:type="dxa"/>
            <w:noWrap/>
            <w:hideMark/>
          </w:tcPr>
          <w:p w14:paraId="0593D29B" w14:textId="77777777" w:rsidR="000D419B" w:rsidRPr="00EC004F" w:rsidRDefault="00000000" w:rsidP="00005143">
            <w:pPr>
              <w:rPr>
                <w:rFonts w:ascii="Arial" w:hAnsi="Arial" w:cs="Arial"/>
                <w:color w:val="000000" w:themeColor="text1"/>
                <w:sz w:val="24"/>
                <w:szCs w:val="24"/>
              </w:rPr>
            </w:pPr>
            <w:hyperlink r:id="rId275" w:history="1">
              <w:r w:rsidR="000D419B" w:rsidRPr="00EC004F">
                <w:rPr>
                  <w:rStyle w:val="Hyperlink"/>
                  <w:rFonts w:ascii="Arial" w:hAnsi="Arial" w:cs="Arial"/>
                  <w:color w:val="000000" w:themeColor="text1"/>
                  <w:sz w:val="24"/>
                  <w:szCs w:val="24"/>
                  <w:u w:val="none"/>
                </w:rPr>
                <w:t>https://bioconductor.org/packages/release/bioc/html/limma.html</w:t>
              </w:r>
            </w:hyperlink>
          </w:p>
        </w:tc>
        <w:tc>
          <w:tcPr>
            <w:tcW w:w="6937" w:type="dxa"/>
            <w:noWrap/>
            <w:hideMark/>
          </w:tcPr>
          <w:p w14:paraId="13034A85" w14:textId="77777777" w:rsidR="000D419B" w:rsidRPr="00EC004F" w:rsidRDefault="00000000" w:rsidP="00005143">
            <w:pPr>
              <w:rPr>
                <w:rFonts w:ascii="Arial" w:hAnsi="Arial" w:cs="Arial"/>
                <w:color w:val="000000" w:themeColor="text1"/>
                <w:sz w:val="24"/>
                <w:szCs w:val="24"/>
              </w:rPr>
            </w:pPr>
            <w:hyperlink r:id="rId276" w:history="1">
              <w:r w:rsidR="000D419B" w:rsidRPr="00EC004F">
                <w:rPr>
                  <w:rStyle w:val="Hyperlink"/>
                  <w:rFonts w:ascii="Arial" w:hAnsi="Arial" w:cs="Arial"/>
                  <w:color w:val="000000" w:themeColor="text1"/>
                  <w:sz w:val="24"/>
                  <w:szCs w:val="24"/>
                  <w:u w:val="none"/>
                </w:rPr>
                <w:t>Ritchie ME, Phipson B, Wu D, Hu Y, Law CW, Shi W, Smyth GK (2015). “limma powers differential expression analyses for RNA-sequencing and microarray studies.” Nucleic Acids Research, 43(7), e47. doi: 10.1093/nar/gkv007.</w:t>
              </w:r>
            </w:hyperlink>
          </w:p>
        </w:tc>
      </w:tr>
      <w:tr w:rsidR="000D419B" w:rsidRPr="00EC004F" w14:paraId="7DF173DD" w14:textId="77777777" w:rsidTr="00005143">
        <w:trPr>
          <w:trHeight w:val="315"/>
        </w:trPr>
        <w:tc>
          <w:tcPr>
            <w:tcW w:w="531" w:type="dxa"/>
            <w:noWrap/>
            <w:hideMark/>
          </w:tcPr>
          <w:p w14:paraId="6045275B"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peco</w:t>
            </w:r>
          </w:p>
        </w:tc>
        <w:tc>
          <w:tcPr>
            <w:tcW w:w="1882" w:type="dxa"/>
            <w:noWrap/>
            <w:hideMark/>
          </w:tcPr>
          <w:p w14:paraId="5803AD38"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http://www.bioconductor.org/packages/release/bioc/html/peco.html</w:t>
            </w:r>
          </w:p>
        </w:tc>
        <w:tc>
          <w:tcPr>
            <w:tcW w:w="6937" w:type="dxa"/>
            <w:noWrap/>
            <w:hideMark/>
          </w:tcPr>
          <w:p w14:paraId="2019196F"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Hsiao CJ, Stephens M (2019). “Characterizing and inferring quantitative cell cycle phase in single-cell RNA-seq data analysis.” 10.1101/526848.</w:t>
            </w:r>
          </w:p>
        </w:tc>
      </w:tr>
      <w:tr w:rsidR="000D419B" w:rsidRPr="00EC004F" w14:paraId="1CD1309A" w14:textId="77777777" w:rsidTr="00005143">
        <w:trPr>
          <w:trHeight w:val="315"/>
        </w:trPr>
        <w:tc>
          <w:tcPr>
            <w:tcW w:w="531" w:type="dxa"/>
            <w:noWrap/>
            <w:hideMark/>
          </w:tcPr>
          <w:p w14:paraId="32F6DC7F"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plyr</w:t>
            </w:r>
          </w:p>
        </w:tc>
        <w:tc>
          <w:tcPr>
            <w:tcW w:w="1882" w:type="dxa"/>
            <w:noWrap/>
            <w:hideMark/>
          </w:tcPr>
          <w:p w14:paraId="4375CDAD"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https://cran.r-project.org/web/packages/plyr/index.html</w:t>
            </w:r>
          </w:p>
        </w:tc>
        <w:tc>
          <w:tcPr>
            <w:tcW w:w="6937" w:type="dxa"/>
            <w:noWrap/>
            <w:hideMark/>
          </w:tcPr>
          <w:p w14:paraId="19604203" w14:textId="77777777" w:rsidR="000D419B" w:rsidRPr="00EC004F" w:rsidRDefault="00000000" w:rsidP="00005143">
            <w:pPr>
              <w:rPr>
                <w:rFonts w:ascii="Arial" w:hAnsi="Arial" w:cs="Arial"/>
                <w:color w:val="000000" w:themeColor="text1"/>
                <w:sz w:val="24"/>
                <w:szCs w:val="24"/>
              </w:rPr>
            </w:pPr>
            <w:hyperlink r:id="rId277" w:history="1">
              <w:r w:rsidR="000D419B" w:rsidRPr="00EC004F">
                <w:rPr>
                  <w:rStyle w:val="Hyperlink"/>
                  <w:rFonts w:ascii="Arial" w:hAnsi="Arial" w:cs="Arial"/>
                  <w:color w:val="000000" w:themeColor="text1"/>
                  <w:sz w:val="24"/>
                  <w:szCs w:val="24"/>
                  <w:u w:val="none"/>
                </w:rPr>
                <w:t>Wickham H (2011). “The Split-Apply-Combine Strategy for Data Analysis.” Journal of Statistical Software, 40(1), 1–29. https://www.jstatsoft.org/v40/i01/.</w:t>
              </w:r>
            </w:hyperlink>
          </w:p>
        </w:tc>
      </w:tr>
      <w:tr w:rsidR="000D419B" w:rsidRPr="00EC004F" w14:paraId="483E450B" w14:textId="77777777" w:rsidTr="00005143">
        <w:trPr>
          <w:trHeight w:val="300"/>
        </w:trPr>
        <w:tc>
          <w:tcPr>
            <w:tcW w:w="531" w:type="dxa"/>
            <w:noWrap/>
            <w:hideMark/>
          </w:tcPr>
          <w:p w14:paraId="204250AD"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readr</w:t>
            </w:r>
          </w:p>
        </w:tc>
        <w:tc>
          <w:tcPr>
            <w:tcW w:w="1882" w:type="dxa"/>
            <w:noWrap/>
            <w:hideMark/>
          </w:tcPr>
          <w:p w14:paraId="2B1DB053"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https://cran.r-project.org/web/packages/readr/</w:t>
            </w:r>
          </w:p>
        </w:tc>
        <w:tc>
          <w:tcPr>
            <w:tcW w:w="6937" w:type="dxa"/>
            <w:noWrap/>
            <w:hideMark/>
          </w:tcPr>
          <w:p w14:paraId="2D0231D3"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Wickham H, Hester J, Bryan J (2022). readr: Read Rectangular Text Data. https://readr.tidyverse.org, https://github.com/tidyverse/readr.</w:t>
            </w:r>
          </w:p>
        </w:tc>
      </w:tr>
      <w:tr w:rsidR="000D419B" w:rsidRPr="00EC004F" w14:paraId="401BB05A" w14:textId="77777777" w:rsidTr="00005143">
        <w:trPr>
          <w:trHeight w:val="315"/>
        </w:trPr>
        <w:tc>
          <w:tcPr>
            <w:tcW w:w="531" w:type="dxa"/>
            <w:noWrap/>
            <w:hideMark/>
          </w:tcPr>
          <w:p w14:paraId="17EB8539"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scales</w:t>
            </w:r>
          </w:p>
        </w:tc>
        <w:tc>
          <w:tcPr>
            <w:tcW w:w="1882" w:type="dxa"/>
            <w:noWrap/>
            <w:hideMark/>
          </w:tcPr>
          <w:p w14:paraId="4162A776"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https://cran.r-project.org/web/packages/scales/index.html</w:t>
            </w:r>
          </w:p>
        </w:tc>
        <w:tc>
          <w:tcPr>
            <w:tcW w:w="6937" w:type="dxa"/>
            <w:noWrap/>
            <w:hideMark/>
          </w:tcPr>
          <w:p w14:paraId="00BF25D9"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Wickham, H., &amp; Seidel, D. (2022). Scale Functions for Visualization. Retrieved 3 October 2022, from https://scales.r-lib.org/</w:t>
            </w:r>
          </w:p>
        </w:tc>
      </w:tr>
      <w:tr w:rsidR="000D419B" w:rsidRPr="00EC004F" w14:paraId="288CBAC4" w14:textId="77777777" w:rsidTr="00005143">
        <w:trPr>
          <w:trHeight w:val="315"/>
        </w:trPr>
        <w:tc>
          <w:tcPr>
            <w:tcW w:w="531" w:type="dxa"/>
            <w:noWrap/>
            <w:hideMark/>
          </w:tcPr>
          <w:p w14:paraId="01494138"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scran</w:t>
            </w:r>
          </w:p>
        </w:tc>
        <w:tc>
          <w:tcPr>
            <w:tcW w:w="1882" w:type="dxa"/>
            <w:noWrap/>
            <w:hideMark/>
          </w:tcPr>
          <w:p w14:paraId="7257BC16"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https://bioconductor.org/packages/release/bioc/html/scran.html</w:t>
            </w:r>
          </w:p>
        </w:tc>
        <w:tc>
          <w:tcPr>
            <w:tcW w:w="6937" w:type="dxa"/>
            <w:noWrap/>
            <w:hideMark/>
          </w:tcPr>
          <w:p w14:paraId="2AD7816B" w14:textId="77777777" w:rsidR="000D419B" w:rsidRPr="00EC004F" w:rsidRDefault="00000000" w:rsidP="00005143">
            <w:pPr>
              <w:rPr>
                <w:rFonts w:ascii="Arial" w:hAnsi="Arial" w:cs="Arial"/>
                <w:color w:val="000000" w:themeColor="text1"/>
                <w:sz w:val="24"/>
                <w:szCs w:val="24"/>
              </w:rPr>
            </w:pPr>
            <w:hyperlink r:id="rId278" w:history="1">
              <w:r w:rsidR="000D419B" w:rsidRPr="00EC004F">
                <w:rPr>
                  <w:rStyle w:val="Hyperlink"/>
                  <w:rFonts w:ascii="Arial" w:hAnsi="Arial" w:cs="Arial"/>
                  <w:color w:val="000000" w:themeColor="text1"/>
                  <w:sz w:val="24"/>
                  <w:szCs w:val="24"/>
                  <w:u w:val="none"/>
                  <w:lang w:val="it-IT"/>
                </w:rPr>
                <w:t xml:space="preserve">Lun ATL, McCarthy DJ, Marioni JC (2016). </w:t>
              </w:r>
              <w:r w:rsidR="000D419B" w:rsidRPr="00EC004F">
                <w:rPr>
                  <w:rStyle w:val="Hyperlink"/>
                  <w:rFonts w:ascii="Arial" w:hAnsi="Arial" w:cs="Arial"/>
                  <w:color w:val="000000" w:themeColor="text1"/>
                  <w:sz w:val="24"/>
                  <w:szCs w:val="24"/>
                  <w:u w:val="none"/>
                </w:rPr>
                <w:t>“A step-by-step workflow for low-level analysis of single-cell RNA-seq data with Bioconductor.” F1000Res., 5, 2122. doi: 10.12688/f1000research.9501.2.</w:t>
              </w:r>
            </w:hyperlink>
          </w:p>
        </w:tc>
      </w:tr>
      <w:tr w:rsidR="000D419B" w:rsidRPr="00EC004F" w14:paraId="08A785EF" w14:textId="77777777" w:rsidTr="00005143">
        <w:trPr>
          <w:trHeight w:val="315"/>
        </w:trPr>
        <w:tc>
          <w:tcPr>
            <w:tcW w:w="531" w:type="dxa"/>
            <w:noWrap/>
            <w:hideMark/>
          </w:tcPr>
          <w:p w14:paraId="39E5C353" w14:textId="4C20071B"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sc</w:t>
            </w:r>
            <w:r w:rsidR="00332582" w:rsidRPr="00EC004F">
              <w:rPr>
                <w:rFonts w:ascii="Arial" w:hAnsi="Arial" w:cs="Arial"/>
                <w:color w:val="000000" w:themeColor="text1"/>
                <w:sz w:val="24"/>
                <w:szCs w:val="24"/>
              </w:rPr>
              <w:t>RNA-Seq</w:t>
            </w:r>
          </w:p>
        </w:tc>
        <w:tc>
          <w:tcPr>
            <w:tcW w:w="1882" w:type="dxa"/>
            <w:noWrap/>
            <w:hideMark/>
          </w:tcPr>
          <w:p w14:paraId="3E8323FD" w14:textId="13F0D4FE"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https://bioconductor.org/packages/release/data/experiment/html/sc</w:t>
            </w:r>
            <w:r w:rsidR="00332582" w:rsidRPr="00EC004F">
              <w:rPr>
                <w:rFonts w:ascii="Arial" w:hAnsi="Arial" w:cs="Arial"/>
                <w:color w:val="000000" w:themeColor="text1"/>
                <w:sz w:val="24"/>
                <w:szCs w:val="24"/>
              </w:rPr>
              <w:t>RNA-Seq</w:t>
            </w:r>
            <w:r w:rsidRPr="00EC004F">
              <w:rPr>
                <w:rFonts w:ascii="Arial" w:hAnsi="Arial" w:cs="Arial"/>
                <w:color w:val="000000" w:themeColor="text1"/>
                <w:sz w:val="24"/>
                <w:szCs w:val="24"/>
              </w:rPr>
              <w:t>.html</w:t>
            </w:r>
          </w:p>
        </w:tc>
        <w:tc>
          <w:tcPr>
            <w:tcW w:w="6937" w:type="dxa"/>
            <w:noWrap/>
            <w:hideMark/>
          </w:tcPr>
          <w:p w14:paraId="48087CC6" w14:textId="24E2110A"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Risso D, Cole M (2022). sc</w:t>
            </w:r>
            <w:r w:rsidR="00332582" w:rsidRPr="00EC004F">
              <w:rPr>
                <w:rFonts w:ascii="Arial" w:hAnsi="Arial" w:cs="Arial"/>
                <w:color w:val="000000" w:themeColor="text1"/>
                <w:sz w:val="24"/>
                <w:szCs w:val="24"/>
              </w:rPr>
              <w:t>RNA-Seq</w:t>
            </w:r>
            <w:r w:rsidRPr="00EC004F">
              <w:rPr>
                <w:rFonts w:ascii="Arial" w:hAnsi="Arial" w:cs="Arial"/>
                <w:color w:val="000000" w:themeColor="text1"/>
                <w:sz w:val="24"/>
                <w:szCs w:val="24"/>
              </w:rPr>
              <w:t>: Collection of Public Single-Cell RNA-Seq Datasets. R package version 2.10.0.</w:t>
            </w:r>
          </w:p>
        </w:tc>
      </w:tr>
      <w:tr w:rsidR="000D419B" w:rsidRPr="00EC004F" w14:paraId="18A3A73B" w14:textId="77777777" w:rsidTr="00005143">
        <w:trPr>
          <w:trHeight w:val="2087"/>
        </w:trPr>
        <w:tc>
          <w:tcPr>
            <w:tcW w:w="531" w:type="dxa"/>
            <w:noWrap/>
            <w:hideMark/>
          </w:tcPr>
          <w:p w14:paraId="1DC9D8AD"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lastRenderedPageBreak/>
              <w:t>SingleCellExperiment</w:t>
            </w:r>
          </w:p>
        </w:tc>
        <w:tc>
          <w:tcPr>
            <w:tcW w:w="1882" w:type="dxa"/>
            <w:noWrap/>
            <w:hideMark/>
          </w:tcPr>
          <w:p w14:paraId="638A16D3"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https://bioconductor.org/packages/release/bioc/html/SingleCellExperiment.html</w:t>
            </w:r>
          </w:p>
        </w:tc>
        <w:tc>
          <w:tcPr>
            <w:tcW w:w="6937" w:type="dxa"/>
            <w:noWrap/>
            <w:hideMark/>
          </w:tcPr>
          <w:p w14:paraId="439A7C69" w14:textId="77777777" w:rsidR="000D419B" w:rsidRPr="00EC004F" w:rsidRDefault="00000000" w:rsidP="00005143">
            <w:pPr>
              <w:rPr>
                <w:rFonts w:ascii="Arial" w:hAnsi="Arial" w:cs="Arial"/>
                <w:color w:val="000000" w:themeColor="text1"/>
                <w:sz w:val="24"/>
                <w:szCs w:val="24"/>
              </w:rPr>
            </w:pPr>
            <w:hyperlink r:id="rId279" w:history="1">
              <w:r w:rsidR="000D419B" w:rsidRPr="00EC004F">
                <w:rPr>
                  <w:rStyle w:val="Hyperlink"/>
                  <w:rFonts w:ascii="Arial" w:hAnsi="Arial" w:cs="Arial"/>
                  <w:color w:val="000000" w:themeColor="text1"/>
                  <w:sz w:val="24"/>
                  <w:szCs w:val="24"/>
                  <w:u w:val="none"/>
                </w:rPr>
                <w:t>https://bioconductor.org/packages/release/bioc/html/SingleCellExperiment.htmlAmezquita R, Lun A, Becht E, Carey V, Carpp L, Geistlinger L, Marini F, Rue-Albrecht K, Risso D, Soneson C, Waldron L, Pages H, Smith M, Huber W, Morgan M, Gottardo R, Hicks S (2020). “Orchestrating single-cell analysis with Bioconductor.” Nature Methods, 17, 137–145. https://www.nature.com/articles/s41592-019-0654-x.</w:t>
              </w:r>
            </w:hyperlink>
          </w:p>
        </w:tc>
      </w:tr>
      <w:tr w:rsidR="000D419B" w:rsidRPr="00EC004F" w14:paraId="4192D569" w14:textId="77777777" w:rsidTr="00005143">
        <w:trPr>
          <w:trHeight w:val="300"/>
        </w:trPr>
        <w:tc>
          <w:tcPr>
            <w:tcW w:w="531" w:type="dxa"/>
            <w:noWrap/>
            <w:hideMark/>
          </w:tcPr>
          <w:p w14:paraId="5953492A"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tibble</w:t>
            </w:r>
          </w:p>
        </w:tc>
        <w:tc>
          <w:tcPr>
            <w:tcW w:w="1882" w:type="dxa"/>
            <w:noWrap/>
            <w:hideMark/>
          </w:tcPr>
          <w:p w14:paraId="6B2ABC14" w14:textId="77777777" w:rsidR="000D419B" w:rsidRPr="00EC004F" w:rsidRDefault="00000000" w:rsidP="00005143">
            <w:pPr>
              <w:rPr>
                <w:rFonts w:ascii="Arial" w:hAnsi="Arial" w:cs="Arial"/>
                <w:color w:val="000000" w:themeColor="text1"/>
                <w:sz w:val="24"/>
                <w:szCs w:val="24"/>
              </w:rPr>
            </w:pPr>
            <w:hyperlink r:id="rId280" w:history="1">
              <w:r w:rsidR="000D419B" w:rsidRPr="00EC004F">
                <w:rPr>
                  <w:rStyle w:val="Hyperlink"/>
                  <w:rFonts w:ascii="Arial" w:hAnsi="Arial" w:cs="Arial"/>
                  <w:color w:val="000000" w:themeColor="text1"/>
                  <w:sz w:val="24"/>
                  <w:szCs w:val="24"/>
                  <w:u w:val="none"/>
                </w:rPr>
                <w:t>https://cran.r-project.org/web/packages/tibble/</w:t>
              </w:r>
            </w:hyperlink>
          </w:p>
        </w:tc>
        <w:tc>
          <w:tcPr>
            <w:tcW w:w="6937" w:type="dxa"/>
            <w:noWrap/>
            <w:hideMark/>
          </w:tcPr>
          <w:p w14:paraId="617E33B7" w14:textId="77777777" w:rsidR="000D419B" w:rsidRPr="00EC004F" w:rsidRDefault="000D419B" w:rsidP="00005143">
            <w:pPr>
              <w:rPr>
                <w:rFonts w:ascii="Arial" w:hAnsi="Arial" w:cs="Arial"/>
                <w:color w:val="000000" w:themeColor="text1"/>
                <w:sz w:val="24"/>
                <w:szCs w:val="24"/>
                <w:lang w:val="pt-PT"/>
              </w:rPr>
            </w:pPr>
            <w:r w:rsidRPr="00EC004F">
              <w:rPr>
                <w:rFonts w:ascii="Arial" w:hAnsi="Arial" w:cs="Arial"/>
                <w:color w:val="000000" w:themeColor="text1"/>
                <w:sz w:val="24"/>
                <w:szCs w:val="24"/>
                <w:lang w:val="pt-PT"/>
              </w:rPr>
              <w:t>Müller K, Wickham H (2022). tibble: Simple Data Frames. https://tibble.tidyverse.org/, https://github.com/tidyverse/tibble.</w:t>
            </w:r>
          </w:p>
        </w:tc>
      </w:tr>
      <w:tr w:rsidR="000D419B" w:rsidRPr="00EC004F" w14:paraId="08E4C880" w14:textId="77777777" w:rsidTr="00005143">
        <w:trPr>
          <w:trHeight w:val="315"/>
        </w:trPr>
        <w:tc>
          <w:tcPr>
            <w:tcW w:w="531" w:type="dxa"/>
            <w:noWrap/>
            <w:hideMark/>
          </w:tcPr>
          <w:p w14:paraId="3912067F"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yarrr</w:t>
            </w:r>
          </w:p>
        </w:tc>
        <w:tc>
          <w:tcPr>
            <w:tcW w:w="1882" w:type="dxa"/>
            <w:noWrap/>
            <w:hideMark/>
          </w:tcPr>
          <w:p w14:paraId="038FF874"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https://cran.r-project.org/web/packages/yarrr/index.html</w:t>
            </w:r>
          </w:p>
        </w:tc>
        <w:tc>
          <w:tcPr>
            <w:tcW w:w="6937" w:type="dxa"/>
            <w:noWrap/>
            <w:hideMark/>
          </w:tcPr>
          <w:p w14:paraId="453B241A" w14:textId="77777777" w:rsidR="000D419B" w:rsidRPr="00EC004F" w:rsidRDefault="000D419B" w:rsidP="00005143">
            <w:pPr>
              <w:rPr>
                <w:rFonts w:ascii="Arial" w:hAnsi="Arial" w:cs="Arial"/>
                <w:color w:val="000000" w:themeColor="text1"/>
                <w:sz w:val="24"/>
                <w:szCs w:val="24"/>
              </w:rPr>
            </w:pPr>
            <w:r w:rsidRPr="00EC004F">
              <w:rPr>
                <w:rFonts w:ascii="Arial" w:hAnsi="Arial" w:cs="Arial"/>
                <w:color w:val="000000" w:themeColor="text1"/>
                <w:sz w:val="24"/>
                <w:szCs w:val="24"/>
              </w:rPr>
              <w:t>Phillips, N. (2022). YaRrr! The Pirate’s Guide to R. Retrieved 3 October 2022, from https://bookdown.org/ndphillips/YaRrr/chapter-14-anova.html</w:t>
            </w:r>
          </w:p>
        </w:tc>
      </w:tr>
    </w:tbl>
    <w:p w14:paraId="2BE91FD2" w14:textId="4C80EA2E" w:rsidR="000D419B" w:rsidRPr="00EC004F" w:rsidRDefault="000D419B" w:rsidP="000D419B">
      <w:pPr>
        <w:rPr>
          <w:rFonts w:ascii="Arial" w:hAnsi="Arial" w:cs="Arial"/>
        </w:rPr>
      </w:pPr>
    </w:p>
    <w:p w14:paraId="08A4CABE" w14:textId="5C3FC30B" w:rsidR="000D419B" w:rsidRPr="00EC004F" w:rsidRDefault="000D419B" w:rsidP="000D419B">
      <w:pPr>
        <w:pStyle w:val="Heading1"/>
        <w:rPr>
          <w:rFonts w:cs="Arial"/>
        </w:rPr>
      </w:pPr>
      <w:bookmarkStart w:id="326" w:name="_Toc128416837"/>
      <w:bookmarkStart w:id="327" w:name="_Toc159868030"/>
      <w:r w:rsidRPr="00EC004F">
        <w:rPr>
          <w:rFonts w:cs="Arial"/>
        </w:rPr>
        <w:t>Appendices</w:t>
      </w:r>
      <w:r w:rsidR="0077758D" w:rsidRPr="00EC004F">
        <w:rPr>
          <w:rFonts w:cs="Arial"/>
        </w:rPr>
        <w:t xml:space="preserve"> A</w:t>
      </w:r>
      <w:r w:rsidRPr="00EC004F">
        <w:rPr>
          <w:rFonts w:cs="Arial"/>
        </w:rPr>
        <w:t xml:space="preserve"> – R Code</w:t>
      </w:r>
      <w:bookmarkEnd w:id="326"/>
      <w:bookmarkEnd w:id="327"/>
    </w:p>
    <w:p w14:paraId="6083FFDE" w14:textId="37429B5A" w:rsidR="000D419B" w:rsidRPr="00EC004F" w:rsidRDefault="000D419B" w:rsidP="000D419B">
      <w:pPr>
        <w:rPr>
          <w:rFonts w:ascii="Arial" w:hAnsi="Arial" w:cs="Arial"/>
        </w:rPr>
      </w:pPr>
    </w:p>
    <w:p w14:paraId="10C29F76" w14:textId="5664B725" w:rsidR="000D419B" w:rsidRPr="00EC004F" w:rsidRDefault="000D419B" w:rsidP="000D419B">
      <w:pPr>
        <w:rPr>
          <w:rFonts w:ascii="Arial" w:hAnsi="Arial" w:cs="Arial"/>
          <w:color w:val="000000" w:themeColor="text1"/>
          <w:sz w:val="24"/>
          <w:szCs w:val="24"/>
        </w:rPr>
      </w:pPr>
      <w:r w:rsidRPr="00EC004F">
        <w:rPr>
          <w:rFonts w:ascii="Arial" w:hAnsi="Arial" w:cs="Arial"/>
          <w:color w:val="000000" w:themeColor="text1"/>
          <w:sz w:val="24"/>
          <w:szCs w:val="24"/>
        </w:rPr>
        <w:t>A.1 Derivation of gene dispersion testing, PCA analysis and DESeq2 differential expression analysis</w:t>
      </w:r>
    </w:p>
    <w:p w14:paraId="156C2D9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21DA469"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763956F0" w14:textId="7BC40769"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title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"DESeq2 Setup"</w:t>
      </w:r>
    </w:p>
    <w:p w14:paraId="10C92CB4"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output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html_notebook</w:t>
      </w:r>
    </w:p>
    <w:p w14:paraId="10C49E14"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61F130F1"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7CEF78EB"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Read the sample information into R</w:t>
      </w:r>
    </w:p>
    <w:p w14:paraId="09FEDABE"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 xml:space="preserve">      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readr</w:t>
      </w:r>
      <w:r w:rsidRPr="00EC004F">
        <w:rPr>
          <w:rFonts w:ascii="Arial" w:eastAsia="Times New Roman" w:hAnsi="Arial" w:cs="Arial"/>
          <w:b/>
          <w:bCs/>
          <w:color w:val="000080"/>
          <w:sz w:val="24"/>
          <w:szCs w:val="24"/>
          <w:lang w:eastAsia="en-GB"/>
        </w:rPr>
        <w:t>)</w:t>
      </w:r>
    </w:p>
    <w:p w14:paraId="111A58CF"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 xml:space="preserve">      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dplyr</w:t>
      </w:r>
      <w:r w:rsidRPr="00EC004F">
        <w:rPr>
          <w:rFonts w:ascii="Arial" w:eastAsia="Times New Roman" w:hAnsi="Arial" w:cs="Arial"/>
          <w:b/>
          <w:bCs/>
          <w:color w:val="000080"/>
          <w:sz w:val="24"/>
          <w:szCs w:val="24"/>
          <w:lang w:eastAsia="en-GB"/>
        </w:rPr>
        <w:t>)</w:t>
      </w:r>
    </w:p>
    <w:p w14:paraId="3ACDB000"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 xml:space="preserve">      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edgeR</w:t>
      </w:r>
      <w:r w:rsidRPr="00EC004F">
        <w:rPr>
          <w:rFonts w:ascii="Arial" w:eastAsia="Times New Roman" w:hAnsi="Arial" w:cs="Arial"/>
          <w:b/>
          <w:bCs/>
          <w:color w:val="000080"/>
          <w:sz w:val="24"/>
          <w:szCs w:val="24"/>
          <w:lang w:eastAsia="en-GB"/>
        </w:rPr>
        <w:t>)</w:t>
      </w:r>
    </w:p>
    <w:p w14:paraId="7FE5CFAE"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limma</w:t>
      </w:r>
      <w:r w:rsidRPr="00EC004F">
        <w:rPr>
          <w:rFonts w:ascii="Arial" w:eastAsia="Times New Roman" w:hAnsi="Arial" w:cs="Arial"/>
          <w:b/>
          <w:bCs/>
          <w:color w:val="000080"/>
          <w:sz w:val="24"/>
          <w:szCs w:val="24"/>
          <w:lang w:eastAsia="en-GB"/>
        </w:rPr>
        <w:t>)</w:t>
      </w:r>
    </w:p>
    <w:p w14:paraId="2E5D44B1"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Glimma</w:t>
      </w:r>
      <w:r w:rsidRPr="00EC004F">
        <w:rPr>
          <w:rFonts w:ascii="Arial" w:eastAsia="Times New Roman" w:hAnsi="Arial" w:cs="Arial"/>
          <w:b/>
          <w:bCs/>
          <w:color w:val="000080"/>
          <w:sz w:val="24"/>
          <w:szCs w:val="24"/>
          <w:lang w:eastAsia="en-GB"/>
        </w:rPr>
        <w:t>)</w:t>
      </w:r>
    </w:p>
    <w:p w14:paraId="4B210527"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tibble</w:t>
      </w:r>
      <w:r w:rsidRPr="00EC004F">
        <w:rPr>
          <w:rFonts w:ascii="Arial" w:eastAsia="Times New Roman" w:hAnsi="Arial" w:cs="Arial"/>
          <w:b/>
          <w:bCs/>
          <w:color w:val="000080"/>
          <w:sz w:val="24"/>
          <w:szCs w:val="24"/>
          <w:lang w:eastAsia="en-GB"/>
        </w:rPr>
        <w:t>)</w:t>
      </w:r>
    </w:p>
    <w:p w14:paraId="4CCF949D"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"DESeq2"</w:t>
      </w:r>
      <w:r w:rsidRPr="00EC004F">
        <w:rPr>
          <w:rFonts w:ascii="Arial" w:eastAsia="Times New Roman" w:hAnsi="Arial" w:cs="Arial"/>
          <w:b/>
          <w:bCs/>
          <w:color w:val="000080"/>
          <w:sz w:val="24"/>
          <w:szCs w:val="24"/>
          <w:lang w:eastAsia="en-GB"/>
        </w:rPr>
        <w:t>)</w:t>
      </w:r>
    </w:p>
    <w:p w14:paraId="52853702"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ggplot2</w:t>
      </w:r>
      <w:r w:rsidRPr="00EC004F">
        <w:rPr>
          <w:rFonts w:ascii="Arial" w:eastAsia="Times New Roman" w:hAnsi="Arial" w:cs="Arial"/>
          <w:b/>
          <w:bCs/>
          <w:color w:val="000080"/>
          <w:sz w:val="24"/>
          <w:szCs w:val="24"/>
          <w:lang w:eastAsia="en-GB"/>
        </w:rPr>
        <w:t>)</w:t>
      </w:r>
    </w:p>
    <w:p w14:paraId="5B9C17C0"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suppressMessages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dplyr</w:t>
      </w:r>
      <w:r w:rsidRPr="00EC004F">
        <w:rPr>
          <w:rFonts w:ascii="Arial" w:eastAsia="Times New Roman" w:hAnsi="Arial" w:cs="Arial"/>
          <w:b/>
          <w:bCs/>
          <w:color w:val="000080"/>
          <w:sz w:val="24"/>
          <w:szCs w:val="24"/>
          <w:lang w:eastAsia="en-GB"/>
        </w:rPr>
        <w:t>))</w:t>
      </w:r>
    </w:p>
    <w:p w14:paraId="0E47FA4B"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workingdir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w:t>
      </w:r>
    </w:p>
    <w:p w14:paraId="7A59C50B"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60E920DE"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6A9ED7D0"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coldata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read.delim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paste0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workingdir, </w:t>
      </w:r>
      <w:r w:rsidRPr="00EC004F">
        <w:rPr>
          <w:rFonts w:ascii="Arial" w:eastAsia="Times New Roman" w:hAnsi="Arial" w:cs="Arial"/>
          <w:color w:val="808080"/>
          <w:sz w:val="24"/>
          <w:szCs w:val="24"/>
          <w:lang w:eastAsia="en-GB"/>
        </w:rPr>
        <w:t>"meta_data/sampleinfo.txt"</w:t>
      </w:r>
      <w:r w:rsidRPr="00EC004F">
        <w:rPr>
          <w:rFonts w:ascii="Arial" w:eastAsia="Times New Roman" w:hAnsi="Arial" w:cs="Arial"/>
          <w:b/>
          <w:bCs/>
          <w:color w:val="000080"/>
          <w:sz w:val="24"/>
          <w:szCs w:val="24"/>
          <w:lang w:eastAsia="en-GB"/>
        </w:rPr>
        <w:t>))</w:t>
      </w:r>
    </w:p>
    <w:p w14:paraId="6ACA275E"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coldata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coldata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relocate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KEY, .before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run</w:t>
      </w:r>
      <w:r w:rsidRPr="00EC004F">
        <w:rPr>
          <w:rFonts w:ascii="Arial" w:eastAsia="Times New Roman" w:hAnsi="Arial" w:cs="Arial"/>
          <w:b/>
          <w:bCs/>
          <w:color w:val="000080"/>
          <w:sz w:val="24"/>
          <w:szCs w:val="24"/>
          <w:lang w:eastAsia="en-GB"/>
        </w:rPr>
        <w:t>)</w:t>
      </w:r>
    </w:p>
    <w:p w14:paraId="6855350F"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8000FF"/>
          <w:sz w:val="24"/>
          <w:szCs w:val="24"/>
          <w:lang w:val="it-IT" w:eastAsia="en-GB"/>
        </w:rPr>
        <w:lastRenderedPageBreak/>
        <w:t>rownames</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coldata</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 xml:space="preserve"> </w:t>
      </w:r>
      <w:r w:rsidRPr="00EC004F">
        <w:rPr>
          <w:rFonts w:ascii="Arial" w:eastAsia="Times New Roman" w:hAnsi="Arial" w:cs="Arial"/>
          <w:b/>
          <w:bCs/>
          <w:color w:val="000080"/>
          <w:sz w:val="24"/>
          <w:szCs w:val="24"/>
          <w:lang w:val="it-IT" w:eastAsia="en-GB"/>
        </w:rPr>
        <w:t>&lt;-</w:t>
      </w:r>
      <w:r w:rsidRPr="00EC004F">
        <w:rPr>
          <w:rFonts w:ascii="Arial" w:eastAsia="Times New Roman" w:hAnsi="Arial" w:cs="Arial"/>
          <w:color w:val="000000"/>
          <w:sz w:val="24"/>
          <w:szCs w:val="24"/>
          <w:lang w:val="it-IT" w:eastAsia="en-GB"/>
        </w:rPr>
        <w:t xml:space="preserve"> coldata</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w:t>
      </w:r>
      <w:r w:rsidRPr="00EC004F">
        <w:rPr>
          <w:rFonts w:ascii="Arial" w:eastAsia="Times New Roman" w:hAnsi="Arial" w:cs="Arial"/>
          <w:color w:val="FF8000"/>
          <w:sz w:val="24"/>
          <w:szCs w:val="24"/>
          <w:lang w:val="it-IT" w:eastAsia="en-GB"/>
        </w:rPr>
        <w:t>1</w:t>
      </w:r>
      <w:r w:rsidRPr="00EC004F">
        <w:rPr>
          <w:rFonts w:ascii="Arial" w:eastAsia="Times New Roman" w:hAnsi="Arial" w:cs="Arial"/>
          <w:b/>
          <w:bCs/>
          <w:color w:val="000080"/>
          <w:sz w:val="24"/>
          <w:szCs w:val="24"/>
          <w:lang w:val="it-IT" w:eastAsia="en-GB"/>
        </w:rPr>
        <w:t>]</w:t>
      </w:r>
    </w:p>
    <w:p w14:paraId="27E180A7"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coldata</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 xml:space="preserve">Replicate </w:t>
      </w:r>
      <w:r w:rsidRPr="00EC004F">
        <w:rPr>
          <w:rFonts w:ascii="Arial" w:eastAsia="Times New Roman" w:hAnsi="Arial" w:cs="Arial"/>
          <w:b/>
          <w:bCs/>
          <w:color w:val="000080"/>
          <w:sz w:val="24"/>
          <w:szCs w:val="24"/>
          <w:lang w:val="it-IT" w:eastAsia="en-GB"/>
        </w:rPr>
        <w:t>&lt;-</w:t>
      </w:r>
      <w:r w:rsidRPr="00EC004F">
        <w:rPr>
          <w:rFonts w:ascii="Arial" w:eastAsia="Times New Roman" w:hAnsi="Arial" w:cs="Arial"/>
          <w:color w:val="000000"/>
          <w:sz w:val="24"/>
          <w:szCs w:val="24"/>
          <w:lang w:val="it-IT" w:eastAsia="en-GB"/>
        </w:rPr>
        <w:t xml:space="preserve"> </w:t>
      </w:r>
      <w:r w:rsidRPr="00EC004F">
        <w:rPr>
          <w:rFonts w:ascii="Arial" w:eastAsia="Times New Roman" w:hAnsi="Arial" w:cs="Arial"/>
          <w:color w:val="8000FF"/>
          <w:sz w:val="24"/>
          <w:szCs w:val="24"/>
          <w:lang w:val="it-IT" w:eastAsia="en-GB"/>
        </w:rPr>
        <w:t>factor</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coldata</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Replicate</w:t>
      </w:r>
      <w:r w:rsidRPr="00EC004F">
        <w:rPr>
          <w:rFonts w:ascii="Arial" w:eastAsia="Times New Roman" w:hAnsi="Arial" w:cs="Arial"/>
          <w:b/>
          <w:bCs/>
          <w:color w:val="000080"/>
          <w:sz w:val="24"/>
          <w:szCs w:val="24"/>
          <w:lang w:val="it-IT" w:eastAsia="en-GB"/>
        </w:rPr>
        <w:t>)</w:t>
      </w:r>
    </w:p>
    <w:p w14:paraId="11115858"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8000"/>
          <w:sz w:val="24"/>
          <w:szCs w:val="24"/>
          <w:lang w:val="it-IT" w:eastAsia="en-GB"/>
        </w:rPr>
        <w:t>#coldata &lt;- subset(coldata, Replicate != "3")</w:t>
      </w:r>
    </w:p>
    <w:p w14:paraId="6176DAFE"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 xml:space="preserve">sampleinfo </w:t>
      </w:r>
      <w:r w:rsidRPr="00EC004F">
        <w:rPr>
          <w:rFonts w:ascii="Arial" w:eastAsia="Times New Roman" w:hAnsi="Arial" w:cs="Arial"/>
          <w:b/>
          <w:bCs/>
          <w:color w:val="000080"/>
          <w:sz w:val="24"/>
          <w:szCs w:val="24"/>
          <w:lang w:val="it-IT" w:eastAsia="en-GB"/>
        </w:rPr>
        <w:t>&lt;-</w:t>
      </w:r>
      <w:r w:rsidRPr="00EC004F">
        <w:rPr>
          <w:rFonts w:ascii="Arial" w:eastAsia="Times New Roman" w:hAnsi="Arial" w:cs="Arial"/>
          <w:color w:val="000000"/>
          <w:sz w:val="24"/>
          <w:szCs w:val="24"/>
          <w:lang w:val="it-IT" w:eastAsia="en-GB"/>
        </w:rPr>
        <w:t xml:space="preserve"> coldata</w:t>
      </w:r>
    </w:p>
    <w:p w14:paraId="27BC36DD" w14:textId="1A0720D6"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paste0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workingdir, </w:t>
      </w:r>
      <w:r w:rsidRPr="00EC004F">
        <w:rPr>
          <w:rFonts w:ascii="Arial" w:eastAsia="Times New Roman" w:hAnsi="Arial" w:cs="Arial"/>
          <w:color w:val="808080"/>
          <w:sz w:val="24"/>
          <w:szCs w:val="24"/>
          <w:lang w:eastAsia="en-GB"/>
        </w:rPr>
        <w:t>"Count_Matrix_Rerun.</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7A918809"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p>
    <w:p w14:paraId="3C1CB39C"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coldata</w:t>
      </w:r>
      <w:r w:rsidRPr="00EC004F">
        <w:rPr>
          <w:rFonts w:ascii="Arial" w:eastAsia="Times New Roman" w:hAnsi="Arial" w:cs="Arial"/>
          <w:b/>
          <w:bCs/>
          <w:color w:val="000080"/>
          <w:sz w:val="24"/>
          <w:szCs w:val="24"/>
          <w:lang w:eastAsia="en-GB"/>
        </w:rPr>
        <w:t>)]</w:t>
      </w:r>
    </w:p>
    <w:p w14:paraId="342348B4"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all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coldata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%in%</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colnames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cts</w:t>
      </w:r>
      <w:r w:rsidRPr="00EC004F">
        <w:rPr>
          <w:rFonts w:ascii="Arial" w:eastAsia="Times New Roman" w:hAnsi="Arial" w:cs="Arial"/>
          <w:b/>
          <w:bCs/>
          <w:color w:val="000080"/>
          <w:sz w:val="24"/>
          <w:szCs w:val="24"/>
          <w:lang w:eastAsia="en-GB"/>
        </w:rPr>
        <w:t>))</w:t>
      </w:r>
    </w:p>
    <w:p w14:paraId="48A903D9"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all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coldata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colnames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cts</w:t>
      </w:r>
      <w:r w:rsidRPr="00EC004F">
        <w:rPr>
          <w:rFonts w:ascii="Arial" w:eastAsia="Times New Roman" w:hAnsi="Arial" w:cs="Arial"/>
          <w:b/>
          <w:bCs/>
          <w:color w:val="000080"/>
          <w:sz w:val="24"/>
          <w:szCs w:val="24"/>
          <w:lang w:eastAsia="en-GB"/>
        </w:rPr>
        <w:t>))</w:t>
      </w:r>
    </w:p>
    <w:p w14:paraId="1705693C"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45A2EEA0"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16A94313"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dds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DESeqDataSetFromMatrix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countData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cts, colData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coldata, design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Treatment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Replicate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Treatment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p>
    <w:p w14:paraId="767EE64C"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#head(assay(dds))</w:t>
      </w:r>
    </w:p>
    <w:p w14:paraId="7D55ECDD"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#colData(dds)</w:t>
      </w:r>
    </w:p>
    <w:p w14:paraId="646CD2D8"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3DE18C59"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10D2110B"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#dds$Phase</w:t>
      </w:r>
    </w:p>
    <w:p w14:paraId="65E49D3F"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dds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factor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dds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color w:val="8000FF"/>
          <w:sz w:val="24"/>
          <w:szCs w:val="24"/>
          <w:lang w:eastAsia="en-GB"/>
        </w:rPr>
        <w:t>levels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"I"</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"M"</w:t>
      </w:r>
      <w:r w:rsidRPr="00EC004F">
        <w:rPr>
          <w:rFonts w:ascii="Arial" w:eastAsia="Times New Roman" w:hAnsi="Arial" w:cs="Arial"/>
          <w:b/>
          <w:bCs/>
          <w:color w:val="000080"/>
          <w:sz w:val="24"/>
          <w:szCs w:val="24"/>
          <w:lang w:eastAsia="en-GB"/>
        </w:rPr>
        <w:t>))</w:t>
      </w:r>
    </w:p>
    <w:p w14:paraId="0E717A51"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#dds$Treatment</w:t>
      </w:r>
    </w:p>
    <w:p w14:paraId="326E35A4"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dds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Treatment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factor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dds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Treatment, </w:t>
      </w:r>
      <w:r w:rsidRPr="00EC004F">
        <w:rPr>
          <w:rFonts w:ascii="Arial" w:eastAsia="Times New Roman" w:hAnsi="Arial" w:cs="Arial"/>
          <w:color w:val="8000FF"/>
          <w:sz w:val="24"/>
          <w:szCs w:val="24"/>
          <w:lang w:eastAsia="en-GB"/>
        </w:rPr>
        <w:t>levels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"UT"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"IR"</w:t>
      </w:r>
      <w:r w:rsidRPr="00EC004F">
        <w:rPr>
          <w:rFonts w:ascii="Arial" w:eastAsia="Times New Roman" w:hAnsi="Arial" w:cs="Arial"/>
          <w:b/>
          <w:bCs/>
          <w:color w:val="000080"/>
          <w:sz w:val="24"/>
          <w:szCs w:val="24"/>
          <w:lang w:eastAsia="en-GB"/>
        </w:rPr>
        <w:t>))</w:t>
      </w:r>
    </w:p>
    <w:p w14:paraId="490CA19B"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#dds$Replicate</w:t>
      </w:r>
    </w:p>
    <w:p w14:paraId="04A086A9"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dds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Replicate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factor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dds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Replicate</w:t>
      </w:r>
      <w:r w:rsidRPr="00EC004F">
        <w:rPr>
          <w:rFonts w:ascii="Arial" w:eastAsia="Times New Roman" w:hAnsi="Arial" w:cs="Arial"/>
          <w:b/>
          <w:bCs/>
          <w:color w:val="000080"/>
          <w:sz w:val="24"/>
          <w:szCs w:val="24"/>
          <w:lang w:eastAsia="en-GB"/>
        </w:rPr>
        <w:t>)</w:t>
      </w:r>
    </w:p>
    <w:p w14:paraId="1D5AC296"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3DE7A904"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7B4BE4F4"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colSums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assay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dds</w:t>
      </w:r>
      <w:r w:rsidRPr="00EC004F">
        <w:rPr>
          <w:rFonts w:ascii="Arial" w:eastAsia="Times New Roman" w:hAnsi="Arial" w:cs="Arial"/>
          <w:b/>
          <w:bCs/>
          <w:color w:val="000080"/>
          <w:sz w:val="24"/>
          <w:szCs w:val="24"/>
          <w:lang w:eastAsia="en-GB"/>
        </w:rPr>
        <w:t>))</w:t>
      </w:r>
    </w:p>
    <w:p w14:paraId="299B5110"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boxplot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assay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dds</w:t>
      </w:r>
      <w:r w:rsidRPr="00EC004F">
        <w:rPr>
          <w:rFonts w:ascii="Arial" w:eastAsia="Times New Roman" w:hAnsi="Arial" w:cs="Arial"/>
          <w:b/>
          <w:bCs/>
          <w:color w:val="000080"/>
          <w:sz w:val="24"/>
          <w:szCs w:val="24"/>
          <w:lang w:eastAsia="en-GB"/>
        </w:rPr>
        <w:t>))</w:t>
      </w:r>
    </w:p>
    <w:p w14:paraId="4681A65C"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Get log2 counts</w:t>
      </w:r>
    </w:p>
    <w:p w14:paraId="76D7DF33"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val="sv-SE" w:eastAsia="en-GB"/>
        </w:rPr>
      </w:pPr>
      <w:r w:rsidRPr="00EC004F">
        <w:rPr>
          <w:rFonts w:ascii="Arial" w:eastAsia="Times New Roman" w:hAnsi="Arial" w:cs="Arial"/>
          <w:color w:val="000000"/>
          <w:sz w:val="24"/>
          <w:szCs w:val="24"/>
          <w:lang w:val="sv-SE" w:eastAsia="en-GB"/>
        </w:rPr>
        <w:t xml:space="preserve">vsd </w:t>
      </w:r>
      <w:r w:rsidRPr="00EC004F">
        <w:rPr>
          <w:rFonts w:ascii="Arial" w:eastAsia="Times New Roman" w:hAnsi="Arial" w:cs="Arial"/>
          <w:b/>
          <w:bCs/>
          <w:color w:val="000080"/>
          <w:sz w:val="24"/>
          <w:szCs w:val="24"/>
          <w:lang w:val="sv-SE" w:eastAsia="en-GB"/>
        </w:rPr>
        <w:t>&lt;-</w:t>
      </w:r>
      <w:r w:rsidRPr="00EC004F">
        <w:rPr>
          <w:rFonts w:ascii="Arial" w:eastAsia="Times New Roman" w:hAnsi="Arial" w:cs="Arial"/>
          <w:color w:val="000000"/>
          <w:sz w:val="24"/>
          <w:szCs w:val="24"/>
          <w:lang w:val="sv-SE" w:eastAsia="en-GB"/>
        </w:rPr>
        <w:t xml:space="preserve"> vst</w:t>
      </w:r>
      <w:r w:rsidRPr="00EC004F">
        <w:rPr>
          <w:rFonts w:ascii="Arial" w:eastAsia="Times New Roman" w:hAnsi="Arial" w:cs="Arial"/>
          <w:b/>
          <w:bCs/>
          <w:color w:val="000080"/>
          <w:sz w:val="24"/>
          <w:szCs w:val="24"/>
          <w:lang w:val="sv-SE" w:eastAsia="en-GB"/>
        </w:rPr>
        <w:t>(</w:t>
      </w:r>
      <w:r w:rsidRPr="00EC004F">
        <w:rPr>
          <w:rFonts w:ascii="Arial" w:eastAsia="Times New Roman" w:hAnsi="Arial" w:cs="Arial"/>
          <w:color w:val="000000"/>
          <w:sz w:val="24"/>
          <w:szCs w:val="24"/>
          <w:lang w:val="sv-SE" w:eastAsia="en-GB"/>
        </w:rPr>
        <w:t>dds,blind</w:t>
      </w:r>
      <w:r w:rsidRPr="00EC004F">
        <w:rPr>
          <w:rFonts w:ascii="Arial" w:eastAsia="Times New Roman" w:hAnsi="Arial" w:cs="Arial"/>
          <w:b/>
          <w:bCs/>
          <w:color w:val="000080"/>
          <w:sz w:val="24"/>
          <w:szCs w:val="24"/>
          <w:lang w:val="sv-SE" w:eastAsia="en-GB"/>
        </w:rPr>
        <w:t>=</w:t>
      </w:r>
      <w:r w:rsidRPr="00EC004F">
        <w:rPr>
          <w:rFonts w:ascii="Arial" w:eastAsia="Times New Roman" w:hAnsi="Arial" w:cs="Arial"/>
          <w:b/>
          <w:bCs/>
          <w:color w:val="0000FF"/>
          <w:sz w:val="24"/>
          <w:szCs w:val="24"/>
          <w:lang w:val="sv-SE" w:eastAsia="en-GB"/>
        </w:rPr>
        <w:t>TRUE</w:t>
      </w:r>
      <w:r w:rsidRPr="00EC004F">
        <w:rPr>
          <w:rFonts w:ascii="Arial" w:eastAsia="Times New Roman" w:hAnsi="Arial" w:cs="Arial"/>
          <w:b/>
          <w:bCs/>
          <w:color w:val="000080"/>
          <w:sz w:val="24"/>
          <w:szCs w:val="24"/>
          <w:lang w:val="sv-SE" w:eastAsia="en-GB"/>
        </w:rPr>
        <w:t>)</w:t>
      </w:r>
    </w:p>
    <w:p w14:paraId="529AA82E"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Check distributions of samples using boxplots</w:t>
      </w:r>
    </w:p>
    <w:p w14:paraId="1232C1E8"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boxplot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assay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vsd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xlab</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ylab</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"Log2 counts per million"</w:t>
      </w:r>
      <w:r w:rsidRPr="00EC004F">
        <w:rPr>
          <w:rFonts w:ascii="Arial" w:eastAsia="Times New Roman" w:hAnsi="Arial" w:cs="Arial"/>
          <w:color w:val="000000"/>
          <w:sz w:val="24"/>
          <w:szCs w:val="24"/>
          <w:lang w:eastAsia="en-GB"/>
        </w:rPr>
        <w:t>,las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2</w:t>
      </w:r>
      <w:r w:rsidRPr="00EC004F">
        <w:rPr>
          <w:rFonts w:ascii="Arial" w:eastAsia="Times New Roman" w:hAnsi="Arial" w:cs="Arial"/>
          <w:color w:val="000000"/>
          <w:sz w:val="24"/>
          <w:szCs w:val="24"/>
          <w:lang w:eastAsia="en-GB"/>
        </w:rPr>
        <w:t>,main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"Normalised Distributions"</w:t>
      </w:r>
      <w:r w:rsidRPr="00EC004F">
        <w:rPr>
          <w:rFonts w:ascii="Arial" w:eastAsia="Times New Roman" w:hAnsi="Arial" w:cs="Arial"/>
          <w:b/>
          <w:bCs/>
          <w:color w:val="000080"/>
          <w:sz w:val="24"/>
          <w:szCs w:val="24"/>
          <w:lang w:eastAsia="en-GB"/>
        </w:rPr>
        <w:t>)</w:t>
      </w:r>
    </w:p>
    <w:p w14:paraId="4045A8EA"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Let's add a blue horizontal line that corresponds to the median logCPM</w:t>
      </w:r>
    </w:p>
    <w:p w14:paraId="4B6DE55C"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abline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h</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median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assay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vsd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col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"blue"</w:t>
      </w:r>
      <w:r w:rsidRPr="00EC004F">
        <w:rPr>
          <w:rFonts w:ascii="Arial" w:eastAsia="Times New Roman" w:hAnsi="Arial" w:cs="Arial"/>
          <w:b/>
          <w:bCs/>
          <w:color w:val="000080"/>
          <w:sz w:val="24"/>
          <w:szCs w:val="24"/>
          <w:lang w:eastAsia="en-GB"/>
        </w:rPr>
        <w:t>)</w:t>
      </w:r>
    </w:p>
    <w:p w14:paraId="5204D7C8"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1ED6F9F0"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383F1D57"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bookmarkStart w:id="328" w:name="_Hlk115620503"/>
      <w:r w:rsidRPr="00EC004F">
        <w:rPr>
          <w:rFonts w:ascii="Arial" w:eastAsia="Times New Roman" w:hAnsi="Arial" w:cs="Arial"/>
          <w:color w:val="000000"/>
          <w:sz w:val="24"/>
          <w:szCs w:val="24"/>
          <w:lang w:eastAsia="en-GB"/>
        </w:rPr>
        <w:t>plotPCA</w:t>
      </w:r>
      <w:bookmarkEnd w:id="328"/>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vsd,intgroup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"Phase"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"Replicate"</w:t>
      </w:r>
      <w:r w:rsidRPr="00EC004F">
        <w:rPr>
          <w:rFonts w:ascii="Arial" w:eastAsia="Times New Roman" w:hAnsi="Arial" w:cs="Arial"/>
          <w:b/>
          <w:bCs/>
          <w:color w:val="000080"/>
          <w:sz w:val="24"/>
          <w:szCs w:val="24"/>
          <w:lang w:eastAsia="en-GB"/>
        </w:rPr>
        <w:t>))</w:t>
      </w:r>
    </w:p>
    <w:p w14:paraId="68557270"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plotPCA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vsd,intgroup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"Treatment"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"Replicate"</w:t>
      </w:r>
      <w:r w:rsidRPr="00EC004F">
        <w:rPr>
          <w:rFonts w:ascii="Arial" w:eastAsia="Times New Roman" w:hAnsi="Arial" w:cs="Arial"/>
          <w:b/>
          <w:bCs/>
          <w:color w:val="000080"/>
          <w:sz w:val="24"/>
          <w:szCs w:val="24"/>
          <w:lang w:eastAsia="en-GB"/>
        </w:rPr>
        <w:t>))</w:t>
      </w:r>
    </w:p>
    <w:p w14:paraId="311418BE"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bookmarkStart w:id="329" w:name="_Hlk115620545"/>
      <w:r w:rsidRPr="00EC004F">
        <w:rPr>
          <w:rFonts w:ascii="Arial" w:eastAsia="Times New Roman" w:hAnsi="Arial" w:cs="Arial"/>
          <w:color w:val="000000"/>
          <w:sz w:val="24"/>
          <w:szCs w:val="24"/>
          <w:lang w:eastAsia="en-GB"/>
        </w:rPr>
        <w:t>plotPCA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vsd,intgroup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"Treatment"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bookmarkEnd w:id="329"/>
    <w:p w14:paraId="6B05F3A2"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5E607A0C"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3637034A"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de_treated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DESeq</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dds</w:t>
      </w:r>
      <w:r w:rsidRPr="00EC004F">
        <w:rPr>
          <w:rFonts w:ascii="Arial" w:eastAsia="Times New Roman" w:hAnsi="Arial" w:cs="Arial"/>
          <w:b/>
          <w:bCs/>
          <w:color w:val="000080"/>
          <w:sz w:val="24"/>
          <w:szCs w:val="24"/>
          <w:lang w:eastAsia="en-GB"/>
        </w:rPr>
        <w:t>)</w:t>
      </w:r>
    </w:p>
    <w:p w14:paraId="7785FB0E"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resultsNames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de_treated</w:t>
      </w:r>
      <w:r w:rsidRPr="00EC004F">
        <w:rPr>
          <w:rFonts w:ascii="Arial" w:eastAsia="Times New Roman" w:hAnsi="Arial" w:cs="Arial"/>
          <w:b/>
          <w:bCs/>
          <w:color w:val="000080"/>
          <w:sz w:val="24"/>
          <w:szCs w:val="24"/>
          <w:lang w:eastAsia="en-GB"/>
        </w:rPr>
        <w:t>)</w:t>
      </w:r>
    </w:p>
    <w:p w14:paraId="69FD4BBC"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de_treated</w:t>
      </w:r>
    </w:p>
    <w:p w14:paraId="354F4AAE"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de_treated_results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results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de_treated, name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"Treatment_IR_vs_UT"</w:t>
      </w:r>
      <w:r w:rsidRPr="00EC004F">
        <w:rPr>
          <w:rFonts w:ascii="Arial" w:eastAsia="Times New Roman" w:hAnsi="Arial" w:cs="Arial"/>
          <w:color w:val="000000"/>
          <w:sz w:val="24"/>
          <w:szCs w:val="24"/>
          <w:lang w:eastAsia="en-GB"/>
        </w:rPr>
        <w:t>, alpha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0.05</w:t>
      </w:r>
      <w:r w:rsidRPr="00EC004F">
        <w:rPr>
          <w:rFonts w:ascii="Arial" w:eastAsia="Times New Roman" w:hAnsi="Arial" w:cs="Arial"/>
          <w:b/>
          <w:bCs/>
          <w:color w:val="000080"/>
          <w:sz w:val="24"/>
          <w:szCs w:val="24"/>
          <w:lang w:eastAsia="en-GB"/>
        </w:rPr>
        <w:t>)</w:t>
      </w:r>
    </w:p>
    <w:p w14:paraId="3DF0D7D1"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summary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de_treated_results</w:t>
      </w:r>
      <w:r w:rsidRPr="00EC004F">
        <w:rPr>
          <w:rFonts w:ascii="Arial" w:eastAsia="Times New Roman" w:hAnsi="Arial" w:cs="Arial"/>
          <w:b/>
          <w:bCs/>
          <w:color w:val="000080"/>
          <w:sz w:val="24"/>
          <w:szCs w:val="24"/>
          <w:lang w:eastAsia="en-GB"/>
        </w:rPr>
        <w:t>)</w:t>
      </w:r>
    </w:p>
    <w:p w14:paraId="5B944843"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de_treated_results </w:t>
      </w:r>
      <w:r w:rsidRPr="00EC004F">
        <w:rPr>
          <w:rFonts w:ascii="Arial" w:eastAsia="Times New Roman" w:hAnsi="Arial" w:cs="Arial"/>
          <w:color w:val="804000"/>
          <w:sz w:val="24"/>
          <w:szCs w:val="24"/>
          <w:lang w:eastAsia="en-GB"/>
        </w:rPr>
        <w:t>%&gt;%</w:t>
      </w:r>
    </w:p>
    <w:p w14:paraId="62A51C49"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as.data.frame</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 xml:space="preserve"> </w:t>
      </w:r>
      <w:r w:rsidRPr="00EC004F">
        <w:rPr>
          <w:rFonts w:ascii="Arial" w:eastAsia="Times New Roman" w:hAnsi="Arial" w:cs="Arial"/>
          <w:color w:val="804000"/>
          <w:sz w:val="24"/>
          <w:szCs w:val="24"/>
          <w:lang w:val="it-IT" w:eastAsia="en-GB"/>
        </w:rPr>
        <w:t>%&gt;%</w:t>
      </w:r>
    </w:p>
    <w:p w14:paraId="733B1693"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val="it-IT" w:eastAsia="en-GB"/>
        </w:rPr>
      </w:pPr>
      <w:bookmarkStart w:id="330" w:name="_Hlk115621186"/>
      <w:r w:rsidRPr="00EC004F">
        <w:rPr>
          <w:rFonts w:ascii="Arial" w:eastAsia="Times New Roman" w:hAnsi="Arial" w:cs="Arial"/>
          <w:color w:val="8000FF"/>
          <w:sz w:val="24"/>
          <w:szCs w:val="24"/>
          <w:lang w:val="it-IT" w:eastAsia="en-GB"/>
        </w:rPr>
        <w:t>filter</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padj</w:t>
      </w:r>
      <w:r w:rsidRPr="00EC004F">
        <w:rPr>
          <w:rFonts w:ascii="Arial" w:eastAsia="Times New Roman" w:hAnsi="Arial" w:cs="Arial"/>
          <w:b/>
          <w:bCs/>
          <w:color w:val="000080"/>
          <w:sz w:val="24"/>
          <w:szCs w:val="24"/>
          <w:lang w:val="it-IT" w:eastAsia="en-GB"/>
        </w:rPr>
        <w:t>&lt;</w:t>
      </w:r>
      <w:r w:rsidRPr="00EC004F">
        <w:rPr>
          <w:rFonts w:ascii="Arial" w:eastAsia="Times New Roman" w:hAnsi="Arial" w:cs="Arial"/>
          <w:color w:val="FF8000"/>
          <w:sz w:val="24"/>
          <w:szCs w:val="24"/>
          <w:lang w:val="it-IT" w:eastAsia="en-GB"/>
        </w:rPr>
        <w:t>0.05</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 xml:space="preserve"> </w:t>
      </w:r>
      <w:bookmarkEnd w:id="330"/>
      <w:r w:rsidRPr="00EC004F">
        <w:rPr>
          <w:rFonts w:ascii="Arial" w:eastAsia="Times New Roman" w:hAnsi="Arial" w:cs="Arial"/>
          <w:color w:val="804000"/>
          <w:sz w:val="24"/>
          <w:szCs w:val="24"/>
          <w:lang w:val="it-IT" w:eastAsia="en-GB"/>
        </w:rPr>
        <w:t>%&gt;%</w:t>
      </w:r>
    </w:p>
    <w:p w14:paraId="3CDE017C"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arrange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log2FoldChange</w:t>
      </w:r>
      <w:r w:rsidRPr="00EC004F">
        <w:rPr>
          <w:rFonts w:ascii="Arial" w:eastAsia="Times New Roman" w:hAnsi="Arial" w:cs="Arial"/>
          <w:b/>
          <w:bCs/>
          <w:color w:val="000080"/>
          <w:sz w:val="24"/>
          <w:szCs w:val="24"/>
          <w:lang w:eastAsia="en-GB"/>
        </w:rPr>
        <w:t>)</w:t>
      </w:r>
    </w:p>
    <w:p w14:paraId="2BEBC418"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de_treated_results </w:t>
      </w:r>
      <w:r w:rsidRPr="00EC004F">
        <w:rPr>
          <w:rFonts w:ascii="Arial" w:eastAsia="Times New Roman" w:hAnsi="Arial" w:cs="Arial"/>
          <w:color w:val="804000"/>
          <w:sz w:val="24"/>
          <w:szCs w:val="24"/>
          <w:lang w:eastAsia="en-GB"/>
        </w:rPr>
        <w:t>%&gt;%</w:t>
      </w:r>
    </w:p>
    <w:p w14:paraId="0ECEA297"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as.data.frame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%&gt;%</w:t>
      </w:r>
    </w:p>
    <w:p w14:paraId="2840347A"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"geneid"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%&gt;%</w:t>
      </w:r>
    </w:p>
    <w:p w14:paraId="4229F9F2"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arrange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padj</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FF8000"/>
          <w:sz w:val="24"/>
          <w:szCs w:val="24"/>
          <w:lang w:eastAsia="en-GB"/>
        </w:rPr>
        <w:t>0.05</w:t>
      </w:r>
      <w:r w:rsidRPr="00EC004F">
        <w:rPr>
          <w:rFonts w:ascii="Arial" w:eastAsia="Times New Roman" w:hAnsi="Arial" w:cs="Arial"/>
          <w:color w:val="000000"/>
          <w:sz w:val="24"/>
          <w:szCs w:val="24"/>
          <w:lang w:eastAsia="en-GB"/>
        </w:rPr>
        <w:t>, log2FoldChange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%&gt;%</w:t>
      </w:r>
    </w:p>
    <w:p w14:paraId="5F6699A5"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write.table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"de_analysis/Steven_IR_vs_untreated.tsv"</w:t>
      </w:r>
      <w:r w:rsidRPr="00EC004F">
        <w:rPr>
          <w:rFonts w:ascii="Arial" w:eastAsia="Times New Roman" w:hAnsi="Arial" w:cs="Arial"/>
          <w:color w:val="000000"/>
          <w:sz w:val="24"/>
          <w:szCs w:val="24"/>
          <w:lang w:eastAsia="en-GB"/>
        </w:rPr>
        <w:t>, sep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"\t"</w:t>
      </w:r>
      <w:r w:rsidRPr="00EC004F">
        <w:rPr>
          <w:rFonts w:ascii="Arial" w:eastAsia="Times New Roman" w:hAnsi="Arial" w:cs="Arial"/>
          <w:color w:val="000000"/>
          <w:sz w:val="24"/>
          <w:szCs w:val="24"/>
          <w:lang w:eastAsia="en-GB"/>
        </w:rPr>
        <w:t>, 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7E213BE2"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5C035159"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0654B41A"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plotDispEsts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de_treated</w:t>
      </w:r>
      <w:r w:rsidRPr="00EC004F">
        <w:rPr>
          <w:rFonts w:ascii="Arial" w:eastAsia="Times New Roman" w:hAnsi="Arial" w:cs="Arial"/>
          <w:b/>
          <w:bCs/>
          <w:color w:val="000080"/>
          <w:sz w:val="24"/>
          <w:szCs w:val="24"/>
          <w:lang w:eastAsia="en-GB"/>
        </w:rPr>
        <w:t>)</w:t>
      </w:r>
    </w:p>
    <w:p w14:paraId="7A8E0B14"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364C02F7"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1D1A8B95"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de_phase_results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results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de_treated, name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"Phase_M_vs_I"</w:t>
      </w:r>
      <w:r w:rsidRPr="00EC004F">
        <w:rPr>
          <w:rFonts w:ascii="Arial" w:eastAsia="Times New Roman" w:hAnsi="Arial" w:cs="Arial"/>
          <w:color w:val="000000"/>
          <w:sz w:val="24"/>
          <w:szCs w:val="24"/>
          <w:lang w:eastAsia="en-GB"/>
        </w:rPr>
        <w:t>, alpha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0.05</w:t>
      </w:r>
      <w:r w:rsidRPr="00EC004F">
        <w:rPr>
          <w:rFonts w:ascii="Arial" w:eastAsia="Times New Roman" w:hAnsi="Arial" w:cs="Arial"/>
          <w:b/>
          <w:bCs/>
          <w:color w:val="000080"/>
          <w:sz w:val="24"/>
          <w:szCs w:val="24"/>
          <w:lang w:eastAsia="en-GB"/>
        </w:rPr>
        <w:t>)</w:t>
      </w:r>
    </w:p>
    <w:p w14:paraId="1E69A268"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summary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de_phase_results</w:t>
      </w:r>
      <w:r w:rsidRPr="00EC004F">
        <w:rPr>
          <w:rFonts w:ascii="Arial" w:eastAsia="Times New Roman" w:hAnsi="Arial" w:cs="Arial"/>
          <w:b/>
          <w:bCs/>
          <w:color w:val="000080"/>
          <w:sz w:val="24"/>
          <w:szCs w:val="24"/>
          <w:lang w:eastAsia="en-GB"/>
        </w:rPr>
        <w:t>)</w:t>
      </w:r>
    </w:p>
    <w:p w14:paraId="55882A00"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de_phase_results </w:t>
      </w:r>
      <w:r w:rsidRPr="00EC004F">
        <w:rPr>
          <w:rFonts w:ascii="Arial" w:eastAsia="Times New Roman" w:hAnsi="Arial" w:cs="Arial"/>
          <w:color w:val="804000"/>
          <w:sz w:val="24"/>
          <w:szCs w:val="24"/>
          <w:lang w:eastAsia="en-GB"/>
        </w:rPr>
        <w:t>%&gt;%</w:t>
      </w:r>
    </w:p>
    <w:p w14:paraId="63C02102"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as.data.frame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%&gt;%</w:t>
      </w:r>
    </w:p>
    <w:p w14:paraId="5CBF2FDA"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padj</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FF8000"/>
          <w:sz w:val="24"/>
          <w:szCs w:val="24"/>
          <w:lang w:eastAsia="en-GB"/>
        </w:rPr>
        <w:t>0.05</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%&gt;%</w:t>
      </w:r>
    </w:p>
    <w:p w14:paraId="2D9BAE24"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val="fr-FR" w:eastAsia="en-GB"/>
        </w:rPr>
      </w:pPr>
      <w:r w:rsidRPr="00EC004F">
        <w:rPr>
          <w:rFonts w:ascii="Arial" w:eastAsia="Times New Roman" w:hAnsi="Arial" w:cs="Arial"/>
          <w:color w:val="000000"/>
          <w:sz w:val="24"/>
          <w:szCs w:val="24"/>
          <w:lang w:val="fr-FR" w:eastAsia="en-GB"/>
        </w:rPr>
        <w:t>arrange</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000000"/>
          <w:sz w:val="24"/>
          <w:szCs w:val="24"/>
          <w:lang w:val="fr-FR" w:eastAsia="en-GB"/>
        </w:rPr>
        <w:t>log2FoldChange</w:t>
      </w:r>
      <w:r w:rsidRPr="00EC004F">
        <w:rPr>
          <w:rFonts w:ascii="Arial" w:eastAsia="Times New Roman" w:hAnsi="Arial" w:cs="Arial"/>
          <w:b/>
          <w:bCs/>
          <w:color w:val="000080"/>
          <w:sz w:val="24"/>
          <w:szCs w:val="24"/>
          <w:lang w:val="fr-FR" w:eastAsia="en-GB"/>
        </w:rPr>
        <w:t>)</w:t>
      </w:r>
    </w:p>
    <w:p w14:paraId="48745CCA"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val="fr-FR" w:eastAsia="en-GB"/>
        </w:rPr>
      </w:pPr>
      <w:r w:rsidRPr="00EC004F">
        <w:rPr>
          <w:rFonts w:ascii="Arial" w:eastAsia="Times New Roman" w:hAnsi="Arial" w:cs="Arial"/>
          <w:color w:val="000000"/>
          <w:sz w:val="24"/>
          <w:szCs w:val="24"/>
          <w:lang w:val="fr-FR" w:eastAsia="en-GB"/>
        </w:rPr>
        <w:t xml:space="preserve">de_phase_results </w:t>
      </w:r>
      <w:r w:rsidRPr="00EC004F">
        <w:rPr>
          <w:rFonts w:ascii="Arial" w:eastAsia="Times New Roman" w:hAnsi="Arial" w:cs="Arial"/>
          <w:color w:val="804000"/>
          <w:sz w:val="24"/>
          <w:szCs w:val="24"/>
          <w:lang w:val="fr-FR" w:eastAsia="en-GB"/>
        </w:rPr>
        <w:t>%&gt;%</w:t>
      </w:r>
    </w:p>
    <w:p w14:paraId="331896B0"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as.data.frame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%&gt;%</w:t>
      </w:r>
    </w:p>
    <w:p w14:paraId="5159A797"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"geneid"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%&gt;%</w:t>
      </w:r>
    </w:p>
    <w:p w14:paraId="777F3AE5"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arrange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padj</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FF8000"/>
          <w:sz w:val="24"/>
          <w:szCs w:val="24"/>
          <w:lang w:eastAsia="en-GB"/>
        </w:rPr>
        <w:t>0.05</w:t>
      </w:r>
      <w:r w:rsidRPr="00EC004F">
        <w:rPr>
          <w:rFonts w:ascii="Arial" w:eastAsia="Times New Roman" w:hAnsi="Arial" w:cs="Arial"/>
          <w:color w:val="000000"/>
          <w:sz w:val="24"/>
          <w:szCs w:val="24"/>
          <w:lang w:eastAsia="en-GB"/>
        </w:rPr>
        <w:t>, log2FoldChange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%&gt;%</w:t>
      </w:r>
    </w:p>
    <w:p w14:paraId="67036ABC"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write.table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"de_analysis/Steven_mitotic_vs_interphase.tsv"</w:t>
      </w:r>
      <w:r w:rsidRPr="00EC004F">
        <w:rPr>
          <w:rFonts w:ascii="Arial" w:eastAsia="Times New Roman" w:hAnsi="Arial" w:cs="Arial"/>
          <w:color w:val="000000"/>
          <w:sz w:val="24"/>
          <w:szCs w:val="24"/>
          <w:lang w:eastAsia="en-GB"/>
        </w:rPr>
        <w:t>, sep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"\t"</w:t>
      </w:r>
      <w:r w:rsidRPr="00EC004F">
        <w:rPr>
          <w:rFonts w:ascii="Arial" w:eastAsia="Times New Roman" w:hAnsi="Arial" w:cs="Arial"/>
          <w:color w:val="000000"/>
          <w:sz w:val="24"/>
          <w:szCs w:val="24"/>
          <w:lang w:eastAsia="en-GB"/>
        </w:rPr>
        <w:t>, 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09229EC5"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val="es-ES" w:eastAsia="en-GB"/>
        </w:rPr>
      </w:pPr>
      <w:r w:rsidRPr="00EC004F">
        <w:rPr>
          <w:rFonts w:ascii="Arial" w:eastAsia="Times New Roman" w:hAnsi="Arial" w:cs="Arial"/>
          <w:color w:val="000000"/>
          <w:sz w:val="24"/>
          <w:szCs w:val="24"/>
          <w:lang w:val="es-ES" w:eastAsia="en-GB"/>
        </w:rPr>
        <w:t>```</w:t>
      </w:r>
    </w:p>
    <w:p w14:paraId="10319155"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val="es-ES" w:eastAsia="en-GB"/>
        </w:rPr>
      </w:pPr>
      <w:r w:rsidRPr="00EC004F">
        <w:rPr>
          <w:rFonts w:ascii="Arial" w:eastAsia="Times New Roman" w:hAnsi="Arial" w:cs="Arial"/>
          <w:color w:val="000000"/>
          <w:sz w:val="24"/>
          <w:szCs w:val="24"/>
          <w:lang w:val="es-ES" w:eastAsia="en-GB"/>
        </w:rPr>
        <w:t>```</w:t>
      </w:r>
      <w:r w:rsidRPr="00EC004F">
        <w:rPr>
          <w:rFonts w:ascii="Arial" w:eastAsia="Times New Roman" w:hAnsi="Arial" w:cs="Arial"/>
          <w:b/>
          <w:bCs/>
          <w:color w:val="000080"/>
          <w:sz w:val="24"/>
          <w:szCs w:val="24"/>
          <w:lang w:val="es-ES" w:eastAsia="en-GB"/>
        </w:rPr>
        <w:t>{</w:t>
      </w:r>
      <w:r w:rsidRPr="00EC004F">
        <w:rPr>
          <w:rFonts w:ascii="Arial" w:eastAsia="Times New Roman" w:hAnsi="Arial" w:cs="Arial"/>
          <w:color w:val="000000"/>
          <w:sz w:val="24"/>
          <w:szCs w:val="24"/>
          <w:lang w:val="es-ES" w:eastAsia="en-GB"/>
        </w:rPr>
        <w:t>r</w:t>
      </w:r>
      <w:r w:rsidRPr="00EC004F">
        <w:rPr>
          <w:rFonts w:ascii="Arial" w:eastAsia="Times New Roman" w:hAnsi="Arial" w:cs="Arial"/>
          <w:b/>
          <w:bCs/>
          <w:color w:val="000080"/>
          <w:sz w:val="24"/>
          <w:szCs w:val="24"/>
          <w:lang w:val="es-ES" w:eastAsia="en-GB"/>
        </w:rPr>
        <w:t>}</w:t>
      </w:r>
    </w:p>
    <w:p w14:paraId="58A13255"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val="es-ES" w:eastAsia="en-GB"/>
        </w:rPr>
      </w:pPr>
      <w:r w:rsidRPr="00EC004F">
        <w:rPr>
          <w:rFonts w:ascii="Arial" w:eastAsia="Times New Roman" w:hAnsi="Arial" w:cs="Arial"/>
          <w:color w:val="000000"/>
          <w:sz w:val="24"/>
          <w:szCs w:val="24"/>
          <w:lang w:val="es-ES" w:eastAsia="en-GB"/>
        </w:rPr>
        <w:t>plotMA</w:t>
      </w:r>
      <w:r w:rsidRPr="00EC004F">
        <w:rPr>
          <w:rFonts w:ascii="Arial" w:eastAsia="Times New Roman" w:hAnsi="Arial" w:cs="Arial"/>
          <w:b/>
          <w:bCs/>
          <w:color w:val="000080"/>
          <w:sz w:val="24"/>
          <w:szCs w:val="24"/>
          <w:lang w:val="es-ES" w:eastAsia="en-GB"/>
        </w:rPr>
        <w:t>(</w:t>
      </w:r>
      <w:r w:rsidRPr="00EC004F">
        <w:rPr>
          <w:rFonts w:ascii="Arial" w:eastAsia="Times New Roman" w:hAnsi="Arial" w:cs="Arial"/>
          <w:color w:val="000000"/>
          <w:sz w:val="24"/>
          <w:szCs w:val="24"/>
          <w:lang w:val="es-ES" w:eastAsia="en-GB"/>
        </w:rPr>
        <w:t>de_phase_results</w:t>
      </w:r>
      <w:r w:rsidRPr="00EC004F">
        <w:rPr>
          <w:rFonts w:ascii="Arial" w:eastAsia="Times New Roman" w:hAnsi="Arial" w:cs="Arial"/>
          <w:b/>
          <w:bCs/>
          <w:color w:val="000080"/>
          <w:sz w:val="24"/>
          <w:szCs w:val="24"/>
          <w:lang w:val="es-ES" w:eastAsia="en-GB"/>
        </w:rPr>
        <w:t>)</w:t>
      </w:r>
    </w:p>
    <w:p w14:paraId="3B14D985"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29E999B6"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01BA9F28"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de_interaction_results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results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de_treated, name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"TreatmentIR.PhaseM"</w:t>
      </w:r>
      <w:r w:rsidRPr="00EC004F">
        <w:rPr>
          <w:rFonts w:ascii="Arial" w:eastAsia="Times New Roman" w:hAnsi="Arial" w:cs="Arial"/>
          <w:color w:val="000000"/>
          <w:sz w:val="24"/>
          <w:szCs w:val="24"/>
          <w:lang w:eastAsia="en-GB"/>
        </w:rPr>
        <w:t>, alpha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0.05</w:t>
      </w:r>
      <w:r w:rsidRPr="00EC004F">
        <w:rPr>
          <w:rFonts w:ascii="Arial" w:eastAsia="Times New Roman" w:hAnsi="Arial" w:cs="Arial"/>
          <w:b/>
          <w:bCs/>
          <w:color w:val="000080"/>
          <w:sz w:val="24"/>
          <w:szCs w:val="24"/>
          <w:lang w:eastAsia="en-GB"/>
        </w:rPr>
        <w:t>)</w:t>
      </w:r>
    </w:p>
    <w:p w14:paraId="6F78724F"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summary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de_interaction_results</w:t>
      </w:r>
      <w:r w:rsidRPr="00EC004F">
        <w:rPr>
          <w:rFonts w:ascii="Arial" w:eastAsia="Times New Roman" w:hAnsi="Arial" w:cs="Arial"/>
          <w:b/>
          <w:bCs/>
          <w:color w:val="000080"/>
          <w:sz w:val="24"/>
          <w:szCs w:val="24"/>
          <w:lang w:eastAsia="en-GB"/>
        </w:rPr>
        <w:t>)</w:t>
      </w:r>
    </w:p>
    <w:p w14:paraId="7AC6240E"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de_interaction_results </w:t>
      </w:r>
      <w:r w:rsidRPr="00EC004F">
        <w:rPr>
          <w:rFonts w:ascii="Arial" w:eastAsia="Times New Roman" w:hAnsi="Arial" w:cs="Arial"/>
          <w:color w:val="804000"/>
          <w:sz w:val="24"/>
          <w:szCs w:val="24"/>
          <w:lang w:eastAsia="en-GB"/>
        </w:rPr>
        <w:t>%&gt;%</w:t>
      </w:r>
    </w:p>
    <w:p w14:paraId="1E621876"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as.data.frame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%&gt;%</w:t>
      </w:r>
    </w:p>
    <w:p w14:paraId="34512595"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padj</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FF8000"/>
          <w:sz w:val="24"/>
          <w:szCs w:val="24"/>
          <w:lang w:eastAsia="en-GB"/>
        </w:rPr>
        <w:t>0.05</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%&gt;%</w:t>
      </w:r>
    </w:p>
    <w:p w14:paraId="281BA03E"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arrange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log2FoldChange</w:t>
      </w:r>
      <w:r w:rsidRPr="00EC004F">
        <w:rPr>
          <w:rFonts w:ascii="Arial" w:eastAsia="Times New Roman" w:hAnsi="Arial" w:cs="Arial"/>
          <w:b/>
          <w:bCs/>
          <w:color w:val="000080"/>
          <w:sz w:val="24"/>
          <w:szCs w:val="24"/>
          <w:lang w:eastAsia="en-GB"/>
        </w:rPr>
        <w:t>)</w:t>
      </w:r>
    </w:p>
    <w:p w14:paraId="46DF3F91"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de_interaction_results </w:t>
      </w:r>
      <w:r w:rsidRPr="00EC004F">
        <w:rPr>
          <w:rFonts w:ascii="Arial" w:eastAsia="Times New Roman" w:hAnsi="Arial" w:cs="Arial"/>
          <w:color w:val="804000"/>
          <w:sz w:val="24"/>
          <w:szCs w:val="24"/>
          <w:lang w:eastAsia="en-GB"/>
        </w:rPr>
        <w:t>%&gt;%</w:t>
      </w:r>
    </w:p>
    <w:p w14:paraId="7D967DBB"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as.data.frame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%&gt;%</w:t>
      </w:r>
    </w:p>
    <w:p w14:paraId="116269E5"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"geneid"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%&gt;%</w:t>
      </w:r>
    </w:p>
    <w:p w14:paraId="07852C85"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arrange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padj</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FF8000"/>
          <w:sz w:val="24"/>
          <w:szCs w:val="24"/>
          <w:lang w:eastAsia="en-GB"/>
        </w:rPr>
        <w:t>0.05</w:t>
      </w:r>
      <w:r w:rsidRPr="00EC004F">
        <w:rPr>
          <w:rFonts w:ascii="Arial" w:eastAsia="Times New Roman" w:hAnsi="Arial" w:cs="Arial"/>
          <w:color w:val="000000"/>
          <w:sz w:val="24"/>
          <w:szCs w:val="24"/>
          <w:lang w:eastAsia="en-GB"/>
        </w:rPr>
        <w:t>, log2FoldChange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%&gt;%</w:t>
      </w:r>
    </w:p>
    <w:p w14:paraId="1B0991E2"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write.table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"de_analysis/Steven_interaction.tsv"</w:t>
      </w:r>
      <w:r w:rsidRPr="00EC004F">
        <w:rPr>
          <w:rFonts w:ascii="Arial" w:eastAsia="Times New Roman" w:hAnsi="Arial" w:cs="Arial"/>
          <w:color w:val="000000"/>
          <w:sz w:val="24"/>
          <w:szCs w:val="24"/>
          <w:lang w:eastAsia="en-GB"/>
        </w:rPr>
        <w:t>, sep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"\t"</w:t>
      </w:r>
      <w:r w:rsidRPr="00EC004F">
        <w:rPr>
          <w:rFonts w:ascii="Arial" w:eastAsia="Times New Roman" w:hAnsi="Arial" w:cs="Arial"/>
          <w:color w:val="000000"/>
          <w:sz w:val="24"/>
          <w:szCs w:val="24"/>
          <w:lang w:eastAsia="en-GB"/>
        </w:rPr>
        <w:t>, 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592E3AFB"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5D998BA5"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668F1853"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plotCounts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dds,</w:t>
      </w:r>
      <w:r w:rsidRPr="00EC004F">
        <w:rPr>
          <w:rFonts w:ascii="Arial" w:eastAsia="Times New Roman" w:hAnsi="Arial" w:cs="Arial"/>
          <w:color w:val="808080"/>
          <w:sz w:val="24"/>
          <w:szCs w:val="24"/>
          <w:lang w:eastAsia="en-GB"/>
        </w:rPr>
        <w:t>"ENSG00000157873"</w:t>
      </w:r>
      <w:r w:rsidRPr="00EC004F">
        <w:rPr>
          <w:rFonts w:ascii="Arial" w:eastAsia="Times New Roman" w:hAnsi="Arial" w:cs="Arial"/>
          <w:color w:val="000000"/>
          <w:sz w:val="24"/>
          <w:szCs w:val="24"/>
          <w:lang w:eastAsia="en-GB"/>
        </w:rPr>
        <w:t xml:space="preserve">,intgroup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"Treatment"</w:t>
      </w:r>
      <w:r w:rsidRPr="00EC004F">
        <w:rPr>
          <w:rFonts w:ascii="Arial" w:eastAsia="Times New Roman" w:hAnsi="Arial" w:cs="Arial"/>
          <w:b/>
          <w:bCs/>
          <w:color w:val="000080"/>
          <w:sz w:val="24"/>
          <w:szCs w:val="24"/>
          <w:lang w:eastAsia="en-GB"/>
        </w:rPr>
        <w:t>)</w:t>
      </w:r>
    </w:p>
    <w:p w14:paraId="1AA50AC3"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plotCounts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dds,</w:t>
      </w:r>
      <w:r w:rsidRPr="00EC004F">
        <w:rPr>
          <w:rFonts w:ascii="Arial" w:eastAsia="Times New Roman" w:hAnsi="Arial" w:cs="Arial"/>
          <w:color w:val="808080"/>
          <w:sz w:val="24"/>
          <w:szCs w:val="24"/>
          <w:lang w:eastAsia="en-GB"/>
        </w:rPr>
        <w:t>"ENSG00000157873"</w:t>
      </w:r>
      <w:r w:rsidRPr="00EC004F">
        <w:rPr>
          <w:rFonts w:ascii="Arial" w:eastAsia="Times New Roman" w:hAnsi="Arial" w:cs="Arial"/>
          <w:color w:val="000000"/>
          <w:sz w:val="24"/>
          <w:szCs w:val="24"/>
          <w:lang w:eastAsia="en-GB"/>
        </w:rPr>
        <w:t xml:space="preserve">,intgroup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489A8FD0"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plotCounts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dds,</w:t>
      </w:r>
      <w:r w:rsidRPr="00EC004F">
        <w:rPr>
          <w:rFonts w:ascii="Arial" w:eastAsia="Times New Roman" w:hAnsi="Arial" w:cs="Arial"/>
          <w:color w:val="808080"/>
          <w:sz w:val="24"/>
          <w:szCs w:val="24"/>
          <w:lang w:eastAsia="en-GB"/>
        </w:rPr>
        <w:t>"ENSG00000157873"</w:t>
      </w:r>
      <w:r w:rsidRPr="00EC004F">
        <w:rPr>
          <w:rFonts w:ascii="Arial" w:eastAsia="Times New Roman" w:hAnsi="Arial" w:cs="Arial"/>
          <w:color w:val="000000"/>
          <w:sz w:val="24"/>
          <w:szCs w:val="24"/>
          <w:lang w:eastAsia="en-GB"/>
        </w:rPr>
        <w:t xml:space="preserve">,intgroup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"Phase"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"Replicate"</w:t>
      </w:r>
      <w:r w:rsidRPr="00EC004F">
        <w:rPr>
          <w:rFonts w:ascii="Arial" w:eastAsia="Times New Roman" w:hAnsi="Arial" w:cs="Arial"/>
          <w:b/>
          <w:bCs/>
          <w:color w:val="000080"/>
          <w:sz w:val="24"/>
          <w:szCs w:val="24"/>
          <w:lang w:eastAsia="en-GB"/>
        </w:rPr>
        <w:t>))</w:t>
      </w:r>
    </w:p>
    <w:p w14:paraId="6C8C0882"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plotCounts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dds,</w:t>
      </w:r>
      <w:r w:rsidRPr="00EC004F">
        <w:rPr>
          <w:rFonts w:ascii="Arial" w:eastAsia="Times New Roman" w:hAnsi="Arial" w:cs="Arial"/>
          <w:color w:val="808080"/>
          <w:sz w:val="24"/>
          <w:szCs w:val="24"/>
          <w:lang w:eastAsia="en-GB"/>
        </w:rPr>
        <w:t>"ENSG00000101412"</w:t>
      </w:r>
      <w:r w:rsidRPr="00EC004F">
        <w:rPr>
          <w:rFonts w:ascii="Arial" w:eastAsia="Times New Roman" w:hAnsi="Arial" w:cs="Arial"/>
          <w:color w:val="000000"/>
          <w:sz w:val="24"/>
          <w:szCs w:val="24"/>
          <w:lang w:eastAsia="en-GB"/>
        </w:rPr>
        <w:t xml:space="preserve">,intgroup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"Replicate"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"Treatment"</w:t>
      </w:r>
      <w:r w:rsidRPr="00EC004F">
        <w:rPr>
          <w:rFonts w:ascii="Arial" w:eastAsia="Times New Roman" w:hAnsi="Arial" w:cs="Arial"/>
          <w:b/>
          <w:bCs/>
          <w:color w:val="000080"/>
          <w:sz w:val="24"/>
          <w:szCs w:val="24"/>
          <w:lang w:eastAsia="en-GB"/>
        </w:rPr>
        <w:t>))</w:t>
      </w:r>
    </w:p>
    <w:p w14:paraId="532F5D49"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plotCounts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dds,</w:t>
      </w:r>
      <w:r w:rsidRPr="00EC004F">
        <w:rPr>
          <w:rFonts w:ascii="Arial" w:eastAsia="Times New Roman" w:hAnsi="Arial" w:cs="Arial"/>
          <w:color w:val="808080"/>
          <w:sz w:val="24"/>
          <w:szCs w:val="24"/>
          <w:lang w:eastAsia="en-GB"/>
        </w:rPr>
        <w:t>"ENSG00000101412"</w:t>
      </w:r>
      <w:r w:rsidRPr="00EC004F">
        <w:rPr>
          <w:rFonts w:ascii="Arial" w:eastAsia="Times New Roman" w:hAnsi="Arial" w:cs="Arial"/>
          <w:color w:val="000000"/>
          <w:sz w:val="24"/>
          <w:szCs w:val="24"/>
          <w:lang w:eastAsia="en-GB"/>
        </w:rPr>
        <w:t xml:space="preserve">,intgroup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"Replicate"</w:t>
      </w:r>
      <w:r w:rsidRPr="00EC004F">
        <w:rPr>
          <w:rFonts w:ascii="Arial" w:eastAsia="Times New Roman" w:hAnsi="Arial" w:cs="Arial"/>
          <w:color w:val="000000"/>
          <w:sz w:val="24"/>
          <w:szCs w:val="24"/>
          <w:lang w:eastAsia="en-GB"/>
        </w:rPr>
        <w:t>,</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5B1A8F50"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plotCounts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dds,</w:t>
      </w:r>
      <w:r w:rsidRPr="00EC004F">
        <w:rPr>
          <w:rFonts w:ascii="Arial" w:eastAsia="Times New Roman" w:hAnsi="Arial" w:cs="Arial"/>
          <w:color w:val="808080"/>
          <w:sz w:val="24"/>
          <w:szCs w:val="24"/>
          <w:lang w:eastAsia="en-GB"/>
        </w:rPr>
        <w:t>"ENSG00000101412"</w:t>
      </w:r>
      <w:r w:rsidRPr="00EC004F">
        <w:rPr>
          <w:rFonts w:ascii="Arial" w:eastAsia="Times New Roman" w:hAnsi="Arial" w:cs="Arial"/>
          <w:color w:val="000000"/>
          <w:sz w:val="24"/>
          <w:szCs w:val="24"/>
          <w:lang w:eastAsia="en-GB"/>
        </w:rPr>
        <w:t xml:space="preserve">,intgroup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"Treatment"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24F8C914"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plotCounts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dds,</w:t>
      </w:r>
      <w:r w:rsidRPr="00EC004F">
        <w:rPr>
          <w:rFonts w:ascii="Arial" w:eastAsia="Times New Roman" w:hAnsi="Arial" w:cs="Arial"/>
          <w:color w:val="808080"/>
          <w:sz w:val="24"/>
          <w:szCs w:val="24"/>
          <w:lang w:eastAsia="en-GB"/>
        </w:rPr>
        <w:t>"ENSG00000256967"</w:t>
      </w:r>
      <w:r w:rsidRPr="00EC004F">
        <w:rPr>
          <w:rFonts w:ascii="Arial" w:eastAsia="Times New Roman" w:hAnsi="Arial" w:cs="Arial"/>
          <w:color w:val="000000"/>
          <w:sz w:val="24"/>
          <w:szCs w:val="24"/>
          <w:lang w:eastAsia="en-GB"/>
        </w:rPr>
        <w:t xml:space="preserve">,intgroup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"Treatment"</w:t>
      </w:r>
      <w:r w:rsidRPr="00EC004F">
        <w:rPr>
          <w:rFonts w:ascii="Arial" w:eastAsia="Times New Roman" w:hAnsi="Arial" w:cs="Arial"/>
          <w:b/>
          <w:bCs/>
          <w:color w:val="000080"/>
          <w:sz w:val="24"/>
          <w:szCs w:val="24"/>
          <w:lang w:eastAsia="en-GB"/>
        </w:rPr>
        <w:t>)</w:t>
      </w:r>
    </w:p>
    <w:p w14:paraId="7746D602"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plotCounts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dds,</w:t>
      </w:r>
      <w:r w:rsidRPr="00EC004F">
        <w:rPr>
          <w:rFonts w:ascii="Arial" w:eastAsia="Times New Roman" w:hAnsi="Arial" w:cs="Arial"/>
          <w:color w:val="808080"/>
          <w:sz w:val="24"/>
          <w:szCs w:val="24"/>
          <w:lang w:eastAsia="en-GB"/>
        </w:rPr>
        <w:t>"ENSG00000256967"</w:t>
      </w:r>
      <w:r w:rsidRPr="00EC004F">
        <w:rPr>
          <w:rFonts w:ascii="Arial" w:eastAsia="Times New Roman" w:hAnsi="Arial" w:cs="Arial"/>
          <w:color w:val="000000"/>
          <w:sz w:val="24"/>
          <w:szCs w:val="24"/>
          <w:lang w:eastAsia="en-GB"/>
        </w:rPr>
        <w:t xml:space="preserve">,intgroup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738D1172"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plotCounts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dds,</w:t>
      </w:r>
      <w:r w:rsidRPr="00EC004F">
        <w:rPr>
          <w:rFonts w:ascii="Arial" w:eastAsia="Times New Roman" w:hAnsi="Arial" w:cs="Arial"/>
          <w:color w:val="808080"/>
          <w:sz w:val="24"/>
          <w:szCs w:val="24"/>
          <w:lang w:eastAsia="en-GB"/>
        </w:rPr>
        <w:t>"ENSG00000256967"</w:t>
      </w:r>
      <w:r w:rsidRPr="00EC004F">
        <w:rPr>
          <w:rFonts w:ascii="Arial" w:eastAsia="Times New Roman" w:hAnsi="Arial" w:cs="Arial"/>
          <w:color w:val="000000"/>
          <w:sz w:val="24"/>
          <w:szCs w:val="24"/>
          <w:lang w:eastAsia="en-GB"/>
        </w:rPr>
        <w:t xml:space="preserve">,intgroup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"Phase"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"Replicate"</w:t>
      </w:r>
      <w:r w:rsidRPr="00EC004F">
        <w:rPr>
          <w:rFonts w:ascii="Arial" w:eastAsia="Times New Roman" w:hAnsi="Arial" w:cs="Arial"/>
          <w:b/>
          <w:bCs/>
          <w:color w:val="000080"/>
          <w:sz w:val="24"/>
          <w:szCs w:val="24"/>
          <w:lang w:eastAsia="en-GB"/>
        </w:rPr>
        <w:t>))</w:t>
      </w:r>
    </w:p>
    <w:p w14:paraId="05E33309" w14:textId="77777777" w:rsidR="000D419B" w:rsidRPr="00EC004F" w:rsidRDefault="000D419B">
      <w:pPr>
        <w:pStyle w:val="ListParagraph"/>
        <w:numPr>
          <w:ilvl w:val="0"/>
          <w:numId w:val="15"/>
        </w:numPr>
        <w:shd w:val="clear" w:color="auto" w:fill="FFFFFF"/>
        <w:spacing w:after="0" w:line="240" w:lineRule="auto"/>
        <w:rPr>
          <w:rFonts w:ascii="Arial" w:eastAsia="Times New Roman" w:hAnsi="Arial" w:cs="Arial"/>
          <w:sz w:val="24"/>
          <w:szCs w:val="24"/>
          <w:lang w:eastAsia="en-GB"/>
        </w:rPr>
      </w:pPr>
      <w:r w:rsidRPr="00EC004F">
        <w:rPr>
          <w:rFonts w:ascii="Arial" w:eastAsia="Times New Roman" w:hAnsi="Arial" w:cs="Arial"/>
          <w:color w:val="000000"/>
          <w:sz w:val="24"/>
          <w:szCs w:val="24"/>
          <w:lang w:eastAsia="en-GB"/>
        </w:rPr>
        <w:t>```</w:t>
      </w:r>
    </w:p>
    <w:p w14:paraId="7829940B" w14:textId="77777777" w:rsidR="000D419B" w:rsidRPr="00EC004F" w:rsidRDefault="000D419B" w:rsidP="000D419B">
      <w:pPr>
        <w:rPr>
          <w:rFonts w:ascii="Arial" w:hAnsi="Arial" w:cs="Arial"/>
          <w:color w:val="000000" w:themeColor="text1"/>
          <w:sz w:val="24"/>
          <w:szCs w:val="24"/>
        </w:rPr>
      </w:pPr>
    </w:p>
    <w:p w14:paraId="6E21578A" w14:textId="77777777" w:rsidR="000D419B" w:rsidRPr="00EC004F" w:rsidRDefault="000D419B" w:rsidP="000D419B">
      <w:pPr>
        <w:rPr>
          <w:rFonts w:ascii="Arial" w:hAnsi="Arial" w:cs="Arial"/>
          <w:color w:val="000000" w:themeColor="text1"/>
          <w:sz w:val="24"/>
          <w:szCs w:val="24"/>
        </w:rPr>
      </w:pPr>
      <w:r w:rsidRPr="00EC004F">
        <w:rPr>
          <w:rFonts w:ascii="Arial" w:hAnsi="Arial" w:cs="Arial"/>
          <w:color w:val="000000" w:themeColor="text1"/>
          <w:sz w:val="24"/>
          <w:szCs w:val="24"/>
        </w:rPr>
        <w:t>A.2 Volcano plot and Histogram plotting</w:t>
      </w:r>
    </w:p>
    <w:p w14:paraId="1028388E"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720E56F5"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title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"Graphing"</w:t>
      </w:r>
    </w:p>
    <w:p w14:paraId="2B2AD7C3"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output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html_notebook</w:t>
      </w:r>
    </w:p>
    <w:p w14:paraId="25A416E7"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230F6533"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20AA21BB"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 xml:space="preserve">      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ggplot2</w:t>
      </w:r>
      <w:r w:rsidRPr="00EC004F">
        <w:rPr>
          <w:rFonts w:ascii="Arial" w:eastAsia="Times New Roman" w:hAnsi="Arial" w:cs="Arial"/>
          <w:b/>
          <w:bCs/>
          <w:color w:val="000080"/>
          <w:sz w:val="24"/>
          <w:szCs w:val="24"/>
          <w:lang w:eastAsia="en-GB"/>
        </w:rPr>
        <w:t>)</w:t>
      </w:r>
    </w:p>
    <w:p w14:paraId="39DCD25C"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 xml:space="preserve">      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readr</w:t>
      </w:r>
      <w:r w:rsidRPr="00EC004F">
        <w:rPr>
          <w:rFonts w:ascii="Arial" w:eastAsia="Times New Roman" w:hAnsi="Arial" w:cs="Arial"/>
          <w:b/>
          <w:bCs/>
          <w:color w:val="000080"/>
          <w:sz w:val="24"/>
          <w:szCs w:val="24"/>
          <w:lang w:eastAsia="en-GB"/>
        </w:rPr>
        <w:t>)</w:t>
      </w:r>
    </w:p>
    <w:p w14:paraId="677EDB93"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 xml:space="preserve">      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dplyr</w:t>
      </w:r>
      <w:r w:rsidRPr="00EC004F">
        <w:rPr>
          <w:rFonts w:ascii="Arial" w:eastAsia="Times New Roman" w:hAnsi="Arial" w:cs="Arial"/>
          <w:b/>
          <w:bCs/>
          <w:color w:val="000080"/>
          <w:sz w:val="24"/>
          <w:szCs w:val="24"/>
          <w:lang w:eastAsia="en-GB"/>
        </w:rPr>
        <w:t>)</w:t>
      </w:r>
    </w:p>
    <w:p w14:paraId="08BA9389"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 xml:space="preserve">      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w:t>
      </w:r>
      <w:r w:rsidRPr="00EC004F">
        <w:rPr>
          <w:rFonts w:ascii="Arial" w:eastAsia="Times New Roman" w:hAnsi="Arial" w:cs="Arial"/>
          <w:b/>
          <w:bCs/>
          <w:color w:val="000080"/>
          <w:sz w:val="24"/>
          <w:szCs w:val="24"/>
          <w:lang w:eastAsia="en-GB"/>
        </w:rPr>
        <w:t>)</w:t>
      </w:r>
    </w:p>
    <w:p w14:paraId="78BAAF48"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plyr</w:t>
      </w:r>
      <w:r w:rsidRPr="00EC004F">
        <w:rPr>
          <w:rFonts w:ascii="Arial" w:eastAsia="Times New Roman" w:hAnsi="Arial" w:cs="Arial"/>
          <w:b/>
          <w:bCs/>
          <w:color w:val="000080"/>
          <w:sz w:val="24"/>
          <w:szCs w:val="24"/>
          <w:lang w:eastAsia="en-GB"/>
        </w:rPr>
        <w:t>)</w:t>
      </w:r>
    </w:p>
    <w:p w14:paraId="2CE3460F"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tibble</w:t>
      </w:r>
      <w:r w:rsidRPr="00EC004F">
        <w:rPr>
          <w:rFonts w:ascii="Arial" w:eastAsia="Times New Roman" w:hAnsi="Arial" w:cs="Arial"/>
          <w:b/>
          <w:bCs/>
          <w:color w:val="000080"/>
          <w:sz w:val="24"/>
          <w:szCs w:val="24"/>
          <w:lang w:eastAsia="en-GB"/>
        </w:rPr>
        <w:t>)</w:t>
      </w:r>
    </w:p>
    <w:p w14:paraId="26036C51"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edgeR</w:t>
      </w:r>
      <w:r w:rsidRPr="00EC004F">
        <w:rPr>
          <w:rFonts w:ascii="Arial" w:eastAsia="Times New Roman" w:hAnsi="Arial" w:cs="Arial"/>
          <w:b/>
          <w:bCs/>
          <w:color w:val="000080"/>
          <w:sz w:val="24"/>
          <w:szCs w:val="24"/>
          <w:lang w:eastAsia="en-GB"/>
        </w:rPr>
        <w:t>)</w:t>
      </w:r>
    </w:p>
    <w:p w14:paraId="6C5F221C"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limma</w:t>
      </w:r>
      <w:r w:rsidRPr="00EC004F">
        <w:rPr>
          <w:rFonts w:ascii="Arial" w:eastAsia="Times New Roman" w:hAnsi="Arial" w:cs="Arial"/>
          <w:b/>
          <w:bCs/>
          <w:color w:val="000080"/>
          <w:sz w:val="24"/>
          <w:szCs w:val="24"/>
          <w:lang w:eastAsia="en-GB"/>
        </w:rPr>
        <w:t>)</w:t>
      </w:r>
    </w:p>
    <w:p w14:paraId="18AC7F57"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Glimma</w:t>
      </w:r>
      <w:r w:rsidRPr="00EC004F">
        <w:rPr>
          <w:rFonts w:ascii="Arial" w:eastAsia="Times New Roman" w:hAnsi="Arial" w:cs="Arial"/>
          <w:b/>
          <w:bCs/>
          <w:color w:val="000080"/>
          <w:sz w:val="24"/>
          <w:szCs w:val="24"/>
          <w:lang w:eastAsia="en-GB"/>
        </w:rPr>
        <w:t>)</w:t>
      </w:r>
    </w:p>
    <w:p w14:paraId="2C9DE720"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"DESeq2"</w:t>
      </w:r>
      <w:r w:rsidRPr="00EC004F">
        <w:rPr>
          <w:rFonts w:ascii="Arial" w:eastAsia="Times New Roman" w:hAnsi="Arial" w:cs="Arial"/>
          <w:b/>
          <w:bCs/>
          <w:color w:val="000080"/>
          <w:sz w:val="24"/>
          <w:szCs w:val="24"/>
          <w:lang w:eastAsia="en-GB"/>
        </w:rPr>
        <w:t>)</w:t>
      </w:r>
    </w:p>
    <w:p w14:paraId="40B88B25"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02BEE017"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 setup, include</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color w:val="000000"/>
          <w:sz w:val="24"/>
          <w:szCs w:val="24"/>
          <w:lang w:eastAsia="en-GB"/>
        </w:rPr>
        <w:t>, echo</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6FA77711"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Set Root dir</w:t>
      </w:r>
    </w:p>
    <w:p w14:paraId="068FC789"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require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"knitr"</w:t>
      </w:r>
      <w:r w:rsidRPr="00EC004F">
        <w:rPr>
          <w:rFonts w:ascii="Arial" w:eastAsia="Times New Roman" w:hAnsi="Arial" w:cs="Arial"/>
          <w:b/>
          <w:bCs/>
          <w:color w:val="000080"/>
          <w:sz w:val="24"/>
          <w:szCs w:val="24"/>
          <w:lang w:eastAsia="en-GB"/>
        </w:rPr>
        <w:t>)</w:t>
      </w:r>
    </w:p>
    <w:p w14:paraId="54E67CA7"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opts_knit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root.dir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"~/PhD/RNA se/RNA seq/Combined Model RNA seq/"</w:t>
      </w:r>
      <w:r w:rsidRPr="00EC004F">
        <w:rPr>
          <w:rFonts w:ascii="Arial" w:eastAsia="Times New Roman" w:hAnsi="Arial" w:cs="Arial"/>
          <w:b/>
          <w:bCs/>
          <w:color w:val="000080"/>
          <w:sz w:val="24"/>
          <w:szCs w:val="24"/>
          <w:lang w:eastAsia="en-GB"/>
        </w:rPr>
        <w:t>)</w:t>
      </w:r>
    </w:p>
    <w:p w14:paraId="2949011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0BC8555"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de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read_tsv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seq/de_analysis/Steven_mitotic_vs_interphase.tsv"</w:t>
      </w:r>
      <w:r w:rsidRPr="00EC004F">
        <w:rPr>
          <w:rFonts w:ascii="Arial" w:eastAsia="Times New Roman" w:hAnsi="Arial" w:cs="Arial"/>
          <w:b/>
          <w:bCs/>
          <w:color w:val="000080"/>
          <w:sz w:val="24"/>
          <w:szCs w:val="24"/>
          <w:lang w:eastAsia="en-GB"/>
        </w:rPr>
        <w:t>)</w:t>
      </w:r>
    </w:p>
    <w:p w14:paraId="0B53F8E1"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de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na.omit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de</w:t>
      </w:r>
      <w:r w:rsidRPr="00EC004F">
        <w:rPr>
          <w:rFonts w:ascii="Arial" w:eastAsia="Times New Roman" w:hAnsi="Arial" w:cs="Arial"/>
          <w:b/>
          <w:bCs/>
          <w:color w:val="000080"/>
          <w:sz w:val="24"/>
          <w:szCs w:val="24"/>
          <w:lang w:eastAsia="en-GB"/>
        </w:rPr>
        <w:t>)</w:t>
      </w:r>
    </w:p>
    <w:p w14:paraId="2F7F91E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C0D0D4E" w14:textId="5768879C"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raw_count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seq/Bulk RNA seq Raw Count Matrix.</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xml:space="preserve">, header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w:t>
      </w:r>
    </w:p>
    <w:p w14:paraId="2BC440A1"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as.is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 row.names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p>
    <w:p w14:paraId="22F02B6B" w14:textId="6FB0A7EE"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right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seq/de_analysis/FullAnno_MvsI_Sig.</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72BE73EC" w14:textId="1F87DA84"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left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seq/Bulk RNA seq Raw Count Matrix.</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0F720C97"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samp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left_join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right,left,</w:t>
      </w:r>
      <w:r w:rsidRPr="00EC004F">
        <w:rPr>
          <w:rFonts w:ascii="Arial" w:eastAsia="Times New Roman" w:hAnsi="Arial" w:cs="Arial"/>
          <w:color w:val="8000FF"/>
          <w:sz w:val="24"/>
          <w:szCs w:val="24"/>
          <w:lang w:eastAsia="en-GB"/>
        </w:rPr>
        <w:t>by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"geneid"</w:t>
      </w:r>
      <w:r w:rsidRPr="00EC004F">
        <w:rPr>
          <w:rFonts w:ascii="Arial" w:eastAsia="Times New Roman" w:hAnsi="Arial" w:cs="Arial"/>
          <w:b/>
          <w:bCs/>
          <w:color w:val="000080"/>
          <w:sz w:val="24"/>
          <w:szCs w:val="24"/>
          <w:lang w:eastAsia="en-GB"/>
        </w:rPr>
        <w:t>)</w:t>
      </w:r>
    </w:p>
    <w:p w14:paraId="2559A70B"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match</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samp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p>
    <w:p w14:paraId="7B6A0E95"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match</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samp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p>
    <w:p w14:paraId="2EBE762C"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match</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match</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9</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5BC83C31"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2BBA0536"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1A66A131"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ggplot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de</w:t>
      </w:r>
      <w:r w:rsidRPr="00EC004F">
        <w:rPr>
          <w:rFonts w:ascii="Arial" w:eastAsia="Times New Roman" w:hAnsi="Arial" w:cs="Arial"/>
          <w:color w:val="000000"/>
          <w:sz w:val="24"/>
          <w:szCs w:val="24"/>
          <w:lang w:eastAsia="en-GB"/>
        </w:rPr>
        <w:t>, aes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log2FoldChange, 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log10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geom_point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theme_minimal</w:t>
      </w:r>
      <w:r w:rsidRPr="00EC004F">
        <w:rPr>
          <w:rFonts w:ascii="Arial" w:eastAsia="Times New Roman" w:hAnsi="Arial" w:cs="Arial"/>
          <w:b/>
          <w:bCs/>
          <w:color w:val="000080"/>
          <w:sz w:val="24"/>
          <w:szCs w:val="24"/>
          <w:lang w:eastAsia="en-GB"/>
        </w:rPr>
        <w:t>()</w:t>
      </w:r>
    </w:p>
    <w:p w14:paraId="6E428D9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A3EF449"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The significantly differentially expressed genes are the ones found in the upper-left and upper-right corners.</w:t>
      </w:r>
    </w:p>
    <w:p w14:paraId="2C2E55EF"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Add a column to the data frame to specify if they are UP- or DOWN- regulated (log2FoldChange respectively positive or negative)</w:t>
      </w:r>
    </w:p>
    <w:p w14:paraId="08A37B42"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2BC46C2"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add a column of NAs</w:t>
      </w:r>
    </w:p>
    <w:p w14:paraId="0BF3214C"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de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diffexpressed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"UE"</w:t>
      </w:r>
    </w:p>
    <w:p w14:paraId="09512985"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 if log2Foldchange &gt; 0.6 and pvalue &lt; 0.001, set as "UP" </w:t>
      </w:r>
    </w:p>
    <w:p w14:paraId="09B293AD"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de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diffexpressed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de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log2FoldChange </w:t>
      </w:r>
      <w:r w:rsidRPr="00EC004F">
        <w:rPr>
          <w:rFonts w:ascii="Arial" w:eastAsia="Times New Roman" w:hAnsi="Arial" w:cs="Arial"/>
          <w:b/>
          <w:bCs/>
          <w:color w:val="000080"/>
          <w:sz w:val="24"/>
          <w:szCs w:val="24"/>
          <w:lang w:eastAsia="en-GB"/>
        </w:rPr>
        <w:t>&gt;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0.6</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&amp;</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de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pvalue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0.001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"Up Regulated"</w:t>
      </w:r>
    </w:p>
    <w:p w14:paraId="22D7F931"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if log2Foldchange &lt; -0.6 and pvalue &lt; 0.001, set as "DOWN"</w:t>
      </w:r>
    </w:p>
    <w:p w14:paraId="527F9938"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val="fr-FR" w:eastAsia="en-GB"/>
        </w:rPr>
      </w:pPr>
      <w:r w:rsidRPr="00EC004F">
        <w:rPr>
          <w:rFonts w:ascii="Arial" w:eastAsia="Times New Roman" w:hAnsi="Arial" w:cs="Arial"/>
          <w:color w:val="8000FF"/>
          <w:sz w:val="24"/>
          <w:szCs w:val="24"/>
          <w:lang w:val="fr-FR" w:eastAsia="en-GB"/>
        </w:rPr>
        <w:t>de</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000000"/>
          <w:sz w:val="24"/>
          <w:szCs w:val="24"/>
          <w:lang w:val="fr-FR" w:eastAsia="en-GB"/>
        </w:rPr>
        <w:t>diffexpressed</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8000FF"/>
          <w:sz w:val="24"/>
          <w:szCs w:val="24"/>
          <w:lang w:val="fr-FR" w:eastAsia="en-GB"/>
        </w:rPr>
        <w:t>de</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000000"/>
          <w:sz w:val="24"/>
          <w:szCs w:val="24"/>
          <w:lang w:val="fr-FR" w:eastAsia="en-GB"/>
        </w:rPr>
        <w:t xml:space="preserve">log2FoldChange </w:t>
      </w:r>
      <w:r w:rsidRPr="00EC004F">
        <w:rPr>
          <w:rFonts w:ascii="Arial" w:eastAsia="Times New Roman" w:hAnsi="Arial" w:cs="Arial"/>
          <w:b/>
          <w:bCs/>
          <w:color w:val="000080"/>
          <w:sz w:val="24"/>
          <w:szCs w:val="24"/>
          <w:lang w:val="fr-FR" w:eastAsia="en-GB"/>
        </w:rPr>
        <w:t>&lt;</w:t>
      </w:r>
      <w:r w:rsidRPr="00EC004F">
        <w:rPr>
          <w:rFonts w:ascii="Arial" w:eastAsia="Times New Roman" w:hAnsi="Arial" w:cs="Arial"/>
          <w:color w:val="000000"/>
          <w:sz w:val="24"/>
          <w:szCs w:val="24"/>
          <w:lang w:val="fr-FR" w:eastAsia="en-GB"/>
        </w:rPr>
        <w:t xml:space="preserve"> </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FF8000"/>
          <w:sz w:val="24"/>
          <w:szCs w:val="24"/>
          <w:lang w:val="fr-FR" w:eastAsia="en-GB"/>
        </w:rPr>
        <w:t>0.6</w:t>
      </w:r>
      <w:r w:rsidRPr="00EC004F">
        <w:rPr>
          <w:rFonts w:ascii="Arial" w:eastAsia="Times New Roman" w:hAnsi="Arial" w:cs="Arial"/>
          <w:color w:val="000000"/>
          <w:sz w:val="24"/>
          <w:szCs w:val="24"/>
          <w:lang w:val="fr-FR" w:eastAsia="en-GB"/>
        </w:rPr>
        <w:t xml:space="preserve"> </w:t>
      </w:r>
      <w:r w:rsidRPr="00EC004F">
        <w:rPr>
          <w:rFonts w:ascii="Arial" w:eastAsia="Times New Roman" w:hAnsi="Arial" w:cs="Arial"/>
          <w:b/>
          <w:bCs/>
          <w:color w:val="000080"/>
          <w:sz w:val="24"/>
          <w:szCs w:val="24"/>
          <w:lang w:val="fr-FR" w:eastAsia="en-GB"/>
        </w:rPr>
        <w:t>&amp;</w:t>
      </w:r>
      <w:r w:rsidRPr="00EC004F">
        <w:rPr>
          <w:rFonts w:ascii="Arial" w:eastAsia="Times New Roman" w:hAnsi="Arial" w:cs="Arial"/>
          <w:color w:val="000000"/>
          <w:sz w:val="24"/>
          <w:szCs w:val="24"/>
          <w:lang w:val="fr-FR" w:eastAsia="en-GB"/>
        </w:rPr>
        <w:t xml:space="preserve"> </w:t>
      </w:r>
      <w:r w:rsidRPr="00EC004F">
        <w:rPr>
          <w:rFonts w:ascii="Arial" w:eastAsia="Times New Roman" w:hAnsi="Arial" w:cs="Arial"/>
          <w:color w:val="8000FF"/>
          <w:sz w:val="24"/>
          <w:szCs w:val="24"/>
          <w:lang w:val="fr-FR" w:eastAsia="en-GB"/>
        </w:rPr>
        <w:t>de</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000000"/>
          <w:sz w:val="24"/>
          <w:szCs w:val="24"/>
          <w:lang w:val="fr-FR" w:eastAsia="en-GB"/>
        </w:rPr>
        <w:t xml:space="preserve">pvalue </w:t>
      </w:r>
      <w:r w:rsidRPr="00EC004F">
        <w:rPr>
          <w:rFonts w:ascii="Arial" w:eastAsia="Times New Roman" w:hAnsi="Arial" w:cs="Arial"/>
          <w:b/>
          <w:bCs/>
          <w:color w:val="000080"/>
          <w:sz w:val="24"/>
          <w:szCs w:val="24"/>
          <w:lang w:val="fr-FR" w:eastAsia="en-GB"/>
        </w:rPr>
        <w:t>&lt;</w:t>
      </w:r>
      <w:r w:rsidRPr="00EC004F">
        <w:rPr>
          <w:rFonts w:ascii="Arial" w:eastAsia="Times New Roman" w:hAnsi="Arial" w:cs="Arial"/>
          <w:color w:val="000000"/>
          <w:sz w:val="24"/>
          <w:szCs w:val="24"/>
          <w:lang w:val="fr-FR" w:eastAsia="en-GB"/>
        </w:rPr>
        <w:t xml:space="preserve"> </w:t>
      </w:r>
      <w:r w:rsidRPr="00EC004F">
        <w:rPr>
          <w:rFonts w:ascii="Arial" w:eastAsia="Times New Roman" w:hAnsi="Arial" w:cs="Arial"/>
          <w:color w:val="FF8000"/>
          <w:sz w:val="24"/>
          <w:szCs w:val="24"/>
          <w:lang w:val="fr-FR" w:eastAsia="en-GB"/>
        </w:rPr>
        <w:t>0.001</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000000"/>
          <w:sz w:val="24"/>
          <w:szCs w:val="24"/>
          <w:lang w:val="fr-FR" w:eastAsia="en-GB"/>
        </w:rPr>
        <w:t xml:space="preserve"> </w:t>
      </w:r>
      <w:r w:rsidRPr="00EC004F">
        <w:rPr>
          <w:rFonts w:ascii="Arial" w:eastAsia="Times New Roman" w:hAnsi="Arial" w:cs="Arial"/>
          <w:b/>
          <w:bCs/>
          <w:color w:val="000080"/>
          <w:sz w:val="24"/>
          <w:szCs w:val="24"/>
          <w:lang w:val="fr-FR" w:eastAsia="en-GB"/>
        </w:rPr>
        <w:t>&lt;-</w:t>
      </w:r>
      <w:r w:rsidRPr="00EC004F">
        <w:rPr>
          <w:rFonts w:ascii="Arial" w:eastAsia="Times New Roman" w:hAnsi="Arial" w:cs="Arial"/>
          <w:color w:val="000000"/>
          <w:sz w:val="24"/>
          <w:szCs w:val="24"/>
          <w:lang w:val="fr-FR" w:eastAsia="en-GB"/>
        </w:rPr>
        <w:t xml:space="preserve"> </w:t>
      </w:r>
      <w:r w:rsidRPr="00EC004F">
        <w:rPr>
          <w:rFonts w:ascii="Arial" w:eastAsia="Times New Roman" w:hAnsi="Arial" w:cs="Arial"/>
          <w:color w:val="808080"/>
          <w:sz w:val="24"/>
          <w:szCs w:val="24"/>
          <w:lang w:val="fr-FR" w:eastAsia="en-GB"/>
        </w:rPr>
        <w:t>"Down Regulated"</w:t>
      </w:r>
    </w:p>
    <w:p w14:paraId="0425CE6E"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ggplot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de</w:t>
      </w:r>
      <w:r w:rsidRPr="00EC004F">
        <w:rPr>
          <w:rFonts w:ascii="Arial" w:eastAsia="Times New Roman" w:hAnsi="Arial" w:cs="Arial"/>
          <w:color w:val="000000"/>
          <w:sz w:val="24"/>
          <w:szCs w:val="24"/>
          <w:lang w:eastAsia="en-GB"/>
        </w:rPr>
        <w:t>, aes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log2FoldChange, 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log10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col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diffexpressed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geom_point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theme_minimal</w:t>
      </w:r>
      <w:r w:rsidRPr="00EC004F">
        <w:rPr>
          <w:rFonts w:ascii="Arial" w:eastAsia="Times New Roman" w:hAnsi="Arial" w:cs="Arial"/>
          <w:b/>
          <w:bCs/>
          <w:color w:val="000080"/>
          <w:sz w:val="24"/>
          <w:szCs w:val="24"/>
          <w:lang w:eastAsia="en-GB"/>
        </w:rPr>
        <w:t>()</w:t>
      </w:r>
    </w:p>
    <w:p w14:paraId="396CFBEC"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val="fr-FR" w:eastAsia="en-GB"/>
        </w:rPr>
      </w:pPr>
      <w:r w:rsidRPr="00EC004F">
        <w:rPr>
          <w:rFonts w:ascii="Arial" w:eastAsia="Times New Roman" w:hAnsi="Arial" w:cs="Arial"/>
          <w:color w:val="000000"/>
          <w:sz w:val="24"/>
          <w:szCs w:val="24"/>
          <w:lang w:val="fr-FR" w:eastAsia="en-GB"/>
        </w:rPr>
        <w:t xml:space="preserve">p2 </w:t>
      </w:r>
      <w:r w:rsidRPr="00EC004F">
        <w:rPr>
          <w:rFonts w:ascii="Arial" w:eastAsia="Times New Roman" w:hAnsi="Arial" w:cs="Arial"/>
          <w:b/>
          <w:bCs/>
          <w:color w:val="000080"/>
          <w:sz w:val="24"/>
          <w:szCs w:val="24"/>
          <w:lang w:val="fr-FR" w:eastAsia="en-GB"/>
        </w:rPr>
        <w:t>&lt;-</w:t>
      </w:r>
      <w:r w:rsidRPr="00EC004F">
        <w:rPr>
          <w:rFonts w:ascii="Arial" w:eastAsia="Times New Roman" w:hAnsi="Arial" w:cs="Arial"/>
          <w:color w:val="000000"/>
          <w:sz w:val="24"/>
          <w:szCs w:val="24"/>
          <w:lang w:val="fr-FR" w:eastAsia="en-GB"/>
        </w:rPr>
        <w:t xml:space="preserve"> p </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000000"/>
          <w:sz w:val="24"/>
          <w:szCs w:val="24"/>
          <w:lang w:val="fr-FR" w:eastAsia="en-GB"/>
        </w:rPr>
        <w:t xml:space="preserve"> geom_vline</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000000"/>
          <w:sz w:val="24"/>
          <w:szCs w:val="24"/>
          <w:lang w:val="fr-FR" w:eastAsia="en-GB"/>
        </w:rPr>
        <w:t>xintercept</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8000FF"/>
          <w:sz w:val="24"/>
          <w:szCs w:val="24"/>
          <w:lang w:val="fr-FR" w:eastAsia="en-GB"/>
        </w:rPr>
        <w:t>c</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FF8000"/>
          <w:sz w:val="24"/>
          <w:szCs w:val="24"/>
          <w:lang w:val="fr-FR" w:eastAsia="en-GB"/>
        </w:rPr>
        <w:t>0.6</w:t>
      </w:r>
      <w:r w:rsidRPr="00EC004F">
        <w:rPr>
          <w:rFonts w:ascii="Arial" w:eastAsia="Times New Roman" w:hAnsi="Arial" w:cs="Arial"/>
          <w:color w:val="000000"/>
          <w:sz w:val="24"/>
          <w:szCs w:val="24"/>
          <w:lang w:val="fr-FR" w:eastAsia="en-GB"/>
        </w:rPr>
        <w:t xml:space="preserve">, </w:t>
      </w:r>
      <w:r w:rsidRPr="00EC004F">
        <w:rPr>
          <w:rFonts w:ascii="Arial" w:eastAsia="Times New Roman" w:hAnsi="Arial" w:cs="Arial"/>
          <w:color w:val="FF8000"/>
          <w:sz w:val="24"/>
          <w:szCs w:val="24"/>
          <w:lang w:val="fr-FR" w:eastAsia="en-GB"/>
        </w:rPr>
        <w:t>0.6</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000000"/>
          <w:sz w:val="24"/>
          <w:szCs w:val="24"/>
          <w:lang w:val="fr-FR" w:eastAsia="en-GB"/>
        </w:rPr>
        <w:t xml:space="preserve">, </w:t>
      </w:r>
      <w:r w:rsidRPr="00EC004F">
        <w:rPr>
          <w:rFonts w:ascii="Arial" w:eastAsia="Times New Roman" w:hAnsi="Arial" w:cs="Arial"/>
          <w:color w:val="8000FF"/>
          <w:sz w:val="24"/>
          <w:szCs w:val="24"/>
          <w:lang w:val="fr-FR" w:eastAsia="en-GB"/>
        </w:rPr>
        <w:t>col</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808080"/>
          <w:sz w:val="24"/>
          <w:szCs w:val="24"/>
          <w:lang w:val="fr-FR" w:eastAsia="en-GB"/>
        </w:rPr>
        <w:t>"red"</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000000"/>
          <w:sz w:val="24"/>
          <w:szCs w:val="24"/>
          <w:lang w:val="fr-FR" w:eastAsia="en-GB"/>
        </w:rPr>
        <w:t xml:space="preserve"> </w:t>
      </w:r>
      <w:r w:rsidRPr="00EC004F">
        <w:rPr>
          <w:rFonts w:ascii="Arial" w:eastAsia="Times New Roman" w:hAnsi="Arial" w:cs="Arial"/>
          <w:b/>
          <w:bCs/>
          <w:color w:val="000080"/>
          <w:sz w:val="24"/>
          <w:szCs w:val="24"/>
          <w:lang w:val="fr-FR" w:eastAsia="en-GB"/>
        </w:rPr>
        <w:t>+</w:t>
      </w:r>
    </w:p>
    <w:p w14:paraId="25095BC9" w14:textId="77777777" w:rsidR="000D419B" w:rsidRPr="00EC004F" w:rsidRDefault="000D419B">
      <w:pPr>
        <w:pStyle w:val="ListParagraph"/>
        <w:numPr>
          <w:ilvl w:val="1"/>
          <w:numId w:val="16"/>
        </w:numPr>
        <w:shd w:val="clear" w:color="auto" w:fill="FFFFFF"/>
        <w:spacing w:after="0" w:line="240" w:lineRule="auto"/>
        <w:rPr>
          <w:rFonts w:ascii="Arial" w:eastAsia="Times New Roman" w:hAnsi="Arial" w:cs="Arial"/>
          <w:color w:val="000000"/>
          <w:sz w:val="24"/>
          <w:szCs w:val="24"/>
          <w:lang w:val="es-ES" w:eastAsia="en-GB"/>
        </w:rPr>
      </w:pPr>
      <w:r w:rsidRPr="00EC004F">
        <w:rPr>
          <w:rFonts w:ascii="Arial" w:eastAsia="Times New Roman" w:hAnsi="Arial" w:cs="Arial"/>
          <w:color w:val="000000"/>
          <w:sz w:val="24"/>
          <w:szCs w:val="24"/>
          <w:lang w:val="es-ES" w:eastAsia="en-GB"/>
        </w:rPr>
        <w:t>geom_hline</w:t>
      </w:r>
      <w:r w:rsidRPr="00EC004F">
        <w:rPr>
          <w:rFonts w:ascii="Arial" w:eastAsia="Times New Roman" w:hAnsi="Arial" w:cs="Arial"/>
          <w:b/>
          <w:bCs/>
          <w:color w:val="000080"/>
          <w:sz w:val="24"/>
          <w:szCs w:val="24"/>
          <w:lang w:val="es-ES" w:eastAsia="en-GB"/>
        </w:rPr>
        <w:t>(</w:t>
      </w:r>
      <w:r w:rsidRPr="00EC004F">
        <w:rPr>
          <w:rFonts w:ascii="Arial" w:eastAsia="Times New Roman" w:hAnsi="Arial" w:cs="Arial"/>
          <w:color w:val="000000"/>
          <w:sz w:val="24"/>
          <w:szCs w:val="24"/>
          <w:lang w:val="es-ES" w:eastAsia="en-GB"/>
        </w:rPr>
        <w:t>yintercept</w:t>
      </w:r>
      <w:r w:rsidRPr="00EC004F">
        <w:rPr>
          <w:rFonts w:ascii="Arial" w:eastAsia="Times New Roman" w:hAnsi="Arial" w:cs="Arial"/>
          <w:b/>
          <w:bCs/>
          <w:color w:val="000080"/>
          <w:sz w:val="24"/>
          <w:szCs w:val="24"/>
          <w:lang w:val="es-ES" w:eastAsia="en-GB"/>
        </w:rPr>
        <w:t>=-</w:t>
      </w:r>
      <w:r w:rsidRPr="00EC004F">
        <w:rPr>
          <w:rFonts w:ascii="Arial" w:eastAsia="Times New Roman" w:hAnsi="Arial" w:cs="Arial"/>
          <w:color w:val="000000"/>
          <w:sz w:val="24"/>
          <w:szCs w:val="24"/>
          <w:lang w:val="es-ES" w:eastAsia="en-GB"/>
        </w:rPr>
        <w:t>log10</w:t>
      </w:r>
      <w:r w:rsidRPr="00EC004F">
        <w:rPr>
          <w:rFonts w:ascii="Arial" w:eastAsia="Times New Roman" w:hAnsi="Arial" w:cs="Arial"/>
          <w:b/>
          <w:bCs/>
          <w:color w:val="000080"/>
          <w:sz w:val="24"/>
          <w:szCs w:val="24"/>
          <w:lang w:val="es-ES" w:eastAsia="en-GB"/>
        </w:rPr>
        <w:t>(</w:t>
      </w:r>
      <w:r w:rsidRPr="00EC004F">
        <w:rPr>
          <w:rFonts w:ascii="Arial" w:eastAsia="Times New Roman" w:hAnsi="Arial" w:cs="Arial"/>
          <w:color w:val="FF8000"/>
          <w:sz w:val="24"/>
          <w:szCs w:val="24"/>
          <w:lang w:val="es-ES" w:eastAsia="en-GB"/>
        </w:rPr>
        <w:t>0.001</w:t>
      </w:r>
      <w:r w:rsidRPr="00EC004F">
        <w:rPr>
          <w:rFonts w:ascii="Arial" w:eastAsia="Times New Roman" w:hAnsi="Arial" w:cs="Arial"/>
          <w:b/>
          <w:bCs/>
          <w:color w:val="000080"/>
          <w:sz w:val="24"/>
          <w:szCs w:val="24"/>
          <w:lang w:val="es-ES" w:eastAsia="en-GB"/>
        </w:rPr>
        <w:t>)</w:t>
      </w:r>
      <w:r w:rsidRPr="00EC004F">
        <w:rPr>
          <w:rFonts w:ascii="Arial" w:eastAsia="Times New Roman" w:hAnsi="Arial" w:cs="Arial"/>
          <w:color w:val="000000"/>
          <w:sz w:val="24"/>
          <w:szCs w:val="24"/>
          <w:lang w:val="es-ES" w:eastAsia="en-GB"/>
        </w:rPr>
        <w:t xml:space="preserve">, </w:t>
      </w:r>
      <w:r w:rsidRPr="00EC004F">
        <w:rPr>
          <w:rFonts w:ascii="Arial" w:eastAsia="Times New Roman" w:hAnsi="Arial" w:cs="Arial"/>
          <w:color w:val="8000FF"/>
          <w:sz w:val="24"/>
          <w:szCs w:val="24"/>
          <w:lang w:val="es-ES" w:eastAsia="en-GB"/>
        </w:rPr>
        <w:t>col</w:t>
      </w:r>
      <w:r w:rsidRPr="00EC004F">
        <w:rPr>
          <w:rFonts w:ascii="Arial" w:eastAsia="Times New Roman" w:hAnsi="Arial" w:cs="Arial"/>
          <w:b/>
          <w:bCs/>
          <w:color w:val="000080"/>
          <w:sz w:val="24"/>
          <w:szCs w:val="24"/>
          <w:lang w:val="es-ES" w:eastAsia="en-GB"/>
        </w:rPr>
        <w:t>=</w:t>
      </w:r>
      <w:r w:rsidRPr="00EC004F">
        <w:rPr>
          <w:rFonts w:ascii="Arial" w:eastAsia="Times New Roman" w:hAnsi="Arial" w:cs="Arial"/>
          <w:color w:val="808080"/>
          <w:sz w:val="24"/>
          <w:szCs w:val="24"/>
          <w:lang w:val="es-ES" w:eastAsia="en-GB"/>
        </w:rPr>
        <w:t>"red"</w:t>
      </w:r>
      <w:r w:rsidRPr="00EC004F">
        <w:rPr>
          <w:rFonts w:ascii="Arial" w:eastAsia="Times New Roman" w:hAnsi="Arial" w:cs="Arial"/>
          <w:b/>
          <w:bCs/>
          <w:color w:val="000080"/>
          <w:sz w:val="24"/>
          <w:szCs w:val="24"/>
          <w:lang w:val="es-ES" w:eastAsia="en-GB"/>
        </w:rPr>
        <w:t>)</w:t>
      </w:r>
    </w:p>
    <w:p w14:paraId="7312F9B2"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1. by default, it is assigned to the categories in an alphabetical order):</w:t>
      </w:r>
    </w:p>
    <w:p w14:paraId="3A020D09"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p3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p2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scale_color_manual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values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"blue"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"black"</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"red"</w:t>
      </w:r>
      <w:r w:rsidRPr="00EC004F">
        <w:rPr>
          <w:rFonts w:ascii="Arial" w:eastAsia="Times New Roman" w:hAnsi="Arial" w:cs="Arial"/>
          <w:b/>
          <w:bCs/>
          <w:color w:val="000080"/>
          <w:sz w:val="24"/>
          <w:szCs w:val="24"/>
          <w:lang w:eastAsia="en-GB"/>
        </w:rPr>
        <w:t>))</w:t>
      </w:r>
    </w:p>
    <w:p w14:paraId="7BBAF758"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2. to automate a bit: ceate a named vector: the values are the colors to be used, the names are the categories they will be assigned to:</w:t>
      </w:r>
    </w:p>
    <w:p w14:paraId="4EAFEC72"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mycolors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"blue"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"red"</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"black"</w:t>
      </w:r>
      <w:r w:rsidRPr="00EC004F">
        <w:rPr>
          <w:rFonts w:ascii="Arial" w:eastAsia="Times New Roman" w:hAnsi="Arial" w:cs="Arial"/>
          <w:b/>
          <w:bCs/>
          <w:color w:val="000080"/>
          <w:sz w:val="24"/>
          <w:szCs w:val="24"/>
          <w:lang w:eastAsia="en-GB"/>
        </w:rPr>
        <w:t>)</w:t>
      </w:r>
    </w:p>
    <w:p w14:paraId="4E0EA675"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mycolors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"Down Regulated"</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"Up Regulated"</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"UE"</w:t>
      </w:r>
      <w:r w:rsidRPr="00EC004F">
        <w:rPr>
          <w:rFonts w:ascii="Arial" w:eastAsia="Times New Roman" w:hAnsi="Arial" w:cs="Arial"/>
          <w:b/>
          <w:bCs/>
          <w:color w:val="000080"/>
          <w:sz w:val="24"/>
          <w:szCs w:val="24"/>
          <w:lang w:eastAsia="en-GB"/>
        </w:rPr>
        <w:t>)</w:t>
      </w:r>
    </w:p>
    <w:p w14:paraId="2314B690"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val="fr-FR" w:eastAsia="en-GB"/>
        </w:rPr>
      </w:pPr>
      <w:r w:rsidRPr="00EC004F">
        <w:rPr>
          <w:rFonts w:ascii="Arial" w:eastAsia="Times New Roman" w:hAnsi="Arial" w:cs="Arial"/>
          <w:color w:val="000000"/>
          <w:sz w:val="24"/>
          <w:szCs w:val="24"/>
          <w:lang w:val="fr-FR" w:eastAsia="en-GB"/>
        </w:rPr>
        <w:t xml:space="preserve">p3 </w:t>
      </w:r>
      <w:r w:rsidRPr="00EC004F">
        <w:rPr>
          <w:rFonts w:ascii="Arial" w:eastAsia="Times New Roman" w:hAnsi="Arial" w:cs="Arial"/>
          <w:b/>
          <w:bCs/>
          <w:color w:val="000080"/>
          <w:sz w:val="24"/>
          <w:szCs w:val="24"/>
          <w:lang w:val="fr-FR" w:eastAsia="en-GB"/>
        </w:rPr>
        <w:t>&lt;-</w:t>
      </w:r>
      <w:r w:rsidRPr="00EC004F">
        <w:rPr>
          <w:rFonts w:ascii="Arial" w:eastAsia="Times New Roman" w:hAnsi="Arial" w:cs="Arial"/>
          <w:color w:val="000000"/>
          <w:sz w:val="24"/>
          <w:szCs w:val="24"/>
          <w:lang w:val="fr-FR" w:eastAsia="en-GB"/>
        </w:rPr>
        <w:t xml:space="preserve"> p2 </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000000"/>
          <w:sz w:val="24"/>
          <w:szCs w:val="24"/>
          <w:lang w:val="fr-FR" w:eastAsia="en-GB"/>
        </w:rPr>
        <w:t xml:space="preserve"> scale_colour_manual</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000000"/>
          <w:sz w:val="24"/>
          <w:szCs w:val="24"/>
          <w:lang w:val="fr-FR" w:eastAsia="en-GB"/>
        </w:rPr>
        <w:t xml:space="preserve">values </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000000"/>
          <w:sz w:val="24"/>
          <w:szCs w:val="24"/>
          <w:lang w:val="fr-FR" w:eastAsia="en-GB"/>
        </w:rPr>
        <w:t xml:space="preserve"> mycolors</w:t>
      </w:r>
      <w:r w:rsidRPr="00EC004F">
        <w:rPr>
          <w:rFonts w:ascii="Arial" w:eastAsia="Times New Roman" w:hAnsi="Arial" w:cs="Arial"/>
          <w:b/>
          <w:bCs/>
          <w:color w:val="000080"/>
          <w:sz w:val="24"/>
          <w:szCs w:val="24"/>
          <w:lang w:val="fr-FR" w:eastAsia="en-GB"/>
        </w:rPr>
        <w:t>)</w:t>
      </w:r>
    </w:p>
    <w:p w14:paraId="6CAC86E7"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p3</w:t>
      </w:r>
    </w:p>
    <w:p w14:paraId="31C04EE5"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399F6E26"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3451822B"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hist</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ggplot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match</w:t>
      </w:r>
      <w:r w:rsidRPr="00EC004F">
        <w:rPr>
          <w:rFonts w:ascii="Arial" w:eastAsia="Times New Roman" w:hAnsi="Arial" w:cs="Arial"/>
          <w:color w:val="000000"/>
          <w:sz w:val="24"/>
          <w:szCs w:val="24"/>
          <w:lang w:eastAsia="en-GB"/>
        </w:rPr>
        <w:t>, aes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Average.Count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geom_histogram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bins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20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scale_x_discrete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name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"Averaged Expression 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scale_y_discrete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name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"Number of 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35FB87B5"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hist</w:t>
      </w:r>
    </w:p>
    <w:p w14:paraId="0D920DAA" w14:textId="77777777" w:rsidR="000D419B" w:rsidRPr="00EC004F" w:rsidRDefault="000D419B">
      <w:pPr>
        <w:pStyle w:val="ListParagraph"/>
        <w:numPr>
          <w:ilvl w:val="0"/>
          <w:numId w:val="16"/>
        </w:numPr>
        <w:shd w:val="clear" w:color="auto" w:fill="FFFFFF"/>
        <w:spacing w:after="0" w:line="240" w:lineRule="auto"/>
        <w:rPr>
          <w:rFonts w:ascii="Arial" w:eastAsia="Times New Roman" w:hAnsi="Arial" w:cs="Arial"/>
          <w:sz w:val="24"/>
          <w:szCs w:val="24"/>
          <w:lang w:eastAsia="en-GB"/>
        </w:rPr>
      </w:pPr>
      <w:r w:rsidRPr="00EC004F">
        <w:rPr>
          <w:rFonts w:ascii="Arial" w:eastAsia="Times New Roman" w:hAnsi="Arial" w:cs="Arial"/>
          <w:color w:val="000000"/>
          <w:sz w:val="24"/>
          <w:szCs w:val="24"/>
          <w:lang w:eastAsia="en-GB"/>
        </w:rPr>
        <w:t>```</w:t>
      </w:r>
    </w:p>
    <w:p w14:paraId="3722DD3E" w14:textId="77777777" w:rsidR="000D419B" w:rsidRPr="00EC004F" w:rsidRDefault="000D419B" w:rsidP="000D419B">
      <w:pPr>
        <w:rPr>
          <w:rFonts w:ascii="Arial" w:hAnsi="Arial" w:cs="Arial"/>
          <w:color w:val="000000" w:themeColor="text1"/>
          <w:sz w:val="24"/>
          <w:szCs w:val="24"/>
        </w:rPr>
      </w:pPr>
    </w:p>
    <w:p w14:paraId="4F8E6CFD" w14:textId="77777777" w:rsidR="000D419B" w:rsidRPr="00EC004F" w:rsidRDefault="000D419B" w:rsidP="000D419B">
      <w:pPr>
        <w:rPr>
          <w:rFonts w:ascii="Arial" w:hAnsi="Arial" w:cs="Arial"/>
          <w:color w:val="000000" w:themeColor="text1"/>
          <w:sz w:val="24"/>
          <w:szCs w:val="24"/>
        </w:rPr>
      </w:pPr>
      <w:r w:rsidRPr="00EC004F">
        <w:rPr>
          <w:rFonts w:ascii="Arial" w:hAnsi="Arial" w:cs="Arial"/>
          <w:color w:val="000000" w:themeColor="text1"/>
          <w:sz w:val="24"/>
          <w:szCs w:val="24"/>
        </w:rPr>
        <w:t>A.3 Cyclone Testing</w:t>
      </w:r>
    </w:p>
    <w:p w14:paraId="25F7FB1B"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35690271"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title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 Notebook"</w:t>
      </w:r>
    </w:p>
    <w:p w14:paraId="188F7568"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output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html_notebook</w:t>
      </w:r>
    </w:p>
    <w:p w14:paraId="5297CDC7"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24BE3192"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2F80858E"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SingleCellExperiment</w:t>
      </w:r>
      <w:r w:rsidRPr="00EC004F">
        <w:rPr>
          <w:rFonts w:ascii="Arial" w:eastAsia="Times New Roman" w:hAnsi="Arial" w:cs="Arial"/>
          <w:b/>
          <w:bCs/>
          <w:color w:val="000080"/>
          <w:sz w:val="24"/>
          <w:szCs w:val="24"/>
          <w:lang w:eastAsia="en-GB"/>
        </w:rPr>
        <w:t>)</w:t>
      </w:r>
    </w:p>
    <w:p w14:paraId="7090786B"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peco</w:t>
      </w:r>
      <w:r w:rsidRPr="00EC004F">
        <w:rPr>
          <w:rFonts w:ascii="Arial" w:eastAsia="Times New Roman" w:hAnsi="Arial" w:cs="Arial"/>
          <w:b/>
          <w:bCs/>
          <w:color w:val="000080"/>
          <w:sz w:val="24"/>
          <w:szCs w:val="24"/>
          <w:lang w:eastAsia="en-GB"/>
        </w:rPr>
        <w:t>)</w:t>
      </w:r>
    </w:p>
    <w:p w14:paraId="716886EC"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yarrr</w:t>
      </w:r>
      <w:r w:rsidRPr="00EC004F">
        <w:rPr>
          <w:rFonts w:ascii="Arial" w:eastAsia="Times New Roman" w:hAnsi="Arial" w:cs="Arial"/>
          <w:b/>
          <w:bCs/>
          <w:color w:val="000080"/>
          <w:sz w:val="24"/>
          <w:szCs w:val="24"/>
          <w:lang w:eastAsia="en-GB"/>
        </w:rPr>
        <w:t>)</w:t>
      </w:r>
    </w:p>
    <w:p w14:paraId="520CF4DC"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tidyverse</w:t>
      </w:r>
      <w:r w:rsidRPr="00EC004F">
        <w:rPr>
          <w:rFonts w:ascii="Arial" w:eastAsia="Times New Roman" w:hAnsi="Arial" w:cs="Arial"/>
          <w:b/>
          <w:bCs/>
          <w:color w:val="000080"/>
          <w:sz w:val="24"/>
          <w:szCs w:val="24"/>
          <w:lang w:eastAsia="en-GB"/>
        </w:rPr>
        <w:t>)</w:t>
      </w:r>
    </w:p>
    <w:p w14:paraId="561A6FC4"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scran</w:t>
      </w:r>
      <w:r w:rsidRPr="00EC004F">
        <w:rPr>
          <w:rFonts w:ascii="Arial" w:eastAsia="Times New Roman" w:hAnsi="Arial" w:cs="Arial"/>
          <w:b/>
          <w:bCs/>
          <w:color w:val="000080"/>
          <w:sz w:val="24"/>
          <w:szCs w:val="24"/>
          <w:lang w:eastAsia="en-GB"/>
        </w:rPr>
        <w:t>)</w:t>
      </w:r>
    </w:p>
    <w:p w14:paraId="4F3E95DB" w14:textId="1692BB71"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w:t>
      </w:r>
      <w:r w:rsidR="00332582" w:rsidRPr="00EC004F">
        <w:rPr>
          <w:rFonts w:ascii="Arial" w:eastAsia="Times New Roman" w:hAnsi="Arial" w:cs="Arial"/>
          <w:color w:val="000000"/>
          <w:sz w:val="24"/>
          <w:szCs w:val="24"/>
          <w:lang w:eastAsia="en-GB"/>
        </w:rPr>
        <w:t>RNA-Seq</w:t>
      </w:r>
      <w:r w:rsidRPr="00EC004F">
        <w:rPr>
          <w:rFonts w:ascii="Arial" w:eastAsia="Times New Roman" w:hAnsi="Arial" w:cs="Arial"/>
          <w:b/>
          <w:bCs/>
          <w:color w:val="000080"/>
          <w:sz w:val="24"/>
          <w:szCs w:val="24"/>
          <w:lang w:eastAsia="en-GB"/>
        </w:rPr>
        <w:t>)</w:t>
      </w:r>
    </w:p>
    <w:p w14:paraId="2F07E2BA"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w:t>
      </w:r>
    </w:p>
    <w:p w14:paraId="5C91D030"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 setup, include</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color w:val="000000"/>
          <w:sz w:val="24"/>
          <w:szCs w:val="24"/>
          <w:lang w:eastAsia="en-GB"/>
        </w:rPr>
        <w:t>, echo</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60EC9A60"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Set Root dir</w:t>
      </w:r>
    </w:p>
    <w:p w14:paraId="6FEB4604"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require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"knitr"</w:t>
      </w:r>
      <w:r w:rsidRPr="00EC004F">
        <w:rPr>
          <w:rFonts w:ascii="Arial" w:eastAsia="Times New Roman" w:hAnsi="Arial" w:cs="Arial"/>
          <w:b/>
          <w:bCs/>
          <w:color w:val="000080"/>
          <w:sz w:val="24"/>
          <w:szCs w:val="24"/>
          <w:lang w:eastAsia="en-GB"/>
        </w:rPr>
        <w:t>)</w:t>
      </w:r>
    </w:p>
    <w:p w14:paraId="2FE9EBEF"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opts_knit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root.dir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"~/PhD/Bioinformatics/RNA seq/Combined Model RNA seq/Test Published Data/GSE129447"</w:t>
      </w:r>
      <w:r w:rsidRPr="00EC004F">
        <w:rPr>
          <w:rFonts w:ascii="Arial" w:eastAsia="Times New Roman" w:hAnsi="Arial" w:cs="Arial"/>
          <w:b/>
          <w:bCs/>
          <w:color w:val="000080"/>
          <w:sz w:val="24"/>
          <w:szCs w:val="24"/>
          <w:lang w:eastAsia="en-GB"/>
        </w:rPr>
        <w:t>)</w:t>
      </w:r>
    </w:p>
    <w:p w14:paraId="3C0CF9A1"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58D16C1B"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752D20BF"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Read in count data</w:t>
      </w:r>
    </w:p>
    <w:p w14:paraId="5F4E3087" w14:textId="6F7A196C"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"GSM3713084_HeLa_1_p9 Ensembl.</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xml:space="preserve">, header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w:t>
      </w:r>
    </w:p>
    <w:p w14:paraId="55A88FAC"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as.is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row.names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NULL</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3E9C9127"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ensg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ï..ENSG</w:t>
      </w:r>
    </w:p>
    <w:p w14:paraId="17794C94"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237B8137"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5418DE57" w14:textId="6D3D5953"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w:t>
      </w:r>
      <w:r w:rsidR="00332582" w:rsidRPr="00EC004F">
        <w:rPr>
          <w:rFonts w:ascii="Arial" w:eastAsia="Times New Roman" w:hAnsi="Arial" w:cs="Arial"/>
          <w:color w:val="000000"/>
          <w:sz w:val="24"/>
          <w:szCs w:val="24"/>
          <w:lang w:eastAsia="en-GB"/>
        </w:rPr>
        <w:t>RNA-Seq</w:t>
      </w:r>
      <w:r w:rsidRPr="00EC004F">
        <w:rPr>
          <w:rFonts w:ascii="Arial" w:eastAsia="Times New Roman" w:hAnsi="Arial" w:cs="Arial"/>
          <w:b/>
          <w:bCs/>
          <w:color w:val="000080"/>
          <w:sz w:val="24"/>
          <w:szCs w:val="24"/>
          <w:lang w:eastAsia="en-GB"/>
        </w:rPr>
        <w:t>)</w:t>
      </w:r>
    </w:p>
    <w:p w14:paraId="591694C2"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sce.ref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BuettnerESCData</w:t>
      </w:r>
      <w:r w:rsidRPr="00EC004F">
        <w:rPr>
          <w:rFonts w:ascii="Arial" w:eastAsia="Times New Roman" w:hAnsi="Arial" w:cs="Arial"/>
          <w:b/>
          <w:bCs/>
          <w:color w:val="000080"/>
          <w:sz w:val="24"/>
          <w:szCs w:val="24"/>
          <w:lang w:eastAsia="en-GB"/>
        </w:rPr>
        <w:t>()</w:t>
      </w:r>
    </w:p>
    <w:p w14:paraId="5255B88F"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sce.ref</w:t>
      </w:r>
    </w:p>
    <w:p w14:paraId="3D9616DF"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Find genes that are present in both datasets and are cell cycle-related.</w:t>
      </w:r>
    </w:p>
    <w:p w14:paraId="41F84972"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org.Mm.eg.db</w:t>
      </w:r>
      <w:r w:rsidRPr="00EC004F">
        <w:rPr>
          <w:rFonts w:ascii="Arial" w:eastAsia="Times New Roman" w:hAnsi="Arial" w:cs="Arial"/>
          <w:b/>
          <w:bCs/>
          <w:color w:val="000080"/>
          <w:sz w:val="24"/>
          <w:szCs w:val="24"/>
          <w:lang w:eastAsia="en-GB"/>
        </w:rPr>
        <w:t>)</w:t>
      </w:r>
    </w:p>
    <w:p w14:paraId="6D266B7C"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cycle.anno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org.Mm.eg.db, keytype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"GOALL"</w:t>
      </w:r>
      <w:r w:rsidRPr="00EC004F">
        <w:rPr>
          <w:rFonts w:ascii="Arial" w:eastAsia="Times New Roman" w:hAnsi="Arial" w:cs="Arial"/>
          <w:color w:val="000000"/>
          <w:sz w:val="24"/>
          <w:szCs w:val="24"/>
          <w:lang w:eastAsia="en-GB"/>
        </w:rPr>
        <w:t>, keys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"GO:0007049"</w:t>
      </w:r>
      <w:r w:rsidRPr="00EC004F">
        <w:rPr>
          <w:rFonts w:ascii="Arial" w:eastAsia="Times New Roman" w:hAnsi="Arial" w:cs="Arial"/>
          <w:color w:val="000000"/>
          <w:sz w:val="24"/>
          <w:szCs w:val="24"/>
          <w:lang w:eastAsia="en-GB"/>
        </w:rPr>
        <w:t xml:space="preserve">, </w:t>
      </w:r>
    </w:p>
    <w:p w14:paraId="75F6626A"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columns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"ENSEMBL"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color w:val="808080"/>
          <w:sz w:val="24"/>
          <w:szCs w:val="24"/>
          <w:lang w:eastAsia="en-GB"/>
        </w:rPr>
        <w:t>"ENSEMBL"</w:t>
      </w:r>
      <w:r w:rsidRPr="00EC004F">
        <w:rPr>
          <w:rFonts w:ascii="Arial" w:eastAsia="Times New Roman" w:hAnsi="Arial" w:cs="Arial"/>
          <w:b/>
          <w:bCs/>
          <w:color w:val="000080"/>
          <w:sz w:val="24"/>
          <w:szCs w:val="24"/>
          <w:lang w:eastAsia="en-GB"/>
        </w:rPr>
        <w:t>]</w:t>
      </w:r>
    </w:p>
    <w:p w14:paraId="082A6BC8"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candidates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Reduce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intersect</w:t>
      </w:r>
      <w:r w:rsidRPr="00EC004F">
        <w:rPr>
          <w:rFonts w:ascii="Arial" w:eastAsia="Times New Roman" w:hAnsi="Arial" w:cs="Arial"/>
          <w:color w:val="000000"/>
          <w:sz w:val="24"/>
          <w:szCs w:val="24"/>
          <w:lang w:eastAsia="en-GB"/>
        </w:rPr>
        <w:t xml:space="preserve">, </w:t>
      </w:r>
    </w:p>
    <w:p w14:paraId="5E758117"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sce.ref</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rowData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ï..Gene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cycle.anno</w:t>
      </w:r>
      <w:r w:rsidRPr="00EC004F">
        <w:rPr>
          <w:rFonts w:ascii="Arial" w:eastAsia="Times New Roman" w:hAnsi="Arial" w:cs="Arial"/>
          <w:b/>
          <w:bCs/>
          <w:color w:val="000080"/>
          <w:sz w:val="24"/>
          <w:szCs w:val="24"/>
          <w:lang w:eastAsia="en-GB"/>
        </w:rPr>
        <w:t>))</w:t>
      </w:r>
    </w:p>
    <w:p w14:paraId="5CE63A5A"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str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candidates</w:t>
      </w:r>
      <w:r w:rsidRPr="00EC004F">
        <w:rPr>
          <w:rFonts w:ascii="Arial" w:eastAsia="Times New Roman" w:hAnsi="Arial" w:cs="Arial"/>
          <w:b/>
          <w:bCs/>
          <w:color w:val="000080"/>
          <w:sz w:val="24"/>
          <w:szCs w:val="24"/>
          <w:lang w:eastAsia="en-GB"/>
        </w:rPr>
        <w:t>)</w:t>
      </w:r>
    </w:p>
    <w:p w14:paraId="07597739"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Identifying markers between cell cycle phases.</w:t>
      </w:r>
    </w:p>
    <w:p w14:paraId="0E3F8819"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sce.ref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logNormCounts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sce.ref</w:t>
      </w:r>
      <w:r w:rsidRPr="00EC004F">
        <w:rPr>
          <w:rFonts w:ascii="Arial" w:eastAsia="Times New Roman" w:hAnsi="Arial" w:cs="Arial"/>
          <w:b/>
          <w:bCs/>
          <w:color w:val="000080"/>
          <w:sz w:val="24"/>
          <w:szCs w:val="24"/>
          <w:lang w:eastAsia="en-GB"/>
        </w:rPr>
        <w:t>)</w:t>
      </w:r>
    </w:p>
    <w:p w14:paraId="3654D803"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phase.stats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pairwiseWilcox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logcounts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sce.ref</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sce.ref</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p>
    <w:p w14:paraId="6FEFB604"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direction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"up"</w:t>
      </w:r>
      <w:r w:rsidRPr="00EC004F">
        <w:rPr>
          <w:rFonts w:ascii="Arial" w:eastAsia="Times New Roman" w:hAnsi="Arial" w:cs="Arial"/>
          <w:color w:val="000000"/>
          <w:sz w:val="24"/>
          <w:szCs w:val="24"/>
          <w:lang w:eastAsia="en-GB"/>
        </w:rPr>
        <w:t>, subset.row</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candidates</w:t>
      </w:r>
      <w:r w:rsidRPr="00EC004F">
        <w:rPr>
          <w:rFonts w:ascii="Arial" w:eastAsia="Times New Roman" w:hAnsi="Arial" w:cs="Arial"/>
          <w:b/>
          <w:bCs/>
          <w:color w:val="000080"/>
          <w:sz w:val="24"/>
          <w:szCs w:val="24"/>
          <w:lang w:eastAsia="en-GB"/>
        </w:rPr>
        <w:t>)</w:t>
      </w:r>
    </w:p>
    <w:p w14:paraId="5A26A9DE"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cycle.markers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getTopMarkers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phase.stats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phase.stats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2</w:t>
      </w:r>
      <w:r w:rsidRPr="00EC004F">
        <w:rPr>
          <w:rFonts w:ascii="Arial" w:eastAsia="Times New Roman" w:hAnsi="Arial" w:cs="Arial"/>
          <w:b/>
          <w:bCs/>
          <w:color w:val="000080"/>
          <w:sz w:val="24"/>
          <w:szCs w:val="24"/>
          <w:lang w:eastAsia="en-GB"/>
        </w:rPr>
        <w:t>]])</w:t>
      </w:r>
    </w:p>
    <w:p w14:paraId="184F9194"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test.data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logcounts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counts</w:t>
      </w:r>
      <w:r w:rsidRPr="00EC004F">
        <w:rPr>
          <w:rFonts w:ascii="Arial" w:eastAsia="Times New Roman" w:hAnsi="Arial" w:cs="Arial"/>
          <w:b/>
          <w:bCs/>
          <w:color w:val="000080"/>
          <w:sz w:val="24"/>
          <w:szCs w:val="24"/>
          <w:lang w:eastAsia="en-GB"/>
        </w:rPr>
        <w:t>)</w:t>
      </w:r>
    </w:p>
    <w:p w14:paraId="3F908BC5"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test.data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rowData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ï..Gene</w:t>
      </w:r>
      <w:r w:rsidRPr="00EC004F">
        <w:rPr>
          <w:rFonts w:ascii="Arial" w:eastAsia="Times New Roman" w:hAnsi="Arial" w:cs="Arial"/>
          <w:b/>
          <w:bCs/>
          <w:color w:val="000080"/>
          <w:sz w:val="24"/>
          <w:szCs w:val="24"/>
          <w:lang w:eastAsia="en-GB"/>
        </w:rPr>
        <w:t>)</w:t>
      </w:r>
    </w:p>
    <w:p w14:paraId="274ED677"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SingleR</w:t>
      </w:r>
      <w:r w:rsidRPr="00EC004F">
        <w:rPr>
          <w:rFonts w:ascii="Arial" w:eastAsia="Times New Roman" w:hAnsi="Arial" w:cs="Arial"/>
          <w:b/>
          <w:bCs/>
          <w:color w:val="000080"/>
          <w:sz w:val="24"/>
          <w:szCs w:val="24"/>
          <w:lang w:eastAsia="en-GB"/>
        </w:rPr>
        <w:t>)</w:t>
      </w:r>
    </w:p>
    <w:p w14:paraId="16865B2A"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assignments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SingleR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test.data, ref</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sce.ref,</w:t>
      </w:r>
    </w:p>
    <w:p w14:paraId="3B641C1F"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label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sce.ref</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 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cycle.markers</w:t>
      </w:r>
      <w:r w:rsidRPr="00EC004F">
        <w:rPr>
          <w:rFonts w:ascii="Arial" w:eastAsia="Times New Roman" w:hAnsi="Arial" w:cs="Arial"/>
          <w:b/>
          <w:bCs/>
          <w:color w:val="000080"/>
          <w:sz w:val="24"/>
          <w:szCs w:val="24"/>
          <w:lang w:eastAsia="en-GB"/>
        </w:rPr>
        <w:t>)</w:t>
      </w:r>
    </w:p>
    <w:p w14:paraId="0A979E24"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tab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table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assignments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labels</w:t>
      </w:r>
      <w:r w:rsidRPr="00EC004F">
        <w:rPr>
          <w:rFonts w:ascii="Arial" w:eastAsia="Times New Roman" w:hAnsi="Arial" w:cs="Arial"/>
          <w:color w:val="000000"/>
          <w:sz w:val="24"/>
          <w:szCs w:val="24"/>
          <w:lang w:eastAsia="en-GB"/>
        </w:rPr>
        <w:t>, colLabels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counts</w:t>
      </w:r>
      <w:r w:rsidRPr="00EC004F">
        <w:rPr>
          <w:rFonts w:ascii="Arial" w:eastAsia="Times New Roman" w:hAnsi="Arial" w:cs="Arial"/>
          <w:b/>
          <w:bCs/>
          <w:color w:val="000080"/>
          <w:sz w:val="24"/>
          <w:szCs w:val="24"/>
          <w:lang w:eastAsia="en-GB"/>
        </w:rPr>
        <w:t>))</w:t>
      </w:r>
    </w:p>
    <w:p w14:paraId="759A8C7D"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tab</w:t>
      </w:r>
    </w:p>
    <w:p w14:paraId="450C8734"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0CABB008"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318CEA17"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hs.pairs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readRDS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system.file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"exdata"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"human_cycle_markers.rds"</w:t>
      </w:r>
      <w:r w:rsidRPr="00EC004F">
        <w:rPr>
          <w:rFonts w:ascii="Arial" w:eastAsia="Times New Roman" w:hAnsi="Arial" w:cs="Arial"/>
          <w:color w:val="000000"/>
          <w:sz w:val="24"/>
          <w:szCs w:val="24"/>
          <w:lang w:eastAsia="en-GB"/>
        </w:rPr>
        <w:t>, package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"scran"</w:t>
      </w:r>
      <w:r w:rsidRPr="00EC004F">
        <w:rPr>
          <w:rFonts w:ascii="Arial" w:eastAsia="Times New Roman" w:hAnsi="Arial" w:cs="Arial"/>
          <w:b/>
          <w:bCs/>
          <w:color w:val="000080"/>
          <w:sz w:val="24"/>
          <w:szCs w:val="24"/>
          <w:lang w:eastAsia="en-GB"/>
        </w:rPr>
        <w:t>))</w:t>
      </w:r>
    </w:p>
    <w:p w14:paraId="05FD3D44"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counts</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data.matrix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counts, rownames.force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NA</w:t>
      </w:r>
      <w:r w:rsidRPr="00EC004F">
        <w:rPr>
          <w:rFonts w:ascii="Arial" w:eastAsia="Times New Roman" w:hAnsi="Arial" w:cs="Arial"/>
          <w:b/>
          <w:bCs/>
          <w:color w:val="000080"/>
          <w:sz w:val="24"/>
          <w:szCs w:val="24"/>
          <w:lang w:eastAsia="en-GB"/>
        </w:rPr>
        <w:t>)</w:t>
      </w:r>
    </w:p>
    <w:p w14:paraId="5F240310"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assignments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cyclone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counts, hs.pairs, gene.names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ensg</w:t>
      </w:r>
      <w:r w:rsidRPr="00EC004F">
        <w:rPr>
          <w:rFonts w:ascii="Arial" w:eastAsia="Times New Roman" w:hAnsi="Arial" w:cs="Arial"/>
          <w:b/>
          <w:bCs/>
          <w:color w:val="000080"/>
          <w:sz w:val="24"/>
          <w:szCs w:val="24"/>
          <w:lang w:eastAsia="en-GB"/>
        </w:rPr>
        <w:t>)</w:t>
      </w:r>
    </w:p>
    <w:p w14:paraId="039660D9"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assignments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score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G1, assignments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score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w:t>
      </w:r>
    </w:p>
    <w:p w14:paraId="3B0E04C1"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xlab</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808080"/>
          <w:sz w:val="24"/>
          <w:szCs w:val="24"/>
          <w:lang w:val="it-IT" w:eastAsia="en-GB"/>
        </w:rPr>
        <w:t>"G1 score"</w:t>
      </w:r>
      <w:r w:rsidRPr="00EC004F">
        <w:rPr>
          <w:rFonts w:ascii="Arial" w:eastAsia="Times New Roman" w:hAnsi="Arial" w:cs="Arial"/>
          <w:color w:val="000000"/>
          <w:sz w:val="24"/>
          <w:szCs w:val="24"/>
          <w:lang w:val="it-IT" w:eastAsia="en-GB"/>
        </w:rPr>
        <w:t>, ylab</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808080"/>
          <w:sz w:val="24"/>
          <w:szCs w:val="24"/>
          <w:lang w:val="it-IT" w:eastAsia="en-GB"/>
        </w:rPr>
        <w:t>"G2/M score"</w:t>
      </w:r>
      <w:r w:rsidRPr="00EC004F">
        <w:rPr>
          <w:rFonts w:ascii="Arial" w:eastAsia="Times New Roman" w:hAnsi="Arial" w:cs="Arial"/>
          <w:color w:val="000000"/>
          <w:sz w:val="24"/>
          <w:szCs w:val="24"/>
          <w:lang w:val="it-IT" w:eastAsia="en-GB"/>
        </w:rPr>
        <w:t>, pch</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FF8000"/>
          <w:sz w:val="24"/>
          <w:szCs w:val="24"/>
          <w:lang w:val="it-IT" w:eastAsia="en-GB"/>
        </w:rPr>
        <w:t>16</w:t>
      </w:r>
      <w:r w:rsidRPr="00EC004F">
        <w:rPr>
          <w:rFonts w:ascii="Arial" w:eastAsia="Times New Roman" w:hAnsi="Arial" w:cs="Arial"/>
          <w:b/>
          <w:bCs/>
          <w:color w:val="000080"/>
          <w:sz w:val="24"/>
          <w:szCs w:val="24"/>
          <w:lang w:val="it-IT" w:eastAsia="en-GB"/>
        </w:rPr>
        <w:t>)</w:t>
      </w:r>
    </w:p>
    <w:p w14:paraId="23D92221"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table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assignments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w:t>
      </w:r>
      <w:r w:rsidRPr="00EC004F">
        <w:rPr>
          <w:rFonts w:ascii="Arial" w:eastAsia="Times New Roman" w:hAnsi="Arial" w:cs="Arial"/>
          <w:b/>
          <w:bCs/>
          <w:color w:val="000080"/>
          <w:sz w:val="24"/>
          <w:szCs w:val="24"/>
          <w:lang w:eastAsia="en-GB"/>
        </w:rPr>
        <w:t>)</w:t>
      </w:r>
    </w:p>
    <w:p w14:paraId="5BFF0070" w14:textId="77777777" w:rsidR="000D419B" w:rsidRPr="00EC004F" w:rsidRDefault="000D419B">
      <w:pPr>
        <w:pStyle w:val="ListParagraph"/>
        <w:numPr>
          <w:ilvl w:val="0"/>
          <w:numId w:val="17"/>
        </w:numPr>
        <w:shd w:val="clear" w:color="auto" w:fill="FFFFFF"/>
        <w:spacing w:after="0" w:line="240" w:lineRule="auto"/>
        <w:rPr>
          <w:rFonts w:ascii="Arial" w:eastAsia="Times New Roman" w:hAnsi="Arial" w:cs="Arial"/>
          <w:sz w:val="24"/>
          <w:szCs w:val="24"/>
          <w:lang w:eastAsia="en-GB"/>
        </w:rPr>
      </w:pPr>
      <w:r w:rsidRPr="00EC004F">
        <w:rPr>
          <w:rFonts w:ascii="Arial" w:eastAsia="Times New Roman" w:hAnsi="Arial" w:cs="Arial"/>
          <w:color w:val="000000"/>
          <w:sz w:val="24"/>
          <w:szCs w:val="24"/>
          <w:lang w:eastAsia="en-GB"/>
        </w:rPr>
        <w:t>```</w:t>
      </w:r>
    </w:p>
    <w:p w14:paraId="60C0A838" w14:textId="77777777" w:rsidR="000D419B" w:rsidRPr="00EC004F" w:rsidRDefault="000D419B" w:rsidP="000D419B">
      <w:pPr>
        <w:rPr>
          <w:rFonts w:ascii="Arial" w:hAnsi="Arial" w:cs="Arial"/>
          <w:color w:val="000000" w:themeColor="text1"/>
          <w:sz w:val="24"/>
          <w:szCs w:val="24"/>
        </w:rPr>
      </w:pPr>
    </w:p>
    <w:p w14:paraId="5A025CE3" w14:textId="77777777" w:rsidR="000D419B" w:rsidRPr="00EC004F" w:rsidRDefault="000D419B" w:rsidP="000D419B">
      <w:pPr>
        <w:rPr>
          <w:rFonts w:ascii="Arial" w:hAnsi="Arial" w:cs="Arial"/>
          <w:color w:val="000000" w:themeColor="text1"/>
          <w:sz w:val="24"/>
          <w:szCs w:val="24"/>
        </w:rPr>
      </w:pPr>
      <w:r w:rsidRPr="00EC004F">
        <w:rPr>
          <w:rFonts w:ascii="Arial" w:hAnsi="Arial" w:cs="Arial"/>
          <w:color w:val="000000" w:themeColor="text1"/>
          <w:sz w:val="24"/>
          <w:szCs w:val="24"/>
        </w:rPr>
        <w:t>A.4 Peco Testing</w:t>
      </w:r>
    </w:p>
    <w:p w14:paraId="27B24390"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lastRenderedPageBreak/>
        <w:t>---</w:t>
      </w:r>
    </w:p>
    <w:p w14:paraId="7CD6AFA5"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title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"peco GSE129447"</w:t>
      </w:r>
    </w:p>
    <w:p w14:paraId="531D3FF5"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output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html_notebook</w:t>
      </w:r>
    </w:p>
    <w:p w14:paraId="242B6CF4"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30FF830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552EB87"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69226C2A"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ggplot2</w:t>
      </w:r>
      <w:r w:rsidRPr="00EC004F">
        <w:rPr>
          <w:rFonts w:ascii="Arial" w:eastAsia="Times New Roman" w:hAnsi="Arial" w:cs="Arial"/>
          <w:b/>
          <w:bCs/>
          <w:color w:val="000080"/>
          <w:sz w:val="24"/>
          <w:szCs w:val="24"/>
          <w:lang w:eastAsia="en-GB"/>
        </w:rPr>
        <w:t>)</w:t>
      </w:r>
    </w:p>
    <w:p w14:paraId="689C6418"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readr</w:t>
      </w:r>
      <w:r w:rsidRPr="00EC004F">
        <w:rPr>
          <w:rFonts w:ascii="Arial" w:eastAsia="Times New Roman" w:hAnsi="Arial" w:cs="Arial"/>
          <w:b/>
          <w:bCs/>
          <w:color w:val="000080"/>
          <w:sz w:val="24"/>
          <w:szCs w:val="24"/>
          <w:lang w:eastAsia="en-GB"/>
        </w:rPr>
        <w:t>)</w:t>
      </w:r>
    </w:p>
    <w:p w14:paraId="52B8C894"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dplyr</w:t>
      </w:r>
      <w:r w:rsidRPr="00EC004F">
        <w:rPr>
          <w:rFonts w:ascii="Arial" w:eastAsia="Times New Roman" w:hAnsi="Arial" w:cs="Arial"/>
          <w:b/>
          <w:bCs/>
          <w:color w:val="000080"/>
          <w:sz w:val="24"/>
          <w:szCs w:val="24"/>
          <w:lang w:eastAsia="en-GB"/>
        </w:rPr>
        <w:t>)</w:t>
      </w:r>
    </w:p>
    <w:p w14:paraId="15F3CA22"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tidyr</w:t>
      </w:r>
      <w:r w:rsidRPr="00EC004F">
        <w:rPr>
          <w:rFonts w:ascii="Arial" w:eastAsia="Times New Roman" w:hAnsi="Arial" w:cs="Arial"/>
          <w:b/>
          <w:bCs/>
          <w:color w:val="000080"/>
          <w:sz w:val="24"/>
          <w:szCs w:val="24"/>
          <w:lang w:eastAsia="en-GB"/>
        </w:rPr>
        <w:t>)</w:t>
      </w:r>
    </w:p>
    <w:p w14:paraId="449E3133"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devtools</w:t>
      </w:r>
      <w:r w:rsidRPr="00EC004F">
        <w:rPr>
          <w:rFonts w:ascii="Arial" w:eastAsia="Times New Roman" w:hAnsi="Arial" w:cs="Arial"/>
          <w:b/>
          <w:bCs/>
          <w:color w:val="000080"/>
          <w:sz w:val="24"/>
          <w:szCs w:val="24"/>
          <w:lang w:eastAsia="en-GB"/>
        </w:rPr>
        <w:t>)</w:t>
      </w:r>
    </w:p>
    <w:p w14:paraId="03D249DF"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SingleCellExperiment</w:t>
      </w:r>
      <w:r w:rsidRPr="00EC004F">
        <w:rPr>
          <w:rFonts w:ascii="Arial" w:eastAsia="Times New Roman" w:hAnsi="Arial" w:cs="Arial"/>
          <w:b/>
          <w:bCs/>
          <w:color w:val="000080"/>
          <w:sz w:val="24"/>
          <w:szCs w:val="24"/>
          <w:lang w:eastAsia="en-GB"/>
        </w:rPr>
        <w:t>)</w:t>
      </w:r>
    </w:p>
    <w:p w14:paraId="3568A968"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peco</w:t>
      </w:r>
      <w:r w:rsidRPr="00EC004F">
        <w:rPr>
          <w:rFonts w:ascii="Arial" w:eastAsia="Times New Roman" w:hAnsi="Arial" w:cs="Arial"/>
          <w:b/>
          <w:bCs/>
          <w:color w:val="000080"/>
          <w:sz w:val="24"/>
          <w:szCs w:val="24"/>
          <w:lang w:eastAsia="en-GB"/>
        </w:rPr>
        <w:t>)</w:t>
      </w:r>
    </w:p>
    <w:p w14:paraId="0B37D9DE"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plyr</w:t>
      </w:r>
      <w:r w:rsidRPr="00EC004F">
        <w:rPr>
          <w:rFonts w:ascii="Arial" w:eastAsia="Times New Roman" w:hAnsi="Arial" w:cs="Arial"/>
          <w:b/>
          <w:bCs/>
          <w:color w:val="000080"/>
          <w:sz w:val="24"/>
          <w:szCs w:val="24"/>
          <w:lang w:eastAsia="en-GB"/>
        </w:rPr>
        <w:t>)</w:t>
      </w:r>
    </w:p>
    <w:p w14:paraId="78ADE061"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knitr</w:t>
      </w:r>
      <w:r w:rsidRPr="00EC004F">
        <w:rPr>
          <w:rFonts w:ascii="Arial" w:eastAsia="Times New Roman" w:hAnsi="Arial" w:cs="Arial"/>
          <w:b/>
          <w:bCs/>
          <w:color w:val="000080"/>
          <w:sz w:val="24"/>
          <w:szCs w:val="24"/>
          <w:lang w:eastAsia="en-GB"/>
        </w:rPr>
        <w:t>)</w:t>
      </w:r>
    </w:p>
    <w:p w14:paraId="4185D50F"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yarrr</w:t>
      </w:r>
      <w:r w:rsidRPr="00EC004F">
        <w:rPr>
          <w:rFonts w:ascii="Arial" w:eastAsia="Times New Roman" w:hAnsi="Arial" w:cs="Arial"/>
          <w:b/>
          <w:bCs/>
          <w:color w:val="000080"/>
          <w:sz w:val="24"/>
          <w:szCs w:val="24"/>
          <w:lang w:eastAsia="en-GB"/>
        </w:rPr>
        <w:t>)</w:t>
      </w:r>
    </w:p>
    <w:p w14:paraId="464B88F9"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5AD2A13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D7F458B"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 setup, include</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color w:val="000000"/>
          <w:sz w:val="24"/>
          <w:szCs w:val="24"/>
          <w:lang w:eastAsia="en-GB"/>
        </w:rPr>
        <w:t>, echo</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769BD6C9"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Set Root dir</w:t>
      </w:r>
    </w:p>
    <w:p w14:paraId="538BCF6F"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require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"knitr"</w:t>
      </w:r>
      <w:r w:rsidRPr="00EC004F">
        <w:rPr>
          <w:rFonts w:ascii="Arial" w:eastAsia="Times New Roman" w:hAnsi="Arial" w:cs="Arial"/>
          <w:b/>
          <w:bCs/>
          <w:color w:val="000080"/>
          <w:sz w:val="24"/>
          <w:szCs w:val="24"/>
          <w:lang w:eastAsia="en-GB"/>
        </w:rPr>
        <w:t>)</w:t>
      </w:r>
    </w:p>
    <w:p w14:paraId="35A1BD40"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opts_knit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root.dir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"~/PhD/Bioinformatics/RNA seq/Combined Model RNA seq/Test Published Data/GSE129447"</w:t>
      </w:r>
      <w:r w:rsidRPr="00EC004F">
        <w:rPr>
          <w:rFonts w:ascii="Arial" w:eastAsia="Times New Roman" w:hAnsi="Arial" w:cs="Arial"/>
          <w:b/>
          <w:bCs/>
          <w:color w:val="000080"/>
          <w:sz w:val="24"/>
          <w:szCs w:val="24"/>
          <w:lang w:eastAsia="en-GB"/>
        </w:rPr>
        <w:t>)</w:t>
      </w:r>
    </w:p>
    <w:p w14:paraId="18E6179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E24DA4B"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76D75D8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F2C5F5C"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24531960"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Read in count data</w:t>
      </w:r>
    </w:p>
    <w:p w14:paraId="23014042"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20AE94A" w14:textId="2C389F0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"GSM3713084_HeLa_1_p9 Ensembl.</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xml:space="preserve">, header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w:t>
      </w:r>
    </w:p>
    <w:p w14:paraId="77A47008"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as.is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row.names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7A6ACCE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E44B820"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 Convert ensembl id to gene name if needed using http://biit.cs.ut.ee/gprofiler/convert </w:t>
      </w:r>
    </w:p>
    <w:p w14:paraId="5D589298"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Remove duplicate proteins</w:t>
      </w:r>
    </w:p>
    <w:p w14:paraId="29FCAB82"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Remove n/a values</w:t>
      </w:r>
    </w:p>
    <w:p w14:paraId="5D4C6F58"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Remove empty rows</w:t>
      </w:r>
    </w:p>
    <w:p w14:paraId="585869F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2E72C1C"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09940B2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F7CE755"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45C36DA3"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apply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function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all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p>
    <w:p w14:paraId="7551E42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1AB63A5"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read_data,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ENSG</w:t>
      </w:r>
      <w:r w:rsidRPr="00EC004F">
        <w:rPr>
          <w:rFonts w:ascii="Arial" w:eastAsia="Times New Roman" w:hAnsi="Arial" w:cs="Arial"/>
          <w:b/>
          <w:bCs/>
          <w:color w:val="000080"/>
          <w:sz w:val="24"/>
          <w:szCs w:val="24"/>
          <w:lang w:eastAsia="en-GB"/>
        </w:rPr>
        <w:t>)</w:t>
      </w:r>
    </w:p>
    <w:p w14:paraId="071A8DEE"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log</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p>
    <w:p w14:paraId="20C3A6E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CE68B51"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add_column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counts, ENSG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read_data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ENSG, .before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p>
    <w:p w14:paraId="037B5A0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E39697A"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6B904A3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97C9C44"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5C83A6A8" w14:textId="258B269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cell_marker_Macosko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"~/PhD/Bioinformatics/Seurat/cell_marker_Macosko_G2_M.</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419D5F96"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val="de-DE" w:eastAsia="en-GB"/>
        </w:rPr>
      </w:pPr>
      <w:r w:rsidRPr="00EC004F">
        <w:rPr>
          <w:rFonts w:ascii="Arial" w:eastAsia="Times New Roman" w:hAnsi="Arial" w:cs="Arial"/>
          <w:color w:val="000000"/>
          <w:sz w:val="24"/>
          <w:szCs w:val="24"/>
          <w:lang w:val="de-DE" w:eastAsia="en-GB"/>
        </w:rPr>
        <w:t xml:space="preserve">g2_genes </w:t>
      </w:r>
      <w:r w:rsidRPr="00EC004F">
        <w:rPr>
          <w:rFonts w:ascii="Arial" w:eastAsia="Times New Roman" w:hAnsi="Arial" w:cs="Arial"/>
          <w:b/>
          <w:bCs/>
          <w:color w:val="000080"/>
          <w:sz w:val="24"/>
          <w:szCs w:val="24"/>
          <w:lang w:val="de-DE" w:eastAsia="en-GB"/>
        </w:rPr>
        <w:t>&lt;-</w:t>
      </w:r>
      <w:r w:rsidRPr="00EC004F">
        <w:rPr>
          <w:rFonts w:ascii="Arial" w:eastAsia="Times New Roman" w:hAnsi="Arial" w:cs="Arial"/>
          <w:color w:val="000000"/>
          <w:sz w:val="24"/>
          <w:szCs w:val="24"/>
          <w:lang w:val="de-DE" w:eastAsia="en-GB"/>
        </w:rPr>
        <w:t xml:space="preserve"> cell_marker_Macosko</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000000"/>
          <w:sz w:val="24"/>
          <w:szCs w:val="24"/>
          <w:lang w:val="de-DE" w:eastAsia="en-GB"/>
        </w:rPr>
        <w:t>`G2`</w:t>
      </w:r>
    </w:p>
    <w:p w14:paraId="4D68CE31"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val="de-DE" w:eastAsia="en-GB"/>
        </w:rPr>
      </w:pPr>
      <w:r w:rsidRPr="00EC004F">
        <w:rPr>
          <w:rFonts w:ascii="Arial" w:eastAsia="Times New Roman" w:hAnsi="Arial" w:cs="Arial"/>
          <w:color w:val="000000"/>
          <w:sz w:val="24"/>
          <w:szCs w:val="24"/>
          <w:lang w:val="de-DE" w:eastAsia="en-GB"/>
        </w:rPr>
        <w:t xml:space="preserve">m_genes </w:t>
      </w:r>
      <w:r w:rsidRPr="00EC004F">
        <w:rPr>
          <w:rFonts w:ascii="Arial" w:eastAsia="Times New Roman" w:hAnsi="Arial" w:cs="Arial"/>
          <w:b/>
          <w:bCs/>
          <w:color w:val="000080"/>
          <w:sz w:val="24"/>
          <w:szCs w:val="24"/>
          <w:lang w:val="de-DE" w:eastAsia="en-GB"/>
        </w:rPr>
        <w:t>&lt;-</w:t>
      </w:r>
      <w:r w:rsidRPr="00EC004F">
        <w:rPr>
          <w:rFonts w:ascii="Arial" w:eastAsia="Times New Roman" w:hAnsi="Arial" w:cs="Arial"/>
          <w:color w:val="000000"/>
          <w:sz w:val="24"/>
          <w:szCs w:val="24"/>
          <w:lang w:val="de-DE" w:eastAsia="en-GB"/>
        </w:rPr>
        <w:t xml:space="preserve"> cell_marker_Macosko</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000000"/>
          <w:sz w:val="24"/>
          <w:szCs w:val="24"/>
          <w:lang w:val="de-DE" w:eastAsia="en-GB"/>
        </w:rPr>
        <w:t>`M`</w:t>
      </w:r>
    </w:p>
    <w:p w14:paraId="48BAF95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val="de-DE" w:eastAsia="en-GB"/>
        </w:rPr>
      </w:pPr>
    </w:p>
    <w:p w14:paraId="47FBE8F3" w14:textId="65B95768"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sce101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"~/PhD/Bioinformatics/peco_sce101top.</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xml:space="preserve">, header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w:t>
      </w:r>
    </w:p>
    <w:p w14:paraId="26249F86"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as.is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 row.names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p>
    <w:p w14:paraId="6608AB1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597D81B"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left_join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sce101, counts</w:t>
      </w:r>
      <w:r w:rsidRPr="00EC004F">
        <w:rPr>
          <w:rFonts w:ascii="Arial" w:eastAsia="Times New Roman" w:hAnsi="Arial" w:cs="Arial"/>
          <w:b/>
          <w:bCs/>
          <w:color w:val="000080"/>
          <w:sz w:val="24"/>
          <w:szCs w:val="24"/>
          <w:lang w:eastAsia="en-GB"/>
        </w:rPr>
        <w:t>)</w:t>
      </w:r>
    </w:p>
    <w:p w14:paraId="5D4A8CB3"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NAME,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CHR,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START,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END,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SOURCE,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STRAND</w:t>
      </w:r>
      <w:r w:rsidRPr="00EC004F">
        <w:rPr>
          <w:rFonts w:ascii="Arial" w:eastAsia="Times New Roman" w:hAnsi="Arial" w:cs="Arial"/>
          <w:b/>
          <w:bCs/>
          <w:color w:val="000080"/>
          <w:sz w:val="24"/>
          <w:szCs w:val="24"/>
          <w:lang w:eastAsia="en-GB"/>
        </w:rPr>
        <w:t>)</w:t>
      </w:r>
    </w:p>
    <w:p w14:paraId="1004A9D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DF4456B" w14:textId="0B0EF828"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counts,</w:t>
      </w:r>
      <w:r w:rsidRPr="00EC004F">
        <w:rPr>
          <w:rFonts w:ascii="Arial" w:eastAsia="Times New Roman" w:hAnsi="Arial" w:cs="Arial"/>
          <w:color w:val="808080"/>
          <w:sz w:val="24"/>
          <w:szCs w:val="24"/>
          <w:lang w:eastAsia="en-GB"/>
        </w:rPr>
        <w:t>"countprocessed.</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3F17E912" w14:textId="56832D8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"countprocessed.</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xml:space="preserve">, header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w:t>
      </w:r>
    </w:p>
    <w:p w14:paraId="13553128"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as.is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row.names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2</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464B884C"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X</w:t>
      </w:r>
      <w:r w:rsidRPr="00EC004F">
        <w:rPr>
          <w:rFonts w:ascii="Arial" w:eastAsia="Times New Roman" w:hAnsi="Arial" w:cs="Arial"/>
          <w:b/>
          <w:bCs/>
          <w:color w:val="000080"/>
          <w:sz w:val="24"/>
          <w:szCs w:val="24"/>
          <w:lang w:eastAsia="en-GB"/>
        </w:rPr>
        <w:t>)</w:t>
      </w:r>
    </w:p>
    <w:p w14:paraId="5AB8B15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A7909E2"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is.na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0</w:t>
      </w:r>
    </w:p>
    <w:p w14:paraId="107D1FC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B391F16"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g2_sce101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sce101, NAME </w:t>
      </w:r>
      <w:r w:rsidRPr="00EC004F">
        <w:rPr>
          <w:rFonts w:ascii="Arial" w:eastAsia="Times New Roman" w:hAnsi="Arial" w:cs="Arial"/>
          <w:color w:val="804000"/>
          <w:sz w:val="24"/>
          <w:szCs w:val="24"/>
          <w:lang w:eastAsia="en-GB"/>
        </w:rPr>
        <w:t>%in%</w:t>
      </w:r>
      <w:r w:rsidRPr="00EC004F">
        <w:rPr>
          <w:rFonts w:ascii="Arial" w:eastAsia="Times New Roman" w:hAnsi="Arial" w:cs="Arial"/>
          <w:color w:val="000000"/>
          <w:sz w:val="24"/>
          <w:szCs w:val="24"/>
          <w:lang w:eastAsia="en-GB"/>
        </w:rPr>
        <w:t xml:space="preserve"> g2_genes</w:t>
      </w:r>
      <w:r w:rsidRPr="00EC004F">
        <w:rPr>
          <w:rFonts w:ascii="Arial" w:eastAsia="Times New Roman" w:hAnsi="Arial" w:cs="Arial"/>
          <w:b/>
          <w:bCs/>
          <w:color w:val="000080"/>
          <w:sz w:val="24"/>
          <w:szCs w:val="24"/>
          <w:lang w:eastAsia="en-GB"/>
        </w:rPr>
        <w:t>)</w:t>
      </w:r>
    </w:p>
    <w:p w14:paraId="496A6A41"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g2_sce101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g2_sce101,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CHR,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START,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END,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SOURCE,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STRAND</w:t>
      </w:r>
      <w:r w:rsidRPr="00EC004F">
        <w:rPr>
          <w:rFonts w:ascii="Arial" w:eastAsia="Times New Roman" w:hAnsi="Arial" w:cs="Arial"/>
          <w:b/>
          <w:bCs/>
          <w:color w:val="000080"/>
          <w:sz w:val="24"/>
          <w:szCs w:val="24"/>
          <w:lang w:eastAsia="en-GB"/>
        </w:rPr>
        <w:t>)</w:t>
      </w:r>
    </w:p>
    <w:p w14:paraId="127B229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8EAF90A"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m_sce101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sce101, NAME </w:t>
      </w:r>
      <w:r w:rsidRPr="00EC004F">
        <w:rPr>
          <w:rFonts w:ascii="Arial" w:eastAsia="Times New Roman" w:hAnsi="Arial" w:cs="Arial"/>
          <w:color w:val="804000"/>
          <w:sz w:val="24"/>
          <w:szCs w:val="24"/>
          <w:lang w:eastAsia="en-GB"/>
        </w:rPr>
        <w:t>%in%</w:t>
      </w:r>
      <w:r w:rsidRPr="00EC004F">
        <w:rPr>
          <w:rFonts w:ascii="Arial" w:eastAsia="Times New Roman" w:hAnsi="Arial" w:cs="Arial"/>
          <w:color w:val="000000"/>
          <w:sz w:val="24"/>
          <w:szCs w:val="24"/>
          <w:lang w:eastAsia="en-GB"/>
        </w:rPr>
        <w:t xml:space="preserve"> m_genes</w:t>
      </w:r>
      <w:r w:rsidRPr="00EC004F">
        <w:rPr>
          <w:rFonts w:ascii="Arial" w:eastAsia="Times New Roman" w:hAnsi="Arial" w:cs="Arial"/>
          <w:b/>
          <w:bCs/>
          <w:color w:val="000080"/>
          <w:sz w:val="24"/>
          <w:szCs w:val="24"/>
          <w:lang w:eastAsia="en-GB"/>
        </w:rPr>
        <w:t>)</w:t>
      </w:r>
    </w:p>
    <w:p w14:paraId="0960A39E"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m_sce101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m_sce101,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CHR,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START,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END,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SOURCE,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STRAND</w:t>
      </w:r>
      <w:r w:rsidRPr="00EC004F">
        <w:rPr>
          <w:rFonts w:ascii="Arial" w:eastAsia="Times New Roman" w:hAnsi="Arial" w:cs="Arial"/>
          <w:b/>
          <w:bCs/>
          <w:color w:val="000080"/>
          <w:sz w:val="24"/>
          <w:szCs w:val="24"/>
          <w:lang w:eastAsia="en-GB"/>
        </w:rPr>
        <w:t>)</w:t>
      </w:r>
    </w:p>
    <w:p w14:paraId="5B71939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F38656B"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219797FC"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4FAE576B"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"training_human"</w:t>
      </w:r>
      <w:r w:rsidRPr="00EC004F">
        <w:rPr>
          <w:rFonts w:ascii="Arial" w:eastAsia="Times New Roman" w:hAnsi="Arial" w:cs="Arial"/>
          <w:b/>
          <w:bCs/>
          <w:color w:val="000080"/>
          <w:sz w:val="24"/>
          <w:szCs w:val="24"/>
          <w:lang w:eastAsia="en-GB"/>
        </w:rPr>
        <w:t>)</w:t>
      </w:r>
    </w:p>
    <w:p w14:paraId="6E5C788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C8929B6"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scecountss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SingleCellExperiment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counts</w:t>
      </w:r>
      <w:r w:rsidRPr="00EC004F">
        <w:rPr>
          <w:rFonts w:ascii="Arial" w:eastAsia="Times New Roman" w:hAnsi="Arial" w:cs="Arial"/>
          <w:b/>
          <w:bCs/>
          <w:color w:val="000080"/>
          <w:sz w:val="24"/>
          <w:szCs w:val="24"/>
          <w:lang w:eastAsia="en-GB"/>
        </w:rPr>
        <w:t>)</w:t>
      </w:r>
    </w:p>
    <w:p w14:paraId="65121464"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scecountss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SingleCellExperiment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list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counts</w:t>
      </w:r>
      <w:r w:rsidRPr="00EC004F">
        <w:rPr>
          <w:rFonts w:ascii="Arial" w:eastAsia="Times New Roman" w:hAnsi="Arial" w:cs="Arial"/>
          <w:b/>
          <w:bCs/>
          <w:color w:val="000080"/>
          <w:sz w:val="24"/>
          <w:szCs w:val="24"/>
          <w:lang w:eastAsia="en-GB"/>
        </w:rPr>
        <w:t>))</w:t>
      </w:r>
    </w:p>
    <w:p w14:paraId="01A5221D"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scecountss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data_transform_quantile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scecountss</w:t>
      </w:r>
      <w:r w:rsidRPr="00EC004F">
        <w:rPr>
          <w:rFonts w:ascii="Arial" w:eastAsia="Times New Roman" w:hAnsi="Arial" w:cs="Arial"/>
          <w:b/>
          <w:bCs/>
          <w:color w:val="000080"/>
          <w:sz w:val="24"/>
          <w:szCs w:val="24"/>
          <w:lang w:eastAsia="en-GB"/>
        </w:rPr>
        <w:t>)</w:t>
      </w:r>
    </w:p>
    <w:p w14:paraId="371A6796"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assays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scecountss</w:t>
      </w:r>
      <w:r w:rsidRPr="00EC004F">
        <w:rPr>
          <w:rFonts w:ascii="Arial" w:eastAsia="Times New Roman" w:hAnsi="Arial" w:cs="Arial"/>
          <w:b/>
          <w:bCs/>
          <w:color w:val="000080"/>
          <w:sz w:val="24"/>
          <w:szCs w:val="24"/>
          <w:lang w:eastAsia="en-GB"/>
        </w:rPr>
        <w:t>)</w:t>
      </w:r>
    </w:p>
    <w:p w14:paraId="0B04B00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DE29766"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pred_top101gene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cycle_npreg_outsample</w:t>
      </w:r>
      <w:r w:rsidRPr="00EC004F">
        <w:rPr>
          <w:rFonts w:ascii="Arial" w:eastAsia="Times New Roman" w:hAnsi="Arial" w:cs="Arial"/>
          <w:b/>
          <w:bCs/>
          <w:color w:val="000080"/>
          <w:sz w:val="24"/>
          <w:szCs w:val="24"/>
          <w:lang w:eastAsia="en-GB"/>
        </w:rPr>
        <w:t>(</w:t>
      </w:r>
    </w:p>
    <w:p w14:paraId="08D6F222"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Y_test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scecountss,</w:t>
      </w:r>
    </w:p>
    <w:p w14:paraId="3913C02B"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sigma_est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training_human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sigma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scecounts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p>
    <w:p w14:paraId="45C005D7"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funs_est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training_human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cellcycle_function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scecounts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p>
    <w:p w14:paraId="72ACE93C"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method.trend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"trendfilter"</w:t>
      </w:r>
      <w:r w:rsidRPr="00EC004F">
        <w:rPr>
          <w:rFonts w:ascii="Arial" w:eastAsia="Times New Roman" w:hAnsi="Arial" w:cs="Arial"/>
          <w:color w:val="000000"/>
          <w:sz w:val="24"/>
          <w:szCs w:val="24"/>
          <w:lang w:eastAsia="en-GB"/>
        </w:rPr>
        <w:t>,</w:t>
      </w:r>
    </w:p>
    <w:p w14:paraId="6E7CA4B8"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ncores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p>
    <w:p w14:paraId="3EC825D9"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get_trend_estimates</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1F60CB2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F5F52E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6FCC57B"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head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colData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pred_top101gene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cellcycle_peco</w:t>
      </w:r>
      <w:r w:rsidRPr="00EC004F">
        <w:rPr>
          <w:rFonts w:ascii="Arial" w:eastAsia="Times New Roman" w:hAnsi="Arial" w:cs="Arial"/>
          <w:b/>
          <w:bCs/>
          <w:color w:val="000080"/>
          <w:sz w:val="24"/>
          <w:szCs w:val="24"/>
          <w:lang w:eastAsia="en-GB"/>
        </w:rPr>
        <w:t>)</w:t>
      </w:r>
    </w:p>
    <w:p w14:paraId="0A30DDCC"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0FB993FC"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5D6ED8DA"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M Phase Genes</w:t>
      </w:r>
    </w:p>
    <w:p w14:paraId="008206C7"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predicted cell time in the input data</w:t>
      </w:r>
    </w:p>
    <w:p w14:paraId="174AC322"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 xml:space="preserve">theta_predict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colData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pred_top101gene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cellcycle_peco</w:t>
      </w:r>
    </w:p>
    <w:p w14:paraId="2A2CA3BB"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theta_predict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colData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pred_top101gene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Y</w:t>
      </w:r>
      <w:r w:rsidRPr="00EC004F">
        <w:rPr>
          <w:rFonts w:ascii="Arial" w:eastAsia="Times New Roman" w:hAnsi="Arial" w:cs="Arial"/>
          <w:b/>
          <w:bCs/>
          <w:color w:val="000080"/>
          <w:sz w:val="24"/>
          <w:szCs w:val="24"/>
          <w:lang w:eastAsia="en-GB"/>
        </w:rPr>
        <w:t>))</w:t>
      </w:r>
    </w:p>
    <w:p w14:paraId="0D91FAA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4491C2A"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expression values of 101 genes in the input data</w:t>
      </w:r>
    </w:p>
    <w:p w14:paraId="73CA4A63"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yy_input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assay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pred_top101gene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Y,</w:t>
      </w:r>
      <w:r w:rsidRPr="00EC004F">
        <w:rPr>
          <w:rFonts w:ascii="Arial" w:eastAsia="Times New Roman" w:hAnsi="Arial" w:cs="Arial"/>
          <w:color w:val="808080"/>
          <w:sz w:val="24"/>
          <w:szCs w:val="24"/>
          <w:lang w:eastAsia="en-GB"/>
        </w:rPr>
        <w:t>"cpm_quantNormed"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8</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9</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14</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15</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25</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34</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35</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47</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48</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49</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53</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57</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84</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94</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3294B95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E96A967"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apply trendfilter to estimate cyclic gene expression trend</w:t>
      </w:r>
    </w:p>
    <w:p w14:paraId="44ED9EBF"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fit_cyclic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fit_cyclical_many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yy_input, </w:t>
      </w:r>
    </w:p>
    <w:p w14:paraId="6AEFE66B" w14:textId="77777777" w:rsidR="000D419B" w:rsidRPr="00EC004F" w:rsidRDefault="000D419B">
      <w:pPr>
        <w:pStyle w:val="ListParagraph"/>
        <w:numPr>
          <w:ilvl w:val="5"/>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theta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theta_predict</w:t>
      </w:r>
      <w:r w:rsidRPr="00EC004F">
        <w:rPr>
          <w:rFonts w:ascii="Arial" w:eastAsia="Times New Roman" w:hAnsi="Arial" w:cs="Arial"/>
          <w:b/>
          <w:bCs/>
          <w:color w:val="000080"/>
          <w:sz w:val="24"/>
          <w:szCs w:val="24"/>
          <w:lang w:eastAsia="en-GB"/>
        </w:rPr>
        <w:t>)</w:t>
      </w:r>
    </w:p>
    <w:p w14:paraId="1067795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CA65910"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gene_symbols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sce101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NAME</w:t>
      </w:r>
    </w:p>
    <w:p w14:paraId="44B3BAF1"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val="de-DE" w:eastAsia="en-GB"/>
        </w:rPr>
      </w:pPr>
      <w:r w:rsidRPr="00EC004F">
        <w:rPr>
          <w:rFonts w:ascii="Arial" w:eastAsia="Times New Roman" w:hAnsi="Arial" w:cs="Arial"/>
          <w:color w:val="000000"/>
          <w:sz w:val="24"/>
          <w:szCs w:val="24"/>
          <w:lang w:val="de-DE" w:eastAsia="en-GB"/>
        </w:rPr>
        <w:t xml:space="preserve">gene_symbols </w:t>
      </w:r>
      <w:r w:rsidRPr="00EC004F">
        <w:rPr>
          <w:rFonts w:ascii="Arial" w:eastAsia="Times New Roman" w:hAnsi="Arial" w:cs="Arial"/>
          <w:b/>
          <w:bCs/>
          <w:color w:val="000080"/>
          <w:sz w:val="24"/>
          <w:szCs w:val="24"/>
          <w:lang w:val="de-DE" w:eastAsia="en-GB"/>
        </w:rPr>
        <w:t>&lt;-</w:t>
      </w:r>
      <w:r w:rsidRPr="00EC004F">
        <w:rPr>
          <w:rFonts w:ascii="Arial" w:eastAsia="Times New Roman" w:hAnsi="Arial" w:cs="Arial"/>
          <w:color w:val="000000"/>
          <w:sz w:val="24"/>
          <w:szCs w:val="24"/>
          <w:lang w:val="de-DE" w:eastAsia="en-GB"/>
        </w:rPr>
        <w:t xml:space="preserve"> gene_symbols </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8000FF"/>
          <w:sz w:val="24"/>
          <w:szCs w:val="24"/>
          <w:lang w:val="de-DE" w:eastAsia="en-GB"/>
        </w:rPr>
        <w:t>c</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FF8000"/>
          <w:sz w:val="24"/>
          <w:szCs w:val="24"/>
          <w:lang w:val="de-DE" w:eastAsia="en-GB"/>
        </w:rPr>
        <w:t>1</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8</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9</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14</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15</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25</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34</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35</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47</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48</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49</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53</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57</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84</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94</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000000"/>
          <w:sz w:val="24"/>
          <w:szCs w:val="24"/>
          <w:lang w:val="de-DE" w:eastAsia="en-GB"/>
        </w:rPr>
        <w:t xml:space="preserve"> </w:t>
      </w:r>
    </w:p>
    <w:p w14:paraId="3E177A6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val="de-DE" w:eastAsia="en-GB"/>
        </w:rPr>
      </w:pPr>
    </w:p>
    <w:p w14:paraId="25BFACDE"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FF"/>
          <w:sz w:val="24"/>
          <w:szCs w:val="24"/>
          <w:lang w:eastAsia="en-GB"/>
        </w:rPr>
        <w:t>for</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i </w:t>
      </w:r>
      <w:r w:rsidRPr="00EC004F">
        <w:rPr>
          <w:rFonts w:ascii="Arial" w:eastAsia="Times New Roman" w:hAnsi="Arial" w:cs="Arial"/>
          <w:b/>
          <w:bCs/>
          <w:color w:val="0000FF"/>
          <w:sz w:val="24"/>
          <w:szCs w:val="24"/>
          <w:lang w:eastAsia="en-GB"/>
        </w:rPr>
        <w:t>in</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15</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45578642"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yy_input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i,</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p>
    <w:p w14:paraId="49C66200"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fit_cyclic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cellcycle_peco_ordered, </w:t>
      </w:r>
    </w:p>
    <w:p w14:paraId="5AAA738A"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main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gene_symbols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i</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p>
    <w:p w14:paraId="581F514B"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ylab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"quantile normalized expression"</w:t>
      </w:r>
      <w:r w:rsidRPr="00EC004F">
        <w:rPr>
          <w:rFonts w:ascii="Arial" w:eastAsia="Times New Roman" w:hAnsi="Arial" w:cs="Arial"/>
          <w:b/>
          <w:bCs/>
          <w:color w:val="000080"/>
          <w:sz w:val="24"/>
          <w:szCs w:val="24"/>
          <w:lang w:eastAsia="en-GB"/>
        </w:rPr>
        <w:t>)</w:t>
      </w:r>
    </w:p>
    <w:p w14:paraId="447E941F"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points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fit_cyclic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cellcycle_function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i</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seq</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0</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2</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pi</w:t>
      </w:r>
      <w:r w:rsidRPr="00EC004F">
        <w:rPr>
          <w:rFonts w:ascii="Arial" w:eastAsia="Times New Roman" w:hAnsi="Arial" w:cs="Arial"/>
          <w:color w:val="000000"/>
          <w:sz w:val="24"/>
          <w:szCs w:val="24"/>
          <w:lang w:eastAsia="en-GB"/>
        </w:rPr>
        <w:t>, length.out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p>
    <w:p w14:paraId="470535FD" w14:textId="77777777" w:rsidR="000D419B" w:rsidRPr="00EC004F" w:rsidRDefault="000D419B">
      <w:pPr>
        <w:pStyle w:val="ListParagraph"/>
        <w:numPr>
          <w:ilvl w:val="1"/>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seq</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0</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2</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pi</w:t>
      </w:r>
      <w:r w:rsidRPr="00EC004F">
        <w:rPr>
          <w:rFonts w:ascii="Arial" w:eastAsia="Times New Roman" w:hAnsi="Arial" w:cs="Arial"/>
          <w:color w:val="000000"/>
          <w:sz w:val="24"/>
          <w:szCs w:val="24"/>
          <w:lang w:eastAsia="en-GB"/>
        </w:rPr>
        <w:t>, length.out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col</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"blue"</w:t>
      </w:r>
      <w:r w:rsidRPr="00EC004F">
        <w:rPr>
          <w:rFonts w:ascii="Arial" w:eastAsia="Times New Roman" w:hAnsi="Arial" w:cs="Arial"/>
          <w:color w:val="000000"/>
          <w:sz w:val="24"/>
          <w:szCs w:val="24"/>
          <w:lang w:eastAsia="en-GB"/>
        </w:rPr>
        <w:t xml:space="preserve">, pch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16</w:t>
      </w:r>
      <w:r w:rsidRPr="00EC004F">
        <w:rPr>
          <w:rFonts w:ascii="Arial" w:eastAsia="Times New Roman" w:hAnsi="Arial" w:cs="Arial"/>
          <w:b/>
          <w:bCs/>
          <w:color w:val="000080"/>
          <w:sz w:val="24"/>
          <w:szCs w:val="24"/>
          <w:lang w:eastAsia="en-GB"/>
        </w:rPr>
        <w:t>)</w:t>
      </w:r>
    </w:p>
    <w:p w14:paraId="2DF504C0"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2BC40B6C"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1AF707A0"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11EC535A"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G2 Phase Genes</w:t>
      </w:r>
    </w:p>
    <w:p w14:paraId="32466F73"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predicted cell time in the input data</w:t>
      </w:r>
    </w:p>
    <w:p w14:paraId="532E5AC1"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theta_predict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colData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pred_top101gene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cellcycle_peco</w:t>
      </w:r>
    </w:p>
    <w:p w14:paraId="345C7EFF"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theta_predict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colData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pred_top101gene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Y</w:t>
      </w:r>
      <w:r w:rsidRPr="00EC004F">
        <w:rPr>
          <w:rFonts w:ascii="Arial" w:eastAsia="Times New Roman" w:hAnsi="Arial" w:cs="Arial"/>
          <w:b/>
          <w:bCs/>
          <w:color w:val="000080"/>
          <w:sz w:val="24"/>
          <w:szCs w:val="24"/>
          <w:lang w:eastAsia="en-GB"/>
        </w:rPr>
        <w:t>))</w:t>
      </w:r>
    </w:p>
    <w:p w14:paraId="5B80D12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7E4C12C"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expression values of 101 genes in the input data</w:t>
      </w:r>
    </w:p>
    <w:p w14:paraId="1DD3A66E"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yy_input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assay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pred_top101gene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Y,</w:t>
      </w:r>
      <w:r w:rsidRPr="00EC004F">
        <w:rPr>
          <w:rFonts w:ascii="Arial" w:eastAsia="Times New Roman" w:hAnsi="Arial" w:cs="Arial"/>
          <w:color w:val="808080"/>
          <w:sz w:val="24"/>
          <w:szCs w:val="24"/>
          <w:lang w:eastAsia="en-GB"/>
        </w:rPr>
        <w:t>"cpm_quantNormed"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2</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3</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12</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16</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24</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27</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28</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29</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30</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39</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42</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44</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46</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56</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64</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67</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81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98</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5BA47DB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07882D7"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apply trendfilter to estimate cyclic gene expression trend</w:t>
      </w:r>
    </w:p>
    <w:p w14:paraId="3A406160"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fit_cyclic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fit_cyclical_many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yy_input, </w:t>
      </w:r>
    </w:p>
    <w:p w14:paraId="52E46F99" w14:textId="77777777" w:rsidR="000D419B" w:rsidRPr="00EC004F" w:rsidRDefault="000D419B">
      <w:pPr>
        <w:pStyle w:val="ListParagraph"/>
        <w:numPr>
          <w:ilvl w:val="5"/>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theta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theta_predict</w:t>
      </w:r>
      <w:r w:rsidRPr="00EC004F">
        <w:rPr>
          <w:rFonts w:ascii="Arial" w:eastAsia="Times New Roman" w:hAnsi="Arial" w:cs="Arial"/>
          <w:b/>
          <w:bCs/>
          <w:color w:val="000080"/>
          <w:sz w:val="24"/>
          <w:szCs w:val="24"/>
          <w:lang w:eastAsia="en-GB"/>
        </w:rPr>
        <w:t>)</w:t>
      </w:r>
    </w:p>
    <w:p w14:paraId="209A249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47B6151"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gene_symbols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sce101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NAME</w:t>
      </w:r>
    </w:p>
    <w:p w14:paraId="1C5148CE"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val="de-DE" w:eastAsia="en-GB"/>
        </w:rPr>
      </w:pPr>
      <w:r w:rsidRPr="00EC004F">
        <w:rPr>
          <w:rFonts w:ascii="Arial" w:eastAsia="Times New Roman" w:hAnsi="Arial" w:cs="Arial"/>
          <w:color w:val="000000"/>
          <w:sz w:val="24"/>
          <w:szCs w:val="24"/>
          <w:lang w:val="de-DE" w:eastAsia="en-GB"/>
        </w:rPr>
        <w:t xml:space="preserve">gene_symbols </w:t>
      </w:r>
      <w:r w:rsidRPr="00EC004F">
        <w:rPr>
          <w:rFonts w:ascii="Arial" w:eastAsia="Times New Roman" w:hAnsi="Arial" w:cs="Arial"/>
          <w:b/>
          <w:bCs/>
          <w:color w:val="000080"/>
          <w:sz w:val="24"/>
          <w:szCs w:val="24"/>
          <w:lang w:val="de-DE" w:eastAsia="en-GB"/>
        </w:rPr>
        <w:t>&lt;-</w:t>
      </w:r>
      <w:r w:rsidRPr="00EC004F">
        <w:rPr>
          <w:rFonts w:ascii="Arial" w:eastAsia="Times New Roman" w:hAnsi="Arial" w:cs="Arial"/>
          <w:color w:val="000000"/>
          <w:sz w:val="24"/>
          <w:szCs w:val="24"/>
          <w:lang w:val="de-DE" w:eastAsia="en-GB"/>
        </w:rPr>
        <w:t xml:space="preserve"> gene_symbols </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8000FF"/>
          <w:sz w:val="24"/>
          <w:szCs w:val="24"/>
          <w:lang w:val="de-DE" w:eastAsia="en-GB"/>
        </w:rPr>
        <w:t>c</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FF8000"/>
          <w:sz w:val="24"/>
          <w:szCs w:val="24"/>
          <w:lang w:val="de-DE" w:eastAsia="en-GB"/>
        </w:rPr>
        <w:t>2</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3</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12</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16</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24</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27</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28</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29</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30</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39</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42</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44</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46</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51</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56</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64</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67</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81</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98</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FF8000"/>
          <w:sz w:val="24"/>
          <w:szCs w:val="24"/>
          <w:lang w:val="de-DE" w:eastAsia="en-GB"/>
        </w:rPr>
        <w:t>100</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000000"/>
          <w:sz w:val="24"/>
          <w:szCs w:val="24"/>
          <w:lang w:val="de-DE" w:eastAsia="en-GB"/>
        </w:rPr>
        <w:t xml:space="preserve"> </w:t>
      </w:r>
    </w:p>
    <w:p w14:paraId="7562BB4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val="de-DE" w:eastAsia="en-GB"/>
        </w:rPr>
      </w:pPr>
    </w:p>
    <w:p w14:paraId="67B7BF0D"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FF"/>
          <w:sz w:val="24"/>
          <w:szCs w:val="24"/>
          <w:lang w:eastAsia="en-GB"/>
        </w:rPr>
        <w:t>for</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i </w:t>
      </w:r>
      <w:r w:rsidRPr="00EC004F">
        <w:rPr>
          <w:rFonts w:ascii="Arial" w:eastAsia="Times New Roman" w:hAnsi="Arial" w:cs="Arial"/>
          <w:b/>
          <w:bCs/>
          <w:color w:val="0000FF"/>
          <w:sz w:val="24"/>
          <w:szCs w:val="24"/>
          <w:lang w:eastAsia="en-GB"/>
        </w:rPr>
        <w:t>in</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20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0F294658"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yy_input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i,</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p>
    <w:p w14:paraId="3D7C51AB"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fit_cyclic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cellcycle_peco_ordered, </w:t>
      </w:r>
    </w:p>
    <w:p w14:paraId="6555F3B2"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main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gene_symbols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i</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p>
    <w:p w14:paraId="2D72E70E"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ylab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"quantile normalized expression"</w:t>
      </w:r>
      <w:r w:rsidRPr="00EC004F">
        <w:rPr>
          <w:rFonts w:ascii="Arial" w:eastAsia="Times New Roman" w:hAnsi="Arial" w:cs="Arial"/>
          <w:b/>
          <w:bCs/>
          <w:color w:val="000080"/>
          <w:sz w:val="24"/>
          <w:szCs w:val="24"/>
          <w:lang w:eastAsia="en-GB"/>
        </w:rPr>
        <w:t>)</w:t>
      </w:r>
    </w:p>
    <w:p w14:paraId="2C16D370"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points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fit_cyclic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cellcycle_function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i</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seq</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0</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2</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pi</w:t>
      </w:r>
      <w:r w:rsidRPr="00EC004F">
        <w:rPr>
          <w:rFonts w:ascii="Arial" w:eastAsia="Times New Roman" w:hAnsi="Arial" w:cs="Arial"/>
          <w:color w:val="000000"/>
          <w:sz w:val="24"/>
          <w:szCs w:val="24"/>
          <w:lang w:eastAsia="en-GB"/>
        </w:rPr>
        <w:t>, length.out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p>
    <w:p w14:paraId="02BA30E1" w14:textId="77777777" w:rsidR="000D419B" w:rsidRPr="00EC004F" w:rsidRDefault="000D419B">
      <w:pPr>
        <w:pStyle w:val="ListParagraph"/>
        <w:numPr>
          <w:ilvl w:val="1"/>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seq</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0</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2</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pi</w:t>
      </w:r>
      <w:r w:rsidRPr="00EC004F">
        <w:rPr>
          <w:rFonts w:ascii="Arial" w:eastAsia="Times New Roman" w:hAnsi="Arial" w:cs="Arial"/>
          <w:color w:val="000000"/>
          <w:sz w:val="24"/>
          <w:szCs w:val="24"/>
          <w:lang w:eastAsia="en-GB"/>
        </w:rPr>
        <w:t>, length.out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col</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"blue"</w:t>
      </w:r>
      <w:r w:rsidRPr="00EC004F">
        <w:rPr>
          <w:rFonts w:ascii="Arial" w:eastAsia="Times New Roman" w:hAnsi="Arial" w:cs="Arial"/>
          <w:color w:val="000000"/>
          <w:sz w:val="24"/>
          <w:szCs w:val="24"/>
          <w:lang w:eastAsia="en-GB"/>
        </w:rPr>
        <w:t xml:space="preserve">, pch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16</w:t>
      </w:r>
      <w:r w:rsidRPr="00EC004F">
        <w:rPr>
          <w:rFonts w:ascii="Arial" w:eastAsia="Times New Roman" w:hAnsi="Arial" w:cs="Arial"/>
          <w:b/>
          <w:bCs/>
          <w:color w:val="000080"/>
          <w:sz w:val="24"/>
          <w:szCs w:val="24"/>
          <w:lang w:eastAsia="en-GB"/>
        </w:rPr>
        <w:t>)</w:t>
      </w:r>
    </w:p>
    <w:p w14:paraId="3BF1DC43"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489BDCD8" w14:textId="77777777" w:rsidR="000D419B" w:rsidRPr="00EC004F" w:rsidRDefault="000D419B">
      <w:pPr>
        <w:pStyle w:val="ListParagraph"/>
        <w:numPr>
          <w:ilvl w:val="0"/>
          <w:numId w:val="18"/>
        </w:numPr>
        <w:shd w:val="clear" w:color="auto" w:fill="FFFFFF"/>
        <w:spacing w:after="0" w:line="240" w:lineRule="auto"/>
        <w:rPr>
          <w:rFonts w:ascii="Arial" w:eastAsia="Times New Roman" w:hAnsi="Arial" w:cs="Arial"/>
          <w:sz w:val="24"/>
          <w:szCs w:val="24"/>
          <w:lang w:eastAsia="en-GB"/>
        </w:rPr>
      </w:pPr>
      <w:r w:rsidRPr="00EC004F">
        <w:rPr>
          <w:rFonts w:ascii="Arial" w:eastAsia="Times New Roman" w:hAnsi="Arial" w:cs="Arial"/>
          <w:color w:val="000000"/>
          <w:sz w:val="24"/>
          <w:szCs w:val="24"/>
          <w:lang w:eastAsia="en-GB"/>
        </w:rPr>
        <w:lastRenderedPageBreak/>
        <w:t>```</w:t>
      </w:r>
    </w:p>
    <w:p w14:paraId="1E742788" w14:textId="77777777" w:rsidR="000D419B" w:rsidRPr="00EC004F" w:rsidRDefault="000D419B" w:rsidP="000D419B">
      <w:pPr>
        <w:rPr>
          <w:rFonts w:ascii="Arial" w:hAnsi="Arial" w:cs="Arial"/>
          <w:color w:val="000000" w:themeColor="text1"/>
          <w:sz w:val="24"/>
          <w:szCs w:val="24"/>
        </w:rPr>
      </w:pPr>
    </w:p>
    <w:p w14:paraId="691D56CF" w14:textId="77777777" w:rsidR="000D419B" w:rsidRPr="00EC004F" w:rsidRDefault="000D419B" w:rsidP="000D419B">
      <w:pPr>
        <w:rPr>
          <w:rFonts w:ascii="Arial" w:hAnsi="Arial" w:cs="Arial"/>
          <w:color w:val="000000" w:themeColor="text1"/>
          <w:sz w:val="24"/>
          <w:szCs w:val="24"/>
        </w:rPr>
      </w:pPr>
      <w:r w:rsidRPr="00EC004F">
        <w:rPr>
          <w:rFonts w:ascii="Arial" w:hAnsi="Arial" w:cs="Arial"/>
          <w:color w:val="000000" w:themeColor="text1"/>
          <w:sz w:val="24"/>
          <w:szCs w:val="24"/>
        </w:rPr>
        <w:t>A.5 Default Seurat Setup</w:t>
      </w:r>
    </w:p>
    <w:p w14:paraId="25982B3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59BE21D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title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"Seurat Test"</w:t>
      </w:r>
    </w:p>
    <w:p w14:paraId="6E25E90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output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html_notebook</w:t>
      </w:r>
    </w:p>
    <w:p w14:paraId="3F6AD31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00320AA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AD0747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4A10454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ggplot2</w:t>
      </w:r>
      <w:r w:rsidRPr="00EC004F">
        <w:rPr>
          <w:rFonts w:ascii="Arial" w:eastAsia="Times New Roman" w:hAnsi="Arial" w:cs="Arial"/>
          <w:b/>
          <w:bCs/>
          <w:color w:val="000080"/>
          <w:sz w:val="24"/>
          <w:szCs w:val="24"/>
          <w:lang w:eastAsia="en-GB"/>
        </w:rPr>
        <w:t>)</w:t>
      </w:r>
    </w:p>
    <w:p w14:paraId="6D3FAE4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readr</w:t>
      </w:r>
      <w:r w:rsidRPr="00EC004F">
        <w:rPr>
          <w:rFonts w:ascii="Arial" w:eastAsia="Times New Roman" w:hAnsi="Arial" w:cs="Arial"/>
          <w:b/>
          <w:bCs/>
          <w:color w:val="000080"/>
          <w:sz w:val="24"/>
          <w:szCs w:val="24"/>
          <w:lang w:eastAsia="en-GB"/>
        </w:rPr>
        <w:t>)</w:t>
      </w:r>
    </w:p>
    <w:p w14:paraId="3F0DDE0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dplyr</w:t>
      </w:r>
      <w:r w:rsidRPr="00EC004F">
        <w:rPr>
          <w:rFonts w:ascii="Arial" w:eastAsia="Times New Roman" w:hAnsi="Arial" w:cs="Arial"/>
          <w:b/>
          <w:bCs/>
          <w:color w:val="000080"/>
          <w:sz w:val="24"/>
          <w:szCs w:val="24"/>
          <w:lang w:eastAsia="en-GB"/>
        </w:rPr>
        <w:t>)</w:t>
      </w:r>
    </w:p>
    <w:p w14:paraId="120C166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tidyr</w:t>
      </w:r>
      <w:r w:rsidRPr="00EC004F">
        <w:rPr>
          <w:rFonts w:ascii="Arial" w:eastAsia="Times New Roman" w:hAnsi="Arial" w:cs="Arial"/>
          <w:b/>
          <w:bCs/>
          <w:color w:val="000080"/>
          <w:sz w:val="24"/>
          <w:szCs w:val="24"/>
          <w:lang w:eastAsia="en-GB"/>
        </w:rPr>
        <w:t>)</w:t>
      </w:r>
    </w:p>
    <w:p w14:paraId="74C42F0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foreach</w:t>
      </w:r>
      <w:r w:rsidRPr="00EC004F">
        <w:rPr>
          <w:rFonts w:ascii="Arial" w:eastAsia="Times New Roman" w:hAnsi="Arial" w:cs="Arial"/>
          <w:b/>
          <w:bCs/>
          <w:color w:val="000080"/>
          <w:sz w:val="24"/>
          <w:szCs w:val="24"/>
          <w:lang w:eastAsia="en-GB"/>
        </w:rPr>
        <w:t>)</w:t>
      </w:r>
    </w:p>
    <w:p w14:paraId="254E0A6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w:t>
      </w:r>
      <w:r w:rsidRPr="00EC004F">
        <w:rPr>
          <w:rFonts w:ascii="Arial" w:eastAsia="Times New Roman" w:hAnsi="Arial" w:cs="Arial"/>
          <w:b/>
          <w:bCs/>
          <w:color w:val="000080"/>
          <w:sz w:val="24"/>
          <w:szCs w:val="24"/>
          <w:lang w:eastAsia="en-GB"/>
        </w:rPr>
        <w:t>)</w:t>
      </w:r>
    </w:p>
    <w:p w14:paraId="3DF29F1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plyr</w:t>
      </w:r>
      <w:r w:rsidRPr="00EC004F">
        <w:rPr>
          <w:rFonts w:ascii="Arial" w:eastAsia="Times New Roman" w:hAnsi="Arial" w:cs="Arial"/>
          <w:b/>
          <w:bCs/>
          <w:color w:val="000080"/>
          <w:sz w:val="24"/>
          <w:szCs w:val="24"/>
          <w:lang w:eastAsia="en-GB"/>
        </w:rPr>
        <w:t>)</w:t>
      </w:r>
    </w:p>
    <w:p w14:paraId="1FCDDE4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"scales"</w:t>
      </w:r>
      <w:r w:rsidRPr="00EC004F">
        <w:rPr>
          <w:rFonts w:ascii="Arial" w:eastAsia="Times New Roman" w:hAnsi="Arial" w:cs="Arial"/>
          <w:b/>
          <w:bCs/>
          <w:color w:val="000080"/>
          <w:sz w:val="24"/>
          <w:szCs w:val="24"/>
          <w:lang w:eastAsia="en-GB"/>
        </w:rPr>
        <w:t>)</w:t>
      </w:r>
    </w:p>
    <w:p w14:paraId="37D4B74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workingdir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"~/PhD/RNA seq/Seurat Testing//"</w:t>
      </w:r>
    </w:p>
    <w:p w14:paraId="76884A8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65A0032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6A678A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 setup, include</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color w:val="000000"/>
          <w:sz w:val="24"/>
          <w:szCs w:val="24"/>
          <w:lang w:eastAsia="en-GB"/>
        </w:rPr>
        <w:t>, echo</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7B6EF44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Set Root dir</w:t>
      </w:r>
    </w:p>
    <w:p w14:paraId="6A9D692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require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"knitr"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33D8140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opts_knit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root.dir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"~/PhD/RNA seq/Seurat Testing/"</w:t>
      </w:r>
      <w:r w:rsidRPr="00EC004F">
        <w:rPr>
          <w:rFonts w:ascii="Arial" w:eastAsia="Times New Roman" w:hAnsi="Arial" w:cs="Arial"/>
          <w:b/>
          <w:bCs/>
          <w:color w:val="000080"/>
          <w:sz w:val="24"/>
          <w:szCs w:val="24"/>
          <w:lang w:eastAsia="en-GB"/>
        </w:rPr>
        <w:t>)</w:t>
      </w:r>
    </w:p>
    <w:p w14:paraId="03841022"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7C6B8A7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4AB03B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6FB973D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Read in the expression matrix The first row is a header row, the first column is rownames</w:t>
      </w:r>
    </w:p>
    <w:p w14:paraId="389DF77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exp.mat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read.table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file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"~/PhD/RNA seq/Seurat Testing/nestorawa_forcellcycle_expressionMatrix.txt"</w:t>
      </w:r>
      <w:r w:rsidRPr="00EC004F">
        <w:rPr>
          <w:rFonts w:ascii="Arial" w:eastAsia="Times New Roman" w:hAnsi="Arial" w:cs="Arial"/>
          <w:color w:val="000000"/>
          <w:sz w:val="24"/>
          <w:szCs w:val="24"/>
          <w:lang w:eastAsia="en-GB"/>
        </w:rPr>
        <w:t xml:space="preserve">, header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w:t>
      </w:r>
    </w:p>
    <w:p w14:paraId="1F2A791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    as.is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row.names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p>
    <w:p w14:paraId="3B74A62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515DEA3" w14:textId="23878A6B"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 A list of cell cycle markers, from Tirosh </w:t>
      </w:r>
      <w:r w:rsidR="00003AFF" w:rsidRPr="00EC004F">
        <w:rPr>
          <w:rFonts w:ascii="Arial" w:eastAsia="Times New Roman" w:hAnsi="Arial" w:cs="Arial"/>
          <w:i/>
          <w:color w:val="008000"/>
          <w:sz w:val="24"/>
          <w:szCs w:val="24"/>
          <w:lang w:eastAsia="en-GB"/>
        </w:rPr>
        <w:t>et al</w:t>
      </w:r>
      <w:r w:rsidRPr="00EC004F">
        <w:rPr>
          <w:rFonts w:ascii="Arial" w:eastAsia="Times New Roman" w:hAnsi="Arial" w:cs="Arial"/>
          <w:color w:val="008000"/>
          <w:sz w:val="24"/>
          <w:szCs w:val="24"/>
          <w:lang w:eastAsia="en-GB"/>
        </w:rPr>
        <w:t>, 2015, is loaded with Seurat.  We can</w:t>
      </w:r>
    </w:p>
    <w:p w14:paraId="330AD1D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segregate this list into markers of G2/M phase and markers of S phase</w:t>
      </w:r>
    </w:p>
    <w:p w14:paraId="412192B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val="es-ES" w:eastAsia="en-GB"/>
        </w:rPr>
      </w:pPr>
      <w:r w:rsidRPr="00EC004F">
        <w:rPr>
          <w:rFonts w:ascii="Arial" w:eastAsia="Times New Roman" w:hAnsi="Arial" w:cs="Arial"/>
          <w:color w:val="000000"/>
          <w:sz w:val="24"/>
          <w:szCs w:val="24"/>
          <w:lang w:val="es-ES" w:eastAsia="en-GB"/>
        </w:rPr>
        <w:t xml:space="preserve">s.genes </w:t>
      </w:r>
      <w:r w:rsidRPr="00EC004F">
        <w:rPr>
          <w:rFonts w:ascii="Arial" w:eastAsia="Times New Roman" w:hAnsi="Arial" w:cs="Arial"/>
          <w:b/>
          <w:bCs/>
          <w:color w:val="000080"/>
          <w:sz w:val="24"/>
          <w:szCs w:val="24"/>
          <w:lang w:val="es-ES" w:eastAsia="en-GB"/>
        </w:rPr>
        <w:t>&lt;-</w:t>
      </w:r>
      <w:r w:rsidRPr="00EC004F">
        <w:rPr>
          <w:rFonts w:ascii="Arial" w:eastAsia="Times New Roman" w:hAnsi="Arial" w:cs="Arial"/>
          <w:color w:val="000000"/>
          <w:sz w:val="24"/>
          <w:szCs w:val="24"/>
          <w:lang w:val="es-ES" w:eastAsia="en-GB"/>
        </w:rPr>
        <w:t xml:space="preserve"> cc.genes</w:t>
      </w:r>
      <w:r w:rsidRPr="00EC004F">
        <w:rPr>
          <w:rFonts w:ascii="Arial" w:eastAsia="Times New Roman" w:hAnsi="Arial" w:cs="Arial"/>
          <w:b/>
          <w:bCs/>
          <w:color w:val="000080"/>
          <w:sz w:val="24"/>
          <w:szCs w:val="24"/>
          <w:lang w:val="es-ES" w:eastAsia="en-GB"/>
        </w:rPr>
        <w:t>$</w:t>
      </w:r>
      <w:r w:rsidRPr="00EC004F">
        <w:rPr>
          <w:rFonts w:ascii="Arial" w:eastAsia="Times New Roman" w:hAnsi="Arial" w:cs="Arial"/>
          <w:color w:val="000000"/>
          <w:sz w:val="24"/>
          <w:szCs w:val="24"/>
          <w:lang w:val="es-ES" w:eastAsia="en-GB"/>
        </w:rPr>
        <w:t>s.genes</w:t>
      </w:r>
    </w:p>
    <w:p w14:paraId="4005DC8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cc.genes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g2m.genes</w:t>
      </w:r>
    </w:p>
    <w:p w14:paraId="3BEB134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44F162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Create our Seurat object and complete the initalization steps</w:t>
      </w:r>
    </w:p>
    <w:p w14:paraId="2912D3E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marrow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CreateSeuratObject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exp.mat</w:t>
      </w:r>
      <w:r w:rsidRPr="00EC004F">
        <w:rPr>
          <w:rFonts w:ascii="Arial" w:eastAsia="Times New Roman" w:hAnsi="Arial" w:cs="Arial"/>
          <w:b/>
          <w:bCs/>
          <w:color w:val="000080"/>
          <w:sz w:val="24"/>
          <w:szCs w:val="24"/>
          <w:lang w:eastAsia="en-GB"/>
        </w:rPr>
        <w:t>)</w:t>
      </w:r>
    </w:p>
    <w:p w14:paraId="5259168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marrow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NormalizeData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marrow</w:t>
      </w:r>
      <w:r w:rsidRPr="00EC004F">
        <w:rPr>
          <w:rFonts w:ascii="Arial" w:eastAsia="Times New Roman" w:hAnsi="Arial" w:cs="Arial"/>
          <w:b/>
          <w:bCs/>
          <w:color w:val="000080"/>
          <w:sz w:val="24"/>
          <w:szCs w:val="24"/>
          <w:lang w:eastAsia="en-GB"/>
        </w:rPr>
        <w:t>)</w:t>
      </w:r>
    </w:p>
    <w:p w14:paraId="3EC2BE7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marrow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FindVariableFeatures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marrow, selection.method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"vst"</w:t>
      </w:r>
      <w:r w:rsidRPr="00EC004F">
        <w:rPr>
          <w:rFonts w:ascii="Arial" w:eastAsia="Times New Roman" w:hAnsi="Arial" w:cs="Arial"/>
          <w:b/>
          <w:bCs/>
          <w:color w:val="000080"/>
          <w:sz w:val="24"/>
          <w:szCs w:val="24"/>
          <w:lang w:eastAsia="en-GB"/>
        </w:rPr>
        <w:t>)</w:t>
      </w:r>
    </w:p>
    <w:p w14:paraId="5011D19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marrow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ScaleData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marrow,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marrow</w:t>
      </w:r>
      <w:r w:rsidRPr="00EC004F">
        <w:rPr>
          <w:rFonts w:ascii="Arial" w:eastAsia="Times New Roman" w:hAnsi="Arial" w:cs="Arial"/>
          <w:b/>
          <w:bCs/>
          <w:color w:val="000080"/>
          <w:sz w:val="24"/>
          <w:szCs w:val="24"/>
          <w:lang w:eastAsia="en-GB"/>
        </w:rPr>
        <w:t>))</w:t>
      </w:r>
    </w:p>
    <w:p w14:paraId="56A373F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57A39A5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A65323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5743E7F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#If we run a PCA on our object, using the variable genes we found in FindVariableFeatures() above, we see that while most of the variance can be explained by lineage, PC8 and PC10 are split on cell-cycle genes including TOP2A </w:t>
      </w:r>
      <w:r w:rsidRPr="00EC004F">
        <w:rPr>
          <w:rFonts w:ascii="Arial" w:eastAsia="Times New Roman" w:hAnsi="Arial" w:cs="Arial"/>
          <w:color w:val="008000"/>
          <w:sz w:val="24"/>
          <w:szCs w:val="24"/>
          <w:lang w:eastAsia="en-GB"/>
        </w:rPr>
        <w:lastRenderedPageBreak/>
        <w:t>and MKI67. We will attempt to regress this signal from the data, so that cell-cycle heterogeneity does not contribute to PCA or downstream analysis.</w:t>
      </w:r>
    </w:p>
    <w:p w14:paraId="6327620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8E851D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marrow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marrow,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marrow</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ndims.print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6</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color w:val="000000"/>
          <w:sz w:val="24"/>
          <w:szCs w:val="24"/>
          <w:lang w:eastAsia="en-GB"/>
        </w:rPr>
        <w:t xml:space="preserve">, nfeatures.print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0398F19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D78D5C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DimHeatmap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marrow, dims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8</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3FAE9F7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2928867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2BACB0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230BE94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#We assign scores in the CellCycleScoring() function, which stores S and G2/M scores in object meta data, along with the predicted classification of each cell in either G2M, S or G1 phase. CellCycleScoring() can also set the identity of the Seurat object to the cell-cycle phase by passing set.ident = TRUE (the original identities are stored as old.ident). Please note that Seurat does not use the discrete classifications (G2M/G1/S) in downstream cell cycle regression. Instead, it uses the quantitative scores for G2M and S phase. However, we provide our predicted classifications in case they are of interest.</w:t>
      </w:r>
    </w:p>
    <w:p w14:paraId="1B00BD1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66381C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marrow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CellCycleScoring</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marrow, s.features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s.genes, g2m.features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g2m.genes, set.ident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b/>
          <w:bCs/>
          <w:color w:val="000080"/>
          <w:sz w:val="24"/>
          <w:szCs w:val="24"/>
          <w:lang w:eastAsia="en-GB"/>
        </w:rPr>
        <w:t>)</w:t>
      </w:r>
    </w:p>
    <w:p w14:paraId="3275DE3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EDAF60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view cell cycle scores and phase assignments</w:t>
      </w:r>
    </w:p>
    <w:p w14:paraId="611CD1F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head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marrow</w:t>
      </w:r>
      <w:r w:rsidRPr="00EC004F">
        <w:rPr>
          <w:rFonts w:ascii="Arial" w:eastAsia="Times New Roman" w:hAnsi="Arial" w:cs="Arial"/>
          <w:b/>
          <w:bCs/>
          <w:color w:val="000080"/>
          <w:sz w:val="24"/>
          <w:szCs w:val="24"/>
          <w:lang w:eastAsia="en-GB"/>
        </w:rPr>
        <w:t>[[]])</w:t>
      </w:r>
    </w:p>
    <w:p w14:paraId="29AFDAC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A67F8C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Visualize the distribution of cell cycle markers across</w:t>
      </w:r>
    </w:p>
    <w:p w14:paraId="61BFBBE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RidgePlot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marrow,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"PCNA"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"TOP2A"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"MCM6"</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"MKI67"</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ncol</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2</w:t>
      </w:r>
      <w:r w:rsidRPr="00EC004F">
        <w:rPr>
          <w:rFonts w:ascii="Arial" w:eastAsia="Times New Roman" w:hAnsi="Arial" w:cs="Arial"/>
          <w:b/>
          <w:bCs/>
          <w:color w:val="000080"/>
          <w:sz w:val="24"/>
          <w:szCs w:val="24"/>
          <w:lang w:eastAsia="en-GB"/>
        </w:rPr>
        <w:t>)</w:t>
      </w:r>
    </w:p>
    <w:p w14:paraId="1397EC4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464F259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56229F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01F091D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Running a PCA on cell cycle genes reveals, unsurprisingly, that cells separate entirely byphase</w:t>
      </w:r>
    </w:p>
    <w:p w14:paraId="0518C0C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marrow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marrow,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s.genes, g2m.genes</w:t>
      </w:r>
      <w:r w:rsidRPr="00EC004F">
        <w:rPr>
          <w:rFonts w:ascii="Arial" w:eastAsia="Times New Roman" w:hAnsi="Arial" w:cs="Arial"/>
          <w:b/>
          <w:bCs/>
          <w:color w:val="000080"/>
          <w:sz w:val="24"/>
          <w:szCs w:val="24"/>
          <w:lang w:eastAsia="en-GB"/>
        </w:rPr>
        <w:t>))</w:t>
      </w:r>
    </w:p>
    <w:p w14:paraId="21A83E9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marrow</w:t>
      </w:r>
      <w:r w:rsidRPr="00EC004F">
        <w:rPr>
          <w:rFonts w:ascii="Arial" w:eastAsia="Times New Roman" w:hAnsi="Arial" w:cs="Arial"/>
          <w:b/>
          <w:bCs/>
          <w:color w:val="000080"/>
          <w:sz w:val="24"/>
          <w:szCs w:val="24"/>
          <w:lang w:eastAsia="en-GB"/>
        </w:rPr>
        <w:t>)</w:t>
      </w:r>
    </w:p>
    <w:p w14:paraId="4E758BA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E7B2C5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phase_marrow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marrow</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p>
    <w:p w14:paraId="2661F83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phase_marrow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count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phase_marrow</w:t>
      </w:r>
      <w:r w:rsidRPr="00EC004F">
        <w:rPr>
          <w:rFonts w:ascii="Arial" w:eastAsia="Times New Roman" w:hAnsi="Arial" w:cs="Arial"/>
          <w:b/>
          <w:bCs/>
          <w:color w:val="000080"/>
          <w:sz w:val="24"/>
          <w:szCs w:val="24"/>
          <w:lang w:eastAsia="en-GB"/>
        </w:rPr>
        <w:t>)</w:t>
      </w:r>
    </w:p>
    <w:p w14:paraId="177BA58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phase_marrow</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p>
    <w:p w14:paraId="7D890BB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sumphase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phase_marrow</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freq</w:t>
      </w:r>
      <w:r w:rsidRPr="00EC004F">
        <w:rPr>
          <w:rFonts w:ascii="Arial" w:eastAsia="Times New Roman" w:hAnsi="Arial" w:cs="Arial"/>
          <w:b/>
          <w:bCs/>
          <w:color w:val="000080"/>
          <w:sz w:val="24"/>
          <w:szCs w:val="24"/>
          <w:lang w:eastAsia="en-GB"/>
        </w:rPr>
        <w:t>)</w:t>
      </w:r>
    </w:p>
    <w:p w14:paraId="0D92909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percentage_marrow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phase_marrow</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freq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sumphase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100</w:t>
      </w:r>
    </w:p>
    <w:p w14:paraId="4AC1E47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B66B3D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phase_marrow</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Percentage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percentage_marrow</w:t>
      </w:r>
    </w:p>
    <w:p w14:paraId="7E0E670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99306D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phase_marrow</w:t>
      </w:r>
    </w:p>
    <w:p w14:paraId="6879CEF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4053B9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Simple Horizontal Bar Plot with Added Labels</w:t>
      </w:r>
    </w:p>
    <w:p w14:paraId="77CCA8C2"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173198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H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phase_marrow</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freq</w:t>
      </w:r>
    </w:p>
    <w:p w14:paraId="37A838D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phase_marrow</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p>
    <w:p w14:paraId="4B98C122"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E36096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lastRenderedPageBreak/>
        <w:t>barplot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H,names.arg</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M,xlab</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"Phase"</w:t>
      </w:r>
      <w:r w:rsidRPr="00EC004F">
        <w:rPr>
          <w:rFonts w:ascii="Arial" w:eastAsia="Times New Roman" w:hAnsi="Arial" w:cs="Arial"/>
          <w:color w:val="000000"/>
          <w:sz w:val="24"/>
          <w:szCs w:val="24"/>
          <w:lang w:eastAsia="en-GB"/>
        </w:rPr>
        <w:t>,ylab</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"Assigned Runs"</w:t>
      </w:r>
      <w:r w:rsidRPr="00EC004F">
        <w:rPr>
          <w:rFonts w:ascii="Arial" w:eastAsia="Times New Roman" w:hAnsi="Arial" w:cs="Arial"/>
          <w:color w:val="000000"/>
          <w:sz w:val="24"/>
          <w:szCs w:val="24"/>
          <w:lang w:eastAsia="en-GB"/>
        </w:rPr>
        <w:t>,</w:t>
      </w:r>
      <w:r w:rsidRPr="00EC004F">
        <w:rPr>
          <w:rFonts w:ascii="Arial" w:eastAsia="Times New Roman" w:hAnsi="Arial" w:cs="Arial"/>
          <w:color w:val="8000FF"/>
          <w:sz w:val="24"/>
          <w:szCs w:val="24"/>
          <w:lang w:eastAsia="en-GB"/>
        </w:rPr>
        <w:t>col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"blue"</w:t>
      </w:r>
      <w:r w:rsidRPr="00EC004F">
        <w:rPr>
          <w:rFonts w:ascii="Arial" w:eastAsia="Times New Roman" w:hAnsi="Arial" w:cs="Arial"/>
          <w:color w:val="000000"/>
          <w:sz w:val="24"/>
          <w:szCs w:val="24"/>
          <w:lang w:eastAsia="en-GB"/>
        </w:rPr>
        <w:t>,</w:t>
      </w:r>
    </w:p>
    <w:p w14:paraId="3A14466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main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"Phase Counts"</w:t>
      </w:r>
      <w:r w:rsidRPr="00EC004F">
        <w:rPr>
          <w:rFonts w:ascii="Arial" w:eastAsia="Times New Roman" w:hAnsi="Arial" w:cs="Arial"/>
          <w:color w:val="000000"/>
          <w:sz w:val="24"/>
          <w:szCs w:val="24"/>
          <w:lang w:eastAsia="en-GB"/>
        </w:rPr>
        <w:t>,border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"Black"</w:t>
      </w:r>
      <w:r w:rsidRPr="00EC004F">
        <w:rPr>
          <w:rFonts w:ascii="Arial" w:eastAsia="Times New Roman" w:hAnsi="Arial" w:cs="Arial"/>
          <w:b/>
          <w:bCs/>
          <w:color w:val="000080"/>
          <w:sz w:val="24"/>
          <w:szCs w:val="24"/>
          <w:lang w:eastAsia="en-GB"/>
        </w:rPr>
        <w:t>)</w:t>
      </w:r>
    </w:p>
    <w:p w14:paraId="36DECDC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C88AFF2"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Simple Pie Plot with Added Labels</w:t>
      </w:r>
    </w:p>
    <w:p w14:paraId="42D2A54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61BE19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pie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phase_marrow</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Percentage, </w:t>
      </w:r>
      <w:r w:rsidRPr="00EC004F">
        <w:rPr>
          <w:rFonts w:ascii="Arial" w:eastAsia="Times New Roman" w:hAnsi="Arial" w:cs="Arial"/>
          <w:color w:val="8000FF"/>
          <w:sz w:val="24"/>
          <w:szCs w:val="24"/>
          <w:lang w:eastAsia="en-GB"/>
        </w:rPr>
        <w:t>labels</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phase_marrow</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Percentage, main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 %"</w:t>
      </w:r>
      <w:r w:rsidRPr="00EC004F">
        <w:rPr>
          <w:rFonts w:ascii="Arial" w:eastAsia="Times New Roman" w:hAnsi="Arial" w:cs="Arial"/>
          <w:color w:val="000000"/>
          <w:sz w:val="24"/>
          <w:szCs w:val="24"/>
          <w:lang w:eastAsia="en-GB"/>
        </w:rPr>
        <w:t>,</w:t>
      </w:r>
      <w:r w:rsidRPr="00EC004F">
        <w:rPr>
          <w:rFonts w:ascii="Arial" w:eastAsia="Times New Roman" w:hAnsi="Arial" w:cs="Arial"/>
          <w:color w:val="8000FF"/>
          <w:sz w:val="24"/>
          <w:szCs w:val="24"/>
          <w:lang w:eastAsia="en-GB"/>
        </w:rPr>
        <w:t>col</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rainbow</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length</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phase_marrow</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Percentage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0.8</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legend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"topright"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phase_marrow</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p>
    <w:p w14:paraId="16A9882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0D8885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0DF38BD0" w14:textId="2CDAE13A"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A.6 Modified Seurat </w:t>
      </w:r>
      <w:r w:rsidR="003F709C" w:rsidRPr="00EC004F">
        <w:rPr>
          <w:rFonts w:ascii="Arial" w:eastAsia="Times New Roman" w:hAnsi="Arial" w:cs="Arial"/>
          <w:color w:val="000000"/>
          <w:sz w:val="24"/>
          <w:szCs w:val="24"/>
          <w:lang w:eastAsia="en-GB"/>
        </w:rPr>
        <w:t xml:space="preserve">Mitotic </w:t>
      </w:r>
      <w:r w:rsidRPr="00EC004F">
        <w:rPr>
          <w:rFonts w:ascii="Arial" w:eastAsia="Times New Roman" w:hAnsi="Arial" w:cs="Arial"/>
          <w:color w:val="000000"/>
          <w:sz w:val="24"/>
          <w:szCs w:val="24"/>
          <w:lang w:eastAsia="en-GB"/>
        </w:rPr>
        <w:t>Sort 1.1</w:t>
      </w:r>
    </w:p>
    <w:p w14:paraId="534756F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2E14EF6"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489F1F1D"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title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"Modified Seurat Mitotic Sort 1.1"</w:t>
      </w:r>
    </w:p>
    <w:p w14:paraId="1B797D2B"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output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html_notebook</w:t>
      </w:r>
    </w:p>
    <w:p w14:paraId="1EC3A819"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531499E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8601B90"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7A0E4072"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ggplot2</w:t>
      </w:r>
      <w:r w:rsidRPr="00EC004F">
        <w:rPr>
          <w:rFonts w:ascii="Arial" w:eastAsia="Times New Roman" w:hAnsi="Arial" w:cs="Arial"/>
          <w:b/>
          <w:bCs/>
          <w:color w:val="000080"/>
          <w:sz w:val="24"/>
          <w:szCs w:val="24"/>
          <w:lang w:eastAsia="en-GB"/>
        </w:rPr>
        <w:t>)</w:t>
      </w:r>
    </w:p>
    <w:p w14:paraId="0FCB4D27"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readr</w:t>
      </w:r>
      <w:r w:rsidRPr="00EC004F">
        <w:rPr>
          <w:rFonts w:ascii="Arial" w:eastAsia="Times New Roman" w:hAnsi="Arial" w:cs="Arial"/>
          <w:b/>
          <w:bCs/>
          <w:color w:val="000080"/>
          <w:sz w:val="24"/>
          <w:szCs w:val="24"/>
          <w:lang w:eastAsia="en-GB"/>
        </w:rPr>
        <w:t>)</w:t>
      </w:r>
    </w:p>
    <w:p w14:paraId="055B8ED6"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dplyr</w:t>
      </w:r>
      <w:r w:rsidRPr="00EC004F">
        <w:rPr>
          <w:rFonts w:ascii="Arial" w:eastAsia="Times New Roman" w:hAnsi="Arial" w:cs="Arial"/>
          <w:b/>
          <w:bCs/>
          <w:color w:val="000080"/>
          <w:sz w:val="24"/>
          <w:szCs w:val="24"/>
          <w:lang w:eastAsia="en-GB"/>
        </w:rPr>
        <w:t>)</w:t>
      </w:r>
    </w:p>
    <w:p w14:paraId="24836E07"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tidyr</w:t>
      </w:r>
      <w:r w:rsidRPr="00EC004F">
        <w:rPr>
          <w:rFonts w:ascii="Arial" w:eastAsia="Times New Roman" w:hAnsi="Arial" w:cs="Arial"/>
          <w:b/>
          <w:bCs/>
          <w:color w:val="000080"/>
          <w:sz w:val="24"/>
          <w:szCs w:val="24"/>
          <w:lang w:eastAsia="en-GB"/>
        </w:rPr>
        <w:t>)</w:t>
      </w:r>
    </w:p>
    <w:p w14:paraId="6120C48E"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devtools</w:t>
      </w:r>
      <w:r w:rsidRPr="00EC004F">
        <w:rPr>
          <w:rFonts w:ascii="Arial" w:eastAsia="Times New Roman" w:hAnsi="Arial" w:cs="Arial"/>
          <w:b/>
          <w:bCs/>
          <w:color w:val="000080"/>
          <w:sz w:val="24"/>
          <w:szCs w:val="24"/>
          <w:lang w:eastAsia="en-GB"/>
        </w:rPr>
        <w:t>)</w:t>
      </w:r>
    </w:p>
    <w:p w14:paraId="41215666"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SingleCellExperiment</w:t>
      </w:r>
      <w:r w:rsidRPr="00EC004F">
        <w:rPr>
          <w:rFonts w:ascii="Arial" w:eastAsia="Times New Roman" w:hAnsi="Arial" w:cs="Arial"/>
          <w:b/>
          <w:bCs/>
          <w:color w:val="000080"/>
          <w:sz w:val="24"/>
          <w:szCs w:val="24"/>
          <w:lang w:eastAsia="en-GB"/>
        </w:rPr>
        <w:t>)</w:t>
      </w:r>
    </w:p>
    <w:p w14:paraId="36FC6697"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doParallel</w:t>
      </w:r>
      <w:r w:rsidRPr="00EC004F">
        <w:rPr>
          <w:rFonts w:ascii="Arial" w:eastAsia="Times New Roman" w:hAnsi="Arial" w:cs="Arial"/>
          <w:b/>
          <w:bCs/>
          <w:color w:val="000080"/>
          <w:sz w:val="24"/>
          <w:szCs w:val="24"/>
          <w:lang w:eastAsia="en-GB"/>
        </w:rPr>
        <w:t>)</w:t>
      </w:r>
    </w:p>
    <w:p w14:paraId="0BF8790A"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foreach</w:t>
      </w:r>
      <w:r w:rsidRPr="00EC004F">
        <w:rPr>
          <w:rFonts w:ascii="Arial" w:eastAsia="Times New Roman" w:hAnsi="Arial" w:cs="Arial"/>
          <w:b/>
          <w:bCs/>
          <w:color w:val="000080"/>
          <w:sz w:val="24"/>
          <w:szCs w:val="24"/>
          <w:lang w:eastAsia="en-GB"/>
        </w:rPr>
        <w:t>)</w:t>
      </w:r>
    </w:p>
    <w:p w14:paraId="5648215D"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w:t>
      </w:r>
      <w:r w:rsidRPr="00EC004F">
        <w:rPr>
          <w:rFonts w:ascii="Arial" w:eastAsia="Times New Roman" w:hAnsi="Arial" w:cs="Arial"/>
          <w:b/>
          <w:bCs/>
          <w:color w:val="000080"/>
          <w:sz w:val="24"/>
          <w:szCs w:val="24"/>
          <w:lang w:eastAsia="en-GB"/>
        </w:rPr>
        <w:t>)</w:t>
      </w:r>
    </w:p>
    <w:p w14:paraId="2834D77C"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plyr</w:t>
      </w:r>
      <w:r w:rsidRPr="00EC004F">
        <w:rPr>
          <w:rFonts w:ascii="Arial" w:eastAsia="Times New Roman" w:hAnsi="Arial" w:cs="Arial"/>
          <w:b/>
          <w:bCs/>
          <w:color w:val="000080"/>
          <w:sz w:val="24"/>
          <w:szCs w:val="24"/>
          <w:lang w:eastAsia="en-GB"/>
        </w:rPr>
        <w:t>)</w:t>
      </w:r>
    </w:p>
    <w:p w14:paraId="0E3B7CB4"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tibble</w:t>
      </w:r>
      <w:r w:rsidRPr="00EC004F">
        <w:rPr>
          <w:rFonts w:ascii="Arial" w:eastAsia="Times New Roman" w:hAnsi="Arial" w:cs="Arial"/>
          <w:b/>
          <w:bCs/>
          <w:color w:val="000080"/>
          <w:sz w:val="24"/>
          <w:szCs w:val="24"/>
          <w:lang w:eastAsia="en-GB"/>
        </w:rPr>
        <w:t>)</w:t>
      </w:r>
    </w:p>
    <w:p w14:paraId="1B2BB1E7"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76549A5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6B22159"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 setup, include</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color w:val="000000"/>
          <w:sz w:val="24"/>
          <w:szCs w:val="24"/>
          <w:lang w:eastAsia="en-GB"/>
        </w:rPr>
        <w:t>, echo</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1AB62515"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Set Root dir</w:t>
      </w:r>
    </w:p>
    <w:p w14:paraId="58B9509F"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require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"knitr"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5856D43A"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opts_knit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root.dir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"~/PhD/RNA seq/Combined Model RNA seq/Test Published Data/GSE129447/"</w:t>
      </w:r>
      <w:r w:rsidRPr="00EC004F">
        <w:rPr>
          <w:rFonts w:ascii="Arial" w:eastAsia="Times New Roman" w:hAnsi="Arial" w:cs="Arial"/>
          <w:b/>
          <w:bCs/>
          <w:color w:val="000080"/>
          <w:sz w:val="24"/>
          <w:szCs w:val="24"/>
          <w:lang w:eastAsia="en-GB"/>
        </w:rPr>
        <w:t>)</w:t>
      </w:r>
    </w:p>
    <w:p w14:paraId="1618A790"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4AE107C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5F3DCD8"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676C20DC"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assign GSE numbers from file</w:t>
      </w:r>
    </w:p>
    <w:p w14:paraId="3A358252"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"tester"</w:t>
      </w:r>
    </w:p>
    <w:p w14:paraId="31D55AE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10E3FD0"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Read in count data</w:t>
      </w:r>
    </w:p>
    <w:p w14:paraId="7AB30938" w14:textId="5D78F06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"GSM3713084_HeLa_1_p9.</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xml:space="preserve">, header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w:t>
      </w:r>
    </w:p>
    <w:p w14:paraId="41759072"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as.is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 row.names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p>
    <w:p w14:paraId="56333CD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6B2766D"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 Convert ensembl id to gene name if needed using http://biit.cs.ut.ee/gprofiler/convert </w:t>
      </w:r>
    </w:p>
    <w:p w14:paraId="0775F769"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Remove duplicate proteins</w:t>
      </w:r>
    </w:p>
    <w:p w14:paraId="53A13961"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Remove n/a values</w:t>
      </w:r>
    </w:p>
    <w:p w14:paraId="6B232DF4"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lastRenderedPageBreak/>
        <w:t># Remove empty rows</w:t>
      </w:r>
    </w:p>
    <w:p w14:paraId="3FA6E32D"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Name First Column Gene and Remove any other data columns</w:t>
      </w:r>
    </w:p>
    <w:p w14:paraId="006600CE"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64398EF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F2D7E8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F5CEEFE"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0B49653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9BC816A"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seurat.s.genes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cc.genes.updated.2019</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s.genes</w:t>
      </w:r>
    </w:p>
    <w:p w14:paraId="6FBD8D35"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seurat.g2m.genes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cc.genes.updated.2019</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g2m.genes</w:t>
      </w:r>
    </w:p>
    <w:p w14:paraId="55DF11F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9C0A677"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CreateSeuratObject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read_data</w:t>
      </w:r>
      <w:r w:rsidRPr="00EC004F">
        <w:rPr>
          <w:rFonts w:ascii="Arial" w:eastAsia="Times New Roman" w:hAnsi="Arial" w:cs="Arial"/>
          <w:b/>
          <w:bCs/>
          <w:color w:val="000080"/>
          <w:sz w:val="24"/>
          <w:szCs w:val="24"/>
          <w:lang w:eastAsia="en-GB"/>
        </w:rPr>
        <w:t>)</w:t>
      </w:r>
    </w:p>
    <w:p w14:paraId="1EBF017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0A9059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F47F18F"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 xml:space="preserve">rnaseq_data_nom </w:t>
      </w:r>
      <w:r w:rsidRPr="00EC004F">
        <w:rPr>
          <w:rFonts w:ascii="Arial" w:eastAsia="Times New Roman" w:hAnsi="Arial" w:cs="Arial"/>
          <w:b/>
          <w:bCs/>
          <w:color w:val="000080"/>
          <w:sz w:val="24"/>
          <w:szCs w:val="24"/>
          <w:lang w:val="it-IT" w:eastAsia="en-GB"/>
        </w:rPr>
        <w:t>&lt;-</w:t>
      </w:r>
      <w:r w:rsidRPr="00EC004F">
        <w:rPr>
          <w:rFonts w:ascii="Arial" w:eastAsia="Times New Roman" w:hAnsi="Arial" w:cs="Arial"/>
          <w:color w:val="000000"/>
          <w:sz w:val="24"/>
          <w:szCs w:val="24"/>
          <w:lang w:val="it-IT" w:eastAsia="en-GB"/>
        </w:rPr>
        <w:t xml:space="preserve"> NormalizeData</w:t>
      </w:r>
      <w:r w:rsidRPr="00EC004F">
        <w:rPr>
          <w:rFonts w:ascii="Arial" w:eastAsia="Times New Roman" w:hAnsi="Arial" w:cs="Arial"/>
          <w:b/>
          <w:bCs/>
          <w:color w:val="000080"/>
          <w:sz w:val="24"/>
          <w:szCs w:val="24"/>
          <w:lang w:val="it-IT" w:eastAsia="en-GB"/>
        </w:rPr>
        <w:t>(</w:t>
      </w:r>
    </w:p>
    <w:p w14:paraId="560AB8EA"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rnaseq_data,</w:t>
      </w:r>
    </w:p>
    <w:p w14:paraId="7464CB29"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assay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"RNA"</w:t>
      </w:r>
      <w:r w:rsidRPr="00EC004F">
        <w:rPr>
          <w:rFonts w:ascii="Arial" w:eastAsia="Times New Roman" w:hAnsi="Arial" w:cs="Arial"/>
          <w:color w:val="000000"/>
          <w:sz w:val="24"/>
          <w:szCs w:val="24"/>
          <w:lang w:eastAsia="en-GB"/>
        </w:rPr>
        <w:t>,</w:t>
      </w:r>
    </w:p>
    <w:p w14:paraId="59D2E226"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normalization.method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"LogNormalize"</w:t>
      </w:r>
      <w:r w:rsidRPr="00EC004F">
        <w:rPr>
          <w:rFonts w:ascii="Arial" w:eastAsia="Times New Roman" w:hAnsi="Arial" w:cs="Arial"/>
          <w:color w:val="000000"/>
          <w:sz w:val="24"/>
          <w:szCs w:val="24"/>
          <w:lang w:eastAsia="en-GB"/>
        </w:rPr>
        <w:t>,</w:t>
      </w:r>
    </w:p>
    <w:p w14:paraId="0A3AA832"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scale.factor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10000</w:t>
      </w:r>
      <w:r w:rsidRPr="00EC004F">
        <w:rPr>
          <w:rFonts w:ascii="Arial" w:eastAsia="Times New Roman" w:hAnsi="Arial" w:cs="Arial"/>
          <w:color w:val="000000"/>
          <w:sz w:val="24"/>
          <w:szCs w:val="24"/>
          <w:lang w:eastAsia="en-GB"/>
        </w:rPr>
        <w:t>,</w:t>
      </w:r>
    </w:p>
    <w:p w14:paraId="07533838"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margin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p>
    <w:p w14:paraId="1EA07CB6"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verbose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p>
    <w:p w14:paraId="0DDD06B8"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735787F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0075D95"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FindVariableFeatures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rnaseq_data_nom, selection.method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"vst"</w:t>
      </w:r>
      <w:r w:rsidRPr="00EC004F">
        <w:rPr>
          <w:rFonts w:ascii="Arial" w:eastAsia="Times New Roman" w:hAnsi="Arial" w:cs="Arial"/>
          <w:b/>
          <w:bCs/>
          <w:color w:val="000080"/>
          <w:sz w:val="24"/>
          <w:szCs w:val="24"/>
          <w:lang w:eastAsia="en-GB"/>
        </w:rPr>
        <w:t>)</w:t>
      </w:r>
    </w:p>
    <w:p w14:paraId="359DCA9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172A655"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rnaseq_data_scale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ScaleData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w:t>
      </w:r>
      <w:r w:rsidRPr="00EC004F">
        <w:rPr>
          <w:rFonts w:ascii="Arial" w:eastAsia="Times New Roman" w:hAnsi="Arial" w:cs="Arial"/>
          <w:b/>
          <w:bCs/>
          <w:color w:val="000080"/>
          <w:sz w:val="24"/>
          <w:szCs w:val="24"/>
          <w:lang w:eastAsia="en-GB"/>
        </w:rPr>
        <w:t>))</w:t>
      </w:r>
    </w:p>
    <w:p w14:paraId="2663BBF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B2E7EDE"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rnaseq_data_pca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rnaseq_data_scale,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rnaseq_data_scale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50</w:t>
      </w:r>
      <w:r w:rsidRPr="00EC004F">
        <w:rPr>
          <w:rFonts w:ascii="Arial" w:eastAsia="Times New Roman" w:hAnsi="Arial" w:cs="Arial"/>
          <w:color w:val="000000"/>
          <w:sz w:val="24"/>
          <w:szCs w:val="24"/>
          <w:lang w:eastAsia="en-GB"/>
        </w:rPr>
        <w:t xml:space="preserve">, ndims.print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6</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color w:val="000000"/>
          <w:sz w:val="24"/>
          <w:szCs w:val="24"/>
          <w:lang w:eastAsia="en-GB"/>
        </w:rPr>
        <w:t xml:space="preserve">, nfeatures.print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21C6005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4074113"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DimHeatmap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rnaseq_data_pca, dims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8</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65585655"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08F4F25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800D56F"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1308CC28"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CellCycleScoring</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rnaseq_data_pca, s.features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seurat.s.genes, g2m.features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seurat.g2m.genes, set.ident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b/>
          <w:bCs/>
          <w:color w:val="000080"/>
          <w:sz w:val="24"/>
          <w:szCs w:val="24"/>
          <w:lang w:eastAsia="en-GB"/>
        </w:rPr>
        <w:t>)</w:t>
      </w:r>
    </w:p>
    <w:p w14:paraId="538CE34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EF84FAB"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head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rnaseq_data_score</w:t>
      </w:r>
      <w:r w:rsidRPr="00EC004F">
        <w:rPr>
          <w:rFonts w:ascii="Arial" w:eastAsia="Times New Roman" w:hAnsi="Arial" w:cs="Arial"/>
          <w:b/>
          <w:bCs/>
          <w:color w:val="000080"/>
          <w:sz w:val="24"/>
          <w:szCs w:val="24"/>
          <w:lang w:eastAsia="en-GB"/>
        </w:rPr>
        <w:t>[[]])</w:t>
      </w:r>
    </w:p>
    <w:p w14:paraId="77153F64"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RidgePlot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"CDK1"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"BUB1"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"CDC20"</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"TOp9A"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ncol</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2</w:t>
      </w:r>
      <w:r w:rsidRPr="00EC004F">
        <w:rPr>
          <w:rFonts w:ascii="Arial" w:eastAsia="Times New Roman" w:hAnsi="Arial" w:cs="Arial"/>
          <w:b/>
          <w:bCs/>
          <w:color w:val="000080"/>
          <w:sz w:val="24"/>
          <w:szCs w:val="24"/>
          <w:lang w:eastAsia="en-GB"/>
        </w:rPr>
        <w:t>)</w:t>
      </w:r>
    </w:p>
    <w:p w14:paraId="052DCB3B"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rnaseq_data_score_pca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seurat.s.genes, seurat.g2m.genes</w:t>
      </w:r>
      <w:r w:rsidRPr="00EC004F">
        <w:rPr>
          <w:rFonts w:ascii="Arial" w:eastAsia="Times New Roman" w:hAnsi="Arial" w:cs="Arial"/>
          <w:b/>
          <w:bCs/>
          <w:color w:val="000080"/>
          <w:sz w:val="24"/>
          <w:szCs w:val="24"/>
          <w:lang w:eastAsia="en-GB"/>
        </w:rPr>
        <w:t>))</w:t>
      </w:r>
    </w:p>
    <w:p w14:paraId="48DA3920"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rnaseq_data_score_pca, combine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76CE5E4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603F24E"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rnaseq_data_score_pca_get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FetchData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rnaseq_data_score_pca, vars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'orig.ident'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'nCount_RNA'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'nFeature_RNA'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407387CE" w14:textId="5733EFA4"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lastRenderedPageBreak/>
        <w:t>#write.</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 xml:space="preserve"> (rnaseq_data_score_pca_get, file = paste((GSE),"All Phases Before G2M Split.</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w:t>
      </w:r>
    </w:p>
    <w:p w14:paraId="2B2DD22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7E35C90"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rnaseq_data_score_pca_get_G2M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rnaseq_data_score_pca_get,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w:t>
      </w:r>
      <w:r w:rsidRPr="00EC004F">
        <w:rPr>
          <w:rFonts w:ascii="Arial" w:eastAsia="Times New Roman" w:hAnsi="Arial" w:cs="Arial"/>
          <w:b/>
          <w:bCs/>
          <w:color w:val="000080"/>
          <w:sz w:val="24"/>
          <w:szCs w:val="24"/>
          <w:lang w:eastAsia="en-GB"/>
        </w:rPr>
        <w:t>)</w:t>
      </w:r>
    </w:p>
    <w:p w14:paraId="0862BD9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F10AD1D"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rnaseq_data_score_pca_get_S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rnaseq_data_score_pca_get,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w:t>
      </w:r>
      <w:r w:rsidRPr="00EC004F">
        <w:rPr>
          <w:rFonts w:ascii="Arial" w:eastAsia="Times New Roman" w:hAnsi="Arial" w:cs="Arial"/>
          <w:b/>
          <w:bCs/>
          <w:color w:val="000080"/>
          <w:sz w:val="24"/>
          <w:szCs w:val="24"/>
          <w:lang w:eastAsia="en-GB"/>
        </w:rPr>
        <w:t>)</w:t>
      </w:r>
    </w:p>
    <w:p w14:paraId="4DCE0827"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rnaseq_data_score_pca_get_G1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rnaseq_data_score_pca_get,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"G1"</w:t>
      </w:r>
      <w:r w:rsidRPr="00EC004F">
        <w:rPr>
          <w:rFonts w:ascii="Arial" w:eastAsia="Times New Roman" w:hAnsi="Arial" w:cs="Arial"/>
          <w:b/>
          <w:bCs/>
          <w:color w:val="000080"/>
          <w:sz w:val="24"/>
          <w:szCs w:val="24"/>
          <w:lang w:eastAsia="en-GB"/>
        </w:rPr>
        <w:t>)</w:t>
      </w:r>
    </w:p>
    <w:p w14:paraId="741B991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1CD91F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664FBE8"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0B20CAF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41693B0"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712C7E62"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2F95F53"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read_data_rotate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w:t>
      </w:r>
      <w:r w:rsidRPr="00EC004F">
        <w:rPr>
          <w:rFonts w:ascii="Arial" w:eastAsia="Times New Roman" w:hAnsi="Arial" w:cs="Arial"/>
          <w:b/>
          <w:bCs/>
          <w:color w:val="000080"/>
          <w:sz w:val="24"/>
          <w:szCs w:val="24"/>
          <w:lang w:eastAsia="en-GB"/>
        </w:rPr>
        <w:t>[]))</w:t>
      </w:r>
    </w:p>
    <w:p w14:paraId="43CAD861"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read_data_rotate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tibble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read_data_rotate</w:t>
      </w:r>
      <w:r w:rsidRPr="00EC004F">
        <w:rPr>
          <w:rFonts w:ascii="Arial" w:eastAsia="Times New Roman" w:hAnsi="Arial" w:cs="Arial"/>
          <w:b/>
          <w:bCs/>
          <w:color w:val="000080"/>
          <w:sz w:val="24"/>
          <w:szCs w:val="24"/>
          <w:lang w:eastAsia="en-GB"/>
        </w:rPr>
        <w:t>)</w:t>
      </w:r>
    </w:p>
    <w:p w14:paraId="57DBEA49"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read_data_rotate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read_data_rotate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"rowname"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"X"</w:t>
      </w:r>
    </w:p>
    <w:p w14:paraId="2AB7E5B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BF34B61"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rnaseqfilter_forjoin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tibble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rnaseq_data_score_pca_get_G2M</w:t>
      </w:r>
      <w:r w:rsidRPr="00EC004F">
        <w:rPr>
          <w:rFonts w:ascii="Arial" w:eastAsia="Times New Roman" w:hAnsi="Arial" w:cs="Arial"/>
          <w:b/>
          <w:bCs/>
          <w:color w:val="000080"/>
          <w:sz w:val="24"/>
          <w:szCs w:val="24"/>
          <w:lang w:eastAsia="en-GB"/>
        </w:rPr>
        <w:t>)</w:t>
      </w:r>
    </w:p>
    <w:p w14:paraId="6F9FBC26"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rnaseqfilter_forjoin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rnaseqfilter_forjoin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"rowname"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"X"</w:t>
      </w:r>
    </w:p>
    <w:p w14:paraId="5E01FE0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D7A647A"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2B6D565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C952B88"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21B3CC8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9BA6C3B"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g2m_filtercells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rnaseqfilter_forjoin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X</w:t>
      </w:r>
    </w:p>
    <w:p w14:paraId="4FD6B959"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g2m_countdata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read_data_rotate, X </w:t>
      </w:r>
      <w:r w:rsidRPr="00EC004F">
        <w:rPr>
          <w:rFonts w:ascii="Arial" w:eastAsia="Times New Roman" w:hAnsi="Arial" w:cs="Arial"/>
          <w:color w:val="804000"/>
          <w:sz w:val="24"/>
          <w:szCs w:val="24"/>
          <w:lang w:eastAsia="en-GB"/>
        </w:rPr>
        <w:t>%in%</w:t>
      </w:r>
      <w:r w:rsidRPr="00EC004F">
        <w:rPr>
          <w:rFonts w:ascii="Arial" w:eastAsia="Times New Roman" w:hAnsi="Arial" w:cs="Arial"/>
          <w:color w:val="000000"/>
          <w:sz w:val="24"/>
          <w:szCs w:val="24"/>
          <w:lang w:eastAsia="en-GB"/>
        </w:rPr>
        <w:t xml:space="preserve"> g2m_filtercells</w:t>
      </w:r>
      <w:r w:rsidRPr="00EC004F">
        <w:rPr>
          <w:rFonts w:ascii="Arial" w:eastAsia="Times New Roman" w:hAnsi="Arial" w:cs="Arial"/>
          <w:b/>
          <w:bCs/>
          <w:color w:val="000080"/>
          <w:sz w:val="24"/>
          <w:szCs w:val="24"/>
          <w:lang w:eastAsia="en-GB"/>
        </w:rPr>
        <w:t>)</w:t>
      </w:r>
    </w:p>
    <w:p w14:paraId="7B9161B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35EE09C"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g2m_countdata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g2m_countdata</w:t>
      </w:r>
      <w:r w:rsidRPr="00EC004F">
        <w:rPr>
          <w:rFonts w:ascii="Arial" w:eastAsia="Times New Roman" w:hAnsi="Arial" w:cs="Arial"/>
          <w:b/>
          <w:bCs/>
          <w:color w:val="000080"/>
          <w:sz w:val="24"/>
          <w:szCs w:val="24"/>
          <w:lang w:eastAsia="en-GB"/>
        </w:rPr>
        <w:t>[]))</w:t>
      </w:r>
    </w:p>
    <w:p w14:paraId="39DB7173"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g2m_countdata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g2m_countdata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329C2C22"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g2m_countdata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g2m_countdata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2C55E8A6"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g2m_countdata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lapply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g2m_countdata, </w:t>
      </w:r>
      <w:r w:rsidRPr="00EC004F">
        <w:rPr>
          <w:rFonts w:ascii="Arial" w:eastAsia="Times New Roman" w:hAnsi="Arial" w:cs="Arial"/>
          <w:b/>
          <w:bCs/>
          <w:color w:val="0000FF"/>
          <w:sz w:val="24"/>
          <w:szCs w:val="24"/>
          <w:lang w:eastAsia="en-GB"/>
        </w:rPr>
        <w:t>function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type.convert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as.character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x</w:t>
      </w:r>
      <w:r w:rsidRPr="00EC004F">
        <w:rPr>
          <w:rFonts w:ascii="Arial" w:eastAsia="Times New Roman" w:hAnsi="Arial" w:cs="Arial"/>
          <w:b/>
          <w:bCs/>
          <w:color w:val="000080"/>
          <w:sz w:val="24"/>
          <w:szCs w:val="24"/>
          <w:lang w:eastAsia="en-GB"/>
        </w:rPr>
        <w:t>)))</w:t>
      </w:r>
    </w:p>
    <w:p w14:paraId="76CAE90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15B2270" w14:textId="21829B1C" w:rsidR="000D419B" w:rsidRPr="00EC004F" w:rsidRDefault="000D419B">
      <w:pPr>
        <w:pStyle w:val="ListParagraph"/>
        <w:numPr>
          <w:ilvl w:val="0"/>
          <w:numId w:val="22"/>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g2m_countdata,  </w:t>
      </w:r>
      <w:r w:rsidRPr="00EC004F">
        <w:rPr>
          <w:rFonts w:ascii="Arial" w:eastAsia="Times New Roman" w:hAnsi="Arial" w:cs="Arial"/>
          <w:color w:val="8000FF"/>
          <w:sz w:val="24"/>
          <w:szCs w:val="24"/>
          <w:lang w:eastAsia="en-GB"/>
        </w:rPr>
        <w:t>file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paste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color w:val="808080"/>
          <w:sz w:val="24"/>
          <w:szCs w:val="24"/>
          <w:lang w:eastAsia="en-GB"/>
        </w:rPr>
        <w:t>"G2m Isolated.</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0044FBA2" w14:textId="77777777" w:rsidR="000D419B" w:rsidRPr="00EC004F" w:rsidRDefault="000D419B">
      <w:pPr>
        <w:pStyle w:val="ListParagraph"/>
        <w:numPr>
          <w:ilvl w:val="0"/>
          <w:numId w:val="22"/>
        </w:numPr>
        <w:shd w:val="clear" w:color="auto" w:fill="FFFFFF"/>
        <w:spacing w:after="0" w:line="240" w:lineRule="auto"/>
        <w:rPr>
          <w:rFonts w:ascii="Arial" w:eastAsia="Times New Roman" w:hAnsi="Arial" w:cs="Arial"/>
          <w:sz w:val="24"/>
          <w:szCs w:val="24"/>
          <w:lang w:eastAsia="en-GB"/>
        </w:rPr>
      </w:pPr>
      <w:r w:rsidRPr="00EC004F">
        <w:rPr>
          <w:rFonts w:ascii="Arial" w:eastAsia="Times New Roman" w:hAnsi="Arial" w:cs="Arial"/>
          <w:color w:val="000000"/>
          <w:sz w:val="24"/>
          <w:szCs w:val="24"/>
          <w:lang w:eastAsia="en-GB"/>
        </w:rPr>
        <w:t>```</w:t>
      </w:r>
    </w:p>
    <w:p w14:paraId="71761A44" w14:textId="77777777" w:rsidR="000D419B" w:rsidRPr="00EC004F" w:rsidRDefault="000D419B" w:rsidP="000D419B">
      <w:pPr>
        <w:shd w:val="clear" w:color="auto" w:fill="FFFFFF"/>
        <w:spacing w:after="0" w:line="240" w:lineRule="auto"/>
        <w:rPr>
          <w:rFonts w:ascii="Arial" w:eastAsia="Times New Roman" w:hAnsi="Arial" w:cs="Arial"/>
          <w:sz w:val="24"/>
          <w:szCs w:val="24"/>
          <w:lang w:eastAsia="en-GB"/>
        </w:rPr>
      </w:pPr>
    </w:p>
    <w:p w14:paraId="5ADA872F" w14:textId="77777777" w:rsidR="000D419B" w:rsidRPr="00EC004F" w:rsidRDefault="000D419B" w:rsidP="000D419B">
      <w:pPr>
        <w:rPr>
          <w:rFonts w:ascii="Arial" w:hAnsi="Arial" w:cs="Arial"/>
          <w:color w:val="000000" w:themeColor="text1"/>
          <w:sz w:val="24"/>
          <w:szCs w:val="24"/>
        </w:rPr>
      </w:pPr>
      <w:r w:rsidRPr="00EC004F">
        <w:rPr>
          <w:rFonts w:ascii="Arial" w:hAnsi="Arial" w:cs="Arial"/>
          <w:color w:val="000000" w:themeColor="text1"/>
          <w:sz w:val="24"/>
          <w:szCs w:val="24"/>
        </w:rPr>
        <w:t>A.7 Modified Seurat Mitotic Sort 1.2</w:t>
      </w:r>
    </w:p>
    <w:p w14:paraId="0C80EE45"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49417886"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title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"Modified Seurat Mitotic Sort"</w:t>
      </w:r>
    </w:p>
    <w:p w14:paraId="6FB99401"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output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html_notebook</w:t>
      </w:r>
    </w:p>
    <w:p w14:paraId="3D6FD6B6"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068CD0C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331E86F"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0CAEE67C"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ggplot2</w:t>
      </w:r>
      <w:r w:rsidRPr="00EC004F">
        <w:rPr>
          <w:rFonts w:ascii="Arial" w:eastAsia="Times New Roman" w:hAnsi="Arial" w:cs="Arial"/>
          <w:b/>
          <w:bCs/>
          <w:color w:val="000080"/>
          <w:sz w:val="24"/>
          <w:szCs w:val="24"/>
          <w:lang w:eastAsia="en-GB"/>
        </w:rPr>
        <w:t>)</w:t>
      </w:r>
    </w:p>
    <w:p w14:paraId="2CCCD5B3"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readr</w:t>
      </w:r>
      <w:r w:rsidRPr="00EC004F">
        <w:rPr>
          <w:rFonts w:ascii="Arial" w:eastAsia="Times New Roman" w:hAnsi="Arial" w:cs="Arial"/>
          <w:b/>
          <w:bCs/>
          <w:color w:val="000080"/>
          <w:sz w:val="24"/>
          <w:szCs w:val="24"/>
          <w:lang w:eastAsia="en-GB"/>
        </w:rPr>
        <w:t>)</w:t>
      </w:r>
    </w:p>
    <w:p w14:paraId="492F05C6"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lastRenderedPageBreak/>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dplyr</w:t>
      </w:r>
      <w:r w:rsidRPr="00EC004F">
        <w:rPr>
          <w:rFonts w:ascii="Arial" w:eastAsia="Times New Roman" w:hAnsi="Arial" w:cs="Arial"/>
          <w:b/>
          <w:bCs/>
          <w:color w:val="000080"/>
          <w:sz w:val="24"/>
          <w:szCs w:val="24"/>
          <w:lang w:eastAsia="en-GB"/>
        </w:rPr>
        <w:t>)</w:t>
      </w:r>
    </w:p>
    <w:p w14:paraId="2BFD5D4A"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tidyr</w:t>
      </w:r>
      <w:r w:rsidRPr="00EC004F">
        <w:rPr>
          <w:rFonts w:ascii="Arial" w:eastAsia="Times New Roman" w:hAnsi="Arial" w:cs="Arial"/>
          <w:b/>
          <w:bCs/>
          <w:color w:val="000080"/>
          <w:sz w:val="24"/>
          <w:szCs w:val="24"/>
          <w:lang w:eastAsia="en-GB"/>
        </w:rPr>
        <w:t>)</w:t>
      </w:r>
    </w:p>
    <w:p w14:paraId="31F0A9FD"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devtools</w:t>
      </w:r>
      <w:r w:rsidRPr="00EC004F">
        <w:rPr>
          <w:rFonts w:ascii="Arial" w:eastAsia="Times New Roman" w:hAnsi="Arial" w:cs="Arial"/>
          <w:b/>
          <w:bCs/>
          <w:color w:val="000080"/>
          <w:sz w:val="24"/>
          <w:szCs w:val="24"/>
          <w:lang w:eastAsia="en-GB"/>
        </w:rPr>
        <w:t>)</w:t>
      </w:r>
    </w:p>
    <w:p w14:paraId="78B61B09"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SingleCellExperiment</w:t>
      </w:r>
      <w:r w:rsidRPr="00EC004F">
        <w:rPr>
          <w:rFonts w:ascii="Arial" w:eastAsia="Times New Roman" w:hAnsi="Arial" w:cs="Arial"/>
          <w:b/>
          <w:bCs/>
          <w:color w:val="000080"/>
          <w:sz w:val="24"/>
          <w:szCs w:val="24"/>
          <w:lang w:eastAsia="en-GB"/>
        </w:rPr>
        <w:t>)</w:t>
      </w:r>
    </w:p>
    <w:p w14:paraId="7D381716"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doParallel</w:t>
      </w:r>
      <w:r w:rsidRPr="00EC004F">
        <w:rPr>
          <w:rFonts w:ascii="Arial" w:eastAsia="Times New Roman" w:hAnsi="Arial" w:cs="Arial"/>
          <w:b/>
          <w:bCs/>
          <w:color w:val="000080"/>
          <w:sz w:val="24"/>
          <w:szCs w:val="24"/>
          <w:lang w:eastAsia="en-GB"/>
        </w:rPr>
        <w:t>)</w:t>
      </w:r>
    </w:p>
    <w:p w14:paraId="6BDA99B4"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foreach</w:t>
      </w:r>
      <w:r w:rsidRPr="00EC004F">
        <w:rPr>
          <w:rFonts w:ascii="Arial" w:eastAsia="Times New Roman" w:hAnsi="Arial" w:cs="Arial"/>
          <w:b/>
          <w:bCs/>
          <w:color w:val="000080"/>
          <w:sz w:val="24"/>
          <w:szCs w:val="24"/>
          <w:lang w:eastAsia="en-GB"/>
        </w:rPr>
        <w:t>)</w:t>
      </w:r>
    </w:p>
    <w:p w14:paraId="3C479231"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w:t>
      </w:r>
      <w:r w:rsidRPr="00EC004F">
        <w:rPr>
          <w:rFonts w:ascii="Arial" w:eastAsia="Times New Roman" w:hAnsi="Arial" w:cs="Arial"/>
          <w:b/>
          <w:bCs/>
          <w:color w:val="000080"/>
          <w:sz w:val="24"/>
          <w:szCs w:val="24"/>
          <w:lang w:eastAsia="en-GB"/>
        </w:rPr>
        <w:t>)</w:t>
      </w:r>
    </w:p>
    <w:p w14:paraId="20C028C3"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plyr</w:t>
      </w:r>
      <w:r w:rsidRPr="00EC004F">
        <w:rPr>
          <w:rFonts w:ascii="Arial" w:eastAsia="Times New Roman" w:hAnsi="Arial" w:cs="Arial"/>
          <w:b/>
          <w:bCs/>
          <w:color w:val="000080"/>
          <w:sz w:val="24"/>
          <w:szCs w:val="24"/>
          <w:lang w:eastAsia="en-GB"/>
        </w:rPr>
        <w:t>)</w:t>
      </w:r>
    </w:p>
    <w:p w14:paraId="06E874D8"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tibble</w:t>
      </w:r>
      <w:r w:rsidRPr="00EC004F">
        <w:rPr>
          <w:rFonts w:ascii="Arial" w:eastAsia="Times New Roman" w:hAnsi="Arial" w:cs="Arial"/>
          <w:b/>
          <w:bCs/>
          <w:color w:val="000080"/>
          <w:sz w:val="24"/>
          <w:szCs w:val="24"/>
          <w:lang w:eastAsia="en-GB"/>
        </w:rPr>
        <w:t>)</w:t>
      </w:r>
    </w:p>
    <w:p w14:paraId="1ED73832"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419392B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56FFA9A"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 setup, include</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color w:val="000000"/>
          <w:sz w:val="24"/>
          <w:szCs w:val="24"/>
          <w:lang w:eastAsia="en-GB"/>
        </w:rPr>
        <w:t>, echo</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43EDBF69"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Set Root dir</w:t>
      </w:r>
    </w:p>
    <w:p w14:paraId="12D4F457"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require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"knitr"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0EAE753E"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opts_knit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root.dir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"#Input Directory"</w:t>
      </w:r>
      <w:r w:rsidRPr="00EC004F">
        <w:rPr>
          <w:rFonts w:ascii="Arial" w:eastAsia="Times New Roman" w:hAnsi="Arial" w:cs="Arial"/>
          <w:b/>
          <w:bCs/>
          <w:color w:val="000080"/>
          <w:sz w:val="24"/>
          <w:szCs w:val="24"/>
          <w:lang w:eastAsia="en-GB"/>
        </w:rPr>
        <w:t>)</w:t>
      </w:r>
    </w:p>
    <w:p w14:paraId="55D47183"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52138BF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2ECCF8E"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61E3521A"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assign GSE numbers from file</w:t>
      </w:r>
    </w:p>
    <w:p w14:paraId="68D18F47"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"#Input GSE Number"</w:t>
      </w:r>
    </w:p>
    <w:p w14:paraId="4A727CD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52C5372"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Read in count data</w:t>
      </w:r>
    </w:p>
    <w:p w14:paraId="308A0240" w14:textId="58211DD9"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"#Input CSV File"</w:t>
      </w:r>
      <w:r w:rsidRPr="00EC004F">
        <w:rPr>
          <w:rFonts w:ascii="Arial" w:eastAsia="Times New Roman" w:hAnsi="Arial" w:cs="Arial"/>
          <w:color w:val="000000"/>
          <w:sz w:val="24"/>
          <w:szCs w:val="24"/>
          <w:lang w:eastAsia="en-GB"/>
        </w:rPr>
        <w:t xml:space="preserve">, header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w:t>
      </w:r>
    </w:p>
    <w:p w14:paraId="39850FD1"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as.is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 row.names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p>
    <w:p w14:paraId="40BC921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D3DCCBC"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 Convert ensembl id to gene name if needed using http://biit.cs.ut.ee/gprofiler/convert </w:t>
      </w:r>
    </w:p>
    <w:p w14:paraId="66E4013E"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Remove duplicate proteins</w:t>
      </w:r>
    </w:p>
    <w:p w14:paraId="54108329"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Remove n/a values</w:t>
      </w:r>
    </w:p>
    <w:p w14:paraId="18849B5B"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Remove empty rows</w:t>
      </w:r>
    </w:p>
    <w:p w14:paraId="3248B545"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Name First Column Gene and Remove any other data columns</w:t>
      </w:r>
    </w:p>
    <w:p w14:paraId="2A5EEF49"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170E877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37049D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5CE3E09"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742EB33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E9D2310"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seurat.s.genes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cc.genes.updated.2019</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s.genes</w:t>
      </w:r>
    </w:p>
    <w:p w14:paraId="2D56E292"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seurat.g2m.genes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cc.genes.updated.2019</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g2m.genes</w:t>
      </w:r>
    </w:p>
    <w:p w14:paraId="793ED8F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B17A64B"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CreateSeuratObject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read_data</w:t>
      </w:r>
      <w:r w:rsidRPr="00EC004F">
        <w:rPr>
          <w:rFonts w:ascii="Arial" w:eastAsia="Times New Roman" w:hAnsi="Arial" w:cs="Arial"/>
          <w:b/>
          <w:bCs/>
          <w:color w:val="000080"/>
          <w:sz w:val="24"/>
          <w:szCs w:val="24"/>
          <w:lang w:eastAsia="en-GB"/>
        </w:rPr>
        <w:t>)</w:t>
      </w:r>
    </w:p>
    <w:p w14:paraId="55538E9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192471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3BE3072"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 xml:space="preserve">rnaseq_data_nom </w:t>
      </w:r>
      <w:r w:rsidRPr="00EC004F">
        <w:rPr>
          <w:rFonts w:ascii="Arial" w:eastAsia="Times New Roman" w:hAnsi="Arial" w:cs="Arial"/>
          <w:b/>
          <w:bCs/>
          <w:color w:val="000080"/>
          <w:sz w:val="24"/>
          <w:szCs w:val="24"/>
          <w:lang w:val="it-IT" w:eastAsia="en-GB"/>
        </w:rPr>
        <w:t>&lt;-</w:t>
      </w:r>
      <w:r w:rsidRPr="00EC004F">
        <w:rPr>
          <w:rFonts w:ascii="Arial" w:eastAsia="Times New Roman" w:hAnsi="Arial" w:cs="Arial"/>
          <w:color w:val="000000"/>
          <w:sz w:val="24"/>
          <w:szCs w:val="24"/>
          <w:lang w:val="it-IT" w:eastAsia="en-GB"/>
        </w:rPr>
        <w:t xml:space="preserve"> NormalizeData</w:t>
      </w:r>
      <w:r w:rsidRPr="00EC004F">
        <w:rPr>
          <w:rFonts w:ascii="Arial" w:eastAsia="Times New Roman" w:hAnsi="Arial" w:cs="Arial"/>
          <w:b/>
          <w:bCs/>
          <w:color w:val="000080"/>
          <w:sz w:val="24"/>
          <w:szCs w:val="24"/>
          <w:lang w:val="it-IT" w:eastAsia="en-GB"/>
        </w:rPr>
        <w:t>(</w:t>
      </w:r>
    </w:p>
    <w:p w14:paraId="12555F42"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rnaseq_data,</w:t>
      </w:r>
    </w:p>
    <w:p w14:paraId="70341DBF"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assay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"RNA"</w:t>
      </w:r>
      <w:r w:rsidRPr="00EC004F">
        <w:rPr>
          <w:rFonts w:ascii="Arial" w:eastAsia="Times New Roman" w:hAnsi="Arial" w:cs="Arial"/>
          <w:color w:val="000000"/>
          <w:sz w:val="24"/>
          <w:szCs w:val="24"/>
          <w:lang w:eastAsia="en-GB"/>
        </w:rPr>
        <w:t>,</w:t>
      </w:r>
    </w:p>
    <w:p w14:paraId="1A662020"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normalization.method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"LogNormalize"</w:t>
      </w:r>
      <w:r w:rsidRPr="00EC004F">
        <w:rPr>
          <w:rFonts w:ascii="Arial" w:eastAsia="Times New Roman" w:hAnsi="Arial" w:cs="Arial"/>
          <w:color w:val="000000"/>
          <w:sz w:val="24"/>
          <w:szCs w:val="24"/>
          <w:lang w:eastAsia="en-GB"/>
        </w:rPr>
        <w:t>,</w:t>
      </w:r>
    </w:p>
    <w:p w14:paraId="5AEB294A"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scale.factor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10000</w:t>
      </w:r>
      <w:r w:rsidRPr="00EC004F">
        <w:rPr>
          <w:rFonts w:ascii="Arial" w:eastAsia="Times New Roman" w:hAnsi="Arial" w:cs="Arial"/>
          <w:color w:val="000000"/>
          <w:sz w:val="24"/>
          <w:szCs w:val="24"/>
          <w:lang w:eastAsia="en-GB"/>
        </w:rPr>
        <w:t>,</w:t>
      </w:r>
    </w:p>
    <w:p w14:paraId="0A9BE888"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margin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p>
    <w:p w14:paraId="1A346B6C"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verbose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p>
    <w:p w14:paraId="6809C2AF"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597E931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7DE6359"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FindVariableFeatures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rnaseq_data_nom, selection.method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"vst"</w:t>
      </w:r>
      <w:r w:rsidRPr="00EC004F">
        <w:rPr>
          <w:rFonts w:ascii="Arial" w:eastAsia="Times New Roman" w:hAnsi="Arial" w:cs="Arial"/>
          <w:b/>
          <w:bCs/>
          <w:color w:val="000080"/>
          <w:sz w:val="24"/>
          <w:szCs w:val="24"/>
          <w:lang w:eastAsia="en-GB"/>
        </w:rPr>
        <w:t>)</w:t>
      </w:r>
    </w:p>
    <w:p w14:paraId="599646C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5269E14"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rnaseq_data_scale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ScaleData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w:t>
      </w:r>
      <w:r w:rsidRPr="00EC004F">
        <w:rPr>
          <w:rFonts w:ascii="Arial" w:eastAsia="Times New Roman" w:hAnsi="Arial" w:cs="Arial"/>
          <w:b/>
          <w:bCs/>
          <w:color w:val="000080"/>
          <w:sz w:val="24"/>
          <w:szCs w:val="24"/>
          <w:lang w:eastAsia="en-GB"/>
        </w:rPr>
        <w:t>))</w:t>
      </w:r>
    </w:p>
    <w:p w14:paraId="658B584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DC6951A"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rnaseq_data_pca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rnaseq_data_scale,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rnaseq_data_scale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50</w:t>
      </w:r>
      <w:r w:rsidRPr="00EC004F">
        <w:rPr>
          <w:rFonts w:ascii="Arial" w:eastAsia="Times New Roman" w:hAnsi="Arial" w:cs="Arial"/>
          <w:color w:val="000000"/>
          <w:sz w:val="24"/>
          <w:szCs w:val="24"/>
          <w:lang w:eastAsia="en-GB"/>
        </w:rPr>
        <w:t xml:space="preserve">, ndims.print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6</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color w:val="000000"/>
          <w:sz w:val="24"/>
          <w:szCs w:val="24"/>
          <w:lang w:eastAsia="en-GB"/>
        </w:rPr>
        <w:t xml:space="preserve">, nfeatures.print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3652E33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4E33D26"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DimHeatmap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rnaseq_data_pca, dims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8</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3CADACED"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6DCFDCE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A5B98AF"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06FD6617"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CellCycleScoring</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rnaseq_data_pca, s.features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seurat.s.genes, g2m.features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seurat.g2m.genes, set.ident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b/>
          <w:bCs/>
          <w:color w:val="000080"/>
          <w:sz w:val="24"/>
          <w:szCs w:val="24"/>
          <w:lang w:eastAsia="en-GB"/>
        </w:rPr>
        <w:t>)</w:t>
      </w:r>
    </w:p>
    <w:p w14:paraId="4242452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363462E"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head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rnaseq_data_score</w:t>
      </w:r>
      <w:r w:rsidRPr="00EC004F">
        <w:rPr>
          <w:rFonts w:ascii="Arial" w:eastAsia="Times New Roman" w:hAnsi="Arial" w:cs="Arial"/>
          <w:b/>
          <w:bCs/>
          <w:color w:val="000080"/>
          <w:sz w:val="24"/>
          <w:szCs w:val="24"/>
          <w:lang w:eastAsia="en-GB"/>
        </w:rPr>
        <w:t>[[]])</w:t>
      </w:r>
    </w:p>
    <w:p w14:paraId="12880CDC"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RidgePlot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"CDK1"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"BUB1"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"CDC20"</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"TOp9A"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ncol</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2</w:t>
      </w:r>
      <w:r w:rsidRPr="00EC004F">
        <w:rPr>
          <w:rFonts w:ascii="Arial" w:eastAsia="Times New Roman" w:hAnsi="Arial" w:cs="Arial"/>
          <w:b/>
          <w:bCs/>
          <w:color w:val="000080"/>
          <w:sz w:val="24"/>
          <w:szCs w:val="24"/>
          <w:lang w:eastAsia="en-GB"/>
        </w:rPr>
        <w:t>)</w:t>
      </w:r>
    </w:p>
    <w:p w14:paraId="0862059A"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rnaseq_data_score_pca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seurat.s.genes, seurat.g2m.genes</w:t>
      </w:r>
      <w:r w:rsidRPr="00EC004F">
        <w:rPr>
          <w:rFonts w:ascii="Arial" w:eastAsia="Times New Roman" w:hAnsi="Arial" w:cs="Arial"/>
          <w:b/>
          <w:bCs/>
          <w:color w:val="000080"/>
          <w:sz w:val="24"/>
          <w:szCs w:val="24"/>
          <w:lang w:eastAsia="en-GB"/>
        </w:rPr>
        <w:t>))</w:t>
      </w:r>
    </w:p>
    <w:p w14:paraId="337DA8D5"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rnaseq_data_score_pca, combine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76C2BC9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7C98BBA"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rnaseq_data_score_pca_get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FetchData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rnaseq_data_score_pca, vars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'orig.ident'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'nCount_RNA'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'nFeature_RNA'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7A02321D" w14:textId="39890815"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rnaseq_data_score_pca_get, </w:t>
      </w:r>
      <w:r w:rsidRPr="00EC004F">
        <w:rPr>
          <w:rFonts w:ascii="Arial" w:eastAsia="Times New Roman" w:hAnsi="Arial" w:cs="Arial"/>
          <w:color w:val="8000FF"/>
          <w:sz w:val="24"/>
          <w:szCs w:val="24"/>
          <w:lang w:eastAsia="en-GB"/>
        </w:rPr>
        <w:t>file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paste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color w:val="808080"/>
          <w:sz w:val="24"/>
          <w:szCs w:val="24"/>
          <w:lang w:eastAsia="en-GB"/>
        </w:rPr>
        <w:t>"All Phases Before G2M Split.</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414970A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9749DA6"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rnaseq_data_score_pca_get_G2M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rnaseq_data_score_pca_get,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w:t>
      </w:r>
      <w:r w:rsidRPr="00EC004F">
        <w:rPr>
          <w:rFonts w:ascii="Arial" w:eastAsia="Times New Roman" w:hAnsi="Arial" w:cs="Arial"/>
          <w:b/>
          <w:bCs/>
          <w:color w:val="000080"/>
          <w:sz w:val="24"/>
          <w:szCs w:val="24"/>
          <w:lang w:eastAsia="en-GB"/>
        </w:rPr>
        <w:t>)</w:t>
      </w:r>
    </w:p>
    <w:p w14:paraId="49D0CC5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A3CC434"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rnaseq_data_score_pca_get_S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rnaseq_data_score_pca_get,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w:t>
      </w:r>
      <w:r w:rsidRPr="00EC004F">
        <w:rPr>
          <w:rFonts w:ascii="Arial" w:eastAsia="Times New Roman" w:hAnsi="Arial" w:cs="Arial"/>
          <w:b/>
          <w:bCs/>
          <w:color w:val="000080"/>
          <w:sz w:val="24"/>
          <w:szCs w:val="24"/>
          <w:lang w:eastAsia="en-GB"/>
        </w:rPr>
        <w:t>)</w:t>
      </w:r>
    </w:p>
    <w:p w14:paraId="383FF67A"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rnaseq_data_score_pca_get_G1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rnaseq_data_score_pca_get,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"G1"</w:t>
      </w:r>
      <w:r w:rsidRPr="00EC004F">
        <w:rPr>
          <w:rFonts w:ascii="Arial" w:eastAsia="Times New Roman" w:hAnsi="Arial" w:cs="Arial"/>
          <w:b/>
          <w:bCs/>
          <w:color w:val="000080"/>
          <w:sz w:val="24"/>
          <w:szCs w:val="24"/>
          <w:lang w:eastAsia="en-GB"/>
        </w:rPr>
        <w:t>)</w:t>
      </w:r>
    </w:p>
    <w:p w14:paraId="08DF7C4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0AEFD4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437EFC0"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00F579D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450BB72"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0833EC0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AF328F4"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input both raw read data and G2M filters cells from cellcycle</w:t>
      </w:r>
    </w:p>
    <w:p w14:paraId="6D76F30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7554974"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read_data_rotate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w:t>
      </w:r>
      <w:r w:rsidRPr="00EC004F">
        <w:rPr>
          <w:rFonts w:ascii="Arial" w:eastAsia="Times New Roman" w:hAnsi="Arial" w:cs="Arial"/>
          <w:b/>
          <w:bCs/>
          <w:color w:val="000080"/>
          <w:sz w:val="24"/>
          <w:szCs w:val="24"/>
          <w:lang w:eastAsia="en-GB"/>
        </w:rPr>
        <w:t>[]))</w:t>
      </w:r>
    </w:p>
    <w:p w14:paraId="6DEFA3C1" w14:textId="01EA66FE"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read_data_rotate, </w:t>
      </w:r>
      <w:r w:rsidRPr="00EC004F">
        <w:rPr>
          <w:rFonts w:ascii="Arial" w:eastAsia="Times New Roman" w:hAnsi="Arial" w:cs="Arial"/>
          <w:color w:val="8000FF"/>
          <w:sz w:val="24"/>
          <w:szCs w:val="24"/>
          <w:lang w:eastAsia="en-GB"/>
        </w:rPr>
        <w:t>file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'read_data_rotate.</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1D6A214C" w14:textId="07A03465"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read_rotate_in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"read_data_rotate.</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xml:space="preserve">, header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row.names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NULL</w:t>
      </w:r>
      <w:r w:rsidRPr="00EC004F">
        <w:rPr>
          <w:rFonts w:ascii="Arial" w:eastAsia="Times New Roman" w:hAnsi="Arial" w:cs="Arial"/>
          <w:b/>
          <w:bCs/>
          <w:color w:val="000080"/>
          <w:sz w:val="24"/>
          <w:szCs w:val="24"/>
          <w:lang w:eastAsia="en-GB"/>
        </w:rPr>
        <w:t>)</w:t>
      </w:r>
    </w:p>
    <w:p w14:paraId="0B8C0F9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73EE96D" w14:textId="1A9F435D"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rnaseq_data_score_pca_get_filter, </w:t>
      </w:r>
      <w:r w:rsidRPr="00EC004F">
        <w:rPr>
          <w:rFonts w:ascii="Arial" w:eastAsia="Times New Roman" w:hAnsi="Arial" w:cs="Arial"/>
          <w:color w:val="8000FF"/>
          <w:sz w:val="24"/>
          <w:szCs w:val="24"/>
          <w:lang w:eastAsia="en-GB"/>
        </w:rPr>
        <w:t>file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'rnaseq_data_score_pca_forjoin.</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638DBEB5" w14:textId="782AEC2D"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rnaseqfilter_forjoin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"rnaseq_data_score_pca_forjoin.</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xml:space="preserve">, header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row.names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NULL</w:t>
      </w:r>
      <w:r w:rsidRPr="00EC004F">
        <w:rPr>
          <w:rFonts w:ascii="Arial" w:eastAsia="Times New Roman" w:hAnsi="Arial" w:cs="Arial"/>
          <w:b/>
          <w:bCs/>
          <w:color w:val="000080"/>
          <w:sz w:val="24"/>
          <w:szCs w:val="24"/>
          <w:lang w:eastAsia="en-GB"/>
        </w:rPr>
        <w:t>)</w:t>
      </w:r>
    </w:p>
    <w:p w14:paraId="4FDA03D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9D31484"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use G2M cells from cellcyclesorting with intial read inputs to find raw G2M reads</w:t>
      </w:r>
    </w:p>
    <w:p w14:paraId="31C706F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B63D54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FF9D590"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g2m_filtercells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rnaseqfilter_forjoin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X</w:t>
      </w:r>
    </w:p>
    <w:p w14:paraId="2E82EE2C"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g2m_countdata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read_rotate_in, X </w:t>
      </w:r>
      <w:r w:rsidRPr="00EC004F">
        <w:rPr>
          <w:rFonts w:ascii="Arial" w:eastAsia="Times New Roman" w:hAnsi="Arial" w:cs="Arial"/>
          <w:color w:val="804000"/>
          <w:sz w:val="24"/>
          <w:szCs w:val="24"/>
          <w:lang w:eastAsia="en-GB"/>
        </w:rPr>
        <w:t>%in%</w:t>
      </w:r>
      <w:r w:rsidRPr="00EC004F">
        <w:rPr>
          <w:rFonts w:ascii="Arial" w:eastAsia="Times New Roman" w:hAnsi="Arial" w:cs="Arial"/>
          <w:color w:val="000000"/>
          <w:sz w:val="24"/>
          <w:szCs w:val="24"/>
          <w:lang w:eastAsia="en-GB"/>
        </w:rPr>
        <w:t xml:space="preserve"> g2m_filtercells</w:t>
      </w:r>
      <w:r w:rsidRPr="00EC004F">
        <w:rPr>
          <w:rFonts w:ascii="Arial" w:eastAsia="Times New Roman" w:hAnsi="Arial" w:cs="Arial"/>
          <w:b/>
          <w:bCs/>
          <w:color w:val="000080"/>
          <w:sz w:val="24"/>
          <w:szCs w:val="24"/>
          <w:lang w:eastAsia="en-GB"/>
        </w:rPr>
        <w:t>)</w:t>
      </w:r>
    </w:p>
    <w:p w14:paraId="6FF7E75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4741C1A"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g2m_countdata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g2m_countdata</w:t>
      </w:r>
      <w:r w:rsidRPr="00EC004F">
        <w:rPr>
          <w:rFonts w:ascii="Arial" w:eastAsia="Times New Roman" w:hAnsi="Arial" w:cs="Arial"/>
          <w:b/>
          <w:bCs/>
          <w:color w:val="000080"/>
          <w:sz w:val="24"/>
          <w:szCs w:val="24"/>
          <w:lang w:eastAsia="en-GB"/>
        </w:rPr>
        <w:t>[]))</w:t>
      </w:r>
    </w:p>
    <w:p w14:paraId="4566DD33"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g2m_countdata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g2m_countdata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1640B982"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g2m_countdata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g2m_countdata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4C196ABF"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g2m_countdata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lapply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g2m_countdata, </w:t>
      </w:r>
      <w:r w:rsidRPr="00EC004F">
        <w:rPr>
          <w:rFonts w:ascii="Arial" w:eastAsia="Times New Roman" w:hAnsi="Arial" w:cs="Arial"/>
          <w:b/>
          <w:bCs/>
          <w:color w:val="0000FF"/>
          <w:sz w:val="24"/>
          <w:szCs w:val="24"/>
          <w:lang w:eastAsia="en-GB"/>
        </w:rPr>
        <w:t>function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type.convert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as.character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x</w:t>
      </w:r>
      <w:r w:rsidRPr="00EC004F">
        <w:rPr>
          <w:rFonts w:ascii="Arial" w:eastAsia="Times New Roman" w:hAnsi="Arial" w:cs="Arial"/>
          <w:b/>
          <w:bCs/>
          <w:color w:val="000080"/>
          <w:sz w:val="24"/>
          <w:szCs w:val="24"/>
          <w:lang w:eastAsia="en-GB"/>
        </w:rPr>
        <w:t>)))</w:t>
      </w:r>
    </w:p>
    <w:p w14:paraId="0620F5E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9869AED"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7BF2412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7BB3557"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03FA03E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9757337"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Macosko_seurat phase markers for use in G2 and M seperation in raw data</w:t>
      </w:r>
    </w:p>
    <w:p w14:paraId="19D1CFD6" w14:textId="78EFA54D"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cell_marker_Macosko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"~/PhD/Bioinformatics/Seurat/cell_marker_Macosko_G2_M.</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211F09D4"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val="de-DE" w:eastAsia="en-GB"/>
        </w:rPr>
      </w:pPr>
      <w:r w:rsidRPr="00EC004F">
        <w:rPr>
          <w:rFonts w:ascii="Arial" w:eastAsia="Times New Roman" w:hAnsi="Arial" w:cs="Arial"/>
          <w:color w:val="000000"/>
          <w:sz w:val="24"/>
          <w:szCs w:val="24"/>
          <w:lang w:val="de-DE" w:eastAsia="en-GB"/>
        </w:rPr>
        <w:t xml:space="preserve">g2_genes </w:t>
      </w:r>
      <w:r w:rsidRPr="00EC004F">
        <w:rPr>
          <w:rFonts w:ascii="Arial" w:eastAsia="Times New Roman" w:hAnsi="Arial" w:cs="Arial"/>
          <w:b/>
          <w:bCs/>
          <w:color w:val="000080"/>
          <w:sz w:val="24"/>
          <w:szCs w:val="24"/>
          <w:lang w:val="de-DE" w:eastAsia="en-GB"/>
        </w:rPr>
        <w:t>&lt;-</w:t>
      </w:r>
      <w:r w:rsidRPr="00EC004F">
        <w:rPr>
          <w:rFonts w:ascii="Arial" w:eastAsia="Times New Roman" w:hAnsi="Arial" w:cs="Arial"/>
          <w:color w:val="000000"/>
          <w:sz w:val="24"/>
          <w:szCs w:val="24"/>
          <w:lang w:val="de-DE" w:eastAsia="en-GB"/>
        </w:rPr>
        <w:t xml:space="preserve"> cell_marker_Macosko</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000000"/>
          <w:sz w:val="24"/>
          <w:szCs w:val="24"/>
          <w:lang w:val="de-DE" w:eastAsia="en-GB"/>
        </w:rPr>
        <w:t>`G2`</w:t>
      </w:r>
    </w:p>
    <w:p w14:paraId="3EC8CFA0"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val="de-DE" w:eastAsia="en-GB"/>
        </w:rPr>
      </w:pPr>
      <w:r w:rsidRPr="00EC004F">
        <w:rPr>
          <w:rFonts w:ascii="Arial" w:eastAsia="Times New Roman" w:hAnsi="Arial" w:cs="Arial"/>
          <w:color w:val="000000"/>
          <w:sz w:val="24"/>
          <w:szCs w:val="24"/>
          <w:lang w:val="de-DE" w:eastAsia="en-GB"/>
        </w:rPr>
        <w:t xml:space="preserve">m_genes </w:t>
      </w:r>
      <w:r w:rsidRPr="00EC004F">
        <w:rPr>
          <w:rFonts w:ascii="Arial" w:eastAsia="Times New Roman" w:hAnsi="Arial" w:cs="Arial"/>
          <w:b/>
          <w:bCs/>
          <w:color w:val="000080"/>
          <w:sz w:val="24"/>
          <w:szCs w:val="24"/>
          <w:lang w:val="de-DE" w:eastAsia="en-GB"/>
        </w:rPr>
        <w:t>&lt;-</w:t>
      </w:r>
      <w:r w:rsidRPr="00EC004F">
        <w:rPr>
          <w:rFonts w:ascii="Arial" w:eastAsia="Times New Roman" w:hAnsi="Arial" w:cs="Arial"/>
          <w:color w:val="000000"/>
          <w:sz w:val="24"/>
          <w:szCs w:val="24"/>
          <w:lang w:val="de-DE" w:eastAsia="en-GB"/>
        </w:rPr>
        <w:t xml:space="preserve"> cell_marker_Macosko</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000000"/>
          <w:sz w:val="24"/>
          <w:szCs w:val="24"/>
          <w:lang w:val="de-DE" w:eastAsia="en-GB"/>
        </w:rPr>
        <w:t>`M`</w:t>
      </w:r>
    </w:p>
    <w:p w14:paraId="38D1FD2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val="de-DE" w:eastAsia="en-GB"/>
        </w:rPr>
      </w:pPr>
    </w:p>
    <w:p w14:paraId="6AE97457"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val="de-DE" w:eastAsia="en-GB"/>
        </w:rPr>
      </w:pPr>
      <w:r w:rsidRPr="00EC004F">
        <w:rPr>
          <w:rFonts w:ascii="Arial" w:eastAsia="Times New Roman" w:hAnsi="Arial" w:cs="Arial"/>
          <w:color w:val="000000"/>
          <w:sz w:val="24"/>
          <w:szCs w:val="24"/>
          <w:lang w:val="de-DE" w:eastAsia="en-GB"/>
        </w:rPr>
        <w:t xml:space="preserve">seurat.s.genes </w:t>
      </w:r>
      <w:r w:rsidRPr="00EC004F">
        <w:rPr>
          <w:rFonts w:ascii="Arial" w:eastAsia="Times New Roman" w:hAnsi="Arial" w:cs="Arial"/>
          <w:b/>
          <w:bCs/>
          <w:color w:val="000080"/>
          <w:sz w:val="24"/>
          <w:szCs w:val="24"/>
          <w:lang w:val="de-DE" w:eastAsia="en-GB"/>
        </w:rPr>
        <w:t>&lt;-</w:t>
      </w:r>
      <w:r w:rsidRPr="00EC004F">
        <w:rPr>
          <w:rFonts w:ascii="Arial" w:eastAsia="Times New Roman" w:hAnsi="Arial" w:cs="Arial"/>
          <w:color w:val="000000"/>
          <w:sz w:val="24"/>
          <w:szCs w:val="24"/>
          <w:lang w:val="de-DE" w:eastAsia="en-GB"/>
        </w:rPr>
        <w:t xml:space="preserve"> m_genes</w:t>
      </w:r>
    </w:p>
    <w:p w14:paraId="19213022"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val="de-DE" w:eastAsia="en-GB"/>
        </w:rPr>
      </w:pPr>
      <w:r w:rsidRPr="00EC004F">
        <w:rPr>
          <w:rFonts w:ascii="Arial" w:eastAsia="Times New Roman" w:hAnsi="Arial" w:cs="Arial"/>
          <w:color w:val="000000"/>
          <w:sz w:val="24"/>
          <w:szCs w:val="24"/>
          <w:lang w:val="de-DE" w:eastAsia="en-GB"/>
        </w:rPr>
        <w:t xml:space="preserve">seurat.g2m.genes </w:t>
      </w:r>
      <w:r w:rsidRPr="00EC004F">
        <w:rPr>
          <w:rFonts w:ascii="Arial" w:eastAsia="Times New Roman" w:hAnsi="Arial" w:cs="Arial"/>
          <w:b/>
          <w:bCs/>
          <w:color w:val="000080"/>
          <w:sz w:val="24"/>
          <w:szCs w:val="24"/>
          <w:lang w:val="de-DE" w:eastAsia="en-GB"/>
        </w:rPr>
        <w:t>&lt;-</w:t>
      </w:r>
      <w:r w:rsidRPr="00EC004F">
        <w:rPr>
          <w:rFonts w:ascii="Arial" w:eastAsia="Times New Roman" w:hAnsi="Arial" w:cs="Arial"/>
          <w:color w:val="000000"/>
          <w:sz w:val="24"/>
          <w:szCs w:val="24"/>
          <w:lang w:val="de-DE" w:eastAsia="en-GB"/>
        </w:rPr>
        <w:t xml:space="preserve"> g2_genes</w:t>
      </w:r>
    </w:p>
    <w:p w14:paraId="29404C0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val="de-DE" w:eastAsia="en-GB"/>
        </w:rPr>
      </w:pPr>
    </w:p>
    <w:p w14:paraId="22B0E9C1"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CreateSeuratObject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g2m_countdata</w:t>
      </w:r>
      <w:r w:rsidRPr="00EC004F">
        <w:rPr>
          <w:rFonts w:ascii="Arial" w:eastAsia="Times New Roman" w:hAnsi="Arial" w:cs="Arial"/>
          <w:b/>
          <w:bCs/>
          <w:color w:val="000080"/>
          <w:sz w:val="24"/>
          <w:szCs w:val="24"/>
          <w:lang w:eastAsia="en-GB"/>
        </w:rPr>
        <w:t>)</w:t>
      </w:r>
    </w:p>
    <w:p w14:paraId="780462B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B4BB289"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 xml:space="preserve">rnaseq_data_nom </w:t>
      </w:r>
      <w:r w:rsidRPr="00EC004F">
        <w:rPr>
          <w:rFonts w:ascii="Arial" w:eastAsia="Times New Roman" w:hAnsi="Arial" w:cs="Arial"/>
          <w:b/>
          <w:bCs/>
          <w:color w:val="000080"/>
          <w:sz w:val="24"/>
          <w:szCs w:val="24"/>
          <w:lang w:val="it-IT" w:eastAsia="en-GB"/>
        </w:rPr>
        <w:t>&lt;-</w:t>
      </w:r>
      <w:r w:rsidRPr="00EC004F">
        <w:rPr>
          <w:rFonts w:ascii="Arial" w:eastAsia="Times New Roman" w:hAnsi="Arial" w:cs="Arial"/>
          <w:color w:val="000000"/>
          <w:sz w:val="24"/>
          <w:szCs w:val="24"/>
          <w:lang w:val="it-IT" w:eastAsia="en-GB"/>
        </w:rPr>
        <w:t xml:space="preserve"> NormalizeData</w:t>
      </w:r>
      <w:r w:rsidRPr="00EC004F">
        <w:rPr>
          <w:rFonts w:ascii="Arial" w:eastAsia="Times New Roman" w:hAnsi="Arial" w:cs="Arial"/>
          <w:b/>
          <w:bCs/>
          <w:color w:val="000080"/>
          <w:sz w:val="24"/>
          <w:szCs w:val="24"/>
          <w:lang w:val="it-IT" w:eastAsia="en-GB"/>
        </w:rPr>
        <w:t>(</w:t>
      </w:r>
    </w:p>
    <w:p w14:paraId="020D2A7C"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rnaseq_data,</w:t>
      </w:r>
    </w:p>
    <w:p w14:paraId="4E237C10"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assay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"RNA"</w:t>
      </w:r>
      <w:r w:rsidRPr="00EC004F">
        <w:rPr>
          <w:rFonts w:ascii="Arial" w:eastAsia="Times New Roman" w:hAnsi="Arial" w:cs="Arial"/>
          <w:color w:val="000000"/>
          <w:sz w:val="24"/>
          <w:szCs w:val="24"/>
          <w:lang w:eastAsia="en-GB"/>
        </w:rPr>
        <w:t>,</w:t>
      </w:r>
    </w:p>
    <w:p w14:paraId="425B4150"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normalization.method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"LogNormalize"</w:t>
      </w:r>
      <w:r w:rsidRPr="00EC004F">
        <w:rPr>
          <w:rFonts w:ascii="Arial" w:eastAsia="Times New Roman" w:hAnsi="Arial" w:cs="Arial"/>
          <w:color w:val="000000"/>
          <w:sz w:val="24"/>
          <w:szCs w:val="24"/>
          <w:lang w:eastAsia="en-GB"/>
        </w:rPr>
        <w:t>,</w:t>
      </w:r>
    </w:p>
    <w:p w14:paraId="41E58031"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scale.factor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10000</w:t>
      </w:r>
      <w:r w:rsidRPr="00EC004F">
        <w:rPr>
          <w:rFonts w:ascii="Arial" w:eastAsia="Times New Roman" w:hAnsi="Arial" w:cs="Arial"/>
          <w:color w:val="000000"/>
          <w:sz w:val="24"/>
          <w:szCs w:val="24"/>
          <w:lang w:eastAsia="en-GB"/>
        </w:rPr>
        <w:t>,</w:t>
      </w:r>
    </w:p>
    <w:p w14:paraId="1C73A162"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margin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p>
    <w:p w14:paraId="1B02EE51"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verbose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p>
    <w:p w14:paraId="5A7D585D"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15B3D7C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F6AC285"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FindVariableFeatures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rnaseq_data_nom, selection.method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"vst"</w:t>
      </w:r>
      <w:r w:rsidRPr="00EC004F">
        <w:rPr>
          <w:rFonts w:ascii="Arial" w:eastAsia="Times New Roman" w:hAnsi="Arial" w:cs="Arial"/>
          <w:b/>
          <w:bCs/>
          <w:color w:val="000080"/>
          <w:sz w:val="24"/>
          <w:szCs w:val="24"/>
          <w:lang w:eastAsia="en-GB"/>
        </w:rPr>
        <w:t>)</w:t>
      </w:r>
    </w:p>
    <w:p w14:paraId="2DB5232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911BFBF"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rnaseq_data_scale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ScaleData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w:t>
      </w:r>
      <w:r w:rsidRPr="00EC004F">
        <w:rPr>
          <w:rFonts w:ascii="Arial" w:eastAsia="Times New Roman" w:hAnsi="Arial" w:cs="Arial"/>
          <w:b/>
          <w:bCs/>
          <w:color w:val="000080"/>
          <w:sz w:val="24"/>
          <w:szCs w:val="24"/>
          <w:lang w:eastAsia="en-GB"/>
        </w:rPr>
        <w:t>))</w:t>
      </w:r>
    </w:p>
    <w:p w14:paraId="58F5C78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7F5126F"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 xml:space="preserve">rnaseq_data_pca2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rnaseq_data_scale,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rnaseq_data_scale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50</w:t>
      </w:r>
      <w:r w:rsidRPr="00EC004F">
        <w:rPr>
          <w:rFonts w:ascii="Arial" w:eastAsia="Times New Roman" w:hAnsi="Arial" w:cs="Arial"/>
          <w:color w:val="000000"/>
          <w:sz w:val="24"/>
          <w:szCs w:val="24"/>
          <w:lang w:eastAsia="en-GB"/>
        </w:rPr>
        <w:t xml:space="preserve">, ndims.print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6</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color w:val="000000"/>
          <w:sz w:val="24"/>
          <w:szCs w:val="24"/>
          <w:lang w:eastAsia="en-GB"/>
        </w:rPr>
        <w:t xml:space="preserve">, nfeatures.print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3FD11E9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48F60C5"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DimHeatmap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rnaseq_data_pca2, dims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8</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1B803E36"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21DF4C8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E877F48"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7F2AB562"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CellCycleScoring</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rnaseq_data_pca2, s.features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seurat.s.genes, g2m.features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seurat.g2m.genes, set.ident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b/>
          <w:bCs/>
          <w:color w:val="000080"/>
          <w:sz w:val="24"/>
          <w:szCs w:val="24"/>
          <w:lang w:eastAsia="en-GB"/>
        </w:rPr>
        <w:t>)</w:t>
      </w:r>
    </w:p>
    <w:p w14:paraId="247D74B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BF2D9DB"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head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rnaseq_data_score</w:t>
      </w:r>
      <w:r w:rsidRPr="00EC004F">
        <w:rPr>
          <w:rFonts w:ascii="Arial" w:eastAsia="Times New Roman" w:hAnsi="Arial" w:cs="Arial"/>
          <w:b/>
          <w:bCs/>
          <w:color w:val="000080"/>
          <w:sz w:val="24"/>
          <w:szCs w:val="24"/>
          <w:lang w:eastAsia="en-GB"/>
        </w:rPr>
        <w:t>[[]])</w:t>
      </w:r>
    </w:p>
    <w:p w14:paraId="2E9C96CD"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RidgePlot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"CDK1"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"BUB1"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"CDC20"</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"TOp9A"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ncol</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2</w:t>
      </w:r>
      <w:r w:rsidRPr="00EC004F">
        <w:rPr>
          <w:rFonts w:ascii="Arial" w:eastAsia="Times New Roman" w:hAnsi="Arial" w:cs="Arial"/>
          <w:b/>
          <w:bCs/>
          <w:color w:val="000080"/>
          <w:sz w:val="24"/>
          <w:szCs w:val="24"/>
          <w:lang w:eastAsia="en-GB"/>
        </w:rPr>
        <w:t>)</w:t>
      </w:r>
    </w:p>
    <w:p w14:paraId="48521435"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rnaseq_data_score_pca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seurat.s.genes, seurat.g2m.genes</w:t>
      </w:r>
      <w:r w:rsidRPr="00EC004F">
        <w:rPr>
          <w:rFonts w:ascii="Arial" w:eastAsia="Times New Roman" w:hAnsi="Arial" w:cs="Arial"/>
          <w:b/>
          <w:bCs/>
          <w:color w:val="000080"/>
          <w:sz w:val="24"/>
          <w:szCs w:val="24"/>
          <w:lang w:eastAsia="en-GB"/>
        </w:rPr>
        <w:t>))</w:t>
      </w:r>
    </w:p>
    <w:p w14:paraId="0FDE1803"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rnaseq_data_score_pca, combine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564BEE0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9F657B5"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rnaseq_G2_M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FetchData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rnaseq_data_score_pca, vars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'orig.ident'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'nCount_RNA'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'nFeature_RNA'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3A8F8F33"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rnaseq_G2_M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rnaseq_G2_M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"G2M"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"M"</w:t>
      </w:r>
      <w:r w:rsidRPr="00EC004F">
        <w:rPr>
          <w:rFonts w:ascii="Arial" w:eastAsia="Times New Roman" w:hAnsi="Arial" w:cs="Arial"/>
          <w:b/>
          <w:bCs/>
          <w:color w:val="000080"/>
          <w:sz w:val="24"/>
          <w:szCs w:val="24"/>
          <w:lang w:eastAsia="en-GB"/>
        </w:rPr>
        <w:t>))</w:t>
      </w:r>
    </w:p>
    <w:p w14:paraId="30756634"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rnaseq_G2_M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rnaseq_G2_M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"G2"</w:t>
      </w:r>
      <w:r w:rsidRPr="00EC004F">
        <w:rPr>
          <w:rFonts w:ascii="Arial" w:eastAsia="Times New Roman" w:hAnsi="Arial" w:cs="Arial"/>
          <w:b/>
          <w:bCs/>
          <w:color w:val="000080"/>
          <w:sz w:val="24"/>
          <w:szCs w:val="24"/>
          <w:lang w:eastAsia="en-GB"/>
        </w:rPr>
        <w:t>))</w:t>
      </w:r>
    </w:p>
    <w:p w14:paraId="22DEA81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2E353F8"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val="de-DE" w:eastAsia="en-GB"/>
        </w:rPr>
      </w:pPr>
      <w:r w:rsidRPr="00EC004F">
        <w:rPr>
          <w:rFonts w:ascii="Arial" w:eastAsia="Times New Roman" w:hAnsi="Arial" w:cs="Arial"/>
          <w:color w:val="000000"/>
          <w:sz w:val="24"/>
          <w:szCs w:val="24"/>
          <w:lang w:val="de-DE" w:eastAsia="en-GB"/>
        </w:rPr>
        <w:t xml:space="preserve">rnaseq_G2_M </w:t>
      </w:r>
      <w:r w:rsidRPr="00EC004F">
        <w:rPr>
          <w:rFonts w:ascii="Arial" w:eastAsia="Times New Roman" w:hAnsi="Arial" w:cs="Arial"/>
          <w:b/>
          <w:bCs/>
          <w:color w:val="000080"/>
          <w:sz w:val="24"/>
          <w:szCs w:val="24"/>
          <w:lang w:val="de-DE" w:eastAsia="en-GB"/>
        </w:rPr>
        <w:t>&lt;-</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8000FF"/>
          <w:sz w:val="24"/>
          <w:szCs w:val="24"/>
          <w:lang w:val="de-DE" w:eastAsia="en-GB"/>
        </w:rPr>
        <w:t>filter</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000000"/>
          <w:sz w:val="24"/>
          <w:szCs w:val="24"/>
          <w:lang w:val="de-DE" w:eastAsia="en-GB"/>
        </w:rPr>
        <w:t xml:space="preserve">rnaseq_G2_M, Phase </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000000"/>
          <w:sz w:val="24"/>
          <w:szCs w:val="24"/>
          <w:lang w:val="de-DE" w:eastAsia="en-GB"/>
        </w:rPr>
        <w:t xml:space="preserve"> </w:t>
      </w:r>
      <w:r w:rsidRPr="00EC004F">
        <w:rPr>
          <w:rFonts w:ascii="Arial" w:eastAsia="Times New Roman" w:hAnsi="Arial" w:cs="Arial"/>
          <w:color w:val="808080"/>
          <w:sz w:val="24"/>
          <w:szCs w:val="24"/>
          <w:lang w:val="de-DE" w:eastAsia="en-GB"/>
        </w:rPr>
        <w:t>"G1"</w:t>
      </w:r>
      <w:r w:rsidRPr="00EC004F">
        <w:rPr>
          <w:rFonts w:ascii="Arial" w:eastAsia="Times New Roman" w:hAnsi="Arial" w:cs="Arial"/>
          <w:b/>
          <w:bCs/>
          <w:color w:val="000080"/>
          <w:sz w:val="24"/>
          <w:szCs w:val="24"/>
          <w:lang w:val="de-DE" w:eastAsia="en-GB"/>
        </w:rPr>
        <w:t>)</w:t>
      </w:r>
    </w:p>
    <w:p w14:paraId="76193439"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table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rnaseq_G2_M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p>
    <w:p w14:paraId="3FF55476"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rnaseq_G2_M_row</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rnaseq_G2_M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"Cell"</w:t>
      </w:r>
      <w:r w:rsidRPr="00EC004F">
        <w:rPr>
          <w:rFonts w:ascii="Arial" w:eastAsia="Times New Roman" w:hAnsi="Arial" w:cs="Arial"/>
          <w:b/>
          <w:bCs/>
          <w:color w:val="000080"/>
          <w:sz w:val="24"/>
          <w:szCs w:val="24"/>
          <w:lang w:eastAsia="en-GB"/>
        </w:rPr>
        <w:t>)</w:t>
      </w:r>
    </w:p>
    <w:p w14:paraId="41B6001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E2F6326"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 xml:space="preserve">OriginalData </w:t>
      </w:r>
      <w:r w:rsidRPr="00EC004F">
        <w:rPr>
          <w:rFonts w:ascii="Arial" w:eastAsia="Times New Roman" w:hAnsi="Arial" w:cs="Arial"/>
          <w:b/>
          <w:bCs/>
          <w:color w:val="000080"/>
          <w:sz w:val="24"/>
          <w:szCs w:val="24"/>
          <w:lang w:val="it-IT" w:eastAsia="en-GB"/>
        </w:rPr>
        <w:t>&lt;-</w:t>
      </w:r>
      <w:r w:rsidRPr="00EC004F">
        <w:rPr>
          <w:rFonts w:ascii="Arial" w:eastAsia="Times New Roman" w:hAnsi="Arial" w:cs="Arial"/>
          <w:color w:val="000000"/>
          <w:sz w:val="24"/>
          <w:szCs w:val="24"/>
          <w:lang w:val="it-IT" w:eastAsia="en-GB"/>
        </w:rPr>
        <w:t xml:space="preserve"> read_data</w:t>
      </w:r>
    </w:p>
    <w:p w14:paraId="7AFBAA5A"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 xml:space="preserve">OriginalData </w:t>
      </w:r>
      <w:r w:rsidRPr="00EC004F">
        <w:rPr>
          <w:rFonts w:ascii="Arial" w:eastAsia="Times New Roman" w:hAnsi="Arial" w:cs="Arial"/>
          <w:b/>
          <w:bCs/>
          <w:color w:val="000080"/>
          <w:sz w:val="24"/>
          <w:szCs w:val="24"/>
          <w:lang w:val="it-IT" w:eastAsia="en-GB"/>
        </w:rPr>
        <w:t>&lt;-</w:t>
      </w:r>
      <w:r w:rsidRPr="00EC004F">
        <w:rPr>
          <w:rFonts w:ascii="Arial" w:eastAsia="Times New Roman" w:hAnsi="Arial" w:cs="Arial"/>
          <w:color w:val="000000"/>
          <w:sz w:val="24"/>
          <w:szCs w:val="24"/>
          <w:lang w:val="it-IT" w:eastAsia="en-GB"/>
        </w:rPr>
        <w:t xml:space="preserve"> data.frame</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8000FF"/>
          <w:sz w:val="24"/>
          <w:szCs w:val="24"/>
          <w:lang w:val="it-IT" w:eastAsia="en-GB"/>
        </w:rPr>
        <w:t>t</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OriginalData</w:t>
      </w:r>
      <w:r w:rsidRPr="00EC004F">
        <w:rPr>
          <w:rFonts w:ascii="Arial" w:eastAsia="Times New Roman" w:hAnsi="Arial" w:cs="Arial"/>
          <w:b/>
          <w:bCs/>
          <w:color w:val="000080"/>
          <w:sz w:val="24"/>
          <w:szCs w:val="24"/>
          <w:lang w:val="it-IT" w:eastAsia="en-GB"/>
        </w:rPr>
        <w:t>[]))</w:t>
      </w:r>
    </w:p>
    <w:p w14:paraId="23C34126"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OriginalData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OriginalData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"Cell"</w:t>
      </w:r>
      <w:r w:rsidRPr="00EC004F">
        <w:rPr>
          <w:rFonts w:ascii="Arial" w:eastAsia="Times New Roman" w:hAnsi="Arial" w:cs="Arial"/>
          <w:b/>
          <w:bCs/>
          <w:color w:val="000080"/>
          <w:sz w:val="24"/>
          <w:szCs w:val="24"/>
          <w:lang w:eastAsia="en-GB"/>
        </w:rPr>
        <w:t>)</w:t>
      </w:r>
    </w:p>
    <w:p w14:paraId="14A70B6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76E060C"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left_join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rnaseq_G2_M_row, OriginalData, </w:t>
      </w:r>
      <w:r w:rsidRPr="00EC004F">
        <w:rPr>
          <w:rFonts w:ascii="Arial" w:eastAsia="Times New Roman" w:hAnsi="Arial" w:cs="Arial"/>
          <w:color w:val="8000FF"/>
          <w:sz w:val="24"/>
          <w:szCs w:val="24"/>
          <w:lang w:eastAsia="en-GB"/>
        </w:rPr>
        <w:t>by</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"Cell"</w:t>
      </w:r>
      <w:r w:rsidRPr="00EC004F">
        <w:rPr>
          <w:rFonts w:ascii="Arial" w:eastAsia="Times New Roman" w:hAnsi="Arial" w:cs="Arial"/>
          <w:b/>
          <w:bCs/>
          <w:color w:val="000080"/>
          <w:sz w:val="24"/>
          <w:szCs w:val="24"/>
          <w:lang w:eastAsia="en-GB"/>
        </w:rPr>
        <w:t>)</w:t>
      </w:r>
    </w:p>
    <w:p w14:paraId="02EAF612"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subset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Phase_Counts, select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orig.ident, nCount_RNA, nFeature_RNA, S.Score, G2M.Score</w:t>
      </w:r>
      <w:r w:rsidRPr="00EC004F">
        <w:rPr>
          <w:rFonts w:ascii="Arial" w:eastAsia="Times New Roman" w:hAnsi="Arial" w:cs="Arial"/>
          <w:b/>
          <w:bCs/>
          <w:color w:val="000080"/>
          <w:sz w:val="24"/>
          <w:szCs w:val="24"/>
          <w:lang w:eastAsia="en-GB"/>
        </w:rPr>
        <w:t>))</w:t>
      </w:r>
    </w:p>
    <w:p w14:paraId="0AEEBFB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43EC681" w14:textId="5863B6FE"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Phase_Counts_full, </w:t>
      </w:r>
      <w:r w:rsidRPr="00EC004F">
        <w:rPr>
          <w:rFonts w:ascii="Arial" w:eastAsia="Times New Roman" w:hAnsi="Arial" w:cs="Arial"/>
          <w:color w:val="8000FF"/>
          <w:sz w:val="24"/>
          <w:szCs w:val="24"/>
          <w:lang w:eastAsia="en-GB"/>
        </w:rPr>
        <w:t>file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paste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color w:val="808080"/>
          <w:sz w:val="24"/>
          <w:szCs w:val="24"/>
          <w:lang w:eastAsia="en-GB"/>
        </w:rPr>
        <w:t>"G2_and_M_phasespecific_counts.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7751EB3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CBA7070"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G2 is G2 Phase</w:t>
      </w:r>
    </w:p>
    <w:p w14:paraId="37782D37"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M is S Phase</w:t>
      </w:r>
    </w:p>
    <w:p w14:paraId="186B571F"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68FA065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AD14B42"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2A410A2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C2F5895"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SPhaseCells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rnaseq_data_score_pca_get_S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"Cell"</w:t>
      </w:r>
      <w:r w:rsidRPr="00EC004F">
        <w:rPr>
          <w:rFonts w:ascii="Arial" w:eastAsia="Times New Roman" w:hAnsi="Arial" w:cs="Arial"/>
          <w:b/>
          <w:bCs/>
          <w:color w:val="000080"/>
          <w:sz w:val="24"/>
          <w:szCs w:val="24"/>
          <w:lang w:eastAsia="en-GB"/>
        </w:rPr>
        <w:t>)</w:t>
      </w:r>
    </w:p>
    <w:p w14:paraId="5F65FA82"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G1PhaseCells</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rnaseq_data_score_pca_get_G1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"Cell"</w:t>
      </w:r>
      <w:r w:rsidRPr="00EC004F">
        <w:rPr>
          <w:rFonts w:ascii="Arial" w:eastAsia="Times New Roman" w:hAnsi="Arial" w:cs="Arial"/>
          <w:b/>
          <w:bCs/>
          <w:color w:val="000080"/>
          <w:sz w:val="24"/>
          <w:szCs w:val="24"/>
          <w:lang w:eastAsia="en-GB"/>
        </w:rPr>
        <w:t>)</w:t>
      </w:r>
    </w:p>
    <w:p w14:paraId="664837C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B908C01"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AllPhaseDataSet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rbind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SPhaseCells, G1PhaseCells,rnaseq_G2_M_row</w:t>
      </w:r>
      <w:r w:rsidRPr="00EC004F">
        <w:rPr>
          <w:rFonts w:ascii="Arial" w:eastAsia="Times New Roman" w:hAnsi="Arial" w:cs="Arial"/>
          <w:b/>
          <w:bCs/>
          <w:color w:val="000080"/>
          <w:sz w:val="24"/>
          <w:szCs w:val="24"/>
          <w:lang w:eastAsia="en-GB"/>
        </w:rPr>
        <w:t>)</w:t>
      </w:r>
    </w:p>
    <w:p w14:paraId="735803D6"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AllPhaseDataSetCounts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left_join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AllPhaseDataSet, OriginalData, </w:t>
      </w:r>
      <w:r w:rsidRPr="00EC004F">
        <w:rPr>
          <w:rFonts w:ascii="Arial" w:eastAsia="Times New Roman" w:hAnsi="Arial" w:cs="Arial"/>
          <w:color w:val="8000FF"/>
          <w:sz w:val="24"/>
          <w:szCs w:val="24"/>
          <w:lang w:eastAsia="en-GB"/>
        </w:rPr>
        <w:t>by</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"Cell"</w:t>
      </w:r>
      <w:r w:rsidRPr="00EC004F">
        <w:rPr>
          <w:rFonts w:ascii="Arial" w:eastAsia="Times New Roman" w:hAnsi="Arial" w:cs="Arial"/>
          <w:b/>
          <w:bCs/>
          <w:color w:val="000080"/>
          <w:sz w:val="24"/>
          <w:szCs w:val="24"/>
          <w:lang w:eastAsia="en-GB"/>
        </w:rPr>
        <w:t>)</w:t>
      </w:r>
    </w:p>
    <w:p w14:paraId="12982427" w14:textId="77777777"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AllPhaseDataSetCounts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subset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AllPhaseDataSetCounts, select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orig.ident, nCount_RNA, nFeature_RNA, S.Score, G2M.Score</w:t>
      </w:r>
      <w:r w:rsidRPr="00EC004F">
        <w:rPr>
          <w:rFonts w:ascii="Arial" w:eastAsia="Times New Roman" w:hAnsi="Arial" w:cs="Arial"/>
          <w:b/>
          <w:bCs/>
          <w:color w:val="000080"/>
          <w:sz w:val="24"/>
          <w:szCs w:val="24"/>
          <w:lang w:eastAsia="en-GB"/>
        </w:rPr>
        <w:t>))</w:t>
      </w:r>
    </w:p>
    <w:p w14:paraId="71AFA5E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A7DC3BF" w14:textId="639852A2" w:rsidR="000D419B" w:rsidRPr="00EC004F" w:rsidRDefault="000D419B">
      <w:pPr>
        <w:pStyle w:val="ListParagraph"/>
        <w:numPr>
          <w:ilvl w:val="0"/>
          <w:numId w:val="21"/>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#write.</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 xml:space="preserve"> (AllPhaseDataSetCounts, file = paste((GSE),"G1_G2_S_M_phasecounts.</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w:t>
      </w:r>
    </w:p>
    <w:p w14:paraId="45CB756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96352AC" w14:textId="77777777" w:rsidR="000D419B" w:rsidRPr="00EC004F" w:rsidRDefault="000D419B" w:rsidP="000D419B">
      <w:pPr>
        <w:rPr>
          <w:rFonts w:ascii="Arial" w:hAnsi="Arial" w:cs="Arial"/>
          <w:color w:val="000000" w:themeColor="text1"/>
          <w:sz w:val="24"/>
          <w:szCs w:val="24"/>
        </w:rPr>
      </w:pPr>
      <w:r w:rsidRPr="00EC004F">
        <w:rPr>
          <w:rFonts w:ascii="Arial" w:hAnsi="Arial" w:cs="Arial"/>
          <w:color w:val="000000" w:themeColor="text1"/>
          <w:sz w:val="24"/>
          <w:szCs w:val="24"/>
        </w:rPr>
        <w:t>A.8 Modified Seurat Mitotic Sort 1.3</w:t>
      </w:r>
    </w:p>
    <w:p w14:paraId="6267660D"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33C2EB32"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title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"Modified Seurat Mitotic Sort 1.3"</w:t>
      </w:r>
    </w:p>
    <w:p w14:paraId="57C5BB46"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output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html_notebook</w:t>
      </w:r>
    </w:p>
    <w:p w14:paraId="57AE4BAA"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54998D6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1D3722E"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47D0118C"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ggplot2</w:t>
      </w:r>
      <w:r w:rsidRPr="00EC004F">
        <w:rPr>
          <w:rFonts w:ascii="Arial" w:eastAsia="Times New Roman" w:hAnsi="Arial" w:cs="Arial"/>
          <w:b/>
          <w:bCs/>
          <w:color w:val="000080"/>
          <w:sz w:val="24"/>
          <w:szCs w:val="24"/>
          <w:lang w:eastAsia="en-GB"/>
        </w:rPr>
        <w:t>)</w:t>
      </w:r>
    </w:p>
    <w:p w14:paraId="143E029A"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readr</w:t>
      </w:r>
      <w:r w:rsidRPr="00EC004F">
        <w:rPr>
          <w:rFonts w:ascii="Arial" w:eastAsia="Times New Roman" w:hAnsi="Arial" w:cs="Arial"/>
          <w:b/>
          <w:bCs/>
          <w:color w:val="000080"/>
          <w:sz w:val="24"/>
          <w:szCs w:val="24"/>
          <w:lang w:eastAsia="en-GB"/>
        </w:rPr>
        <w:t>)</w:t>
      </w:r>
    </w:p>
    <w:p w14:paraId="29F68026"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dplyr</w:t>
      </w:r>
      <w:r w:rsidRPr="00EC004F">
        <w:rPr>
          <w:rFonts w:ascii="Arial" w:eastAsia="Times New Roman" w:hAnsi="Arial" w:cs="Arial"/>
          <w:b/>
          <w:bCs/>
          <w:color w:val="000080"/>
          <w:sz w:val="24"/>
          <w:szCs w:val="24"/>
          <w:lang w:eastAsia="en-GB"/>
        </w:rPr>
        <w:t>)</w:t>
      </w:r>
    </w:p>
    <w:p w14:paraId="709F001A"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tidyr</w:t>
      </w:r>
      <w:r w:rsidRPr="00EC004F">
        <w:rPr>
          <w:rFonts w:ascii="Arial" w:eastAsia="Times New Roman" w:hAnsi="Arial" w:cs="Arial"/>
          <w:b/>
          <w:bCs/>
          <w:color w:val="000080"/>
          <w:sz w:val="24"/>
          <w:szCs w:val="24"/>
          <w:lang w:eastAsia="en-GB"/>
        </w:rPr>
        <w:t>)</w:t>
      </w:r>
    </w:p>
    <w:p w14:paraId="1ED3DE88"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devtools</w:t>
      </w:r>
      <w:r w:rsidRPr="00EC004F">
        <w:rPr>
          <w:rFonts w:ascii="Arial" w:eastAsia="Times New Roman" w:hAnsi="Arial" w:cs="Arial"/>
          <w:b/>
          <w:bCs/>
          <w:color w:val="000080"/>
          <w:sz w:val="24"/>
          <w:szCs w:val="24"/>
          <w:lang w:eastAsia="en-GB"/>
        </w:rPr>
        <w:t>)</w:t>
      </w:r>
    </w:p>
    <w:p w14:paraId="410CCF43"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SingleCellExperiment</w:t>
      </w:r>
      <w:r w:rsidRPr="00EC004F">
        <w:rPr>
          <w:rFonts w:ascii="Arial" w:eastAsia="Times New Roman" w:hAnsi="Arial" w:cs="Arial"/>
          <w:b/>
          <w:bCs/>
          <w:color w:val="000080"/>
          <w:sz w:val="24"/>
          <w:szCs w:val="24"/>
          <w:lang w:eastAsia="en-GB"/>
        </w:rPr>
        <w:t>)</w:t>
      </w:r>
    </w:p>
    <w:p w14:paraId="23781E99"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doParallel</w:t>
      </w:r>
      <w:r w:rsidRPr="00EC004F">
        <w:rPr>
          <w:rFonts w:ascii="Arial" w:eastAsia="Times New Roman" w:hAnsi="Arial" w:cs="Arial"/>
          <w:b/>
          <w:bCs/>
          <w:color w:val="000080"/>
          <w:sz w:val="24"/>
          <w:szCs w:val="24"/>
          <w:lang w:eastAsia="en-GB"/>
        </w:rPr>
        <w:t>)</w:t>
      </w:r>
    </w:p>
    <w:p w14:paraId="523AA494"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foreach</w:t>
      </w:r>
      <w:r w:rsidRPr="00EC004F">
        <w:rPr>
          <w:rFonts w:ascii="Arial" w:eastAsia="Times New Roman" w:hAnsi="Arial" w:cs="Arial"/>
          <w:b/>
          <w:bCs/>
          <w:color w:val="000080"/>
          <w:sz w:val="24"/>
          <w:szCs w:val="24"/>
          <w:lang w:eastAsia="en-GB"/>
        </w:rPr>
        <w:t>)</w:t>
      </w:r>
    </w:p>
    <w:p w14:paraId="2EC8A92B"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w:t>
      </w:r>
      <w:r w:rsidRPr="00EC004F">
        <w:rPr>
          <w:rFonts w:ascii="Arial" w:eastAsia="Times New Roman" w:hAnsi="Arial" w:cs="Arial"/>
          <w:b/>
          <w:bCs/>
          <w:color w:val="000080"/>
          <w:sz w:val="24"/>
          <w:szCs w:val="24"/>
          <w:lang w:eastAsia="en-GB"/>
        </w:rPr>
        <w:t>)</w:t>
      </w:r>
    </w:p>
    <w:p w14:paraId="630EA392"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plyr</w:t>
      </w:r>
      <w:r w:rsidRPr="00EC004F">
        <w:rPr>
          <w:rFonts w:ascii="Arial" w:eastAsia="Times New Roman" w:hAnsi="Arial" w:cs="Arial"/>
          <w:b/>
          <w:bCs/>
          <w:color w:val="000080"/>
          <w:sz w:val="24"/>
          <w:szCs w:val="24"/>
          <w:lang w:eastAsia="en-GB"/>
        </w:rPr>
        <w:t>)</w:t>
      </w:r>
    </w:p>
    <w:p w14:paraId="43A606C8"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tibble</w:t>
      </w:r>
      <w:r w:rsidRPr="00EC004F">
        <w:rPr>
          <w:rFonts w:ascii="Arial" w:eastAsia="Times New Roman" w:hAnsi="Arial" w:cs="Arial"/>
          <w:b/>
          <w:bCs/>
          <w:color w:val="000080"/>
          <w:sz w:val="24"/>
          <w:szCs w:val="24"/>
          <w:lang w:eastAsia="en-GB"/>
        </w:rPr>
        <w:t>)</w:t>
      </w:r>
    </w:p>
    <w:p w14:paraId="535F1254"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workingdir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"~/PhD/RNA seq/Combined Model RNA seq/"</w:t>
      </w:r>
    </w:p>
    <w:p w14:paraId="014EFB08"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4E01259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D0B0658"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 setup, include</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color w:val="000000"/>
          <w:sz w:val="24"/>
          <w:szCs w:val="24"/>
          <w:lang w:eastAsia="en-GB"/>
        </w:rPr>
        <w:t>, echo</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4AFF14AB"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Set Root dir</w:t>
      </w:r>
    </w:p>
    <w:p w14:paraId="36C8AE87"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require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"knitr"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4BDC32AE"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opts_knit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root.dir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"~/PhD/RNA seq/Combined Model RNA seq/"</w:t>
      </w:r>
      <w:r w:rsidRPr="00EC004F">
        <w:rPr>
          <w:rFonts w:ascii="Arial" w:eastAsia="Times New Roman" w:hAnsi="Arial" w:cs="Arial"/>
          <w:b/>
          <w:bCs/>
          <w:color w:val="000080"/>
          <w:sz w:val="24"/>
          <w:szCs w:val="24"/>
          <w:lang w:eastAsia="en-GB"/>
        </w:rPr>
        <w:t>)</w:t>
      </w:r>
    </w:p>
    <w:p w14:paraId="59911B8B"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2EDA97A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2F81086"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519EA305"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assign GSE numbers from file</w:t>
      </w:r>
    </w:p>
    <w:p w14:paraId="4DE0D573"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"GenInput_GeneSymbol_"</w:t>
      </w:r>
    </w:p>
    <w:p w14:paraId="4569866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C56E1C7"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Read in count data</w:t>
      </w:r>
    </w:p>
    <w:p w14:paraId="2C209BDC" w14:textId="35410B66"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"Count_Matrix_Rerun_UT_genesymbol.</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xml:space="preserve">, header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w:t>
      </w:r>
    </w:p>
    <w:p w14:paraId="7A081777"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as.is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 row.names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p>
    <w:p w14:paraId="23793A8D"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7CC7F2A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DB61E02"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6EAA0512"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npcs_num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ncol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w:t>
      </w:r>
      <w:r w:rsidRPr="00EC004F">
        <w:rPr>
          <w:rFonts w:ascii="Arial" w:eastAsia="Times New Roman" w:hAnsi="Arial" w:cs="Arial"/>
          <w:b/>
          <w:bCs/>
          <w:color w:val="000080"/>
          <w:sz w:val="24"/>
          <w:szCs w:val="24"/>
          <w:lang w:eastAsia="en-GB"/>
        </w:rPr>
        <w:t>)</w:t>
      </w:r>
    </w:p>
    <w:p w14:paraId="0B91754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64D1ACE"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#Ensembl Input </w:t>
      </w:r>
    </w:p>
    <w:p w14:paraId="370A2DE6" w14:textId="1940A8A2"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#cell_marker_suerat &lt;- read_</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("~/PhD/RNA seq/Combined Model RNA seq/Marker Genes/Seurat Genes Ensembl.</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w:t>
      </w:r>
    </w:p>
    <w:p w14:paraId="1C8F9AF6"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#seurat.s.genes &lt;- cell_marker_suerat$seurat.s.genes</w:t>
      </w:r>
    </w:p>
    <w:p w14:paraId="4C389101"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#seurat.g2m.genes &lt;- cell_marker_suerat$seurat.g2m.genes</w:t>
      </w:r>
    </w:p>
    <w:p w14:paraId="311FB1B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7F0EDCE"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#Gene Symbol Input</w:t>
      </w:r>
    </w:p>
    <w:p w14:paraId="60DFC024"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seurat.s.genes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cc.genes.updated.2019</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s.genes</w:t>
      </w:r>
    </w:p>
    <w:p w14:paraId="02DB09C9"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seurat.g2m.genes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cc.genes.updated.2019</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g2m.genes</w:t>
      </w:r>
    </w:p>
    <w:p w14:paraId="28131C4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0312C8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9865297"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CreateSeuratObject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read_data</w:t>
      </w:r>
      <w:r w:rsidRPr="00EC004F">
        <w:rPr>
          <w:rFonts w:ascii="Arial" w:eastAsia="Times New Roman" w:hAnsi="Arial" w:cs="Arial"/>
          <w:b/>
          <w:bCs/>
          <w:color w:val="000080"/>
          <w:sz w:val="24"/>
          <w:szCs w:val="24"/>
          <w:lang w:eastAsia="en-GB"/>
        </w:rPr>
        <w:t>)</w:t>
      </w:r>
    </w:p>
    <w:p w14:paraId="311B6E5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46578E5"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 xml:space="preserve">rnaseq_data_var_seuratgenes </w:t>
      </w:r>
      <w:r w:rsidRPr="00EC004F">
        <w:rPr>
          <w:rFonts w:ascii="Arial" w:eastAsia="Times New Roman" w:hAnsi="Arial" w:cs="Arial"/>
          <w:b/>
          <w:bCs/>
          <w:color w:val="000080"/>
          <w:sz w:val="24"/>
          <w:szCs w:val="24"/>
          <w:lang w:val="it-IT" w:eastAsia="en-GB"/>
        </w:rPr>
        <w:t>&lt;-</w:t>
      </w:r>
      <w:r w:rsidRPr="00EC004F">
        <w:rPr>
          <w:rFonts w:ascii="Arial" w:eastAsia="Times New Roman" w:hAnsi="Arial" w:cs="Arial"/>
          <w:color w:val="000000"/>
          <w:sz w:val="24"/>
          <w:szCs w:val="24"/>
          <w:lang w:val="it-IT" w:eastAsia="en-GB"/>
        </w:rPr>
        <w:t xml:space="preserve"> NormalizeData</w:t>
      </w:r>
      <w:r w:rsidRPr="00EC004F">
        <w:rPr>
          <w:rFonts w:ascii="Arial" w:eastAsia="Times New Roman" w:hAnsi="Arial" w:cs="Arial"/>
          <w:b/>
          <w:bCs/>
          <w:color w:val="000080"/>
          <w:sz w:val="24"/>
          <w:szCs w:val="24"/>
          <w:lang w:val="it-IT" w:eastAsia="en-GB"/>
        </w:rPr>
        <w:t>(</w:t>
      </w:r>
    </w:p>
    <w:p w14:paraId="43DBA8E1"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rnaseq_data_seuratgenes,</w:t>
      </w:r>
    </w:p>
    <w:p w14:paraId="5CEAA8B6"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assay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"RNA"</w:t>
      </w:r>
      <w:r w:rsidRPr="00EC004F">
        <w:rPr>
          <w:rFonts w:ascii="Arial" w:eastAsia="Times New Roman" w:hAnsi="Arial" w:cs="Arial"/>
          <w:color w:val="000000"/>
          <w:sz w:val="24"/>
          <w:szCs w:val="24"/>
          <w:lang w:eastAsia="en-GB"/>
        </w:rPr>
        <w:t>,</w:t>
      </w:r>
    </w:p>
    <w:p w14:paraId="31573A51"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normalization.method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"LogNormalize"</w:t>
      </w:r>
      <w:r w:rsidRPr="00EC004F">
        <w:rPr>
          <w:rFonts w:ascii="Arial" w:eastAsia="Times New Roman" w:hAnsi="Arial" w:cs="Arial"/>
          <w:color w:val="000000"/>
          <w:sz w:val="24"/>
          <w:szCs w:val="24"/>
          <w:lang w:eastAsia="en-GB"/>
        </w:rPr>
        <w:t>,</w:t>
      </w:r>
    </w:p>
    <w:p w14:paraId="7A64F3FD"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scale.factor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10000</w:t>
      </w:r>
      <w:r w:rsidRPr="00EC004F">
        <w:rPr>
          <w:rFonts w:ascii="Arial" w:eastAsia="Times New Roman" w:hAnsi="Arial" w:cs="Arial"/>
          <w:color w:val="000000"/>
          <w:sz w:val="24"/>
          <w:szCs w:val="24"/>
          <w:lang w:eastAsia="en-GB"/>
        </w:rPr>
        <w:t>,</w:t>
      </w:r>
    </w:p>
    <w:p w14:paraId="0DF12474"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margin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p>
    <w:p w14:paraId="77102D36"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verbose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p>
    <w:p w14:paraId="42A35DDD"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1054BAD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D90452A"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FindVariableFeatures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selection.method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"vst"</w:t>
      </w:r>
      <w:r w:rsidRPr="00EC004F">
        <w:rPr>
          <w:rFonts w:ascii="Arial" w:eastAsia="Times New Roman" w:hAnsi="Arial" w:cs="Arial"/>
          <w:b/>
          <w:bCs/>
          <w:color w:val="000080"/>
          <w:sz w:val="24"/>
          <w:szCs w:val="24"/>
          <w:lang w:eastAsia="en-GB"/>
        </w:rPr>
        <w:t>)</w:t>
      </w:r>
    </w:p>
    <w:p w14:paraId="42BA102F"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ScaleData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rnaseq_data_seuratgenes</w:t>
      </w:r>
      <w:r w:rsidRPr="00EC004F">
        <w:rPr>
          <w:rFonts w:ascii="Arial" w:eastAsia="Times New Roman" w:hAnsi="Arial" w:cs="Arial"/>
          <w:b/>
          <w:bCs/>
          <w:color w:val="000080"/>
          <w:sz w:val="24"/>
          <w:szCs w:val="24"/>
          <w:lang w:eastAsia="en-GB"/>
        </w:rPr>
        <w:t>))</w:t>
      </w:r>
    </w:p>
    <w:p w14:paraId="770BB031"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rnaseq_data_var_seuratgenes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npcs_num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ndims.print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color w:val="000000"/>
          <w:sz w:val="24"/>
          <w:szCs w:val="24"/>
          <w:lang w:eastAsia="en-GB"/>
        </w:rPr>
        <w:t xml:space="preserve">, nfeatures.print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16732ED4"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CellCycleScoring</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s.features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seurat.s.genes, g2m.features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seurat.g2m.genes, set.ident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b/>
          <w:bCs/>
          <w:color w:val="000080"/>
          <w:sz w:val="24"/>
          <w:szCs w:val="24"/>
          <w:lang w:eastAsia="en-GB"/>
        </w:rPr>
        <w:t>)</w:t>
      </w:r>
    </w:p>
    <w:p w14:paraId="5BD84B9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3D7B745"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rnaseq_data_score_seuratgenes, combine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559E9161"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DimHeatmap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dims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2</w:t>
      </w:r>
      <w:r w:rsidRPr="00EC004F">
        <w:rPr>
          <w:rFonts w:ascii="Arial" w:eastAsia="Times New Roman" w:hAnsi="Arial" w:cs="Arial"/>
          <w:b/>
          <w:bCs/>
          <w:color w:val="000080"/>
          <w:sz w:val="24"/>
          <w:szCs w:val="24"/>
          <w:lang w:eastAsia="en-GB"/>
        </w:rPr>
        <w:t>))</w:t>
      </w:r>
    </w:p>
    <w:p w14:paraId="3F3C22BC"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8000FF"/>
          <w:sz w:val="24"/>
          <w:szCs w:val="24"/>
          <w:lang w:val="it-IT" w:eastAsia="en-GB"/>
        </w:rPr>
        <w:t>print</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rnaseq_data_score_seuratgenes</w:t>
      </w:r>
      <w:r w:rsidRPr="00EC004F">
        <w:rPr>
          <w:rFonts w:ascii="Arial" w:eastAsia="Times New Roman" w:hAnsi="Arial" w:cs="Arial"/>
          <w:b/>
          <w:bCs/>
          <w:color w:val="000080"/>
          <w:sz w:val="24"/>
          <w:szCs w:val="24"/>
          <w:lang w:val="it-IT" w:eastAsia="en-GB"/>
        </w:rPr>
        <w:t>[[]])</w:t>
      </w:r>
    </w:p>
    <w:p w14:paraId="010D60B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val="it-IT" w:eastAsia="en-GB"/>
        </w:rPr>
      </w:pPr>
    </w:p>
    <w:p w14:paraId="7944EF59"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#Ensembl Input </w:t>
      </w:r>
    </w:p>
    <w:p w14:paraId="649F2E7B"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#RidgePlot(rnaseq_data_score_seuratgenes, features = c("ENSG00000117399", "ENSG00000169679", "ENSG00000170312", "ENSG00000177302"), ncol = 2)</w:t>
      </w:r>
    </w:p>
    <w:p w14:paraId="49C7018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292272D"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#Gene Symbol Input</w:t>
      </w:r>
    </w:p>
    <w:p w14:paraId="6BF5DDB5"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RidgePlot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rnaseq_data_score_seuratgenes,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"CDC20"</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"BUB1"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"CDK1"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"TOP3A"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ncol</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2</w:t>
      </w:r>
      <w:r w:rsidRPr="00EC004F">
        <w:rPr>
          <w:rFonts w:ascii="Arial" w:eastAsia="Times New Roman" w:hAnsi="Arial" w:cs="Arial"/>
          <w:b/>
          <w:bCs/>
          <w:color w:val="000080"/>
          <w:sz w:val="24"/>
          <w:szCs w:val="24"/>
          <w:lang w:eastAsia="en-GB"/>
        </w:rPr>
        <w:t>)</w:t>
      </w:r>
    </w:p>
    <w:p w14:paraId="52476C6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9168ACE"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#ENSG00000117399=CDC20, ENSG00000169679=BUB1, ENSG00000170312=CDK1, ENSG00000177302=TOP3A </w:t>
      </w:r>
    </w:p>
    <w:p w14:paraId="10D7BD15"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rnaseq_data_score_seuratgenes_pca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rnaseq_data_score_seuratgenes,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seurat.s.genes, seurat.g2m.genes</w:t>
      </w:r>
      <w:r w:rsidRPr="00EC004F">
        <w:rPr>
          <w:rFonts w:ascii="Arial" w:eastAsia="Times New Roman" w:hAnsi="Arial" w:cs="Arial"/>
          <w:b/>
          <w:bCs/>
          <w:color w:val="000080"/>
          <w:sz w:val="24"/>
          <w:szCs w:val="24"/>
          <w:lang w:eastAsia="en-GB"/>
        </w:rPr>
        <w:t>))</w:t>
      </w:r>
    </w:p>
    <w:p w14:paraId="3F7D839B"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rnaseq_data_score_seuratgenes_pca</w:t>
      </w:r>
      <w:r w:rsidRPr="00EC004F">
        <w:rPr>
          <w:rFonts w:ascii="Arial" w:eastAsia="Times New Roman" w:hAnsi="Arial" w:cs="Arial"/>
          <w:b/>
          <w:bCs/>
          <w:color w:val="000080"/>
          <w:sz w:val="24"/>
          <w:szCs w:val="24"/>
          <w:lang w:eastAsia="en-GB"/>
        </w:rPr>
        <w:t>)</w:t>
      </w:r>
    </w:p>
    <w:p w14:paraId="4D2E94E5"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0F12E8E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37D222E"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5295371F"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rnaseq_seuratgenes_PCA_PhaseData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FetchData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rnaseq_data_score_seuratgenes, vars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'orig.ident'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'nCount_RNA'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'nFeature_RNA'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41707621"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rnaseq_seuratgenes_PCA_PhaseData</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tibble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1270AFF9" w14:textId="4A3120CF"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w:t>
      </w:r>
      <w:r w:rsidRPr="00EC004F">
        <w:rPr>
          <w:rFonts w:ascii="Arial" w:eastAsia="Times New Roman" w:hAnsi="Arial" w:cs="Arial"/>
          <w:color w:val="8000FF"/>
          <w:sz w:val="24"/>
          <w:szCs w:val="24"/>
          <w:lang w:eastAsia="en-GB"/>
        </w:rPr>
        <w:t>file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paste0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workingdir,</w:t>
      </w:r>
      <w:r w:rsidRPr="00EC004F">
        <w:rPr>
          <w:rFonts w:ascii="Arial" w:eastAsia="Times New Roman" w:hAnsi="Arial" w:cs="Arial"/>
          <w:color w:val="8000FF"/>
          <w:sz w:val="24"/>
          <w:szCs w:val="24"/>
          <w:lang w:eastAsia="en-GB"/>
        </w:rPr>
        <w:t>paste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color w:val="808080"/>
          <w:sz w:val="24"/>
          <w:szCs w:val="24"/>
          <w:lang w:eastAsia="en-GB"/>
        </w:rPr>
        <w:t>"All_Phases_preG2M_sueratdata.</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row.names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081BB11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965535D"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w:t>
      </w:r>
      <w:r w:rsidRPr="00EC004F">
        <w:rPr>
          <w:rFonts w:ascii="Arial" w:eastAsia="Times New Roman" w:hAnsi="Arial" w:cs="Arial"/>
          <w:b/>
          <w:bCs/>
          <w:color w:val="000080"/>
          <w:sz w:val="24"/>
          <w:szCs w:val="24"/>
          <w:lang w:eastAsia="en-GB"/>
        </w:rPr>
        <w:t>)</w:t>
      </w:r>
    </w:p>
    <w:p w14:paraId="2F3BDD5E"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w:t>
      </w:r>
      <w:r w:rsidRPr="00EC004F">
        <w:rPr>
          <w:rFonts w:ascii="Arial" w:eastAsia="Times New Roman" w:hAnsi="Arial" w:cs="Arial"/>
          <w:b/>
          <w:bCs/>
          <w:color w:val="000080"/>
          <w:sz w:val="24"/>
          <w:szCs w:val="24"/>
          <w:lang w:eastAsia="en-GB"/>
        </w:rPr>
        <w:t>)</w:t>
      </w:r>
    </w:p>
    <w:p w14:paraId="26A83D09"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rnaseq_seuratgenes_G1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"G1"</w:t>
      </w:r>
      <w:r w:rsidRPr="00EC004F">
        <w:rPr>
          <w:rFonts w:ascii="Arial" w:eastAsia="Times New Roman" w:hAnsi="Arial" w:cs="Arial"/>
          <w:b/>
          <w:bCs/>
          <w:color w:val="000080"/>
          <w:sz w:val="24"/>
          <w:szCs w:val="24"/>
          <w:lang w:eastAsia="en-GB"/>
        </w:rPr>
        <w:t>)</w:t>
      </w:r>
    </w:p>
    <w:p w14:paraId="1F3A4C9A"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1A996A9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A9BEB7F"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1AA60E2D"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read_data_rotate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w:t>
      </w:r>
      <w:r w:rsidRPr="00EC004F">
        <w:rPr>
          <w:rFonts w:ascii="Arial" w:eastAsia="Times New Roman" w:hAnsi="Arial" w:cs="Arial"/>
          <w:b/>
          <w:bCs/>
          <w:color w:val="000080"/>
          <w:sz w:val="24"/>
          <w:szCs w:val="24"/>
          <w:lang w:eastAsia="en-GB"/>
        </w:rPr>
        <w:t>[]))</w:t>
      </w:r>
    </w:p>
    <w:p w14:paraId="6F7AA02C"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read_data_rotate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tibble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read_data_rotate</w:t>
      </w:r>
      <w:r w:rsidRPr="00EC004F">
        <w:rPr>
          <w:rFonts w:ascii="Arial" w:eastAsia="Times New Roman" w:hAnsi="Arial" w:cs="Arial"/>
          <w:b/>
          <w:bCs/>
          <w:color w:val="000080"/>
          <w:sz w:val="24"/>
          <w:szCs w:val="24"/>
          <w:lang w:eastAsia="en-GB"/>
        </w:rPr>
        <w:t>)</w:t>
      </w:r>
    </w:p>
    <w:p w14:paraId="4E5FB14B"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read_data_rotate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read_data_rotate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"rowname"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"run"</w:t>
      </w:r>
    </w:p>
    <w:p w14:paraId="4821671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47C6C7E"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joinfilter_g2m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tibble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rnaseq_seuratgenes_G2M</w:t>
      </w:r>
      <w:r w:rsidRPr="00EC004F">
        <w:rPr>
          <w:rFonts w:ascii="Arial" w:eastAsia="Times New Roman" w:hAnsi="Arial" w:cs="Arial"/>
          <w:b/>
          <w:bCs/>
          <w:color w:val="000080"/>
          <w:sz w:val="24"/>
          <w:szCs w:val="24"/>
          <w:lang w:eastAsia="en-GB"/>
        </w:rPr>
        <w:t>)</w:t>
      </w:r>
    </w:p>
    <w:p w14:paraId="745AEBC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F13E824"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g2m_filtercells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joinfilter_g2m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run</w:t>
      </w:r>
    </w:p>
    <w:p w14:paraId="19BD856C"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g2m_readdata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read_data_rotate, run </w:t>
      </w:r>
      <w:r w:rsidRPr="00EC004F">
        <w:rPr>
          <w:rFonts w:ascii="Arial" w:eastAsia="Times New Roman" w:hAnsi="Arial" w:cs="Arial"/>
          <w:color w:val="804000"/>
          <w:sz w:val="24"/>
          <w:szCs w:val="24"/>
          <w:lang w:eastAsia="en-GB"/>
        </w:rPr>
        <w:t>%in%</w:t>
      </w:r>
      <w:r w:rsidRPr="00EC004F">
        <w:rPr>
          <w:rFonts w:ascii="Arial" w:eastAsia="Times New Roman" w:hAnsi="Arial" w:cs="Arial"/>
          <w:color w:val="000000"/>
          <w:sz w:val="24"/>
          <w:szCs w:val="24"/>
          <w:lang w:eastAsia="en-GB"/>
        </w:rPr>
        <w:t xml:space="preserve"> g2m_filtercells</w:t>
      </w:r>
      <w:r w:rsidRPr="00EC004F">
        <w:rPr>
          <w:rFonts w:ascii="Arial" w:eastAsia="Times New Roman" w:hAnsi="Arial" w:cs="Arial"/>
          <w:b/>
          <w:bCs/>
          <w:color w:val="000080"/>
          <w:sz w:val="24"/>
          <w:szCs w:val="24"/>
          <w:lang w:eastAsia="en-GB"/>
        </w:rPr>
        <w:t>)</w:t>
      </w:r>
    </w:p>
    <w:p w14:paraId="16B439A2"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g2m_readdata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g2m_readdata</w:t>
      </w:r>
      <w:r w:rsidRPr="00EC004F">
        <w:rPr>
          <w:rFonts w:ascii="Arial" w:eastAsia="Times New Roman" w:hAnsi="Arial" w:cs="Arial"/>
          <w:b/>
          <w:bCs/>
          <w:color w:val="000080"/>
          <w:sz w:val="24"/>
          <w:szCs w:val="24"/>
          <w:lang w:eastAsia="en-GB"/>
        </w:rPr>
        <w:t>[]))</w:t>
      </w:r>
    </w:p>
    <w:p w14:paraId="1B13B493"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g2m_readdata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g2m_readdata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5E033222"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g2m_readdata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g2m_readdata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3BA72E2D"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17A3367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B6C221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E654139"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7D83F242"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 xml:space="preserve">npcs_num </w:t>
      </w:r>
      <w:r w:rsidRPr="00EC004F">
        <w:rPr>
          <w:rFonts w:ascii="Arial" w:eastAsia="Times New Roman" w:hAnsi="Arial" w:cs="Arial"/>
          <w:b/>
          <w:bCs/>
          <w:color w:val="000080"/>
          <w:sz w:val="24"/>
          <w:szCs w:val="24"/>
          <w:lang w:val="it-IT" w:eastAsia="en-GB"/>
        </w:rPr>
        <w:t>&lt;-</w:t>
      </w:r>
      <w:r w:rsidRPr="00EC004F">
        <w:rPr>
          <w:rFonts w:ascii="Arial" w:eastAsia="Times New Roman" w:hAnsi="Arial" w:cs="Arial"/>
          <w:color w:val="000000"/>
          <w:sz w:val="24"/>
          <w:szCs w:val="24"/>
          <w:lang w:val="it-IT" w:eastAsia="en-GB"/>
        </w:rPr>
        <w:t xml:space="preserve"> </w:t>
      </w:r>
      <w:r w:rsidRPr="00EC004F">
        <w:rPr>
          <w:rFonts w:ascii="Arial" w:eastAsia="Times New Roman" w:hAnsi="Arial" w:cs="Arial"/>
          <w:color w:val="8000FF"/>
          <w:sz w:val="24"/>
          <w:szCs w:val="24"/>
          <w:lang w:val="it-IT" w:eastAsia="en-GB"/>
        </w:rPr>
        <w:t>ncol</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g2m_readdata</w:t>
      </w:r>
      <w:r w:rsidRPr="00EC004F">
        <w:rPr>
          <w:rFonts w:ascii="Arial" w:eastAsia="Times New Roman" w:hAnsi="Arial" w:cs="Arial"/>
          <w:b/>
          <w:bCs/>
          <w:color w:val="000080"/>
          <w:sz w:val="24"/>
          <w:szCs w:val="24"/>
          <w:lang w:val="it-IT" w:eastAsia="en-GB"/>
        </w:rPr>
        <w:t>)</w:t>
      </w:r>
    </w:p>
    <w:p w14:paraId="49F1C3E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val="it-IT" w:eastAsia="en-GB"/>
        </w:rPr>
      </w:pPr>
    </w:p>
    <w:p w14:paraId="5AF5BE40"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#Ensembl Input</w:t>
      </w:r>
    </w:p>
    <w:p w14:paraId="209079B7" w14:textId="2EEC7BD9"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#cell_marker_generated &lt;- read_</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("~/PhD/RNA seq/Combined Model RNA seq/</w:t>
      </w:r>
      <w:r w:rsidR="00332582" w:rsidRPr="00EC004F">
        <w:rPr>
          <w:rFonts w:ascii="Arial" w:eastAsia="Times New Roman" w:hAnsi="Arial" w:cs="Arial"/>
          <w:color w:val="008000"/>
          <w:sz w:val="24"/>
          <w:szCs w:val="24"/>
          <w:lang w:eastAsia="en-GB"/>
        </w:rPr>
        <w:t>RNA-Seq</w:t>
      </w:r>
      <w:r w:rsidRPr="00EC004F">
        <w:rPr>
          <w:rFonts w:ascii="Arial" w:eastAsia="Times New Roman" w:hAnsi="Arial" w:cs="Arial"/>
          <w:color w:val="008000"/>
          <w:sz w:val="24"/>
          <w:szCs w:val="24"/>
          <w:lang w:eastAsia="en-GB"/>
        </w:rPr>
        <w:t>_sigGene_MvsI_Ensembl.</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w:t>
      </w:r>
    </w:p>
    <w:p w14:paraId="619A1A80"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#g2_genes &lt;- cell_marker_generated$Interphase</w:t>
      </w:r>
    </w:p>
    <w:p w14:paraId="6FF7831A"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#m_genes &lt;- cell_marker_generated$Mitotic</w:t>
      </w:r>
    </w:p>
    <w:p w14:paraId="056D7E2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48D3B77"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#Gene Symbol Input </w:t>
      </w:r>
    </w:p>
    <w:p w14:paraId="492F1EE5" w14:textId="665F9BB4"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cell_marker_generated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seq/Marker Genes/</w:t>
      </w:r>
      <w:r w:rsidR="00332582" w:rsidRPr="00EC004F">
        <w:rPr>
          <w:rFonts w:ascii="Arial" w:eastAsia="Times New Roman" w:hAnsi="Arial" w:cs="Arial"/>
          <w:color w:val="808080"/>
          <w:sz w:val="24"/>
          <w:szCs w:val="24"/>
          <w:lang w:eastAsia="en-GB"/>
        </w:rPr>
        <w:t>RNA-Seq</w:t>
      </w:r>
      <w:r w:rsidRPr="00EC004F">
        <w:rPr>
          <w:rFonts w:ascii="Arial" w:eastAsia="Times New Roman" w:hAnsi="Arial" w:cs="Arial"/>
          <w:color w:val="808080"/>
          <w:sz w:val="24"/>
          <w:szCs w:val="24"/>
          <w:lang w:eastAsia="en-GB"/>
        </w:rPr>
        <w:t>_sigGene_MvsI_GeneSymbols.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2FC108CA"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cell_marker_generated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Interphase</w:t>
      </w:r>
    </w:p>
    <w:p w14:paraId="1B7AFFCE"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m_genes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cell_marker_generated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Mitotic</w:t>
      </w:r>
    </w:p>
    <w:p w14:paraId="58B4542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90E5A74"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CreateSeuratObject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g2m_readdata</w:t>
      </w:r>
      <w:r w:rsidRPr="00EC004F">
        <w:rPr>
          <w:rFonts w:ascii="Arial" w:eastAsia="Times New Roman" w:hAnsi="Arial" w:cs="Arial"/>
          <w:b/>
          <w:bCs/>
          <w:color w:val="000080"/>
          <w:sz w:val="24"/>
          <w:szCs w:val="24"/>
          <w:lang w:eastAsia="en-GB"/>
        </w:rPr>
        <w:t>)</w:t>
      </w:r>
    </w:p>
    <w:p w14:paraId="56B0E3A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B19D9B3"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NormalizeData</w:t>
      </w:r>
      <w:r w:rsidRPr="00EC004F">
        <w:rPr>
          <w:rFonts w:ascii="Arial" w:eastAsia="Times New Roman" w:hAnsi="Arial" w:cs="Arial"/>
          <w:b/>
          <w:bCs/>
          <w:color w:val="000080"/>
          <w:sz w:val="24"/>
          <w:szCs w:val="24"/>
          <w:lang w:eastAsia="en-GB"/>
        </w:rPr>
        <w:t>(</w:t>
      </w:r>
    </w:p>
    <w:p w14:paraId="09C1A10A"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rnaseq_data_generatedgenes,</w:t>
      </w:r>
    </w:p>
    <w:p w14:paraId="644BBD85"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assay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"RNA"</w:t>
      </w:r>
      <w:r w:rsidRPr="00EC004F">
        <w:rPr>
          <w:rFonts w:ascii="Arial" w:eastAsia="Times New Roman" w:hAnsi="Arial" w:cs="Arial"/>
          <w:color w:val="000000"/>
          <w:sz w:val="24"/>
          <w:szCs w:val="24"/>
          <w:lang w:eastAsia="en-GB"/>
        </w:rPr>
        <w:t>,</w:t>
      </w:r>
    </w:p>
    <w:p w14:paraId="48B27CB2"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normalization.method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"LogNormalize"</w:t>
      </w:r>
      <w:r w:rsidRPr="00EC004F">
        <w:rPr>
          <w:rFonts w:ascii="Arial" w:eastAsia="Times New Roman" w:hAnsi="Arial" w:cs="Arial"/>
          <w:color w:val="000000"/>
          <w:sz w:val="24"/>
          <w:szCs w:val="24"/>
          <w:lang w:eastAsia="en-GB"/>
        </w:rPr>
        <w:t>,</w:t>
      </w:r>
    </w:p>
    <w:p w14:paraId="0266894A"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scale.factor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10000</w:t>
      </w:r>
      <w:r w:rsidRPr="00EC004F">
        <w:rPr>
          <w:rFonts w:ascii="Arial" w:eastAsia="Times New Roman" w:hAnsi="Arial" w:cs="Arial"/>
          <w:color w:val="000000"/>
          <w:sz w:val="24"/>
          <w:szCs w:val="24"/>
          <w:lang w:eastAsia="en-GB"/>
        </w:rPr>
        <w:t>,</w:t>
      </w:r>
    </w:p>
    <w:p w14:paraId="32ADA071"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margin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p>
    <w:p w14:paraId="49F0F09C"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verbose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p>
    <w:p w14:paraId="3B4B6E2F"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57CECEE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3E5295F"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FindVariableFeatures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selection.method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"vst"</w:t>
      </w:r>
      <w:r w:rsidRPr="00EC004F">
        <w:rPr>
          <w:rFonts w:ascii="Arial" w:eastAsia="Times New Roman" w:hAnsi="Arial" w:cs="Arial"/>
          <w:b/>
          <w:bCs/>
          <w:color w:val="000080"/>
          <w:sz w:val="24"/>
          <w:szCs w:val="24"/>
          <w:lang w:eastAsia="en-GB"/>
        </w:rPr>
        <w:t>)</w:t>
      </w:r>
    </w:p>
    <w:p w14:paraId="79710217"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ScaleData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rnaseq_data_generatedgenes</w:t>
      </w:r>
      <w:r w:rsidRPr="00EC004F">
        <w:rPr>
          <w:rFonts w:ascii="Arial" w:eastAsia="Times New Roman" w:hAnsi="Arial" w:cs="Arial"/>
          <w:b/>
          <w:bCs/>
          <w:color w:val="000080"/>
          <w:sz w:val="24"/>
          <w:szCs w:val="24"/>
          <w:lang w:eastAsia="en-GB"/>
        </w:rPr>
        <w:t>))</w:t>
      </w:r>
    </w:p>
    <w:p w14:paraId="7F6A31B9"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rnaseq_data_var_generatedgenes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npcs_num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ndims.print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color w:val="000000"/>
          <w:sz w:val="24"/>
          <w:szCs w:val="24"/>
          <w:lang w:eastAsia="en-GB"/>
        </w:rPr>
        <w:t xml:space="preserve">, nfeatures.print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280292B3"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CellCycleScoring</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s.features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g2_genes, g2m.features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m_genes, set.ident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b/>
          <w:bCs/>
          <w:color w:val="000080"/>
          <w:sz w:val="24"/>
          <w:szCs w:val="24"/>
          <w:lang w:eastAsia="en-GB"/>
        </w:rPr>
        <w:t>)</w:t>
      </w:r>
    </w:p>
    <w:p w14:paraId="05C2A6B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7815042"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rnaseq_data_score_generatedgenes, combine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56F0AECB"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DimHeatmap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dims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2</w:t>
      </w:r>
      <w:r w:rsidRPr="00EC004F">
        <w:rPr>
          <w:rFonts w:ascii="Arial" w:eastAsia="Times New Roman" w:hAnsi="Arial" w:cs="Arial"/>
          <w:b/>
          <w:bCs/>
          <w:color w:val="000080"/>
          <w:sz w:val="24"/>
          <w:szCs w:val="24"/>
          <w:lang w:eastAsia="en-GB"/>
        </w:rPr>
        <w:t>))</w:t>
      </w:r>
    </w:p>
    <w:p w14:paraId="6A6E9223"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print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rnaseq_data_score_generatedgenes</w:t>
      </w:r>
      <w:r w:rsidRPr="00EC004F">
        <w:rPr>
          <w:rFonts w:ascii="Arial" w:eastAsia="Times New Roman" w:hAnsi="Arial" w:cs="Arial"/>
          <w:b/>
          <w:bCs/>
          <w:color w:val="000080"/>
          <w:sz w:val="24"/>
          <w:szCs w:val="24"/>
          <w:lang w:eastAsia="en-GB"/>
        </w:rPr>
        <w:t>[[]])</w:t>
      </w:r>
    </w:p>
    <w:p w14:paraId="2EE9343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385D4BD"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#Ensembl Input </w:t>
      </w:r>
    </w:p>
    <w:p w14:paraId="003F2291"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#RidgePlot(rnaseq_data_score_seuratgenes, features = c("ENSG00000117399", "ENSG00000169679", "ENSG00000170312", "ENSG00000177302"), ncol = 2)</w:t>
      </w:r>
    </w:p>
    <w:p w14:paraId="111DC83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E9731B6"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#Gene Symbol Input</w:t>
      </w:r>
    </w:p>
    <w:p w14:paraId="495AF6C1"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RidgePlot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rnaseq_data_score_generatedgenes,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"CDC20"</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"BUB1"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"CDK1"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"TOP3A"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ncol</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2</w:t>
      </w:r>
      <w:r w:rsidRPr="00EC004F">
        <w:rPr>
          <w:rFonts w:ascii="Arial" w:eastAsia="Times New Roman" w:hAnsi="Arial" w:cs="Arial"/>
          <w:b/>
          <w:bCs/>
          <w:color w:val="000080"/>
          <w:sz w:val="24"/>
          <w:szCs w:val="24"/>
          <w:lang w:eastAsia="en-GB"/>
        </w:rPr>
        <w:t>)</w:t>
      </w:r>
    </w:p>
    <w:p w14:paraId="41B91BC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56BC768"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#ENSG00000117399=CDC20, ENSG00000169679=BUB1, ENSG00000170312=CDK1, ENSG00000177302=TOP3A </w:t>
      </w:r>
    </w:p>
    <w:p w14:paraId="42CDD55F"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 xml:space="preserve">rnaseq_data_score_generatedgenes_pca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rnaseq_data_score_generatedgenes,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seurat.s.genes, seurat.g2m.genes</w:t>
      </w:r>
      <w:r w:rsidRPr="00EC004F">
        <w:rPr>
          <w:rFonts w:ascii="Arial" w:eastAsia="Times New Roman" w:hAnsi="Arial" w:cs="Arial"/>
          <w:b/>
          <w:bCs/>
          <w:color w:val="000080"/>
          <w:sz w:val="24"/>
          <w:szCs w:val="24"/>
          <w:lang w:eastAsia="en-GB"/>
        </w:rPr>
        <w:t>))</w:t>
      </w:r>
    </w:p>
    <w:p w14:paraId="6D7F6943"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rnaseq_data_score_seuratgenes_pca</w:t>
      </w:r>
      <w:r w:rsidRPr="00EC004F">
        <w:rPr>
          <w:rFonts w:ascii="Arial" w:eastAsia="Times New Roman" w:hAnsi="Arial" w:cs="Arial"/>
          <w:b/>
          <w:bCs/>
          <w:color w:val="000080"/>
          <w:sz w:val="24"/>
          <w:szCs w:val="24"/>
          <w:lang w:eastAsia="en-GB"/>
        </w:rPr>
        <w:t>)</w:t>
      </w:r>
    </w:p>
    <w:p w14:paraId="4BF621AE"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3C76F13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A11B9FB"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55189F95"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g2m_cellcyclescored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FetchData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rnaseq_data_score_generatedgenes, vars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'orig.ident'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'nCount_RNA'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'nFeature_RNA'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2CAF0952"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"G2M"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"M"</w:t>
      </w:r>
      <w:r w:rsidRPr="00EC004F">
        <w:rPr>
          <w:rFonts w:ascii="Arial" w:eastAsia="Times New Roman" w:hAnsi="Arial" w:cs="Arial"/>
          <w:b/>
          <w:bCs/>
          <w:color w:val="000080"/>
          <w:sz w:val="24"/>
          <w:szCs w:val="24"/>
          <w:lang w:eastAsia="en-GB"/>
        </w:rPr>
        <w:t>))</w:t>
      </w:r>
    </w:p>
    <w:p w14:paraId="520561BC"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"G2"</w:t>
      </w:r>
      <w:r w:rsidRPr="00EC004F">
        <w:rPr>
          <w:rFonts w:ascii="Arial" w:eastAsia="Times New Roman" w:hAnsi="Arial" w:cs="Arial"/>
          <w:b/>
          <w:bCs/>
          <w:color w:val="000080"/>
          <w:sz w:val="24"/>
          <w:szCs w:val="24"/>
          <w:lang w:eastAsia="en-GB"/>
        </w:rPr>
        <w:t>))</w:t>
      </w:r>
    </w:p>
    <w:p w14:paraId="3383460F"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"Interphase_Other"</w:t>
      </w:r>
      <w:r w:rsidRPr="00EC004F">
        <w:rPr>
          <w:rFonts w:ascii="Arial" w:eastAsia="Times New Roman" w:hAnsi="Arial" w:cs="Arial"/>
          <w:b/>
          <w:bCs/>
          <w:color w:val="000080"/>
          <w:sz w:val="24"/>
          <w:szCs w:val="24"/>
          <w:lang w:eastAsia="en-GB"/>
        </w:rPr>
        <w:t>))</w:t>
      </w:r>
    </w:p>
    <w:p w14:paraId="4E238258"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g2m_cellcyclescored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g2m_cellcyclescored,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"Interphase_Other"</w:t>
      </w:r>
      <w:r w:rsidRPr="00EC004F">
        <w:rPr>
          <w:rFonts w:ascii="Arial" w:eastAsia="Times New Roman" w:hAnsi="Arial" w:cs="Arial"/>
          <w:b/>
          <w:bCs/>
          <w:color w:val="000080"/>
          <w:sz w:val="24"/>
          <w:szCs w:val="24"/>
          <w:lang w:eastAsia="en-GB"/>
        </w:rPr>
        <w:t>)</w:t>
      </w:r>
    </w:p>
    <w:p w14:paraId="434C3C1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EAA1B31"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g2_m_finalsplit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g2m_cellcyclescored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p>
    <w:p w14:paraId="3EE202AA"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left_join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g2_m_finalsplit, read_data_rotate, </w:t>
      </w:r>
      <w:r w:rsidRPr="00EC004F">
        <w:rPr>
          <w:rFonts w:ascii="Arial" w:eastAsia="Times New Roman" w:hAnsi="Arial" w:cs="Arial"/>
          <w:color w:val="8000FF"/>
          <w:sz w:val="24"/>
          <w:szCs w:val="24"/>
          <w:lang w:eastAsia="en-GB"/>
        </w:rPr>
        <w:t>by</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p>
    <w:p w14:paraId="7F8D01C1"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subset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g2_m_phase_Counts, select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orig.ident, nCount_RNA, nFeature_RNA, S.Score, G2M.Score</w:t>
      </w:r>
      <w:r w:rsidRPr="00EC004F">
        <w:rPr>
          <w:rFonts w:ascii="Arial" w:eastAsia="Times New Roman" w:hAnsi="Arial" w:cs="Arial"/>
          <w:b/>
          <w:bCs/>
          <w:color w:val="000080"/>
          <w:sz w:val="24"/>
          <w:szCs w:val="24"/>
          <w:lang w:eastAsia="en-GB"/>
        </w:rPr>
        <w:t>))</w:t>
      </w:r>
    </w:p>
    <w:p w14:paraId="5F894CB0"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g2_m_phase_Counts</w:t>
      </w:r>
      <w:r w:rsidRPr="00EC004F">
        <w:rPr>
          <w:rFonts w:ascii="Arial" w:eastAsia="Times New Roman" w:hAnsi="Arial" w:cs="Arial"/>
          <w:b/>
          <w:bCs/>
          <w:color w:val="000080"/>
          <w:sz w:val="24"/>
          <w:szCs w:val="24"/>
          <w:lang w:eastAsia="en-GB"/>
        </w:rPr>
        <w:t>[]))</w:t>
      </w:r>
    </w:p>
    <w:p w14:paraId="314FD447"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g2_m_phase_Counts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g2_m_phase_Counts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5E8F878D"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g2_m_phase_Counts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43500B4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0CE9C6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15413C8" w14:textId="6C290D94"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color w:val="8000FF"/>
          <w:sz w:val="24"/>
          <w:szCs w:val="24"/>
          <w:lang w:eastAsia="en-GB"/>
        </w:rPr>
        <w:t>file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paste0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workingdir,</w:t>
      </w:r>
      <w:r w:rsidRPr="00EC004F">
        <w:rPr>
          <w:rFonts w:ascii="Arial" w:eastAsia="Times New Roman" w:hAnsi="Arial" w:cs="Arial"/>
          <w:color w:val="8000FF"/>
          <w:sz w:val="24"/>
          <w:szCs w:val="24"/>
          <w:lang w:eastAsia="en-GB"/>
        </w:rPr>
        <w:t>paste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color w:val="808080"/>
          <w:sz w:val="24"/>
          <w:szCs w:val="24"/>
          <w:lang w:eastAsia="en-GB"/>
        </w:rPr>
        <w:t>"G2_and_M_phasespecific_counts.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5187C82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1177576"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5C02072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4D97AD2"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3649BCB5"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rbind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rnaseq_seuratgenes_S,rnaseq_seuratgenes_G1,g2_m_finalsplit</w:t>
      </w:r>
      <w:r w:rsidRPr="00EC004F">
        <w:rPr>
          <w:rFonts w:ascii="Arial" w:eastAsia="Times New Roman" w:hAnsi="Arial" w:cs="Arial"/>
          <w:b/>
          <w:bCs/>
          <w:color w:val="000080"/>
          <w:sz w:val="24"/>
          <w:szCs w:val="24"/>
          <w:lang w:eastAsia="en-GB"/>
        </w:rPr>
        <w:t>)</w:t>
      </w:r>
    </w:p>
    <w:p w14:paraId="45D92D3E"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left_join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phasescored_allruns, read_data_rotate, </w:t>
      </w:r>
      <w:r w:rsidRPr="00EC004F">
        <w:rPr>
          <w:rFonts w:ascii="Arial" w:eastAsia="Times New Roman" w:hAnsi="Arial" w:cs="Arial"/>
          <w:color w:val="8000FF"/>
          <w:sz w:val="24"/>
          <w:szCs w:val="24"/>
          <w:lang w:eastAsia="en-GB"/>
        </w:rPr>
        <w:t>by</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p>
    <w:p w14:paraId="37A973EC"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subset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phasescored_allruns_countmatrix, select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orig.ident, nCount_RNA, nFeature_RNA, S.Score, G2M.Score</w:t>
      </w:r>
      <w:r w:rsidRPr="00EC004F">
        <w:rPr>
          <w:rFonts w:ascii="Arial" w:eastAsia="Times New Roman" w:hAnsi="Arial" w:cs="Arial"/>
          <w:b/>
          <w:bCs/>
          <w:color w:val="000080"/>
          <w:sz w:val="24"/>
          <w:szCs w:val="24"/>
          <w:lang w:eastAsia="en-GB"/>
        </w:rPr>
        <w:t>))</w:t>
      </w:r>
    </w:p>
    <w:p w14:paraId="7AD0FAC0"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phasescored_allruns_countmatrix</w:t>
      </w:r>
      <w:r w:rsidRPr="00EC004F">
        <w:rPr>
          <w:rFonts w:ascii="Arial" w:eastAsia="Times New Roman" w:hAnsi="Arial" w:cs="Arial"/>
          <w:b/>
          <w:bCs/>
          <w:color w:val="000080"/>
          <w:sz w:val="24"/>
          <w:szCs w:val="24"/>
          <w:lang w:eastAsia="en-GB"/>
        </w:rPr>
        <w:t>[]))</w:t>
      </w:r>
    </w:p>
    <w:p w14:paraId="3E3085AC"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phasescored_allruns_countmatrix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phasescored_allruns_countmatrix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6684DCF1"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phasescored_allruns_countmatrix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121CF20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B7CCBC7" w14:textId="7111CCF5" w:rsidR="000D419B" w:rsidRPr="00EC004F" w:rsidRDefault="000D419B">
      <w:pPr>
        <w:pStyle w:val="ListParagraph"/>
        <w:numPr>
          <w:ilvl w:val="0"/>
          <w:numId w:val="20"/>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color w:val="8000FF"/>
          <w:sz w:val="24"/>
          <w:szCs w:val="24"/>
          <w:lang w:eastAsia="en-GB"/>
        </w:rPr>
        <w:t>file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paste0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workingdir,</w:t>
      </w:r>
      <w:r w:rsidRPr="00EC004F">
        <w:rPr>
          <w:rFonts w:ascii="Arial" w:eastAsia="Times New Roman" w:hAnsi="Arial" w:cs="Arial"/>
          <w:color w:val="8000FF"/>
          <w:sz w:val="24"/>
          <w:szCs w:val="24"/>
          <w:lang w:eastAsia="en-GB"/>
        </w:rPr>
        <w:t>paste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color w:val="808080"/>
          <w:sz w:val="24"/>
          <w:szCs w:val="24"/>
          <w:lang w:eastAsia="en-GB"/>
        </w:rPr>
        <w:t>"allphases_counts.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7DA2931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0F0E417" w14:textId="77777777" w:rsidR="000D419B" w:rsidRPr="00EC004F" w:rsidRDefault="000D419B">
      <w:pPr>
        <w:pStyle w:val="ListParagraph"/>
        <w:numPr>
          <w:ilvl w:val="0"/>
          <w:numId w:val="20"/>
        </w:numPr>
        <w:shd w:val="clear" w:color="auto" w:fill="FFFFFF"/>
        <w:spacing w:after="0" w:line="240" w:lineRule="auto"/>
        <w:rPr>
          <w:rFonts w:ascii="Arial" w:eastAsia="Times New Roman" w:hAnsi="Arial" w:cs="Arial"/>
          <w:sz w:val="24"/>
          <w:szCs w:val="24"/>
          <w:lang w:eastAsia="en-GB"/>
        </w:rPr>
      </w:pPr>
      <w:r w:rsidRPr="00EC004F">
        <w:rPr>
          <w:rFonts w:ascii="Arial" w:eastAsia="Times New Roman" w:hAnsi="Arial" w:cs="Arial"/>
          <w:color w:val="000000"/>
          <w:sz w:val="24"/>
          <w:szCs w:val="24"/>
          <w:lang w:eastAsia="en-GB"/>
        </w:rPr>
        <w:t>```</w:t>
      </w:r>
    </w:p>
    <w:p w14:paraId="146B3C5F" w14:textId="77777777" w:rsidR="000D419B" w:rsidRPr="00EC004F" w:rsidRDefault="000D419B" w:rsidP="000D419B">
      <w:pPr>
        <w:rPr>
          <w:rFonts w:ascii="Arial" w:hAnsi="Arial" w:cs="Arial"/>
          <w:color w:val="000000" w:themeColor="text1"/>
          <w:sz w:val="24"/>
          <w:szCs w:val="24"/>
        </w:rPr>
      </w:pPr>
    </w:p>
    <w:p w14:paraId="70F7BF35" w14:textId="77777777" w:rsidR="000D419B" w:rsidRPr="00EC004F" w:rsidRDefault="000D419B" w:rsidP="000D419B">
      <w:pPr>
        <w:rPr>
          <w:rFonts w:ascii="Arial" w:hAnsi="Arial" w:cs="Arial"/>
          <w:color w:val="000000" w:themeColor="text1"/>
          <w:sz w:val="24"/>
          <w:szCs w:val="24"/>
        </w:rPr>
      </w:pPr>
      <w:r w:rsidRPr="00EC004F">
        <w:rPr>
          <w:rFonts w:ascii="Arial" w:hAnsi="Arial" w:cs="Arial"/>
          <w:color w:val="000000" w:themeColor="text1"/>
          <w:sz w:val="24"/>
          <w:szCs w:val="24"/>
        </w:rPr>
        <w:t>A.9 Modified Seurat Mitotic Sort 1.4</w:t>
      </w:r>
    </w:p>
    <w:p w14:paraId="6B6F4505"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26B7B8E5"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title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"Modified Seurat Mitotic Sort 1.4"</w:t>
      </w:r>
    </w:p>
    <w:p w14:paraId="713CE834"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output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html_notebook</w:t>
      </w:r>
    </w:p>
    <w:p w14:paraId="48A509E0"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7E78C14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99C622A"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7F6ED246"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ggplot2</w:t>
      </w:r>
      <w:r w:rsidRPr="00EC004F">
        <w:rPr>
          <w:rFonts w:ascii="Arial" w:eastAsia="Times New Roman" w:hAnsi="Arial" w:cs="Arial"/>
          <w:b/>
          <w:bCs/>
          <w:color w:val="000080"/>
          <w:sz w:val="24"/>
          <w:szCs w:val="24"/>
          <w:lang w:eastAsia="en-GB"/>
        </w:rPr>
        <w:t>)</w:t>
      </w:r>
    </w:p>
    <w:p w14:paraId="5985D2B8"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readr</w:t>
      </w:r>
      <w:r w:rsidRPr="00EC004F">
        <w:rPr>
          <w:rFonts w:ascii="Arial" w:eastAsia="Times New Roman" w:hAnsi="Arial" w:cs="Arial"/>
          <w:b/>
          <w:bCs/>
          <w:color w:val="000080"/>
          <w:sz w:val="24"/>
          <w:szCs w:val="24"/>
          <w:lang w:eastAsia="en-GB"/>
        </w:rPr>
        <w:t>)</w:t>
      </w:r>
    </w:p>
    <w:p w14:paraId="7DF1D074"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dplyr</w:t>
      </w:r>
      <w:r w:rsidRPr="00EC004F">
        <w:rPr>
          <w:rFonts w:ascii="Arial" w:eastAsia="Times New Roman" w:hAnsi="Arial" w:cs="Arial"/>
          <w:b/>
          <w:bCs/>
          <w:color w:val="000080"/>
          <w:sz w:val="24"/>
          <w:szCs w:val="24"/>
          <w:lang w:eastAsia="en-GB"/>
        </w:rPr>
        <w:t>)</w:t>
      </w:r>
    </w:p>
    <w:p w14:paraId="40D6FCC2"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tidyr</w:t>
      </w:r>
      <w:r w:rsidRPr="00EC004F">
        <w:rPr>
          <w:rFonts w:ascii="Arial" w:eastAsia="Times New Roman" w:hAnsi="Arial" w:cs="Arial"/>
          <w:b/>
          <w:bCs/>
          <w:color w:val="000080"/>
          <w:sz w:val="24"/>
          <w:szCs w:val="24"/>
          <w:lang w:eastAsia="en-GB"/>
        </w:rPr>
        <w:t>)</w:t>
      </w:r>
    </w:p>
    <w:p w14:paraId="12AB79D1"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devtools</w:t>
      </w:r>
      <w:r w:rsidRPr="00EC004F">
        <w:rPr>
          <w:rFonts w:ascii="Arial" w:eastAsia="Times New Roman" w:hAnsi="Arial" w:cs="Arial"/>
          <w:b/>
          <w:bCs/>
          <w:color w:val="000080"/>
          <w:sz w:val="24"/>
          <w:szCs w:val="24"/>
          <w:lang w:eastAsia="en-GB"/>
        </w:rPr>
        <w:t>)</w:t>
      </w:r>
    </w:p>
    <w:p w14:paraId="576D0A83"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SingleCellExperiment</w:t>
      </w:r>
      <w:r w:rsidRPr="00EC004F">
        <w:rPr>
          <w:rFonts w:ascii="Arial" w:eastAsia="Times New Roman" w:hAnsi="Arial" w:cs="Arial"/>
          <w:b/>
          <w:bCs/>
          <w:color w:val="000080"/>
          <w:sz w:val="24"/>
          <w:szCs w:val="24"/>
          <w:lang w:eastAsia="en-GB"/>
        </w:rPr>
        <w:t>)</w:t>
      </w:r>
    </w:p>
    <w:p w14:paraId="0D39174A"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doParallel</w:t>
      </w:r>
      <w:r w:rsidRPr="00EC004F">
        <w:rPr>
          <w:rFonts w:ascii="Arial" w:eastAsia="Times New Roman" w:hAnsi="Arial" w:cs="Arial"/>
          <w:b/>
          <w:bCs/>
          <w:color w:val="000080"/>
          <w:sz w:val="24"/>
          <w:szCs w:val="24"/>
          <w:lang w:eastAsia="en-GB"/>
        </w:rPr>
        <w:t>)</w:t>
      </w:r>
    </w:p>
    <w:p w14:paraId="623F213C"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foreach</w:t>
      </w:r>
      <w:r w:rsidRPr="00EC004F">
        <w:rPr>
          <w:rFonts w:ascii="Arial" w:eastAsia="Times New Roman" w:hAnsi="Arial" w:cs="Arial"/>
          <w:b/>
          <w:bCs/>
          <w:color w:val="000080"/>
          <w:sz w:val="24"/>
          <w:szCs w:val="24"/>
          <w:lang w:eastAsia="en-GB"/>
        </w:rPr>
        <w:t>)</w:t>
      </w:r>
    </w:p>
    <w:p w14:paraId="2AEAF335"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w:t>
      </w:r>
      <w:r w:rsidRPr="00EC004F">
        <w:rPr>
          <w:rFonts w:ascii="Arial" w:eastAsia="Times New Roman" w:hAnsi="Arial" w:cs="Arial"/>
          <w:b/>
          <w:bCs/>
          <w:color w:val="000080"/>
          <w:sz w:val="24"/>
          <w:szCs w:val="24"/>
          <w:lang w:eastAsia="en-GB"/>
        </w:rPr>
        <w:t>)</w:t>
      </w:r>
    </w:p>
    <w:p w14:paraId="12810E20"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plyr</w:t>
      </w:r>
      <w:r w:rsidRPr="00EC004F">
        <w:rPr>
          <w:rFonts w:ascii="Arial" w:eastAsia="Times New Roman" w:hAnsi="Arial" w:cs="Arial"/>
          <w:b/>
          <w:bCs/>
          <w:color w:val="000080"/>
          <w:sz w:val="24"/>
          <w:szCs w:val="24"/>
          <w:lang w:eastAsia="en-GB"/>
        </w:rPr>
        <w:t>)</w:t>
      </w:r>
    </w:p>
    <w:p w14:paraId="7C079B3E"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tibble</w:t>
      </w:r>
      <w:r w:rsidRPr="00EC004F">
        <w:rPr>
          <w:rFonts w:ascii="Arial" w:eastAsia="Times New Roman" w:hAnsi="Arial" w:cs="Arial"/>
          <w:b/>
          <w:bCs/>
          <w:color w:val="000080"/>
          <w:sz w:val="24"/>
          <w:szCs w:val="24"/>
          <w:lang w:eastAsia="en-GB"/>
        </w:rPr>
        <w:t>)</w:t>
      </w:r>
    </w:p>
    <w:p w14:paraId="4ADB8D83"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workingdir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"~/PhD/RNA seq/Combined Model RNA seq/Test Published Data/GSE129447/"</w:t>
      </w:r>
    </w:p>
    <w:p w14:paraId="63D0BB52"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59AF25B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F477B2F"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 setup, include</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color w:val="000000"/>
          <w:sz w:val="24"/>
          <w:szCs w:val="24"/>
          <w:lang w:eastAsia="en-GB"/>
        </w:rPr>
        <w:t>, echo</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644D8467"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Set Root dir</w:t>
      </w:r>
    </w:p>
    <w:p w14:paraId="0CDD4474"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require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"knitr"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1F97D23C"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opts_knit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root.dir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paste0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workingdir</w:t>
      </w:r>
      <w:r w:rsidRPr="00EC004F">
        <w:rPr>
          <w:rFonts w:ascii="Arial" w:eastAsia="Times New Roman" w:hAnsi="Arial" w:cs="Arial"/>
          <w:b/>
          <w:bCs/>
          <w:color w:val="000080"/>
          <w:sz w:val="24"/>
          <w:szCs w:val="24"/>
          <w:lang w:eastAsia="en-GB"/>
        </w:rPr>
        <w:t>)))</w:t>
      </w:r>
    </w:p>
    <w:p w14:paraId="1E69153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05F115B"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1A29A302"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A5F3A20"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4245B285"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assign GSE numbers from file</w:t>
      </w:r>
    </w:p>
    <w:p w14:paraId="06DE6A71"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"TEST_"</w:t>
      </w:r>
    </w:p>
    <w:p w14:paraId="1DA6278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A471B8C"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Read in count data</w:t>
      </w:r>
    </w:p>
    <w:p w14:paraId="64F8717F" w14:textId="10FF1D75"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"GSM3713084_HeLa_1_p9_Ensembl.</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xml:space="preserve">, header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w:t>
      </w:r>
    </w:p>
    <w:p w14:paraId="2A26F259"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as.is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 row.names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p>
    <w:p w14:paraId="332C18AC"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3DBB5E3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81B4F9B"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2AC9DA68"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npcs_num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ncol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w:t>
      </w:r>
      <w:r w:rsidRPr="00EC004F">
        <w:rPr>
          <w:rFonts w:ascii="Arial" w:eastAsia="Times New Roman" w:hAnsi="Arial" w:cs="Arial"/>
          <w:b/>
          <w:bCs/>
          <w:color w:val="000080"/>
          <w:sz w:val="24"/>
          <w:szCs w:val="24"/>
          <w:lang w:eastAsia="en-GB"/>
        </w:rPr>
        <w:t>)</w:t>
      </w:r>
    </w:p>
    <w:p w14:paraId="1CCC8D3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E53459C"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FF"/>
          <w:sz w:val="24"/>
          <w:szCs w:val="24"/>
          <w:lang w:eastAsia="en-GB"/>
        </w:rPr>
        <w:t>if</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npcs_num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0BA25375"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npcs_use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npcs_num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p>
    <w:p w14:paraId="6D6864A0"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lastRenderedPageBreak/>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else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58E94602"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npcs_use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50</w:t>
      </w:r>
    </w:p>
    <w:p w14:paraId="082FAC8C"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27FB26F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9129CBB"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#Ensembl Generated Input</w:t>
      </w:r>
    </w:p>
    <w:p w14:paraId="0A13AB52" w14:textId="7F44CD3F"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#cell_marker_generated &lt;- read_</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("~/PhD/RNA seq/Combined Model RNA seq/Marker Genes/</w:t>
      </w:r>
      <w:r w:rsidR="00332582" w:rsidRPr="00EC004F">
        <w:rPr>
          <w:rFonts w:ascii="Arial" w:eastAsia="Times New Roman" w:hAnsi="Arial" w:cs="Arial"/>
          <w:color w:val="008000"/>
          <w:sz w:val="24"/>
          <w:szCs w:val="24"/>
          <w:lang w:eastAsia="en-GB"/>
        </w:rPr>
        <w:t>RNA-Seq</w:t>
      </w:r>
      <w:r w:rsidRPr="00EC004F">
        <w:rPr>
          <w:rFonts w:ascii="Arial" w:eastAsia="Times New Roman" w:hAnsi="Arial" w:cs="Arial"/>
          <w:color w:val="008000"/>
          <w:sz w:val="24"/>
          <w:szCs w:val="24"/>
          <w:lang w:eastAsia="en-GB"/>
        </w:rPr>
        <w:t>_sigGene_MvsI_Ensembl.</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w:t>
      </w:r>
    </w:p>
    <w:p w14:paraId="2FA02628"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#seurat.s.genes &lt;- cell_marker_generated$Interphase</w:t>
      </w:r>
    </w:p>
    <w:p w14:paraId="2DE49D4E"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#seurat.g2m.genes &lt;- cell_marker_generated$Mitotic</w:t>
      </w:r>
    </w:p>
    <w:p w14:paraId="36738BD5"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#seurat.s.genes &lt;- na.omit(seurat.s.genes)</w:t>
      </w:r>
    </w:p>
    <w:p w14:paraId="09C843B2"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#seurat.g2m.genes &lt;- na.omit(seurat.g2m.genes)</w:t>
      </w:r>
    </w:p>
    <w:p w14:paraId="62D9CAE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84A8F9B"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#Ensembl Seurat Generic Input </w:t>
      </w:r>
    </w:p>
    <w:p w14:paraId="3F741F46" w14:textId="1A4CB43C"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cell_marker_suerat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seq/Marker Genes/Seurat Genes Ensembl.</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64E0A4D5"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seurat.s.genes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cell_marker_suerat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seurat.s.genes</w:t>
      </w:r>
    </w:p>
    <w:p w14:paraId="19206882"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seurat.g2m.genes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cell_marker_suerat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seurat.g2m.genes</w:t>
      </w:r>
    </w:p>
    <w:p w14:paraId="0B55F0A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AFD5389"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#Gene Seurat Generic Symbol Input</w:t>
      </w:r>
    </w:p>
    <w:p w14:paraId="637AA30E"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#seurat.s.genes &lt;- cc.genes.updated.2019$s.genes</w:t>
      </w:r>
    </w:p>
    <w:p w14:paraId="72CE4CB0"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#seurat.g2m.genes &lt;- cc.genes.updated.2019$g2m.genes</w:t>
      </w:r>
    </w:p>
    <w:p w14:paraId="6F60FEC2"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#rnaseq_data_seuratgenes &lt;- CreateSeuratObject(counts = read_data)</w:t>
      </w:r>
    </w:p>
    <w:p w14:paraId="771A5E5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9A35321"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 xml:space="preserve">rnaseq_data_var_seuratgenes </w:t>
      </w:r>
      <w:r w:rsidRPr="00EC004F">
        <w:rPr>
          <w:rFonts w:ascii="Arial" w:eastAsia="Times New Roman" w:hAnsi="Arial" w:cs="Arial"/>
          <w:b/>
          <w:bCs/>
          <w:color w:val="000080"/>
          <w:sz w:val="24"/>
          <w:szCs w:val="24"/>
          <w:lang w:val="it-IT" w:eastAsia="en-GB"/>
        </w:rPr>
        <w:t>&lt;-</w:t>
      </w:r>
      <w:r w:rsidRPr="00EC004F">
        <w:rPr>
          <w:rFonts w:ascii="Arial" w:eastAsia="Times New Roman" w:hAnsi="Arial" w:cs="Arial"/>
          <w:color w:val="000000"/>
          <w:sz w:val="24"/>
          <w:szCs w:val="24"/>
          <w:lang w:val="it-IT" w:eastAsia="en-GB"/>
        </w:rPr>
        <w:t xml:space="preserve"> NormalizeData</w:t>
      </w:r>
      <w:r w:rsidRPr="00EC004F">
        <w:rPr>
          <w:rFonts w:ascii="Arial" w:eastAsia="Times New Roman" w:hAnsi="Arial" w:cs="Arial"/>
          <w:b/>
          <w:bCs/>
          <w:color w:val="000080"/>
          <w:sz w:val="24"/>
          <w:szCs w:val="24"/>
          <w:lang w:val="it-IT" w:eastAsia="en-GB"/>
        </w:rPr>
        <w:t>(</w:t>
      </w:r>
    </w:p>
    <w:p w14:paraId="19B8F321"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rnaseq_data_seuratgenes,</w:t>
      </w:r>
    </w:p>
    <w:p w14:paraId="6754002B"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assay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"RNA"</w:t>
      </w:r>
      <w:r w:rsidRPr="00EC004F">
        <w:rPr>
          <w:rFonts w:ascii="Arial" w:eastAsia="Times New Roman" w:hAnsi="Arial" w:cs="Arial"/>
          <w:color w:val="000000"/>
          <w:sz w:val="24"/>
          <w:szCs w:val="24"/>
          <w:lang w:eastAsia="en-GB"/>
        </w:rPr>
        <w:t>,</w:t>
      </w:r>
    </w:p>
    <w:p w14:paraId="1C9760E4"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normalization.method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"RC"</w:t>
      </w:r>
      <w:r w:rsidRPr="00EC004F">
        <w:rPr>
          <w:rFonts w:ascii="Arial" w:eastAsia="Times New Roman" w:hAnsi="Arial" w:cs="Arial"/>
          <w:color w:val="000000"/>
          <w:sz w:val="24"/>
          <w:szCs w:val="24"/>
          <w:lang w:eastAsia="en-GB"/>
        </w:rPr>
        <w:t>,</w:t>
      </w:r>
    </w:p>
    <w:p w14:paraId="766CDA8D"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scale.factor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10000</w:t>
      </w:r>
      <w:r w:rsidRPr="00EC004F">
        <w:rPr>
          <w:rFonts w:ascii="Arial" w:eastAsia="Times New Roman" w:hAnsi="Arial" w:cs="Arial"/>
          <w:color w:val="000000"/>
          <w:sz w:val="24"/>
          <w:szCs w:val="24"/>
          <w:lang w:eastAsia="en-GB"/>
        </w:rPr>
        <w:t>,</w:t>
      </w:r>
    </w:p>
    <w:p w14:paraId="49093740"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margin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p>
    <w:p w14:paraId="01997EFA"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verbose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p>
    <w:p w14:paraId="78A8DF6F"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0190A26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4B24EC3"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FindVariableFeatures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selection.method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"vst"</w:t>
      </w:r>
      <w:r w:rsidRPr="00EC004F">
        <w:rPr>
          <w:rFonts w:ascii="Arial" w:eastAsia="Times New Roman" w:hAnsi="Arial" w:cs="Arial"/>
          <w:b/>
          <w:bCs/>
          <w:color w:val="000080"/>
          <w:sz w:val="24"/>
          <w:szCs w:val="24"/>
          <w:lang w:eastAsia="en-GB"/>
        </w:rPr>
        <w:t>)</w:t>
      </w:r>
    </w:p>
    <w:p w14:paraId="67845B6A"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ScaleData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rnaseq_data_seuratgenes</w:t>
      </w:r>
      <w:r w:rsidRPr="00EC004F">
        <w:rPr>
          <w:rFonts w:ascii="Arial" w:eastAsia="Times New Roman" w:hAnsi="Arial" w:cs="Arial"/>
          <w:b/>
          <w:bCs/>
          <w:color w:val="000080"/>
          <w:sz w:val="24"/>
          <w:szCs w:val="24"/>
          <w:lang w:eastAsia="en-GB"/>
        </w:rPr>
        <w:t>))</w:t>
      </w:r>
    </w:p>
    <w:p w14:paraId="5BB3EF46"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rnaseq_data_var_seuratgenes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npcs_use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ndims.print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color w:val="000000"/>
          <w:sz w:val="24"/>
          <w:szCs w:val="24"/>
          <w:lang w:eastAsia="en-GB"/>
        </w:rPr>
        <w:t xml:space="preserve">, nfeatures.print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20EF390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46BB144"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CellCycleScoring</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s.features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seurat.s.genes, g2m.features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seurat.g2m.genes, set.ident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b/>
          <w:bCs/>
          <w:color w:val="000080"/>
          <w:sz w:val="24"/>
          <w:szCs w:val="24"/>
          <w:lang w:eastAsia="en-GB"/>
        </w:rPr>
        <w:t>)</w:t>
      </w:r>
    </w:p>
    <w:p w14:paraId="027C2A8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077AEE4"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rnaseq_data_score_seuratgenes, combine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3A7D4FBA"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DimHeatmap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dims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2</w:t>
      </w:r>
      <w:r w:rsidRPr="00EC004F">
        <w:rPr>
          <w:rFonts w:ascii="Arial" w:eastAsia="Times New Roman" w:hAnsi="Arial" w:cs="Arial"/>
          <w:b/>
          <w:bCs/>
          <w:color w:val="000080"/>
          <w:sz w:val="24"/>
          <w:szCs w:val="24"/>
          <w:lang w:eastAsia="en-GB"/>
        </w:rPr>
        <w:t>))</w:t>
      </w:r>
    </w:p>
    <w:p w14:paraId="74685687"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8000FF"/>
          <w:sz w:val="24"/>
          <w:szCs w:val="24"/>
          <w:lang w:val="it-IT" w:eastAsia="en-GB"/>
        </w:rPr>
        <w:t>print</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rnaseq_data_score_seuratgenes</w:t>
      </w:r>
      <w:r w:rsidRPr="00EC004F">
        <w:rPr>
          <w:rFonts w:ascii="Arial" w:eastAsia="Times New Roman" w:hAnsi="Arial" w:cs="Arial"/>
          <w:b/>
          <w:bCs/>
          <w:color w:val="000080"/>
          <w:sz w:val="24"/>
          <w:szCs w:val="24"/>
          <w:lang w:val="it-IT" w:eastAsia="en-GB"/>
        </w:rPr>
        <w:t>[[]])</w:t>
      </w:r>
    </w:p>
    <w:p w14:paraId="61CC6F9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val="it-IT" w:eastAsia="en-GB"/>
        </w:rPr>
      </w:pPr>
    </w:p>
    <w:p w14:paraId="7AE16863"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#Ensembl Input </w:t>
      </w:r>
    </w:p>
    <w:p w14:paraId="346EA62F"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RidgePlot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rnaseq_data_score_seuratgenes,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"ENSG00000117399"</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"ENSG00000169679"</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"ENSG00000170312"</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"ENSG00000177302"</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ncol</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2</w:t>
      </w:r>
      <w:r w:rsidRPr="00EC004F">
        <w:rPr>
          <w:rFonts w:ascii="Arial" w:eastAsia="Times New Roman" w:hAnsi="Arial" w:cs="Arial"/>
          <w:b/>
          <w:bCs/>
          <w:color w:val="000080"/>
          <w:sz w:val="24"/>
          <w:szCs w:val="24"/>
          <w:lang w:eastAsia="en-GB"/>
        </w:rPr>
        <w:t>)</w:t>
      </w:r>
    </w:p>
    <w:p w14:paraId="13EA3B9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BFD7DAE"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#Gene Symbol Input</w:t>
      </w:r>
    </w:p>
    <w:p w14:paraId="66CB43EA"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#RidgePlot(rnaseq_data_score_seuratgenes, features = c("CDC20", "BUB1", "CDK1", "TOP3A"), ncol = 2)</w:t>
      </w:r>
    </w:p>
    <w:p w14:paraId="1EF961B2"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#ENSG00000117399=CDC20, ENSG00000169679=BUB1, ENSG00000170312=CDK1, ENSG00000177302=TOP3A </w:t>
      </w:r>
    </w:p>
    <w:p w14:paraId="60259C8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DF340C9"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rnaseq_data_score_seuratgenes_pca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rnaseq_data_score_seuratgenes,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npcs_use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seurat.s.genes, seurat.g2m.genes</w:t>
      </w:r>
      <w:r w:rsidRPr="00EC004F">
        <w:rPr>
          <w:rFonts w:ascii="Arial" w:eastAsia="Times New Roman" w:hAnsi="Arial" w:cs="Arial"/>
          <w:b/>
          <w:bCs/>
          <w:color w:val="000080"/>
          <w:sz w:val="24"/>
          <w:szCs w:val="24"/>
          <w:lang w:eastAsia="en-GB"/>
        </w:rPr>
        <w:t>))</w:t>
      </w:r>
    </w:p>
    <w:p w14:paraId="18093304"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rnaseq_data_score_seuratgenes_pca</w:t>
      </w:r>
      <w:r w:rsidRPr="00EC004F">
        <w:rPr>
          <w:rFonts w:ascii="Arial" w:eastAsia="Times New Roman" w:hAnsi="Arial" w:cs="Arial"/>
          <w:b/>
          <w:bCs/>
          <w:color w:val="000080"/>
          <w:sz w:val="24"/>
          <w:szCs w:val="24"/>
          <w:lang w:eastAsia="en-GB"/>
        </w:rPr>
        <w:t>)</w:t>
      </w:r>
    </w:p>
    <w:p w14:paraId="33F6EBA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2BC5A23"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phase_df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rnaseq_data_score_seuratgenes_pca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p>
    <w:p w14:paraId="2EDAC815"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phase_df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count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phase_df</w:t>
      </w:r>
      <w:r w:rsidRPr="00EC004F">
        <w:rPr>
          <w:rFonts w:ascii="Arial" w:eastAsia="Times New Roman" w:hAnsi="Arial" w:cs="Arial"/>
          <w:b/>
          <w:bCs/>
          <w:color w:val="000080"/>
          <w:sz w:val="24"/>
          <w:szCs w:val="24"/>
          <w:lang w:eastAsia="en-GB"/>
        </w:rPr>
        <w:t>)</w:t>
      </w:r>
    </w:p>
    <w:p w14:paraId="1A3A9F87"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phase_df</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p>
    <w:p w14:paraId="5606C5F9"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sumphase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phase_df</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freq</w:t>
      </w:r>
      <w:r w:rsidRPr="00EC004F">
        <w:rPr>
          <w:rFonts w:ascii="Arial" w:eastAsia="Times New Roman" w:hAnsi="Arial" w:cs="Arial"/>
          <w:b/>
          <w:bCs/>
          <w:color w:val="000080"/>
          <w:sz w:val="24"/>
          <w:szCs w:val="24"/>
          <w:lang w:eastAsia="en-GB"/>
        </w:rPr>
        <w:t>)</w:t>
      </w:r>
    </w:p>
    <w:p w14:paraId="5CE5C9AE"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percentage_df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phase_df</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freq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sumphase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100</w:t>
      </w:r>
    </w:p>
    <w:p w14:paraId="76770B73"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phase_df</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Percentage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percentage_df</w:t>
      </w:r>
    </w:p>
    <w:p w14:paraId="4FFF228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9DD6B18"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phase_df</w:t>
      </w:r>
    </w:p>
    <w:p w14:paraId="0E623277"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6836C24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7C8808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1F78740"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100C4B50"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rnaseq_seuratgenes_PCA_PhaseData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FetchData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rnaseq_data_score_seuratgenes, vars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'orig.ident'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'nCount_RNA'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'nFeature_RNA'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42B20439"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rnaseq_seuratgenes_PCA_PhaseData</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tibble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4258C61D" w14:textId="35F5D86C"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##write.</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(rnaseq_seuratgenes_PCA_PhaseData, file = (paste0(workingdir,paste((GSE),"All_Phases_preG2M_sueratdata.</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 row.names = FALSE)</w:t>
      </w:r>
    </w:p>
    <w:p w14:paraId="62B5245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A402DB1"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w:t>
      </w:r>
      <w:r w:rsidRPr="00EC004F">
        <w:rPr>
          <w:rFonts w:ascii="Arial" w:eastAsia="Times New Roman" w:hAnsi="Arial" w:cs="Arial"/>
          <w:b/>
          <w:bCs/>
          <w:color w:val="000080"/>
          <w:sz w:val="24"/>
          <w:szCs w:val="24"/>
          <w:lang w:eastAsia="en-GB"/>
        </w:rPr>
        <w:t>)</w:t>
      </w:r>
    </w:p>
    <w:p w14:paraId="6B25C474"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w:t>
      </w:r>
      <w:r w:rsidRPr="00EC004F">
        <w:rPr>
          <w:rFonts w:ascii="Arial" w:eastAsia="Times New Roman" w:hAnsi="Arial" w:cs="Arial"/>
          <w:b/>
          <w:bCs/>
          <w:color w:val="000080"/>
          <w:sz w:val="24"/>
          <w:szCs w:val="24"/>
          <w:lang w:eastAsia="en-GB"/>
        </w:rPr>
        <w:t>)</w:t>
      </w:r>
    </w:p>
    <w:p w14:paraId="22EE7839"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rnaseq_seuratgenes_G1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"G1"</w:t>
      </w:r>
      <w:r w:rsidRPr="00EC004F">
        <w:rPr>
          <w:rFonts w:ascii="Arial" w:eastAsia="Times New Roman" w:hAnsi="Arial" w:cs="Arial"/>
          <w:b/>
          <w:bCs/>
          <w:color w:val="000080"/>
          <w:sz w:val="24"/>
          <w:szCs w:val="24"/>
          <w:lang w:eastAsia="en-GB"/>
        </w:rPr>
        <w:t>)</w:t>
      </w:r>
    </w:p>
    <w:p w14:paraId="3186F3B5"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214027C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54363B3"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75549268"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read_data_rotate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w:t>
      </w:r>
      <w:r w:rsidRPr="00EC004F">
        <w:rPr>
          <w:rFonts w:ascii="Arial" w:eastAsia="Times New Roman" w:hAnsi="Arial" w:cs="Arial"/>
          <w:b/>
          <w:bCs/>
          <w:color w:val="000080"/>
          <w:sz w:val="24"/>
          <w:szCs w:val="24"/>
          <w:lang w:eastAsia="en-GB"/>
        </w:rPr>
        <w:t>[]))</w:t>
      </w:r>
    </w:p>
    <w:p w14:paraId="48818B74"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read_data_rotate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tibble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read_data_rotate</w:t>
      </w:r>
      <w:r w:rsidRPr="00EC004F">
        <w:rPr>
          <w:rFonts w:ascii="Arial" w:eastAsia="Times New Roman" w:hAnsi="Arial" w:cs="Arial"/>
          <w:b/>
          <w:bCs/>
          <w:color w:val="000080"/>
          <w:sz w:val="24"/>
          <w:szCs w:val="24"/>
          <w:lang w:eastAsia="en-GB"/>
        </w:rPr>
        <w:t>)</w:t>
      </w:r>
    </w:p>
    <w:p w14:paraId="2CCFBBBB"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read_data_rotate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read_data_rotate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"rowname"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"run"</w:t>
      </w:r>
    </w:p>
    <w:p w14:paraId="3861BF9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8FECDDB"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joinfilter_g2m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tibble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rnaseq_seuratgenes_G2M</w:t>
      </w:r>
      <w:r w:rsidRPr="00EC004F">
        <w:rPr>
          <w:rFonts w:ascii="Arial" w:eastAsia="Times New Roman" w:hAnsi="Arial" w:cs="Arial"/>
          <w:b/>
          <w:bCs/>
          <w:color w:val="000080"/>
          <w:sz w:val="24"/>
          <w:szCs w:val="24"/>
          <w:lang w:eastAsia="en-GB"/>
        </w:rPr>
        <w:t>)</w:t>
      </w:r>
    </w:p>
    <w:p w14:paraId="022C1C8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14F5C4E"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g2m_filtercells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joinfilter_g2m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run</w:t>
      </w:r>
    </w:p>
    <w:p w14:paraId="0C950072"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g2m_readdata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read_data_rotate, run </w:t>
      </w:r>
      <w:r w:rsidRPr="00EC004F">
        <w:rPr>
          <w:rFonts w:ascii="Arial" w:eastAsia="Times New Roman" w:hAnsi="Arial" w:cs="Arial"/>
          <w:color w:val="804000"/>
          <w:sz w:val="24"/>
          <w:szCs w:val="24"/>
          <w:lang w:eastAsia="en-GB"/>
        </w:rPr>
        <w:t>%in%</w:t>
      </w:r>
      <w:r w:rsidRPr="00EC004F">
        <w:rPr>
          <w:rFonts w:ascii="Arial" w:eastAsia="Times New Roman" w:hAnsi="Arial" w:cs="Arial"/>
          <w:color w:val="000000"/>
          <w:sz w:val="24"/>
          <w:szCs w:val="24"/>
          <w:lang w:eastAsia="en-GB"/>
        </w:rPr>
        <w:t xml:space="preserve"> g2m_filtercells</w:t>
      </w:r>
      <w:r w:rsidRPr="00EC004F">
        <w:rPr>
          <w:rFonts w:ascii="Arial" w:eastAsia="Times New Roman" w:hAnsi="Arial" w:cs="Arial"/>
          <w:b/>
          <w:bCs/>
          <w:color w:val="000080"/>
          <w:sz w:val="24"/>
          <w:szCs w:val="24"/>
          <w:lang w:eastAsia="en-GB"/>
        </w:rPr>
        <w:t>)</w:t>
      </w:r>
    </w:p>
    <w:p w14:paraId="4B3ED361"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g2m_readdata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g2m_readdata</w:t>
      </w:r>
      <w:r w:rsidRPr="00EC004F">
        <w:rPr>
          <w:rFonts w:ascii="Arial" w:eastAsia="Times New Roman" w:hAnsi="Arial" w:cs="Arial"/>
          <w:b/>
          <w:bCs/>
          <w:color w:val="000080"/>
          <w:sz w:val="24"/>
          <w:szCs w:val="24"/>
          <w:lang w:eastAsia="en-GB"/>
        </w:rPr>
        <w:t>[]))</w:t>
      </w:r>
    </w:p>
    <w:p w14:paraId="44401265"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g2m_readdata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g2m_readdata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690E8495"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g2m_readdata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g2m_readdata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6D012470"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5FDFD47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8E7F71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5FDDC01"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56EDFF3C"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 xml:space="preserve">npcs_num </w:t>
      </w:r>
      <w:r w:rsidRPr="00EC004F">
        <w:rPr>
          <w:rFonts w:ascii="Arial" w:eastAsia="Times New Roman" w:hAnsi="Arial" w:cs="Arial"/>
          <w:b/>
          <w:bCs/>
          <w:color w:val="000080"/>
          <w:sz w:val="24"/>
          <w:szCs w:val="24"/>
          <w:lang w:val="it-IT" w:eastAsia="en-GB"/>
        </w:rPr>
        <w:t>&lt;-</w:t>
      </w:r>
      <w:r w:rsidRPr="00EC004F">
        <w:rPr>
          <w:rFonts w:ascii="Arial" w:eastAsia="Times New Roman" w:hAnsi="Arial" w:cs="Arial"/>
          <w:color w:val="000000"/>
          <w:sz w:val="24"/>
          <w:szCs w:val="24"/>
          <w:lang w:val="it-IT" w:eastAsia="en-GB"/>
        </w:rPr>
        <w:t xml:space="preserve"> </w:t>
      </w:r>
      <w:r w:rsidRPr="00EC004F">
        <w:rPr>
          <w:rFonts w:ascii="Arial" w:eastAsia="Times New Roman" w:hAnsi="Arial" w:cs="Arial"/>
          <w:color w:val="8000FF"/>
          <w:sz w:val="24"/>
          <w:szCs w:val="24"/>
          <w:lang w:val="it-IT" w:eastAsia="en-GB"/>
        </w:rPr>
        <w:t>ncol</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g2m_readdata</w:t>
      </w:r>
      <w:r w:rsidRPr="00EC004F">
        <w:rPr>
          <w:rFonts w:ascii="Arial" w:eastAsia="Times New Roman" w:hAnsi="Arial" w:cs="Arial"/>
          <w:b/>
          <w:bCs/>
          <w:color w:val="000080"/>
          <w:sz w:val="24"/>
          <w:szCs w:val="24"/>
          <w:lang w:val="it-IT" w:eastAsia="en-GB"/>
        </w:rPr>
        <w:t>)</w:t>
      </w:r>
    </w:p>
    <w:p w14:paraId="036577B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val="it-IT" w:eastAsia="en-GB"/>
        </w:rPr>
      </w:pPr>
    </w:p>
    <w:p w14:paraId="66AE75EE"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FF"/>
          <w:sz w:val="24"/>
          <w:szCs w:val="24"/>
          <w:lang w:eastAsia="en-GB"/>
        </w:rPr>
        <w:t>if</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npcs_num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4DEF0C1E"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npcs_use_g2m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npcs_num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p>
    <w:p w14:paraId="66B0C0E0"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else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25E43362"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npcs_use_g2m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50</w:t>
      </w:r>
    </w:p>
    <w:p w14:paraId="3E94008E"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4EE62C2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F3831C6"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#Ensembl Input</w:t>
      </w:r>
    </w:p>
    <w:p w14:paraId="59DA6AD2" w14:textId="7169D0F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cell_marker_generated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seq/Marker Genes/</w:t>
      </w:r>
      <w:r w:rsidR="00332582" w:rsidRPr="00EC004F">
        <w:rPr>
          <w:rFonts w:ascii="Arial" w:eastAsia="Times New Roman" w:hAnsi="Arial" w:cs="Arial"/>
          <w:color w:val="808080"/>
          <w:sz w:val="24"/>
          <w:szCs w:val="24"/>
          <w:lang w:eastAsia="en-GB"/>
        </w:rPr>
        <w:t>RNA-Seq</w:t>
      </w:r>
      <w:r w:rsidRPr="00EC004F">
        <w:rPr>
          <w:rFonts w:ascii="Arial" w:eastAsia="Times New Roman" w:hAnsi="Arial" w:cs="Arial"/>
          <w:color w:val="808080"/>
          <w:sz w:val="24"/>
          <w:szCs w:val="24"/>
          <w:lang w:eastAsia="en-GB"/>
        </w:rPr>
        <w:t>_sigGene_MvsI_Ensembl.</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2B40D7BA"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cell_marker_generated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Interphase_Padj</w:t>
      </w:r>
    </w:p>
    <w:p w14:paraId="71A0C173"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m_genes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cell_marker_generated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Mitotic_Padj</w:t>
      </w:r>
    </w:p>
    <w:p w14:paraId="3F2A5289"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val="de-DE" w:eastAsia="en-GB"/>
        </w:rPr>
      </w:pPr>
      <w:r w:rsidRPr="00EC004F">
        <w:rPr>
          <w:rFonts w:ascii="Arial" w:eastAsia="Times New Roman" w:hAnsi="Arial" w:cs="Arial"/>
          <w:color w:val="000000"/>
          <w:sz w:val="24"/>
          <w:szCs w:val="24"/>
          <w:lang w:val="de-DE" w:eastAsia="en-GB"/>
        </w:rPr>
        <w:t xml:space="preserve">g2_genes </w:t>
      </w:r>
      <w:r w:rsidRPr="00EC004F">
        <w:rPr>
          <w:rFonts w:ascii="Arial" w:eastAsia="Times New Roman" w:hAnsi="Arial" w:cs="Arial"/>
          <w:b/>
          <w:bCs/>
          <w:color w:val="000080"/>
          <w:sz w:val="24"/>
          <w:szCs w:val="24"/>
          <w:lang w:val="de-DE" w:eastAsia="en-GB"/>
        </w:rPr>
        <w:t>&lt;-</w:t>
      </w:r>
      <w:r w:rsidRPr="00EC004F">
        <w:rPr>
          <w:rFonts w:ascii="Arial" w:eastAsia="Times New Roman" w:hAnsi="Arial" w:cs="Arial"/>
          <w:color w:val="000000"/>
          <w:sz w:val="24"/>
          <w:szCs w:val="24"/>
          <w:lang w:val="de-DE" w:eastAsia="en-GB"/>
        </w:rPr>
        <w:t xml:space="preserve"> na.omit</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000000"/>
          <w:sz w:val="24"/>
          <w:szCs w:val="24"/>
          <w:lang w:val="de-DE" w:eastAsia="en-GB"/>
        </w:rPr>
        <w:t>g2_genes</w:t>
      </w:r>
      <w:r w:rsidRPr="00EC004F">
        <w:rPr>
          <w:rFonts w:ascii="Arial" w:eastAsia="Times New Roman" w:hAnsi="Arial" w:cs="Arial"/>
          <w:b/>
          <w:bCs/>
          <w:color w:val="000080"/>
          <w:sz w:val="24"/>
          <w:szCs w:val="24"/>
          <w:lang w:val="de-DE" w:eastAsia="en-GB"/>
        </w:rPr>
        <w:t>)</w:t>
      </w:r>
    </w:p>
    <w:p w14:paraId="55AD320D"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val="de-DE" w:eastAsia="en-GB"/>
        </w:rPr>
      </w:pPr>
      <w:r w:rsidRPr="00EC004F">
        <w:rPr>
          <w:rFonts w:ascii="Arial" w:eastAsia="Times New Roman" w:hAnsi="Arial" w:cs="Arial"/>
          <w:color w:val="000000"/>
          <w:sz w:val="24"/>
          <w:szCs w:val="24"/>
          <w:lang w:val="de-DE" w:eastAsia="en-GB"/>
        </w:rPr>
        <w:t xml:space="preserve">m_genes </w:t>
      </w:r>
      <w:r w:rsidRPr="00EC004F">
        <w:rPr>
          <w:rFonts w:ascii="Arial" w:eastAsia="Times New Roman" w:hAnsi="Arial" w:cs="Arial"/>
          <w:b/>
          <w:bCs/>
          <w:color w:val="000080"/>
          <w:sz w:val="24"/>
          <w:szCs w:val="24"/>
          <w:lang w:val="de-DE" w:eastAsia="en-GB"/>
        </w:rPr>
        <w:t>&lt;-</w:t>
      </w:r>
      <w:r w:rsidRPr="00EC004F">
        <w:rPr>
          <w:rFonts w:ascii="Arial" w:eastAsia="Times New Roman" w:hAnsi="Arial" w:cs="Arial"/>
          <w:color w:val="000000"/>
          <w:sz w:val="24"/>
          <w:szCs w:val="24"/>
          <w:lang w:val="de-DE" w:eastAsia="en-GB"/>
        </w:rPr>
        <w:t xml:space="preserve"> na.omit</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000000"/>
          <w:sz w:val="24"/>
          <w:szCs w:val="24"/>
          <w:lang w:val="de-DE" w:eastAsia="en-GB"/>
        </w:rPr>
        <w:t>m_genes</w:t>
      </w:r>
      <w:r w:rsidRPr="00EC004F">
        <w:rPr>
          <w:rFonts w:ascii="Arial" w:eastAsia="Times New Roman" w:hAnsi="Arial" w:cs="Arial"/>
          <w:b/>
          <w:bCs/>
          <w:color w:val="000080"/>
          <w:sz w:val="24"/>
          <w:szCs w:val="24"/>
          <w:lang w:val="de-DE" w:eastAsia="en-GB"/>
        </w:rPr>
        <w:t>)</w:t>
      </w:r>
    </w:p>
    <w:p w14:paraId="7066063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val="de-DE" w:eastAsia="en-GB"/>
        </w:rPr>
      </w:pPr>
    </w:p>
    <w:p w14:paraId="150988F5"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val="de-DE" w:eastAsia="en-GB"/>
        </w:rPr>
      </w:pPr>
      <w:r w:rsidRPr="00EC004F">
        <w:rPr>
          <w:rFonts w:ascii="Arial" w:eastAsia="Times New Roman" w:hAnsi="Arial" w:cs="Arial"/>
          <w:color w:val="008000"/>
          <w:sz w:val="24"/>
          <w:szCs w:val="24"/>
          <w:lang w:val="de-DE" w:eastAsia="en-GB"/>
        </w:rPr>
        <w:t xml:space="preserve">#Gene Symbol Input </w:t>
      </w:r>
    </w:p>
    <w:p w14:paraId="29D7E729" w14:textId="3ECEDF0F"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val="de-DE" w:eastAsia="en-GB"/>
        </w:rPr>
      </w:pPr>
      <w:r w:rsidRPr="00EC004F">
        <w:rPr>
          <w:rFonts w:ascii="Arial" w:eastAsia="Times New Roman" w:hAnsi="Arial" w:cs="Arial"/>
          <w:color w:val="008000"/>
          <w:sz w:val="24"/>
          <w:szCs w:val="24"/>
          <w:lang w:val="de-DE" w:eastAsia="en-GB"/>
        </w:rPr>
        <w:t>#cell_marker_generated &lt;- read_</w:t>
      </w:r>
      <w:r w:rsidR="003F1225" w:rsidRPr="00EC004F">
        <w:rPr>
          <w:rFonts w:ascii="Arial" w:eastAsia="Times New Roman" w:hAnsi="Arial" w:cs="Arial"/>
          <w:color w:val="008000"/>
          <w:sz w:val="24"/>
          <w:szCs w:val="24"/>
          <w:lang w:val="de-DE" w:eastAsia="en-GB"/>
        </w:rPr>
        <w:t>CSV</w:t>
      </w:r>
      <w:r w:rsidRPr="00EC004F">
        <w:rPr>
          <w:rFonts w:ascii="Arial" w:eastAsia="Times New Roman" w:hAnsi="Arial" w:cs="Arial"/>
          <w:color w:val="008000"/>
          <w:sz w:val="24"/>
          <w:szCs w:val="24"/>
          <w:lang w:val="de-DE" w:eastAsia="en-GB"/>
        </w:rPr>
        <w:t>("~/PhD/RNA seq/Combined Model RNA seq/Marker Genes/</w:t>
      </w:r>
      <w:r w:rsidR="00332582" w:rsidRPr="00EC004F">
        <w:rPr>
          <w:rFonts w:ascii="Arial" w:eastAsia="Times New Roman" w:hAnsi="Arial" w:cs="Arial"/>
          <w:color w:val="008000"/>
          <w:sz w:val="24"/>
          <w:szCs w:val="24"/>
          <w:lang w:val="de-DE" w:eastAsia="en-GB"/>
        </w:rPr>
        <w:t>RNA-Seq</w:t>
      </w:r>
      <w:r w:rsidRPr="00EC004F">
        <w:rPr>
          <w:rFonts w:ascii="Arial" w:eastAsia="Times New Roman" w:hAnsi="Arial" w:cs="Arial"/>
          <w:color w:val="008000"/>
          <w:sz w:val="24"/>
          <w:szCs w:val="24"/>
          <w:lang w:val="de-DE" w:eastAsia="en-GB"/>
        </w:rPr>
        <w:t>_sigGene_MvsI_GeneSymbols.</w:t>
      </w:r>
      <w:r w:rsidR="003F1225" w:rsidRPr="00EC004F">
        <w:rPr>
          <w:rFonts w:ascii="Arial" w:eastAsia="Times New Roman" w:hAnsi="Arial" w:cs="Arial"/>
          <w:color w:val="008000"/>
          <w:sz w:val="24"/>
          <w:szCs w:val="24"/>
          <w:lang w:val="de-DE" w:eastAsia="en-GB"/>
        </w:rPr>
        <w:t>CSV</w:t>
      </w:r>
      <w:r w:rsidRPr="00EC004F">
        <w:rPr>
          <w:rFonts w:ascii="Arial" w:eastAsia="Times New Roman" w:hAnsi="Arial" w:cs="Arial"/>
          <w:color w:val="008000"/>
          <w:sz w:val="24"/>
          <w:szCs w:val="24"/>
          <w:lang w:val="de-DE" w:eastAsia="en-GB"/>
        </w:rPr>
        <w:t>")</w:t>
      </w:r>
    </w:p>
    <w:p w14:paraId="5ACBE6A9"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#g2_genes &lt;- cell_marker_generated$Interphase</w:t>
      </w:r>
    </w:p>
    <w:p w14:paraId="5B5CC845"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#m_genes &lt;- cell_marker_generated$Mitotic</w:t>
      </w:r>
    </w:p>
    <w:p w14:paraId="117BE7F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97ED3F5"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CreateSeuratObject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g2m_readdata</w:t>
      </w:r>
      <w:r w:rsidRPr="00EC004F">
        <w:rPr>
          <w:rFonts w:ascii="Arial" w:eastAsia="Times New Roman" w:hAnsi="Arial" w:cs="Arial"/>
          <w:b/>
          <w:bCs/>
          <w:color w:val="000080"/>
          <w:sz w:val="24"/>
          <w:szCs w:val="24"/>
          <w:lang w:eastAsia="en-GB"/>
        </w:rPr>
        <w:t>)</w:t>
      </w:r>
    </w:p>
    <w:p w14:paraId="7196470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D30B0E4"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NormalizeData</w:t>
      </w:r>
      <w:r w:rsidRPr="00EC004F">
        <w:rPr>
          <w:rFonts w:ascii="Arial" w:eastAsia="Times New Roman" w:hAnsi="Arial" w:cs="Arial"/>
          <w:b/>
          <w:bCs/>
          <w:color w:val="000080"/>
          <w:sz w:val="24"/>
          <w:szCs w:val="24"/>
          <w:lang w:eastAsia="en-GB"/>
        </w:rPr>
        <w:t>(</w:t>
      </w:r>
    </w:p>
    <w:p w14:paraId="3FFED559"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rnaseq_data_generatedgenes,</w:t>
      </w:r>
    </w:p>
    <w:p w14:paraId="2E4B8BDA"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assay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"RNA"</w:t>
      </w:r>
      <w:r w:rsidRPr="00EC004F">
        <w:rPr>
          <w:rFonts w:ascii="Arial" w:eastAsia="Times New Roman" w:hAnsi="Arial" w:cs="Arial"/>
          <w:color w:val="000000"/>
          <w:sz w:val="24"/>
          <w:szCs w:val="24"/>
          <w:lang w:eastAsia="en-GB"/>
        </w:rPr>
        <w:t>,</w:t>
      </w:r>
    </w:p>
    <w:p w14:paraId="2340FFD7"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normalization.method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"LogNormalize"</w:t>
      </w:r>
      <w:r w:rsidRPr="00EC004F">
        <w:rPr>
          <w:rFonts w:ascii="Arial" w:eastAsia="Times New Roman" w:hAnsi="Arial" w:cs="Arial"/>
          <w:color w:val="000000"/>
          <w:sz w:val="24"/>
          <w:szCs w:val="24"/>
          <w:lang w:eastAsia="en-GB"/>
        </w:rPr>
        <w:t>,</w:t>
      </w:r>
    </w:p>
    <w:p w14:paraId="0FA3A630"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scale.factor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10000</w:t>
      </w:r>
      <w:r w:rsidRPr="00EC004F">
        <w:rPr>
          <w:rFonts w:ascii="Arial" w:eastAsia="Times New Roman" w:hAnsi="Arial" w:cs="Arial"/>
          <w:color w:val="000000"/>
          <w:sz w:val="24"/>
          <w:szCs w:val="24"/>
          <w:lang w:eastAsia="en-GB"/>
        </w:rPr>
        <w:t>,</w:t>
      </w:r>
    </w:p>
    <w:p w14:paraId="142B3311"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margin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p>
    <w:p w14:paraId="5852CC6B"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verbose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p>
    <w:p w14:paraId="7B791C61"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7042AA9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896B4A0"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FindVariableFeatures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selection.method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"vst"</w:t>
      </w:r>
      <w:r w:rsidRPr="00EC004F">
        <w:rPr>
          <w:rFonts w:ascii="Arial" w:eastAsia="Times New Roman" w:hAnsi="Arial" w:cs="Arial"/>
          <w:b/>
          <w:bCs/>
          <w:color w:val="000080"/>
          <w:sz w:val="24"/>
          <w:szCs w:val="24"/>
          <w:lang w:eastAsia="en-GB"/>
        </w:rPr>
        <w:t>)</w:t>
      </w:r>
    </w:p>
    <w:p w14:paraId="589C3544"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ScaleData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rnaseq_data_generatedgenes</w:t>
      </w:r>
      <w:r w:rsidRPr="00EC004F">
        <w:rPr>
          <w:rFonts w:ascii="Arial" w:eastAsia="Times New Roman" w:hAnsi="Arial" w:cs="Arial"/>
          <w:b/>
          <w:bCs/>
          <w:color w:val="000080"/>
          <w:sz w:val="24"/>
          <w:szCs w:val="24"/>
          <w:lang w:eastAsia="en-GB"/>
        </w:rPr>
        <w:t>))</w:t>
      </w:r>
    </w:p>
    <w:p w14:paraId="7BB4550E"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rnaseq_data_var_generatedgenes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npcs_use_g2m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ndims.print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color w:val="000000"/>
          <w:sz w:val="24"/>
          <w:szCs w:val="24"/>
          <w:lang w:eastAsia="en-GB"/>
        </w:rPr>
        <w:t xml:space="preserve">, nfeatures.print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502FF4B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ACD0433"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CellCycleScoring</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s.features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g2_genes, g2m.features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m_genes, set.ident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b/>
          <w:bCs/>
          <w:color w:val="000080"/>
          <w:sz w:val="24"/>
          <w:szCs w:val="24"/>
          <w:lang w:eastAsia="en-GB"/>
        </w:rPr>
        <w:t>)</w:t>
      </w:r>
    </w:p>
    <w:p w14:paraId="0626F6F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FDC29EF"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rnaseq_data_score_generatedgenes, combine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5C417A02"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DimHeatmap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dims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2</w:t>
      </w:r>
      <w:r w:rsidRPr="00EC004F">
        <w:rPr>
          <w:rFonts w:ascii="Arial" w:eastAsia="Times New Roman" w:hAnsi="Arial" w:cs="Arial"/>
          <w:b/>
          <w:bCs/>
          <w:color w:val="000080"/>
          <w:sz w:val="24"/>
          <w:szCs w:val="24"/>
          <w:lang w:eastAsia="en-GB"/>
        </w:rPr>
        <w:t>))</w:t>
      </w:r>
    </w:p>
    <w:p w14:paraId="56F283CE"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print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rnaseq_data_score_generatedgenes</w:t>
      </w:r>
      <w:r w:rsidRPr="00EC004F">
        <w:rPr>
          <w:rFonts w:ascii="Arial" w:eastAsia="Times New Roman" w:hAnsi="Arial" w:cs="Arial"/>
          <w:b/>
          <w:bCs/>
          <w:color w:val="000080"/>
          <w:sz w:val="24"/>
          <w:szCs w:val="24"/>
          <w:lang w:eastAsia="en-GB"/>
        </w:rPr>
        <w:t>[[]])</w:t>
      </w:r>
    </w:p>
    <w:p w14:paraId="30B750F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3A94F53"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rnaseq_data_score_generatedgenes_pca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rnaseq_data_score_generatedgenes,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npcs_use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g2_genes, m_genes</w:t>
      </w:r>
      <w:r w:rsidRPr="00EC004F">
        <w:rPr>
          <w:rFonts w:ascii="Arial" w:eastAsia="Times New Roman" w:hAnsi="Arial" w:cs="Arial"/>
          <w:b/>
          <w:bCs/>
          <w:color w:val="000080"/>
          <w:sz w:val="24"/>
          <w:szCs w:val="24"/>
          <w:lang w:eastAsia="en-GB"/>
        </w:rPr>
        <w:t>))</w:t>
      </w:r>
    </w:p>
    <w:p w14:paraId="1154DCDA"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rnaseq_data_score_generatedgenes_pca, combine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7FA9456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BD94336"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#Ensembl Input </w:t>
      </w:r>
    </w:p>
    <w:p w14:paraId="78F43592"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RidgePlot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rnaseq_data_score_generatedgenes,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"ENSG00000117399"</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"ENSG00000169679"</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"ENSG00000170312"</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"ENSG00000177302"</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ncol</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2</w:t>
      </w:r>
      <w:r w:rsidRPr="00EC004F">
        <w:rPr>
          <w:rFonts w:ascii="Arial" w:eastAsia="Times New Roman" w:hAnsi="Arial" w:cs="Arial"/>
          <w:b/>
          <w:bCs/>
          <w:color w:val="000080"/>
          <w:sz w:val="24"/>
          <w:szCs w:val="24"/>
          <w:lang w:eastAsia="en-GB"/>
        </w:rPr>
        <w:t>)</w:t>
      </w:r>
    </w:p>
    <w:p w14:paraId="4BB822C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21A9570"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#Gene Symbol Input</w:t>
      </w:r>
    </w:p>
    <w:p w14:paraId="00E3DA89"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#RidgePlot(rnaseq_data_score_generatedgenes, features = c("CDC20", "BUB1", "CDK1", "TOP3A"), ncol = 2)</w:t>
      </w:r>
    </w:p>
    <w:p w14:paraId="40435C29"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#ENSG00000117399=CDC20, ENSG00000169679=BUB1, ENSG00000170312=CDK1, ENSG00000177302=TOP3A </w:t>
      </w:r>
    </w:p>
    <w:p w14:paraId="7333790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8B792B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584F3F6"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phase_geninput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rnaseq_data_score_seuratgenes_pca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p>
    <w:p w14:paraId="68901103"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phase_geninput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count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phase_geninput</w:t>
      </w:r>
      <w:r w:rsidRPr="00EC004F">
        <w:rPr>
          <w:rFonts w:ascii="Arial" w:eastAsia="Times New Roman" w:hAnsi="Arial" w:cs="Arial"/>
          <w:b/>
          <w:bCs/>
          <w:color w:val="000080"/>
          <w:sz w:val="24"/>
          <w:szCs w:val="24"/>
          <w:lang w:eastAsia="en-GB"/>
        </w:rPr>
        <w:t>)</w:t>
      </w:r>
    </w:p>
    <w:p w14:paraId="79E98876"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phase_geninput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p>
    <w:p w14:paraId="0F25180C"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sumphase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phase_geninput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freq</w:t>
      </w:r>
      <w:r w:rsidRPr="00EC004F">
        <w:rPr>
          <w:rFonts w:ascii="Arial" w:eastAsia="Times New Roman" w:hAnsi="Arial" w:cs="Arial"/>
          <w:b/>
          <w:bCs/>
          <w:color w:val="000080"/>
          <w:sz w:val="24"/>
          <w:szCs w:val="24"/>
          <w:lang w:eastAsia="en-GB"/>
        </w:rPr>
        <w:t>)</w:t>
      </w:r>
    </w:p>
    <w:p w14:paraId="1D183D88"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percentage_df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phase_geninput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freq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sumphase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100</w:t>
      </w:r>
    </w:p>
    <w:p w14:paraId="45FD5496"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phase_geninput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Percentage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percentage_df</w:t>
      </w:r>
    </w:p>
    <w:p w14:paraId="22A2D19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B4F5230"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phase_geninput</w:t>
      </w:r>
    </w:p>
    <w:p w14:paraId="0D10EE7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D98AB03"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#G1 = G1</w:t>
      </w:r>
    </w:p>
    <w:p w14:paraId="44E567E2"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#G2M= M</w:t>
      </w:r>
    </w:p>
    <w:p w14:paraId="2FCF221E"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#S= G2</w:t>
      </w:r>
    </w:p>
    <w:p w14:paraId="385CAAA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60B5C4C"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0CE0C01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5358B65"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12316A26"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g2m_cellcyclescored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FetchData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rnaseq_data_score_generatedgenes, vars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'orig.ident'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'nCount_RNA'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'nFeature_RNA'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0CC20016"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"G2M"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"M"</w:t>
      </w:r>
      <w:r w:rsidRPr="00EC004F">
        <w:rPr>
          <w:rFonts w:ascii="Arial" w:eastAsia="Times New Roman" w:hAnsi="Arial" w:cs="Arial"/>
          <w:b/>
          <w:bCs/>
          <w:color w:val="000080"/>
          <w:sz w:val="24"/>
          <w:szCs w:val="24"/>
          <w:lang w:eastAsia="en-GB"/>
        </w:rPr>
        <w:t>))</w:t>
      </w:r>
    </w:p>
    <w:p w14:paraId="0989FC06"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"G2"</w:t>
      </w:r>
      <w:r w:rsidRPr="00EC004F">
        <w:rPr>
          <w:rFonts w:ascii="Arial" w:eastAsia="Times New Roman" w:hAnsi="Arial" w:cs="Arial"/>
          <w:b/>
          <w:bCs/>
          <w:color w:val="000080"/>
          <w:sz w:val="24"/>
          <w:szCs w:val="24"/>
          <w:lang w:eastAsia="en-GB"/>
        </w:rPr>
        <w:t>))</w:t>
      </w:r>
    </w:p>
    <w:p w14:paraId="0D963638"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g2m_cellcyclescored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g2m_cellcyclescored,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"G1"</w:t>
      </w:r>
      <w:r w:rsidRPr="00EC004F">
        <w:rPr>
          <w:rFonts w:ascii="Arial" w:eastAsia="Times New Roman" w:hAnsi="Arial" w:cs="Arial"/>
          <w:b/>
          <w:bCs/>
          <w:color w:val="000080"/>
          <w:sz w:val="24"/>
          <w:szCs w:val="24"/>
          <w:lang w:eastAsia="en-GB"/>
        </w:rPr>
        <w:t>)</w:t>
      </w:r>
    </w:p>
    <w:p w14:paraId="56AAB31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DA68F9D"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g2_m_finalsplit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g2m_cellcyclescored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p>
    <w:p w14:paraId="29E074B2"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left_join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g2_m_finalsplit, read_data_rotate, </w:t>
      </w:r>
      <w:r w:rsidRPr="00EC004F">
        <w:rPr>
          <w:rFonts w:ascii="Arial" w:eastAsia="Times New Roman" w:hAnsi="Arial" w:cs="Arial"/>
          <w:color w:val="8000FF"/>
          <w:sz w:val="24"/>
          <w:szCs w:val="24"/>
          <w:lang w:eastAsia="en-GB"/>
        </w:rPr>
        <w:t>by</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p>
    <w:p w14:paraId="22E9917B"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subset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g2_m_phase_Counts, select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orig.ident, nCount_RNA, nFeature_RNA, S.Score, G2M.Score</w:t>
      </w:r>
      <w:r w:rsidRPr="00EC004F">
        <w:rPr>
          <w:rFonts w:ascii="Arial" w:eastAsia="Times New Roman" w:hAnsi="Arial" w:cs="Arial"/>
          <w:b/>
          <w:bCs/>
          <w:color w:val="000080"/>
          <w:sz w:val="24"/>
          <w:szCs w:val="24"/>
          <w:lang w:eastAsia="en-GB"/>
        </w:rPr>
        <w:t>))</w:t>
      </w:r>
    </w:p>
    <w:p w14:paraId="757ED3BA"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g2_m_phase_Counts</w:t>
      </w:r>
      <w:r w:rsidRPr="00EC004F">
        <w:rPr>
          <w:rFonts w:ascii="Arial" w:eastAsia="Times New Roman" w:hAnsi="Arial" w:cs="Arial"/>
          <w:b/>
          <w:bCs/>
          <w:color w:val="000080"/>
          <w:sz w:val="24"/>
          <w:szCs w:val="24"/>
          <w:lang w:eastAsia="en-GB"/>
        </w:rPr>
        <w:t>[]))</w:t>
      </w:r>
    </w:p>
    <w:p w14:paraId="1D8D81AE"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g2_m_phase_Counts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g2_m_phase_Counts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58B4B478"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g2_m_phase_Counts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277C4BA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66EA991" w14:textId="5BD71DE5"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##write.</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(g2_m_phase_Counts, file = (paste0(workingdir,paste((GSE),"G2_and_M_phasespecific_counts.</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w:t>
      </w:r>
    </w:p>
    <w:p w14:paraId="3E6C1B75"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5466340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FE749FB"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170E2709"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rbind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rnaseq_seuratgenes_S,rnaseq_seuratgenes_G1,g2_m_finalsplit</w:t>
      </w:r>
      <w:r w:rsidRPr="00EC004F">
        <w:rPr>
          <w:rFonts w:ascii="Arial" w:eastAsia="Times New Roman" w:hAnsi="Arial" w:cs="Arial"/>
          <w:b/>
          <w:bCs/>
          <w:color w:val="000080"/>
          <w:sz w:val="24"/>
          <w:szCs w:val="24"/>
          <w:lang w:eastAsia="en-GB"/>
        </w:rPr>
        <w:t>)</w:t>
      </w:r>
    </w:p>
    <w:p w14:paraId="14FC39B2"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left_join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phasescored_allruns, read_data_rotate, </w:t>
      </w:r>
      <w:r w:rsidRPr="00EC004F">
        <w:rPr>
          <w:rFonts w:ascii="Arial" w:eastAsia="Times New Roman" w:hAnsi="Arial" w:cs="Arial"/>
          <w:color w:val="8000FF"/>
          <w:sz w:val="24"/>
          <w:szCs w:val="24"/>
          <w:lang w:eastAsia="en-GB"/>
        </w:rPr>
        <w:t>by</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p>
    <w:p w14:paraId="2B3E28B3"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subset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phasescored_allruns_countmatrix, select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orig.ident, nCount_RNA, nFeature_RNA, S.Score, G2M.Score</w:t>
      </w:r>
      <w:r w:rsidRPr="00EC004F">
        <w:rPr>
          <w:rFonts w:ascii="Arial" w:eastAsia="Times New Roman" w:hAnsi="Arial" w:cs="Arial"/>
          <w:b/>
          <w:bCs/>
          <w:color w:val="000080"/>
          <w:sz w:val="24"/>
          <w:szCs w:val="24"/>
          <w:lang w:eastAsia="en-GB"/>
        </w:rPr>
        <w:t>))</w:t>
      </w:r>
    </w:p>
    <w:p w14:paraId="0AAC1600"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phasescored_allruns_countmatrix</w:t>
      </w:r>
      <w:r w:rsidRPr="00EC004F">
        <w:rPr>
          <w:rFonts w:ascii="Arial" w:eastAsia="Times New Roman" w:hAnsi="Arial" w:cs="Arial"/>
          <w:b/>
          <w:bCs/>
          <w:color w:val="000080"/>
          <w:sz w:val="24"/>
          <w:szCs w:val="24"/>
          <w:lang w:eastAsia="en-GB"/>
        </w:rPr>
        <w:t>[]))</w:t>
      </w:r>
    </w:p>
    <w:p w14:paraId="06D4AF9B"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phasescored_allruns_countmatrix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phasescored_allruns_countmatrix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28618A3A"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phasescored_allruns_countmatrix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4100A06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0162DEA" w14:textId="352D5747" w:rsidR="000D419B" w:rsidRPr="00EC004F" w:rsidRDefault="000D419B">
      <w:pPr>
        <w:pStyle w:val="ListParagraph"/>
        <w:numPr>
          <w:ilvl w:val="0"/>
          <w:numId w:val="19"/>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##write.</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(phasescored_allruns_countmatrix, file = (paste0(workingdir,paste((GSE),"allphases_counts.</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w:t>
      </w:r>
    </w:p>
    <w:p w14:paraId="7DEC4112"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B895249" w14:textId="77777777" w:rsidR="000D419B" w:rsidRPr="00EC004F" w:rsidRDefault="000D419B">
      <w:pPr>
        <w:pStyle w:val="ListParagraph"/>
        <w:numPr>
          <w:ilvl w:val="0"/>
          <w:numId w:val="19"/>
        </w:numPr>
        <w:shd w:val="clear" w:color="auto" w:fill="FFFFFF"/>
        <w:spacing w:after="0" w:line="240" w:lineRule="auto"/>
        <w:rPr>
          <w:rFonts w:ascii="Arial" w:eastAsia="Times New Roman" w:hAnsi="Arial" w:cs="Arial"/>
          <w:sz w:val="24"/>
          <w:szCs w:val="24"/>
          <w:lang w:val="fr-FR" w:eastAsia="en-GB"/>
        </w:rPr>
      </w:pPr>
      <w:r w:rsidRPr="00EC004F">
        <w:rPr>
          <w:rFonts w:ascii="Arial" w:eastAsia="Times New Roman" w:hAnsi="Arial" w:cs="Arial"/>
          <w:color w:val="000000"/>
          <w:sz w:val="24"/>
          <w:szCs w:val="24"/>
          <w:lang w:val="fr-FR" w:eastAsia="en-GB"/>
        </w:rPr>
        <w:t>```</w:t>
      </w:r>
    </w:p>
    <w:p w14:paraId="0E26B960" w14:textId="77777777" w:rsidR="000D419B" w:rsidRPr="00EC004F" w:rsidRDefault="000D419B" w:rsidP="000D419B">
      <w:pPr>
        <w:rPr>
          <w:rFonts w:ascii="Arial" w:hAnsi="Arial" w:cs="Arial"/>
          <w:color w:val="000000" w:themeColor="text1"/>
          <w:sz w:val="24"/>
          <w:szCs w:val="24"/>
          <w:lang w:val="fr-FR"/>
        </w:rPr>
      </w:pPr>
    </w:p>
    <w:p w14:paraId="7EA25F47" w14:textId="77777777" w:rsidR="000D419B" w:rsidRPr="00EC004F" w:rsidRDefault="000D419B" w:rsidP="000D419B">
      <w:pPr>
        <w:rPr>
          <w:rFonts w:ascii="Arial" w:hAnsi="Arial" w:cs="Arial"/>
          <w:color w:val="000000" w:themeColor="text1"/>
          <w:sz w:val="24"/>
          <w:szCs w:val="24"/>
        </w:rPr>
      </w:pPr>
      <w:bookmarkStart w:id="331" w:name="_Hlk115971173"/>
      <w:r w:rsidRPr="00EC004F">
        <w:rPr>
          <w:rFonts w:ascii="Arial" w:hAnsi="Arial" w:cs="Arial"/>
          <w:color w:val="000000" w:themeColor="text1"/>
          <w:sz w:val="24"/>
          <w:szCs w:val="24"/>
        </w:rPr>
        <w:t>A.10 Modified Seurat Mitotic Sort 1.5 – Final</w:t>
      </w:r>
    </w:p>
    <w:bookmarkEnd w:id="331"/>
    <w:p w14:paraId="362E2AF8"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24332F7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title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"Modified Seurat Mitotic Sort 1.5"</w:t>
      </w:r>
    </w:p>
    <w:p w14:paraId="5AB05A4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output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html_notebook</w:t>
      </w:r>
    </w:p>
    <w:p w14:paraId="3A84D15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145F547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8372D1F"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67CACF5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#Note this version used Ensembl gene inputs needs conversion fron canon gene names to Ensembl assignment numbers to function</w:t>
      </w:r>
    </w:p>
    <w:p w14:paraId="6A80DE3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CDB061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#Require Input packages</w:t>
      </w:r>
    </w:p>
    <w:p w14:paraId="29851C6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ggplot2</w:t>
      </w:r>
      <w:r w:rsidRPr="00EC004F">
        <w:rPr>
          <w:rFonts w:ascii="Arial" w:eastAsia="Times New Roman" w:hAnsi="Arial" w:cs="Arial"/>
          <w:b/>
          <w:bCs/>
          <w:color w:val="000080"/>
          <w:sz w:val="24"/>
          <w:szCs w:val="24"/>
          <w:lang w:eastAsia="en-GB"/>
        </w:rPr>
        <w:t>)</w:t>
      </w:r>
    </w:p>
    <w:p w14:paraId="729EC3D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readr</w:t>
      </w:r>
      <w:r w:rsidRPr="00EC004F">
        <w:rPr>
          <w:rFonts w:ascii="Arial" w:eastAsia="Times New Roman" w:hAnsi="Arial" w:cs="Arial"/>
          <w:b/>
          <w:bCs/>
          <w:color w:val="000080"/>
          <w:sz w:val="24"/>
          <w:szCs w:val="24"/>
          <w:lang w:eastAsia="en-GB"/>
        </w:rPr>
        <w:t>)</w:t>
      </w:r>
    </w:p>
    <w:p w14:paraId="4FCB68E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dplyr</w:t>
      </w:r>
      <w:r w:rsidRPr="00EC004F">
        <w:rPr>
          <w:rFonts w:ascii="Arial" w:eastAsia="Times New Roman" w:hAnsi="Arial" w:cs="Arial"/>
          <w:b/>
          <w:bCs/>
          <w:color w:val="000080"/>
          <w:sz w:val="24"/>
          <w:szCs w:val="24"/>
          <w:lang w:eastAsia="en-GB"/>
        </w:rPr>
        <w:t>)</w:t>
      </w:r>
    </w:p>
    <w:p w14:paraId="4983DAC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tidyr</w:t>
      </w:r>
      <w:r w:rsidRPr="00EC004F">
        <w:rPr>
          <w:rFonts w:ascii="Arial" w:eastAsia="Times New Roman" w:hAnsi="Arial" w:cs="Arial"/>
          <w:b/>
          <w:bCs/>
          <w:color w:val="000080"/>
          <w:sz w:val="24"/>
          <w:szCs w:val="24"/>
          <w:lang w:eastAsia="en-GB"/>
        </w:rPr>
        <w:t>)</w:t>
      </w:r>
    </w:p>
    <w:p w14:paraId="626BF57A"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devtools</w:t>
      </w:r>
      <w:r w:rsidRPr="00EC004F">
        <w:rPr>
          <w:rFonts w:ascii="Arial" w:eastAsia="Times New Roman" w:hAnsi="Arial" w:cs="Arial"/>
          <w:b/>
          <w:bCs/>
          <w:color w:val="000080"/>
          <w:sz w:val="24"/>
          <w:szCs w:val="24"/>
          <w:lang w:eastAsia="en-GB"/>
        </w:rPr>
        <w:t>)</w:t>
      </w:r>
    </w:p>
    <w:p w14:paraId="62B5419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SingleCellExperiment</w:t>
      </w:r>
      <w:r w:rsidRPr="00EC004F">
        <w:rPr>
          <w:rFonts w:ascii="Arial" w:eastAsia="Times New Roman" w:hAnsi="Arial" w:cs="Arial"/>
          <w:b/>
          <w:bCs/>
          <w:color w:val="000080"/>
          <w:sz w:val="24"/>
          <w:szCs w:val="24"/>
          <w:lang w:eastAsia="en-GB"/>
        </w:rPr>
        <w:t>)</w:t>
      </w:r>
    </w:p>
    <w:p w14:paraId="5EA1B90F"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doParallel</w:t>
      </w:r>
      <w:r w:rsidRPr="00EC004F">
        <w:rPr>
          <w:rFonts w:ascii="Arial" w:eastAsia="Times New Roman" w:hAnsi="Arial" w:cs="Arial"/>
          <w:b/>
          <w:bCs/>
          <w:color w:val="000080"/>
          <w:sz w:val="24"/>
          <w:szCs w:val="24"/>
          <w:lang w:eastAsia="en-GB"/>
        </w:rPr>
        <w:t>)</w:t>
      </w:r>
    </w:p>
    <w:p w14:paraId="7D455CAC"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foreach</w:t>
      </w:r>
      <w:r w:rsidRPr="00EC004F">
        <w:rPr>
          <w:rFonts w:ascii="Arial" w:eastAsia="Times New Roman" w:hAnsi="Arial" w:cs="Arial"/>
          <w:b/>
          <w:bCs/>
          <w:color w:val="000080"/>
          <w:sz w:val="24"/>
          <w:szCs w:val="24"/>
          <w:lang w:eastAsia="en-GB"/>
        </w:rPr>
        <w:t>)</w:t>
      </w:r>
    </w:p>
    <w:p w14:paraId="690125B9"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w:t>
      </w:r>
      <w:r w:rsidRPr="00EC004F">
        <w:rPr>
          <w:rFonts w:ascii="Arial" w:eastAsia="Times New Roman" w:hAnsi="Arial" w:cs="Arial"/>
          <w:b/>
          <w:bCs/>
          <w:color w:val="000080"/>
          <w:sz w:val="24"/>
          <w:szCs w:val="24"/>
          <w:lang w:eastAsia="en-GB"/>
        </w:rPr>
        <w:t>)</w:t>
      </w:r>
    </w:p>
    <w:p w14:paraId="6C11122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plyr</w:t>
      </w:r>
      <w:r w:rsidRPr="00EC004F">
        <w:rPr>
          <w:rFonts w:ascii="Arial" w:eastAsia="Times New Roman" w:hAnsi="Arial" w:cs="Arial"/>
          <w:b/>
          <w:bCs/>
          <w:color w:val="000080"/>
          <w:sz w:val="24"/>
          <w:szCs w:val="24"/>
          <w:lang w:eastAsia="en-GB"/>
        </w:rPr>
        <w:t>)</w:t>
      </w:r>
    </w:p>
    <w:p w14:paraId="65F179B7"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tibble</w:t>
      </w:r>
      <w:r w:rsidRPr="00EC004F">
        <w:rPr>
          <w:rFonts w:ascii="Arial" w:eastAsia="Times New Roman" w:hAnsi="Arial" w:cs="Arial"/>
          <w:b/>
          <w:bCs/>
          <w:color w:val="000080"/>
          <w:sz w:val="24"/>
          <w:szCs w:val="24"/>
          <w:lang w:eastAsia="en-GB"/>
        </w:rPr>
        <w:t>)</w:t>
      </w:r>
    </w:p>
    <w:p w14:paraId="7BD759E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workingdir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"~/PhD/RNA seq/Combined Model RNA seq/Test Published Data/Nestorawa/"</w:t>
      </w:r>
    </w:p>
    <w:p w14:paraId="0FA055B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15046DC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5F506A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 setup, include</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color w:val="000000"/>
          <w:sz w:val="24"/>
          <w:szCs w:val="24"/>
          <w:lang w:eastAsia="en-GB"/>
        </w:rPr>
        <w:t>, echo</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040DCCF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Set Root directory</w:t>
      </w:r>
    </w:p>
    <w:p w14:paraId="207D5A28"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require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"knitr"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03F8610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opts_knit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root.dir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paste0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workingdir</w:t>
      </w:r>
      <w:r w:rsidRPr="00EC004F">
        <w:rPr>
          <w:rFonts w:ascii="Arial" w:eastAsia="Times New Roman" w:hAnsi="Arial" w:cs="Arial"/>
          <w:b/>
          <w:bCs/>
          <w:color w:val="000080"/>
          <w:sz w:val="24"/>
          <w:szCs w:val="24"/>
          <w:lang w:eastAsia="en-GB"/>
        </w:rPr>
        <w:t>)))</w:t>
      </w:r>
    </w:p>
    <w:p w14:paraId="6AAE7792"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422E00D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9E2378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76791B9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assign GSE numbers from file - Will write with this prefix on output files</w:t>
      </w:r>
    </w:p>
    <w:p w14:paraId="1F238EAD"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"Nestorawa_"</w:t>
      </w:r>
    </w:p>
    <w:p w14:paraId="3225463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B034468"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Read in count data</w:t>
      </w:r>
    </w:p>
    <w:p w14:paraId="27642BDD" w14:textId="49F1C524"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seq/Test Published Data/Nestorawa/nestorawa_forcellcycle_expressionMatrix_Ensembl.</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xml:space="preserve">, header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w:t>
      </w:r>
    </w:p>
    <w:p w14:paraId="48F38E3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as.is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 row.names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p>
    <w:p w14:paraId="42A367B0"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11CD9C0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7E6E71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03C72EA"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7A1143C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#Assigns column numbers for npcs used in RunPCA Functions</w:t>
      </w:r>
    </w:p>
    <w:p w14:paraId="036177FF"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#Seurat functions and annotations derived from https://satijalab.org/seurat/articles/cell_cycle_vignette.html</w:t>
      </w:r>
    </w:p>
    <w:p w14:paraId="4D45115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npcs_num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ncol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w:t>
      </w:r>
      <w:r w:rsidRPr="00EC004F">
        <w:rPr>
          <w:rFonts w:ascii="Arial" w:eastAsia="Times New Roman" w:hAnsi="Arial" w:cs="Arial"/>
          <w:b/>
          <w:bCs/>
          <w:color w:val="000080"/>
          <w:sz w:val="24"/>
          <w:szCs w:val="24"/>
          <w:lang w:eastAsia="en-GB"/>
        </w:rPr>
        <w:t>)</w:t>
      </w:r>
    </w:p>
    <w:p w14:paraId="6DB6BD5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68AE68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FF"/>
          <w:sz w:val="24"/>
          <w:szCs w:val="24"/>
          <w:lang w:eastAsia="en-GB"/>
        </w:rPr>
        <w:t>if</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npcs_num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69B9E7B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npcs_use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npcs_num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p>
    <w:p w14:paraId="1BFB0CD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else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09280772"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npcs_use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50</w:t>
      </w:r>
    </w:p>
    <w:p w14:paraId="5FB25F8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lastRenderedPageBreak/>
        <w:t>}</w:t>
      </w:r>
    </w:p>
    <w:p w14:paraId="5906AF7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085DBF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#Chosen input in this step uses the default seurat provided s and G2M genes to isolate a G2M only fraction </w:t>
      </w:r>
    </w:p>
    <w:p w14:paraId="5A538E7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#Ensembl Seurat Generic Input - converted from cc.genes.updated.2019</w:t>
      </w:r>
    </w:p>
    <w:p w14:paraId="528DEE1B" w14:textId="2F10C950"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cell_marker_suerat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seq/Marker Genes/Seurat Genes Ensembl.</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29F4717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seurat.s.genes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cell_marker_suerat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seurat.s.genes</w:t>
      </w:r>
    </w:p>
    <w:p w14:paraId="21B13B58"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seurat.g2m.genes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cell_marker_suerat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seurat.g2m.genes</w:t>
      </w:r>
    </w:p>
    <w:p w14:paraId="273E6E6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seurat.s.genes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na.omit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seurat.s.genes</w:t>
      </w:r>
      <w:r w:rsidRPr="00EC004F">
        <w:rPr>
          <w:rFonts w:ascii="Arial" w:eastAsia="Times New Roman" w:hAnsi="Arial" w:cs="Arial"/>
          <w:b/>
          <w:bCs/>
          <w:color w:val="000080"/>
          <w:sz w:val="24"/>
          <w:szCs w:val="24"/>
          <w:lang w:eastAsia="en-GB"/>
        </w:rPr>
        <w:t>)</w:t>
      </w:r>
    </w:p>
    <w:p w14:paraId="211DE0D9"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seurat.g2m.genes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na.omit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seurat.g2m.genes</w:t>
      </w:r>
      <w:r w:rsidRPr="00EC004F">
        <w:rPr>
          <w:rFonts w:ascii="Arial" w:eastAsia="Times New Roman" w:hAnsi="Arial" w:cs="Arial"/>
          <w:b/>
          <w:bCs/>
          <w:color w:val="000080"/>
          <w:sz w:val="24"/>
          <w:szCs w:val="24"/>
          <w:lang w:eastAsia="en-GB"/>
        </w:rPr>
        <w:t>)</w:t>
      </w:r>
    </w:p>
    <w:p w14:paraId="1247BB9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4F4C37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#Create a Seurat object from raw data</w:t>
      </w:r>
    </w:p>
    <w:p w14:paraId="1CFB4868"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CreateSeuratObject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read_data</w:t>
      </w:r>
      <w:r w:rsidRPr="00EC004F">
        <w:rPr>
          <w:rFonts w:ascii="Arial" w:eastAsia="Times New Roman" w:hAnsi="Arial" w:cs="Arial"/>
          <w:b/>
          <w:bCs/>
          <w:color w:val="000080"/>
          <w:sz w:val="24"/>
          <w:szCs w:val="24"/>
          <w:lang w:eastAsia="en-GB"/>
        </w:rPr>
        <w:t>)</w:t>
      </w:r>
    </w:p>
    <w:p w14:paraId="6F157CA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65BAEF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655133A"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#Normalisation step of count matrix using Relative counts, input G2M and S feature counts for each cell are divided bt total counts and scaled by scale.factor. RC uses no log transformation, in further steps will log G2M fraction do not want to repeat log function.</w:t>
      </w:r>
    </w:p>
    <w:p w14:paraId="28CF607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NormalizeData</w:t>
      </w:r>
      <w:r w:rsidRPr="00EC004F">
        <w:rPr>
          <w:rFonts w:ascii="Arial" w:eastAsia="Times New Roman" w:hAnsi="Arial" w:cs="Arial"/>
          <w:b/>
          <w:bCs/>
          <w:color w:val="000080"/>
          <w:sz w:val="24"/>
          <w:szCs w:val="24"/>
          <w:lang w:eastAsia="en-GB"/>
        </w:rPr>
        <w:t>(</w:t>
      </w:r>
    </w:p>
    <w:p w14:paraId="36B4077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rnaseq_data_seuratgenes,</w:t>
      </w:r>
    </w:p>
    <w:p w14:paraId="338EA14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assay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"RNA"</w:t>
      </w:r>
      <w:r w:rsidRPr="00EC004F">
        <w:rPr>
          <w:rFonts w:ascii="Arial" w:eastAsia="Times New Roman" w:hAnsi="Arial" w:cs="Arial"/>
          <w:color w:val="000000"/>
          <w:sz w:val="24"/>
          <w:szCs w:val="24"/>
          <w:lang w:eastAsia="en-GB"/>
        </w:rPr>
        <w:t>,</w:t>
      </w:r>
    </w:p>
    <w:p w14:paraId="01CE7DE9"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normalization.method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"RC"</w:t>
      </w:r>
      <w:r w:rsidRPr="00EC004F">
        <w:rPr>
          <w:rFonts w:ascii="Arial" w:eastAsia="Times New Roman" w:hAnsi="Arial" w:cs="Arial"/>
          <w:color w:val="000000"/>
          <w:sz w:val="24"/>
          <w:szCs w:val="24"/>
          <w:lang w:eastAsia="en-GB"/>
        </w:rPr>
        <w:t>,</w:t>
      </w:r>
    </w:p>
    <w:p w14:paraId="69C107F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scale.factor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10000</w:t>
      </w:r>
      <w:r w:rsidRPr="00EC004F">
        <w:rPr>
          <w:rFonts w:ascii="Arial" w:eastAsia="Times New Roman" w:hAnsi="Arial" w:cs="Arial"/>
          <w:color w:val="000000"/>
          <w:sz w:val="24"/>
          <w:szCs w:val="24"/>
          <w:lang w:eastAsia="en-GB"/>
        </w:rPr>
        <w:t>,</w:t>
      </w:r>
    </w:p>
    <w:p w14:paraId="2D5AA08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margin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p>
    <w:p w14:paraId="08CCAB0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verbose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p>
    <w:p w14:paraId="2EC981BC"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0382D58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D455EE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9577240"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#A mean variability plot is used to assign outliers in data set, the selection method vst was chosen. Vst fits the relationship of log(variance) and log(mean) using local polynomial regression (loess). The function then standardizes the feature valued using the mean and expected variance from that fitted relationship. The standardized values are used to calculate the feature variance.</w:t>
      </w:r>
    </w:p>
    <w:p w14:paraId="2AC6FE62"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FindVariableFeatures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selection.method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"vst"</w:t>
      </w:r>
      <w:r w:rsidRPr="00EC004F">
        <w:rPr>
          <w:rFonts w:ascii="Arial" w:eastAsia="Times New Roman" w:hAnsi="Arial" w:cs="Arial"/>
          <w:b/>
          <w:bCs/>
          <w:color w:val="000080"/>
          <w:sz w:val="24"/>
          <w:szCs w:val="24"/>
          <w:lang w:eastAsia="en-GB"/>
        </w:rPr>
        <w:t>)</w:t>
      </w:r>
    </w:p>
    <w:p w14:paraId="2F19B64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8721F2E"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#Features are centered and scaled in the dataset.</w:t>
      </w:r>
    </w:p>
    <w:p w14:paraId="1D22DE5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ScaleData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rnaseq_data_seuratgenes</w:t>
      </w:r>
      <w:r w:rsidRPr="00EC004F">
        <w:rPr>
          <w:rFonts w:ascii="Arial" w:eastAsia="Times New Roman" w:hAnsi="Arial" w:cs="Arial"/>
          <w:b/>
          <w:bCs/>
          <w:color w:val="000080"/>
          <w:sz w:val="24"/>
          <w:szCs w:val="24"/>
          <w:lang w:eastAsia="en-GB"/>
        </w:rPr>
        <w:t>))</w:t>
      </w:r>
    </w:p>
    <w:p w14:paraId="5DB84CA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26274F9"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#Run a PCA dimensionality reduction. Used npcs assigned at chunk start, uses variable features of input count matrix with default seurat gene list of interest. PrintPCAParams can be run for more detail.</w:t>
      </w:r>
    </w:p>
    <w:p w14:paraId="162E2C0F"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rnaseq_data_var_seuratgenes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npcs_use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ndims.print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color w:val="000000"/>
          <w:sz w:val="24"/>
          <w:szCs w:val="24"/>
          <w:lang w:eastAsia="en-GB"/>
        </w:rPr>
        <w:t xml:space="preserve">, nfeatures.print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045CE66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AFF318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#Plots a heat map of the major points of variance PC1 and PC2</w:t>
      </w:r>
    </w:p>
    <w:p w14:paraId="2B1B6EB8"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DimHeatmap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dims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567353B2"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15EBF1D"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#Cell Cycle Scoring used default Seurat G2M and S genes of interest to assign each cell a score, based on its expression of G2/M and S phase markers. Cells expressing neither are likely not cycling and in G1 phase as the data set should be anticorrelated.</w:t>
      </w:r>
    </w:p>
    <w:p w14:paraId="4AD6812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CellCycleScoring</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s.features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seurat.s.genes, g2m.features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seurat.g2m.genes, set.ident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b/>
          <w:bCs/>
          <w:color w:val="000080"/>
          <w:sz w:val="24"/>
          <w:szCs w:val="24"/>
          <w:lang w:eastAsia="en-GB"/>
        </w:rPr>
        <w:t>)</w:t>
      </w:r>
    </w:p>
    <w:p w14:paraId="2225387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8F406C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#Plots the PCA scored data without dimensionality reduction</w:t>
      </w:r>
    </w:p>
    <w:p w14:paraId="14B48FB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rnaseq_data_score_seuratgenes, combine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FALSE</w:t>
      </w:r>
      <w:r w:rsidRPr="00EC004F">
        <w:rPr>
          <w:rFonts w:ascii="Arial" w:eastAsia="Times New Roman" w:hAnsi="Arial" w:cs="Arial"/>
          <w:color w:val="000000"/>
          <w:sz w:val="24"/>
          <w:szCs w:val="24"/>
          <w:lang w:eastAsia="en-GB"/>
        </w:rPr>
        <w:t xml:space="preserve">, cols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"red"</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"steelblue"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"darkgreen"</w:t>
      </w:r>
      <w:r w:rsidRPr="00EC004F">
        <w:rPr>
          <w:rFonts w:ascii="Arial" w:eastAsia="Times New Roman" w:hAnsi="Arial" w:cs="Arial"/>
          <w:b/>
          <w:bCs/>
          <w:color w:val="000080"/>
          <w:sz w:val="24"/>
          <w:szCs w:val="24"/>
          <w:lang w:eastAsia="en-GB"/>
        </w:rPr>
        <w:t>))</w:t>
      </w:r>
    </w:p>
    <w:p w14:paraId="6DFABC7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71C2E2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#Prints the top six results to ensure proper output of phase assignment, S.Score and G2M.Score</w:t>
      </w:r>
    </w:p>
    <w:p w14:paraId="1F22F4E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head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rnaseq_data_score_seuratgenes</w:t>
      </w:r>
      <w:r w:rsidRPr="00EC004F">
        <w:rPr>
          <w:rFonts w:ascii="Arial" w:eastAsia="Times New Roman" w:hAnsi="Arial" w:cs="Arial"/>
          <w:b/>
          <w:bCs/>
          <w:color w:val="000080"/>
          <w:sz w:val="24"/>
          <w:szCs w:val="24"/>
          <w:lang w:eastAsia="en-GB"/>
        </w:rPr>
        <w:t>[[]])</w:t>
      </w:r>
    </w:p>
    <w:p w14:paraId="1B1AAD0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96D5862"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#Plots commonly seen genes to ensure the proper differentiation of high S and high G2M scoring genes  </w:t>
      </w:r>
    </w:p>
    <w:p w14:paraId="22E49C3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RidgePlot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rnaseq_data_score_seuratgenes,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"ENSG00000117399"</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"ENSG00000169679"</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"ENSG00000170312"</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"ENSG00000177302"</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ncol</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2</w:t>
      </w:r>
      <w:r w:rsidRPr="00EC004F">
        <w:rPr>
          <w:rFonts w:ascii="Arial" w:eastAsia="Times New Roman" w:hAnsi="Arial" w:cs="Arial"/>
          <w:color w:val="000000"/>
          <w:sz w:val="24"/>
          <w:szCs w:val="24"/>
          <w:lang w:eastAsia="en-GB"/>
        </w:rPr>
        <w:t xml:space="preserve">, cols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"red"</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"steelblue"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"darkgreen"</w:t>
      </w:r>
      <w:r w:rsidRPr="00EC004F">
        <w:rPr>
          <w:rFonts w:ascii="Arial" w:eastAsia="Times New Roman" w:hAnsi="Arial" w:cs="Arial"/>
          <w:b/>
          <w:bCs/>
          <w:color w:val="000080"/>
          <w:sz w:val="24"/>
          <w:szCs w:val="24"/>
          <w:lang w:eastAsia="en-GB"/>
        </w:rPr>
        <w:t>))</w:t>
      </w:r>
    </w:p>
    <w:p w14:paraId="3748CF8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F4F468F"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#Generated and plots PCA with proper grouping of phase scoring </w:t>
      </w:r>
    </w:p>
    <w:p w14:paraId="1F52E332"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rnaseq_data_score_seuratgenes_pca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rnaseq_data_score_seuratgenes,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npcs_use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seurat.s.genes, seurat.g2m.genes</w:t>
      </w:r>
      <w:r w:rsidRPr="00EC004F">
        <w:rPr>
          <w:rFonts w:ascii="Arial" w:eastAsia="Times New Roman" w:hAnsi="Arial" w:cs="Arial"/>
          <w:b/>
          <w:bCs/>
          <w:color w:val="000080"/>
          <w:sz w:val="24"/>
          <w:szCs w:val="24"/>
          <w:lang w:eastAsia="en-GB"/>
        </w:rPr>
        <w:t>))</w:t>
      </w:r>
    </w:p>
    <w:p w14:paraId="49E2C9C2"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rnaseq_data_score_seuratgenes_pca,combine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FALSE</w:t>
      </w:r>
      <w:r w:rsidRPr="00EC004F">
        <w:rPr>
          <w:rFonts w:ascii="Arial" w:eastAsia="Times New Roman" w:hAnsi="Arial" w:cs="Arial"/>
          <w:color w:val="000000"/>
          <w:sz w:val="24"/>
          <w:szCs w:val="24"/>
          <w:lang w:eastAsia="en-GB"/>
        </w:rPr>
        <w:t xml:space="preserve">, cols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"red"</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"steelblue"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"darkgreen"</w:t>
      </w:r>
      <w:r w:rsidRPr="00EC004F">
        <w:rPr>
          <w:rFonts w:ascii="Arial" w:eastAsia="Times New Roman" w:hAnsi="Arial" w:cs="Arial"/>
          <w:b/>
          <w:bCs/>
          <w:color w:val="000080"/>
          <w:sz w:val="24"/>
          <w:szCs w:val="24"/>
          <w:lang w:eastAsia="en-GB"/>
        </w:rPr>
        <w:t>))</w:t>
      </w:r>
    </w:p>
    <w:p w14:paraId="1C62F41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B3ADD5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#Calculates and plots values of phase percentages of G1, S and G2M</w:t>
      </w:r>
    </w:p>
    <w:p w14:paraId="3C49206D"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phase_df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rnaseq_data_score_seuratgenes_pca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p>
    <w:p w14:paraId="5C6DD1AF"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phase_df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count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phase_df</w:t>
      </w:r>
      <w:r w:rsidRPr="00EC004F">
        <w:rPr>
          <w:rFonts w:ascii="Arial" w:eastAsia="Times New Roman" w:hAnsi="Arial" w:cs="Arial"/>
          <w:b/>
          <w:bCs/>
          <w:color w:val="000080"/>
          <w:sz w:val="24"/>
          <w:szCs w:val="24"/>
          <w:lang w:eastAsia="en-GB"/>
        </w:rPr>
        <w:t>)</w:t>
      </w:r>
    </w:p>
    <w:p w14:paraId="7C12097A"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phase_df</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p>
    <w:p w14:paraId="5B028488"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sumphase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phase_df</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freq</w:t>
      </w:r>
      <w:r w:rsidRPr="00EC004F">
        <w:rPr>
          <w:rFonts w:ascii="Arial" w:eastAsia="Times New Roman" w:hAnsi="Arial" w:cs="Arial"/>
          <w:b/>
          <w:bCs/>
          <w:color w:val="000080"/>
          <w:sz w:val="24"/>
          <w:szCs w:val="24"/>
          <w:lang w:eastAsia="en-GB"/>
        </w:rPr>
        <w:t>)</w:t>
      </w:r>
    </w:p>
    <w:p w14:paraId="0AA32EF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percentage_df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phase_df</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freq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sumphase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100</w:t>
      </w:r>
    </w:p>
    <w:p w14:paraId="314CD61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phase_df</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Percentage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percentage_df</w:t>
      </w:r>
    </w:p>
    <w:p w14:paraId="6BBD80C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phase_df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phase_df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w:t>
      </w:r>
    </w:p>
    <w:p w14:paraId="60021F0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arrange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desc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%&gt;%</w:t>
      </w:r>
    </w:p>
    <w:p w14:paraId="4C6CDCA8"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mutate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prop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freq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phase_df</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freq</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%&gt;%</w:t>
      </w:r>
    </w:p>
    <w:p w14:paraId="0759EAB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mutate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ypos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cumsum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prop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0.5</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prop </w:t>
      </w:r>
      <w:r w:rsidRPr="00EC004F">
        <w:rPr>
          <w:rFonts w:ascii="Arial" w:eastAsia="Times New Roman" w:hAnsi="Arial" w:cs="Arial"/>
          <w:b/>
          <w:bCs/>
          <w:color w:val="000080"/>
          <w:sz w:val="24"/>
          <w:szCs w:val="24"/>
          <w:lang w:eastAsia="en-GB"/>
        </w:rPr>
        <w:t>)</w:t>
      </w:r>
    </w:p>
    <w:p w14:paraId="1F8DD4C8"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percent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phase_df</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Percentage</w:t>
      </w:r>
      <w:r w:rsidRPr="00EC004F">
        <w:rPr>
          <w:rFonts w:ascii="Arial" w:eastAsia="Times New Roman" w:hAnsi="Arial" w:cs="Arial"/>
          <w:b/>
          <w:bCs/>
          <w:color w:val="000080"/>
          <w:sz w:val="24"/>
          <w:szCs w:val="24"/>
          <w:lang w:eastAsia="en-GB"/>
        </w:rPr>
        <w:t>)</w:t>
      </w:r>
    </w:p>
    <w:p w14:paraId="1F28CAE2"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percent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round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percent,digits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3</w:t>
      </w:r>
      <w:r w:rsidRPr="00EC004F">
        <w:rPr>
          <w:rFonts w:ascii="Arial" w:eastAsia="Times New Roman" w:hAnsi="Arial" w:cs="Arial"/>
          <w:b/>
          <w:bCs/>
          <w:color w:val="000080"/>
          <w:sz w:val="24"/>
          <w:szCs w:val="24"/>
          <w:lang w:eastAsia="en-GB"/>
        </w:rPr>
        <w:t>)</w:t>
      </w:r>
    </w:p>
    <w:p w14:paraId="7AFC0BDA"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phase_df</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 xml:space="preserve">PercentageLabel </w:t>
      </w:r>
      <w:r w:rsidRPr="00EC004F">
        <w:rPr>
          <w:rFonts w:ascii="Arial" w:eastAsia="Times New Roman" w:hAnsi="Arial" w:cs="Arial"/>
          <w:b/>
          <w:bCs/>
          <w:color w:val="000080"/>
          <w:sz w:val="24"/>
          <w:szCs w:val="24"/>
          <w:lang w:val="it-IT" w:eastAsia="en-GB"/>
        </w:rPr>
        <w:t>&lt;-</w:t>
      </w:r>
      <w:r w:rsidRPr="00EC004F">
        <w:rPr>
          <w:rFonts w:ascii="Arial" w:eastAsia="Times New Roman" w:hAnsi="Arial" w:cs="Arial"/>
          <w:color w:val="000000"/>
          <w:sz w:val="24"/>
          <w:szCs w:val="24"/>
          <w:lang w:val="it-IT" w:eastAsia="en-GB"/>
        </w:rPr>
        <w:t xml:space="preserve"> paste0</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percent</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 xml:space="preserve">, </w:t>
      </w:r>
      <w:r w:rsidRPr="00EC004F">
        <w:rPr>
          <w:rFonts w:ascii="Arial" w:eastAsia="Times New Roman" w:hAnsi="Arial" w:cs="Arial"/>
          <w:color w:val="808080"/>
          <w:sz w:val="24"/>
          <w:szCs w:val="24"/>
          <w:lang w:val="it-IT" w:eastAsia="en-GB"/>
        </w:rPr>
        <w:t>"%"</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 xml:space="preserve"> </w:t>
      </w:r>
    </w:p>
    <w:p w14:paraId="325F9C8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val="it-IT" w:eastAsia="en-GB"/>
        </w:rPr>
      </w:pPr>
    </w:p>
    <w:p w14:paraId="190514CE"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#Plots as a pie chart the assigned phase percentages in the overall intial count matrix</w:t>
      </w:r>
    </w:p>
    <w:p w14:paraId="72FBDEED"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ggplot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data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phase_df, aes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xml:space="preserve">, 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Percentage, fill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Phase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43A41DDD"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geom_bar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stat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"identity"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0A1A733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coord_polar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geom_text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aes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ypos, label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PercentageLabel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color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"white"</w:t>
      </w:r>
      <w:r w:rsidRPr="00EC004F">
        <w:rPr>
          <w:rFonts w:ascii="Arial" w:eastAsia="Times New Roman" w:hAnsi="Arial" w:cs="Arial"/>
          <w:color w:val="000000"/>
          <w:sz w:val="24"/>
          <w:szCs w:val="24"/>
          <w:lang w:eastAsia="en-GB"/>
        </w:rPr>
        <w:t>, size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3</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scale_fill_manual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values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"red"</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"steelblue"</w:t>
      </w:r>
      <w:r w:rsidRPr="00EC004F">
        <w:rPr>
          <w:rFonts w:ascii="Arial" w:eastAsia="Times New Roman" w:hAnsi="Arial" w:cs="Arial"/>
          <w:color w:val="000000"/>
          <w:sz w:val="24"/>
          <w:szCs w:val="24"/>
          <w:lang w:eastAsia="en-GB"/>
        </w:rPr>
        <w:t>,</w:t>
      </w:r>
      <w:r w:rsidRPr="00EC004F">
        <w:rPr>
          <w:rFonts w:ascii="Arial" w:eastAsia="Times New Roman" w:hAnsi="Arial" w:cs="Arial"/>
          <w:color w:val="808080"/>
          <w:sz w:val="24"/>
          <w:szCs w:val="24"/>
          <w:lang w:eastAsia="en-GB"/>
        </w:rPr>
        <w: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"darkgreen"</w:t>
      </w:r>
      <w:r w:rsidRPr="00EC004F">
        <w:rPr>
          <w:rFonts w:ascii="Arial" w:eastAsia="Times New Roman" w:hAnsi="Arial" w:cs="Arial"/>
          <w:b/>
          <w:bCs/>
          <w:color w:val="000080"/>
          <w:sz w:val="24"/>
          <w:szCs w:val="24"/>
          <w:lang w:eastAsia="en-GB"/>
        </w:rPr>
        <w:t>))</w:t>
      </w:r>
    </w:p>
    <w:p w14:paraId="33C1D25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DAF9F5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45807B8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D0F1F3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82C6307"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59E007A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#Isolates and subsets G2M, S and G1 into seperate variables so G2M can be processed further</w:t>
      </w:r>
    </w:p>
    <w:p w14:paraId="0292016A"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rnaseq_seuratgenes_PCA_PhaseData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FetchData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rnaseq_data_score_seuratgenes, vars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'orig.ident'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'nCount_RNA'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'nFeature_RNA'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364CE30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rnaseq_seuratgenes_PCA_PhaseData</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tibble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3EAE3AC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w:t>
      </w:r>
      <w:r w:rsidRPr="00EC004F">
        <w:rPr>
          <w:rFonts w:ascii="Arial" w:eastAsia="Times New Roman" w:hAnsi="Arial" w:cs="Arial"/>
          <w:b/>
          <w:bCs/>
          <w:color w:val="000080"/>
          <w:sz w:val="24"/>
          <w:szCs w:val="24"/>
          <w:lang w:eastAsia="en-GB"/>
        </w:rPr>
        <w:t>)</w:t>
      </w:r>
    </w:p>
    <w:p w14:paraId="3D115D07"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w:t>
      </w:r>
      <w:r w:rsidRPr="00EC004F">
        <w:rPr>
          <w:rFonts w:ascii="Arial" w:eastAsia="Times New Roman" w:hAnsi="Arial" w:cs="Arial"/>
          <w:b/>
          <w:bCs/>
          <w:color w:val="000080"/>
          <w:sz w:val="24"/>
          <w:szCs w:val="24"/>
          <w:lang w:eastAsia="en-GB"/>
        </w:rPr>
        <w:t>)</w:t>
      </w:r>
    </w:p>
    <w:p w14:paraId="5E2A97A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rnaseq_seuratgenes_G1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"G1"</w:t>
      </w:r>
      <w:r w:rsidRPr="00EC004F">
        <w:rPr>
          <w:rFonts w:ascii="Arial" w:eastAsia="Times New Roman" w:hAnsi="Arial" w:cs="Arial"/>
          <w:b/>
          <w:bCs/>
          <w:color w:val="000080"/>
          <w:sz w:val="24"/>
          <w:szCs w:val="24"/>
          <w:lang w:eastAsia="en-GB"/>
        </w:rPr>
        <w:t>)</w:t>
      </w:r>
    </w:p>
    <w:p w14:paraId="2307DD4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7FC07B7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64DE83D"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45D33BCF" w14:textId="48117118"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#Cleans up G2M scored data and removes extra data so the G2M only fraction of input data can be ran through a modified Seurat phase assignment chunk to seperate out a </w:t>
      </w:r>
      <w:r w:rsidR="003F1225" w:rsidRPr="00EC004F">
        <w:rPr>
          <w:rFonts w:ascii="Arial" w:eastAsia="Times New Roman" w:hAnsi="Arial" w:cs="Arial"/>
          <w:color w:val="008000"/>
          <w:sz w:val="24"/>
          <w:szCs w:val="24"/>
          <w:lang w:eastAsia="en-GB"/>
        </w:rPr>
        <w:t>mitotic-specific</w:t>
      </w:r>
      <w:r w:rsidRPr="00EC004F">
        <w:rPr>
          <w:rFonts w:ascii="Arial" w:eastAsia="Times New Roman" w:hAnsi="Arial" w:cs="Arial"/>
          <w:color w:val="008000"/>
          <w:sz w:val="24"/>
          <w:szCs w:val="24"/>
          <w:lang w:eastAsia="en-GB"/>
        </w:rPr>
        <w:t xml:space="preserve"> fraction</w:t>
      </w:r>
    </w:p>
    <w:p w14:paraId="53AA5142"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7FC41BE"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read_data_rotate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w:t>
      </w:r>
      <w:r w:rsidRPr="00EC004F">
        <w:rPr>
          <w:rFonts w:ascii="Arial" w:eastAsia="Times New Roman" w:hAnsi="Arial" w:cs="Arial"/>
          <w:b/>
          <w:bCs/>
          <w:color w:val="000080"/>
          <w:sz w:val="24"/>
          <w:szCs w:val="24"/>
          <w:lang w:eastAsia="en-GB"/>
        </w:rPr>
        <w:t>[]))</w:t>
      </w:r>
    </w:p>
    <w:p w14:paraId="3372FE0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read_data_rotate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tibble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read_data_rotate</w:t>
      </w:r>
      <w:r w:rsidRPr="00EC004F">
        <w:rPr>
          <w:rFonts w:ascii="Arial" w:eastAsia="Times New Roman" w:hAnsi="Arial" w:cs="Arial"/>
          <w:b/>
          <w:bCs/>
          <w:color w:val="000080"/>
          <w:sz w:val="24"/>
          <w:szCs w:val="24"/>
          <w:lang w:eastAsia="en-GB"/>
        </w:rPr>
        <w:t>)</w:t>
      </w:r>
    </w:p>
    <w:p w14:paraId="5D880A8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read_data_rotate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read_data_rotate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"rowname"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"run"</w:t>
      </w:r>
    </w:p>
    <w:p w14:paraId="470837B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14EC93E"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joinfilter_g2m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tibble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rnaseq_seuratgenes_G2M</w:t>
      </w:r>
      <w:r w:rsidRPr="00EC004F">
        <w:rPr>
          <w:rFonts w:ascii="Arial" w:eastAsia="Times New Roman" w:hAnsi="Arial" w:cs="Arial"/>
          <w:b/>
          <w:bCs/>
          <w:color w:val="000080"/>
          <w:sz w:val="24"/>
          <w:szCs w:val="24"/>
          <w:lang w:eastAsia="en-GB"/>
        </w:rPr>
        <w:t>)</w:t>
      </w:r>
    </w:p>
    <w:p w14:paraId="668B0DD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F9FB5E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g2m_filtercells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joinfilter_g2m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run</w:t>
      </w:r>
    </w:p>
    <w:p w14:paraId="2D12E20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g2m_readdata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read_data_rotate, run </w:t>
      </w:r>
      <w:r w:rsidRPr="00EC004F">
        <w:rPr>
          <w:rFonts w:ascii="Arial" w:eastAsia="Times New Roman" w:hAnsi="Arial" w:cs="Arial"/>
          <w:color w:val="804000"/>
          <w:sz w:val="24"/>
          <w:szCs w:val="24"/>
          <w:lang w:eastAsia="en-GB"/>
        </w:rPr>
        <w:t>%in%</w:t>
      </w:r>
      <w:r w:rsidRPr="00EC004F">
        <w:rPr>
          <w:rFonts w:ascii="Arial" w:eastAsia="Times New Roman" w:hAnsi="Arial" w:cs="Arial"/>
          <w:color w:val="000000"/>
          <w:sz w:val="24"/>
          <w:szCs w:val="24"/>
          <w:lang w:eastAsia="en-GB"/>
        </w:rPr>
        <w:t xml:space="preserve"> g2m_filtercells</w:t>
      </w:r>
      <w:r w:rsidRPr="00EC004F">
        <w:rPr>
          <w:rFonts w:ascii="Arial" w:eastAsia="Times New Roman" w:hAnsi="Arial" w:cs="Arial"/>
          <w:b/>
          <w:bCs/>
          <w:color w:val="000080"/>
          <w:sz w:val="24"/>
          <w:szCs w:val="24"/>
          <w:lang w:eastAsia="en-GB"/>
        </w:rPr>
        <w:t>)</w:t>
      </w:r>
    </w:p>
    <w:p w14:paraId="4875B827"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g2m_readdata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g2m_readdata</w:t>
      </w:r>
      <w:r w:rsidRPr="00EC004F">
        <w:rPr>
          <w:rFonts w:ascii="Arial" w:eastAsia="Times New Roman" w:hAnsi="Arial" w:cs="Arial"/>
          <w:b/>
          <w:bCs/>
          <w:color w:val="000080"/>
          <w:sz w:val="24"/>
          <w:szCs w:val="24"/>
          <w:lang w:eastAsia="en-GB"/>
        </w:rPr>
        <w:t>[]))</w:t>
      </w:r>
    </w:p>
    <w:p w14:paraId="67267DF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g2m_readdata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g2m_readdata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4ABA7538"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g2m_readdata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g2m_readdata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6E2FCA0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3A670CF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E6A5600"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7071FCCA"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CellCycleScoring_G1Disable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function</w:t>
      </w:r>
      <w:r w:rsidRPr="00EC004F">
        <w:rPr>
          <w:rFonts w:ascii="Arial" w:eastAsia="Times New Roman" w:hAnsi="Arial" w:cs="Arial"/>
          <w:b/>
          <w:bCs/>
          <w:color w:val="000080"/>
          <w:sz w:val="24"/>
          <w:szCs w:val="24"/>
          <w:lang w:eastAsia="en-GB"/>
        </w:rPr>
        <w:t>(</w:t>
      </w:r>
    </w:p>
    <w:p w14:paraId="5FFBB37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object,</w:t>
      </w:r>
    </w:p>
    <w:p w14:paraId="5620AD3A"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s.features,</w:t>
      </w:r>
    </w:p>
    <w:p w14:paraId="3EA27179"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g2m.features,</w:t>
      </w:r>
    </w:p>
    <w:p w14:paraId="78E7FBE8"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 xml:space="preserve">ctrl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NULL</w:t>
      </w:r>
      <w:r w:rsidRPr="00EC004F">
        <w:rPr>
          <w:rFonts w:ascii="Arial" w:eastAsia="Times New Roman" w:hAnsi="Arial" w:cs="Arial"/>
          <w:color w:val="000000"/>
          <w:sz w:val="24"/>
          <w:szCs w:val="24"/>
          <w:lang w:eastAsia="en-GB"/>
        </w:rPr>
        <w:t>,</w:t>
      </w:r>
    </w:p>
    <w:p w14:paraId="76B7E20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set.ident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FALSE</w:t>
      </w:r>
      <w:r w:rsidRPr="00EC004F">
        <w:rPr>
          <w:rFonts w:ascii="Arial" w:eastAsia="Times New Roman" w:hAnsi="Arial" w:cs="Arial"/>
          <w:color w:val="000000"/>
          <w:sz w:val="24"/>
          <w:szCs w:val="24"/>
          <w:lang w:eastAsia="en-GB"/>
        </w:rPr>
        <w:t>,</w:t>
      </w:r>
    </w:p>
    <w:p w14:paraId="0766EC0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1278A487"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394C916E"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name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'Cell.Cycle'</w:t>
      </w:r>
    </w:p>
    <w:p w14:paraId="4974004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features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list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'S.Score'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s.features, </w:t>
      </w:r>
      <w:r w:rsidRPr="00EC004F">
        <w:rPr>
          <w:rFonts w:ascii="Arial" w:eastAsia="Times New Roman" w:hAnsi="Arial" w:cs="Arial"/>
          <w:color w:val="808080"/>
          <w:sz w:val="24"/>
          <w:szCs w:val="24"/>
          <w:lang w:eastAsia="en-GB"/>
        </w:rPr>
        <w:t>'G2M.Score'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g2m.features</w:t>
      </w:r>
      <w:r w:rsidRPr="00EC004F">
        <w:rPr>
          <w:rFonts w:ascii="Arial" w:eastAsia="Times New Roman" w:hAnsi="Arial" w:cs="Arial"/>
          <w:b/>
          <w:bCs/>
          <w:color w:val="000080"/>
          <w:sz w:val="24"/>
          <w:szCs w:val="24"/>
          <w:lang w:eastAsia="en-GB"/>
        </w:rPr>
        <w:t>)</w:t>
      </w:r>
    </w:p>
    <w:p w14:paraId="023A888C"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FF"/>
          <w:sz w:val="24"/>
          <w:szCs w:val="24"/>
          <w:lang w:eastAsia="en-GB"/>
        </w:rPr>
        <w:t>if</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is.null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ctrl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1A95088D"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ctrl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min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vapply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features, FUN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length</w:t>
      </w:r>
      <w:r w:rsidRPr="00EC004F">
        <w:rPr>
          <w:rFonts w:ascii="Arial" w:eastAsia="Times New Roman" w:hAnsi="Arial" w:cs="Arial"/>
          <w:color w:val="000000"/>
          <w:sz w:val="24"/>
          <w:szCs w:val="24"/>
          <w:lang w:eastAsia="en-GB"/>
        </w:rPr>
        <w:t xml:space="preserve">, FUN.VALUE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numeric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length</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p>
    <w:p w14:paraId="6275CAB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5BEE8F8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object.cc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AddModuleScore</w:t>
      </w:r>
      <w:r w:rsidRPr="00EC004F">
        <w:rPr>
          <w:rFonts w:ascii="Arial" w:eastAsia="Times New Roman" w:hAnsi="Arial" w:cs="Arial"/>
          <w:b/>
          <w:bCs/>
          <w:color w:val="000080"/>
          <w:sz w:val="24"/>
          <w:szCs w:val="24"/>
          <w:lang w:eastAsia="en-GB"/>
        </w:rPr>
        <w:t>(</w:t>
      </w:r>
    </w:p>
    <w:p w14:paraId="6A04AE4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object,</w:t>
      </w:r>
    </w:p>
    <w:p w14:paraId="509E5572"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features,</w:t>
      </w:r>
    </w:p>
    <w:p w14:paraId="6540E21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name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name,</w:t>
      </w:r>
    </w:p>
    <w:p w14:paraId="052E4082"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ctrl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ctrl,</w:t>
      </w:r>
    </w:p>
    <w:p w14:paraId="5A6D7EE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35A9A52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4830B49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cc.columns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grep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pattern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name, 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colnames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object.cc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value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b/>
          <w:bCs/>
          <w:color w:val="000080"/>
          <w:sz w:val="24"/>
          <w:szCs w:val="24"/>
          <w:lang w:eastAsia="en-GB"/>
        </w:rPr>
        <w:t>)</w:t>
      </w:r>
    </w:p>
    <w:p w14:paraId="0F8CB0E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val="fr-FR" w:eastAsia="en-GB"/>
        </w:rPr>
      </w:pPr>
      <w:r w:rsidRPr="00EC004F">
        <w:rPr>
          <w:rFonts w:ascii="Arial" w:eastAsia="Times New Roman" w:hAnsi="Arial" w:cs="Arial"/>
          <w:color w:val="000000"/>
          <w:sz w:val="24"/>
          <w:szCs w:val="24"/>
          <w:lang w:val="fr-FR" w:eastAsia="en-GB"/>
        </w:rPr>
        <w:t xml:space="preserve">cc.scores </w:t>
      </w:r>
      <w:r w:rsidRPr="00EC004F">
        <w:rPr>
          <w:rFonts w:ascii="Arial" w:eastAsia="Times New Roman" w:hAnsi="Arial" w:cs="Arial"/>
          <w:b/>
          <w:bCs/>
          <w:color w:val="000080"/>
          <w:sz w:val="24"/>
          <w:szCs w:val="24"/>
          <w:lang w:val="fr-FR" w:eastAsia="en-GB"/>
        </w:rPr>
        <w:t>&lt;-</w:t>
      </w:r>
      <w:r w:rsidRPr="00EC004F">
        <w:rPr>
          <w:rFonts w:ascii="Arial" w:eastAsia="Times New Roman" w:hAnsi="Arial" w:cs="Arial"/>
          <w:color w:val="000000"/>
          <w:sz w:val="24"/>
          <w:szCs w:val="24"/>
          <w:lang w:val="fr-FR" w:eastAsia="en-GB"/>
        </w:rPr>
        <w:t xml:space="preserve"> object.cc</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000000"/>
          <w:sz w:val="24"/>
          <w:szCs w:val="24"/>
          <w:lang w:val="fr-FR" w:eastAsia="en-GB"/>
        </w:rPr>
        <w:t>cc.columns</w:t>
      </w:r>
      <w:r w:rsidRPr="00EC004F">
        <w:rPr>
          <w:rFonts w:ascii="Arial" w:eastAsia="Times New Roman" w:hAnsi="Arial" w:cs="Arial"/>
          <w:b/>
          <w:bCs/>
          <w:color w:val="000080"/>
          <w:sz w:val="24"/>
          <w:szCs w:val="24"/>
          <w:lang w:val="fr-FR" w:eastAsia="en-GB"/>
        </w:rPr>
        <w:t>]]</w:t>
      </w:r>
    </w:p>
    <w:p w14:paraId="236BD35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object.cc</w:t>
      </w:r>
      <w:r w:rsidRPr="00EC004F">
        <w:rPr>
          <w:rFonts w:ascii="Arial" w:eastAsia="Times New Roman" w:hAnsi="Arial" w:cs="Arial"/>
          <w:b/>
          <w:bCs/>
          <w:color w:val="000080"/>
          <w:sz w:val="24"/>
          <w:szCs w:val="24"/>
          <w:lang w:eastAsia="en-GB"/>
        </w:rPr>
        <w:t>)</w:t>
      </w:r>
    </w:p>
    <w:p w14:paraId="7A98156F"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CheckGC</w:t>
      </w:r>
      <w:r w:rsidRPr="00EC004F">
        <w:rPr>
          <w:rFonts w:ascii="Arial" w:eastAsia="Times New Roman" w:hAnsi="Arial" w:cs="Arial"/>
          <w:b/>
          <w:bCs/>
          <w:color w:val="000080"/>
          <w:sz w:val="24"/>
          <w:szCs w:val="24"/>
          <w:lang w:eastAsia="en-GB"/>
        </w:rPr>
        <w:t>()</w:t>
      </w:r>
    </w:p>
    <w:p w14:paraId="377B3930"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assignments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apply</w:t>
      </w:r>
      <w:r w:rsidRPr="00EC004F">
        <w:rPr>
          <w:rFonts w:ascii="Arial" w:eastAsia="Times New Roman" w:hAnsi="Arial" w:cs="Arial"/>
          <w:b/>
          <w:bCs/>
          <w:color w:val="000080"/>
          <w:sz w:val="24"/>
          <w:szCs w:val="24"/>
          <w:lang w:eastAsia="en-GB"/>
        </w:rPr>
        <w:t>(</w:t>
      </w:r>
    </w:p>
    <w:p w14:paraId="0D4DB5A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cc.scores,</w:t>
      </w:r>
    </w:p>
    <w:p w14:paraId="793E07D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MARGIN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p>
    <w:p w14:paraId="5BBF332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FUN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function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scores, first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w:t>
      </w:r>
      <w:r w:rsidRPr="00EC004F">
        <w:rPr>
          <w:rFonts w:ascii="Arial" w:eastAsia="Times New Roman" w:hAnsi="Arial" w:cs="Arial"/>
          <w:color w:val="000000"/>
          <w:sz w:val="24"/>
          <w:szCs w:val="24"/>
          <w:lang w:eastAsia="en-GB"/>
        </w:rPr>
        <w:t xml:space="preserve">, second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'M'</w:t>
      </w:r>
      <w:r w:rsidRPr="00EC004F">
        <w:rPr>
          <w:rFonts w:ascii="Arial" w:eastAsia="Times New Roman" w:hAnsi="Arial" w:cs="Arial"/>
          <w:color w:val="000000"/>
          <w:sz w:val="24"/>
          <w:szCs w:val="24"/>
          <w:lang w:eastAsia="en-GB"/>
        </w:rPr>
        <w:t xml:space="preserve">, null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5119F845" w14:textId="77777777" w:rsidR="000D419B" w:rsidRPr="00EC004F" w:rsidRDefault="000D419B">
      <w:pPr>
        <w:pStyle w:val="ListParagraph"/>
        <w:numPr>
          <w:ilvl w:val="1"/>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FF"/>
          <w:sz w:val="24"/>
          <w:szCs w:val="24"/>
          <w:lang w:eastAsia="en-GB"/>
        </w:rPr>
        <w:t>if</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length</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which</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scores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max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scores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&gt;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6C564322" w14:textId="77777777" w:rsidR="000D419B" w:rsidRPr="00EC004F" w:rsidRDefault="000D419B">
      <w:pPr>
        <w:pStyle w:val="ListParagraph"/>
        <w:numPr>
          <w:ilvl w:val="2"/>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return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'Undecided'</w:t>
      </w:r>
      <w:r w:rsidRPr="00EC004F">
        <w:rPr>
          <w:rFonts w:ascii="Arial" w:eastAsia="Times New Roman" w:hAnsi="Arial" w:cs="Arial"/>
          <w:b/>
          <w:bCs/>
          <w:color w:val="000080"/>
          <w:sz w:val="24"/>
          <w:szCs w:val="24"/>
          <w:lang w:eastAsia="en-GB"/>
        </w:rPr>
        <w:t>)</w:t>
      </w:r>
    </w:p>
    <w:p w14:paraId="445A67E9" w14:textId="77777777" w:rsidR="000D419B" w:rsidRPr="00EC004F" w:rsidRDefault="000D419B">
      <w:pPr>
        <w:pStyle w:val="ListParagraph"/>
        <w:numPr>
          <w:ilvl w:val="1"/>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else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5B513986" w14:textId="77777777" w:rsidR="000D419B" w:rsidRPr="00EC004F" w:rsidRDefault="000D419B">
      <w:pPr>
        <w:pStyle w:val="ListParagraph"/>
        <w:numPr>
          <w:ilvl w:val="2"/>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return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first, second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which</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scores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max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scores</w:t>
      </w:r>
      <w:r w:rsidRPr="00EC004F">
        <w:rPr>
          <w:rFonts w:ascii="Arial" w:eastAsia="Times New Roman" w:hAnsi="Arial" w:cs="Arial"/>
          <w:b/>
          <w:bCs/>
          <w:color w:val="000080"/>
          <w:sz w:val="24"/>
          <w:szCs w:val="24"/>
          <w:lang w:eastAsia="en-GB"/>
        </w:rPr>
        <w:t>))])</w:t>
      </w:r>
    </w:p>
    <w:p w14:paraId="5618A863" w14:textId="77777777" w:rsidR="000D419B" w:rsidRPr="00EC004F" w:rsidRDefault="000D419B">
      <w:pPr>
        <w:pStyle w:val="ListParagraph"/>
        <w:numPr>
          <w:ilvl w:val="1"/>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0B00CE96" w14:textId="77777777" w:rsidR="000D419B" w:rsidRPr="00EC004F" w:rsidRDefault="000D419B">
      <w:pPr>
        <w:pStyle w:val="ListParagraph"/>
        <w:numPr>
          <w:ilvl w:val="1"/>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39020432"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1D67B26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cc.scores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merge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cc.scores, 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assignments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by</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0</w:t>
      </w:r>
      <w:r w:rsidRPr="00EC004F">
        <w:rPr>
          <w:rFonts w:ascii="Arial" w:eastAsia="Times New Roman" w:hAnsi="Arial" w:cs="Arial"/>
          <w:b/>
          <w:bCs/>
          <w:color w:val="000080"/>
          <w:sz w:val="24"/>
          <w:szCs w:val="24"/>
          <w:lang w:eastAsia="en-GB"/>
        </w:rPr>
        <w:t>)</w:t>
      </w:r>
    </w:p>
    <w:p w14:paraId="2E33004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colnames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cc.scores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'rownames'</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759E000D"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cc.scores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cc.scores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rownames</w:t>
      </w:r>
    </w:p>
    <w:p w14:paraId="4974DA4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cc.scores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cc.scores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'S.Score'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22E68A78"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object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colnames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cc.scores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cc.scores</w:t>
      </w:r>
    </w:p>
    <w:p w14:paraId="015AEBAC"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FF"/>
          <w:sz w:val="24"/>
          <w:szCs w:val="24"/>
          <w:lang w:eastAsia="en-GB"/>
        </w:rPr>
        <w:t>if</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set.ident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180FE34E"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object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'old.ident'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Idents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object</w:t>
      </w:r>
      <w:r w:rsidRPr="00EC004F">
        <w:rPr>
          <w:rFonts w:ascii="Arial" w:eastAsia="Times New Roman" w:hAnsi="Arial" w:cs="Arial"/>
          <w:b/>
          <w:bCs/>
          <w:color w:val="000080"/>
          <w:sz w:val="24"/>
          <w:szCs w:val="24"/>
          <w:lang w:eastAsia="en-GB"/>
        </w:rPr>
        <w:t>)</w:t>
      </w:r>
    </w:p>
    <w:p w14:paraId="348FD532"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Idents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object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p>
    <w:p w14:paraId="0CF2A470"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539B2089"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return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object</w:t>
      </w:r>
      <w:r w:rsidRPr="00EC004F">
        <w:rPr>
          <w:rFonts w:ascii="Arial" w:eastAsia="Times New Roman" w:hAnsi="Arial" w:cs="Arial"/>
          <w:b/>
          <w:bCs/>
          <w:color w:val="000080"/>
          <w:sz w:val="24"/>
          <w:szCs w:val="24"/>
          <w:lang w:eastAsia="en-GB"/>
        </w:rPr>
        <w:t>)</w:t>
      </w:r>
    </w:p>
    <w:p w14:paraId="013C00AD"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75F2A0FF"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781740A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F1879AC"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5900931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lastRenderedPageBreak/>
        <w:t>#Reassigns column numbers for npcs used in RunPCA Functions for the G2M only subsetted fraction</w:t>
      </w:r>
    </w:p>
    <w:p w14:paraId="061726B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#Seurat functions and annotations derived from https://satijalab.org/seurat/articles/cell_cycle_vignette.html</w:t>
      </w:r>
    </w:p>
    <w:p w14:paraId="4134A952"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 xml:space="preserve">npcs_num </w:t>
      </w:r>
      <w:r w:rsidRPr="00EC004F">
        <w:rPr>
          <w:rFonts w:ascii="Arial" w:eastAsia="Times New Roman" w:hAnsi="Arial" w:cs="Arial"/>
          <w:b/>
          <w:bCs/>
          <w:color w:val="000080"/>
          <w:sz w:val="24"/>
          <w:szCs w:val="24"/>
          <w:lang w:val="it-IT" w:eastAsia="en-GB"/>
        </w:rPr>
        <w:t>&lt;-</w:t>
      </w:r>
      <w:r w:rsidRPr="00EC004F">
        <w:rPr>
          <w:rFonts w:ascii="Arial" w:eastAsia="Times New Roman" w:hAnsi="Arial" w:cs="Arial"/>
          <w:color w:val="000000"/>
          <w:sz w:val="24"/>
          <w:szCs w:val="24"/>
          <w:lang w:val="it-IT" w:eastAsia="en-GB"/>
        </w:rPr>
        <w:t xml:space="preserve"> </w:t>
      </w:r>
      <w:r w:rsidRPr="00EC004F">
        <w:rPr>
          <w:rFonts w:ascii="Arial" w:eastAsia="Times New Roman" w:hAnsi="Arial" w:cs="Arial"/>
          <w:color w:val="8000FF"/>
          <w:sz w:val="24"/>
          <w:szCs w:val="24"/>
          <w:lang w:val="it-IT" w:eastAsia="en-GB"/>
        </w:rPr>
        <w:t>ncol</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g2m_readdata</w:t>
      </w:r>
      <w:r w:rsidRPr="00EC004F">
        <w:rPr>
          <w:rFonts w:ascii="Arial" w:eastAsia="Times New Roman" w:hAnsi="Arial" w:cs="Arial"/>
          <w:b/>
          <w:bCs/>
          <w:color w:val="000080"/>
          <w:sz w:val="24"/>
          <w:szCs w:val="24"/>
          <w:lang w:val="it-IT" w:eastAsia="en-GB"/>
        </w:rPr>
        <w:t>)</w:t>
      </w:r>
    </w:p>
    <w:p w14:paraId="1C50982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val="it-IT" w:eastAsia="en-GB"/>
        </w:rPr>
      </w:pPr>
    </w:p>
    <w:p w14:paraId="5AE95F6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FF"/>
          <w:sz w:val="24"/>
          <w:szCs w:val="24"/>
          <w:lang w:eastAsia="en-GB"/>
        </w:rPr>
        <w:t>if</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npcs_num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45FD4FA7"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npcs_use_g2m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npcs_num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p>
    <w:p w14:paraId="21E588B8"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else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7DBAC68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npcs_use_g2m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50</w:t>
      </w:r>
    </w:p>
    <w:p w14:paraId="015EC7B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2C1F900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1E4C49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#Chosen input in this step uses SW generated gene list so the points of variance for phase assignment are Interphase (Regarded as G2 as they are derived from a G2M only fraction) and M Phase fraction</w:t>
      </w:r>
    </w:p>
    <w:p w14:paraId="5055CF38"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#Ensembl Seurat Generic Input </w:t>
      </w:r>
    </w:p>
    <w:p w14:paraId="06FB8617" w14:textId="17B9474F"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cell_marker_generated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seq/Marker Genes/</w:t>
      </w:r>
      <w:r w:rsidR="00332582" w:rsidRPr="00EC004F">
        <w:rPr>
          <w:rFonts w:ascii="Arial" w:eastAsia="Times New Roman" w:hAnsi="Arial" w:cs="Arial"/>
          <w:color w:val="808080"/>
          <w:sz w:val="24"/>
          <w:szCs w:val="24"/>
          <w:lang w:eastAsia="en-GB"/>
        </w:rPr>
        <w:t>RNA-Seq</w:t>
      </w:r>
      <w:r w:rsidRPr="00EC004F">
        <w:rPr>
          <w:rFonts w:ascii="Arial" w:eastAsia="Times New Roman" w:hAnsi="Arial" w:cs="Arial"/>
          <w:color w:val="808080"/>
          <w:sz w:val="24"/>
          <w:szCs w:val="24"/>
          <w:lang w:eastAsia="en-GB"/>
        </w:rPr>
        <w:t>_sigGene_MvsI_Ensembl.</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7A53E5A9"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cell_marker_generated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Interphase_Padj</w:t>
      </w:r>
    </w:p>
    <w:p w14:paraId="7F9E854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m_genes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cell_marker_generated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Mitotic_Padj</w:t>
      </w:r>
    </w:p>
    <w:p w14:paraId="7F6B921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val="de-DE" w:eastAsia="en-GB"/>
        </w:rPr>
      </w:pPr>
      <w:r w:rsidRPr="00EC004F">
        <w:rPr>
          <w:rFonts w:ascii="Arial" w:eastAsia="Times New Roman" w:hAnsi="Arial" w:cs="Arial"/>
          <w:color w:val="000000"/>
          <w:sz w:val="24"/>
          <w:szCs w:val="24"/>
          <w:lang w:val="de-DE" w:eastAsia="en-GB"/>
        </w:rPr>
        <w:t xml:space="preserve">g2_genes </w:t>
      </w:r>
      <w:r w:rsidRPr="00EC004F">
        <w:rPr>
          <w:rFonts w:ascii="Arial" w:eastAsia="Times New Roman" w:hAnsi="Arial" w:cs="Arial"/>
          <w:b/>
          <w:bCs/>
          <w:color w:val="000080"/>
          <w:sz w:val="24"/>
          <w:szCs w:val="24"/>
          <w:lang w:val="de-DE" w:eastAsia="en-GB"/>
        </w:rPr>
        <w:t>&lt;-</w:t>
      </w:r>
      <w:r w:rsidRPr="00EC004F">
        <w:rPr>
          <w:rFonts w:ascii="Arial" w:eastAsia="Times New Roman" w:hAnsi="Arial" w:cs="Arial"/>
          <w:color w:val="000000"/>
          <w:sz w:val="24"/>
          <w:szCs w:val="24"/>
          <w:lang w:val="de-DE" w:eastAsia="en-GB"/>
        </w:rPr>
        <w:t xml:space="preserve"> na.omit</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000000"/>
          <w:sz w:val="24"/>
          <w:szCs w:val="24"/>
          <w:lang w:val="de-DE" w:eastAsia="en-GB"/>
        </w:rPr>
        <w:t>g2_genes</w:t>
      </w:r>
      <w:r w:rsidRPr="00EC004F">
        <w:rPr>
          <w:rFonts w:ascii="Arial" w:eastAsia="Times New Roman" w:hAnsi="Arial" w:cs="Arial"/>
          <w:b/>
          <w:bCs/>
          <w:color w:val="000080"/>
          <w:sz w:val="24"/>
          <w:szCs w:val="24"/>
          <w:lang w:val="de-DE" w:eastAsia="en-GB"/>
        </w:rPr>
        <w:t>)</w:t>
      </w:r>
    </w:p>
    <w:p w14:paraId="5CD05718"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val="de-DE" w:eastAsia="en-GB"/>
        </w:rPr>
      </w:pPr>
      <w:r w:rsidRPr="00EC004F">
        <w:rPr>
          <w:rFonts w:ascii="Arial" w:eastAsia="Times New Roman" w:hAnsi="Arial" w:cs="Arial"/>
          <w:color w:val="000000"/>
          <w:sz w:val="24"/>
          <w:szCs w:val="24"/>
          <w:lang w:val="de-DE" w:eastAsia="en-GB"/>
        </w:rPr>
        <w:t xml:space="preserve">m_genes </w:t>
      </w:r>
      <w:r w:rsidRPr="00EC004F">
        <w:rPr>
          <w:rFonts w:ascii="Arial" w:eastAsia="Times New Roman" w:hAnsi="Arial" w:cs="Arial"/>
          <w:b/>
          <w:bCs/>
          <w:color w:val="000080"/>
          <w:sz w:val="24"/>
          <w:szCs w:val="24"/>
          <w:lang w:val="de-DE" w:eastAsia="en-GB"/>
        </w:rPr>
        <w:t>&lt;-</w:t>
      </w:r>
      <w:r w:rsidRPr="00EC004F">
        <w:rPr>
          <w:rFonts w:ascii="Arial" w:eastAsia="Times New Roman" w:hAnsi="Arial" w:cs="Arial"/>
          <w:color w:val="000000"/>
          <w:sz w:val="24"/>
          <w:szCs w:val="24"/>
          <w:lang w:val="de-DE" w:eastAsia="en-GB"/>
        </w:rPr>
        <w:t xml:space="preserve"> na.omit</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000000"/>
          <w:sz w:val="24"/>
          <w:szCs w:val="24"/>
          <w:lang w:val="de-DE" w:eastAsia="en-GB"/>
        </w:rPr>
        <w:t>m_genes</w:t>
      </w:r>
      <w:r w:rsidRPr="00EC004F">
        <w:rPr>
          <w:rFonts w:ascii="Arial" w:eastAsia="Times New Roman" w:hAnsi="Arial" w:cs="Arial"/>
          <w:b/>
          <w:bCs/>
          <w:color w:val="000080"/>
          <w:sz w:val="24"/>
          <w:szCs w:val="24"/>
          <w:lang w:val="de-DE" w:eastAsia="en-GB"/>
        </w:rPr>
        <w:t>)</w:t>
      </w:r>
    </w:p>
    <w:p w14:paraId="3FAA0C5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val="de-DE" w:eastAsia="en-GB"/>
        </w:rPr>
      </w:pPr>
    </w:p>
    <w:p w14:paraId="79A8FAB0"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#Create a Seurat object from raw data</w:t>
      </w:r>
    </w:p>
    <w:p w14:paraId="62A626E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CreateSeuratObject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g2m_readdata</w:t>
      </w:r>
      <w:r w:rsidRPr="00EC004F">
        <w:rPr>
          <w:rFonts w:ascii="Arial" w:eastAsia="Times New Roman" w:hAnsi="Arial" w:cs="Arial"/>
          <w:b/>
          <w:bCs/>
          <w:color w:val="000080"/>
          <w:sz w:val="24"/>
          <w:szCs w:val="24"/>
          <w:lang w:eastAsia="en-GB"/>
        </w:rPr>
        <w:t>)</w:t>
      </w:r>
    </w:p>
    <w:p w14:paraId="1B2F343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CF3536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DD3C1C8"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#Normalisation step of count matrix using Relative counts, input G2 and M feature counts for each cell are divided bt total counts and scaled by scale.factor. This is then natural-log transformed using log1p to now accurately scale the G2 and M variables respectively.</w:t>
      </w:r>
    </w:p>
    <w:p w14:paraId="5FBDD90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NormalizeData</w:t>
      </w:r>
      <w:r w:rsidRPr="00EC004F">
        <w:rPr>
          <w:rFonts w:ascii="Arial" w:eastAsia="Times New Roman" w:hAnsi="Arial" w:cs="Arial"/>
          <w:b/>
          <w:bCs/>
          <w:color w:val="000080"/>
          <w:sz w:val="24"/>
          <w:szCs w:val="24"/>
          <w:lang w:eastAsia="en-GB"/>
        </w:rPr>
        <w:t>(</w:t>
      </w:r>
    </w:p>
    <w:p w14:paraId="113B539C"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rnaseq_data_generatedgenes,</w:t>
      </w:r>
    </w:p>
    <w:p w14:paraId="2C03436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assay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"RNA"</w:t>
      </w:r>
      <w:r w:rsidRPr="00EC004F">
        <w:rPr>
          <w:rFonts w:ascii="Arial" w:eastAsia="Times New Roman" w:hAnsi="Arial" w:cs="Arial"/>
          <w:color w:val="000000"/>
          <w:sz w:val="24"/>
          <w:szCs w:val="24"/>
          <w:lang w:eastAsia="en-GB"/>
        </w:rPr>
        <w:t>,</w:t>
      </w:r>
    </w:p>
    <w:p w14:paraId="143D244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normalization.method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"LogNormalize"</w:t>
      </w:r>
      <w:r w:rsidRPr="00EC004F">
        <w:rPr>
          <w:rFonts w:ascii="Arial" w:eastAsia="Times New Roman" w:hAnsi="Arial" w:cs="Arial"/>
          <w:color w:val="000000"/>
          <w:sz w:val="24"/>
          <w:szCs w:val="24"/>
          <w:lang w:eastAsia="en-GB"/>
        </w:rPr>
        <w:t>,</w:t>
      </w:r>
    </w:p>
    <w:p w14:paraId="08A48BB0"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scale.factor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10000</w:t>
      </w:r>
      <w:r w:rsidRPr="00EC004F">
        <w:rPr>
          <w:rFonts w:ascii="Arial" w:eastAsia="Times New Roman" w:hAnsi="Arial" w:cs="Arial"/>
          <w:color w:val="000000"/>
          <w:sz w:val="24"/>
          <w:szCs w:val="24"/>
          <w:lang w:eastAsia="en-GB"/>
        </w:rPr>
        <w:t>,</w:t>
      </w:r>
    </w:p>
    <w:p w14:paraId="2B8F89A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margin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p>
    <w:p w14:paraId="3CA06D50"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verbose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p>
    <w:p w14:paraId="718E5EE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7DDB3FF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F310F2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#A mean variability plot is used to assign outliers in data set, the selection method vst was chosen. Vst fits the relationship of log(variance) and log(mean) using local polynomial regression (loess). The function then standardizes the feature valued using the mean and expected variance from that fitted relationship. The standardized values are used to calculate the feature variance. In this step as stated G2 and M rather than S and G2M.</w:t>
      </w:r>
    </w:p>
    <w:p w14:paraId="781EA507"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FindVariableFeatures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selection.method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"vst"</w:t>
      </w:r>
      <w:r w:rsidRPr="00EC004F">
        <w:rPr>
          <w:rFonts w:ascii="Arial" w:eastAsia="Times New Roman" w:hAnsi="Arial" w:cs="Arial"/>
          <w:b/>
          <w:bCs/>
          <w:color w:val="000080"/>
          <w:sz w:val="24"/>
          <w:szCs w:val="24"/>
          <w:lang w:eastAsia="en-GB"/>
        </w:rPr>
        <w:t>)</w:t>
      </w:r>
    </w:p>
    <w:p w14:paraId="4AADEC4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D4E9858"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#Features are centered and scaled in the dataset.</w:t>
      </w:r>
    </w:p>
    <w:p w14:paraId="1B372A0F"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ScaleData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rnaseq_data_generatedgenes</w:t>
      </w:r>
      <w:r w:rsidRPr="00EC004F">
        <w:rPr>
          <w:rFonts w:ascii="Arial" w:eastAsia="Times New Roman" w:hAnsi="Arial" w:cs="Arial"/>
          <w:b/>
          <w:bCs/>
          <w:color w:val="000080"/>
          <w:sz w:val="24"/>
          <w:szCs w:val="24"/>
          <w:lang w:eastAsia="en-GB"/>
        </w:rPr>
        <w:t>))</w:t>
      </w:r>
    </w:p>
    <w:p w14:paraId="2E553CD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70CEC10"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#Run a PCA dimensionality reduction. Used npcs assigned at chunk start, uses variable features of input count matrix with SW G2 and M gene list of interest. PrintPCAParams can be run for more detail.</w:t>
      </w:r>
    </w:p>
    <w:p w14:paraId="65C8EC5D"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rnaseq_data_var_generatedgenes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npcs_use_g2m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ndims.print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color w:val="000000"/>
          <w:sz w:val="24"/>
          <w:szCs w:val="24"/>
          <w:lang w:eastAsia="en-GB"/>
        </w:rPr>
        <w:t xml:space="preserve">, nfeatures.print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6820A1B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6E90C4D"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#Plots a heat map of the major points of variance PC1 and PC2</w:t>
      </w:r>
    </w:p>
    <w:p w14:paraId="7589B47F"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DimHeatmap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dims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3EDE53C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24041C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#Cell Cycle Scoring used default Seurat G2M and S genes of interest to assign each cell a score, based on its expression of G2 (Interphase) and M phase markers. Cells expressing neither are likely not unable to be assigned at any stage so the remainder population is regarded as G1.</w:t>
      </w:r>
    </w:p>
    <w:p w14:paraId="26280BE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CellCycleScoring_G1Disable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s.features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g2_genes, g2m.features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m_genes, set.ident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b/>
          <w:bCs/>
          <w:color w:val="000080"/>
          <w:sz w:val="24"/>
          <w:szCs w:val="24"/>
          <w:lang w:eastAsia="en-GB"/>
        </w:rPr>
        <w:t>)</w:t>
      </w:r>
    </w:p>
    <w:p w14:paraId="695DF8D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51FE1A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#Plots the PCA scored data without dimensionality reduction</w:t>
      </w:r>
    </w:p>
    <w:p w14:paraId="4320176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#G1 = G1</w:t>
      </w:r>
    </w:p>
    <w:p w14:paraId="412DFD6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#G2M = M</w:t>
      </w:r>
    </w:p>
    <w:p w14:paraId="1C5EC9A9"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#S= G2</w:t>
      </w:r>
    </w:p>
    <w:p w14:paraId="7B6B142F"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rnaseq_data_score_generatedgenes, combine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FALSE</w:t>
      </w:r>
      <w:r w:rsidRPr="00EC004F">
        <w:rPr>
          <w:rFonts w:ascii="Arial" w:eastAsia="Times New Roman" w:hAnsi="Arial" w:cs="Arial"/>
          <w:color w:val="000000"/>
          <w:sz w:val="24"/>
          <w:szCs w:val="24"/>
          <w:lang w:eastAsia="en-GB"/>
        </w:rPr>
        <w:t xml:space="preserve">, cols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"#E3E857"</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"#6a329f"</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"#8fce00"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55F24D5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B8D6BE7"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#Prints the top six results to ensure proper output of phase assignment, S.Score( Modified to investigate G2 genes of interest) and G2M.Score ( Modified to investigate M genes of interest)</w:t>
      </w:r>
    </w:p>
    <w:p w14:paraId="0B71555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#G1 = G1</w:t>
      </w:r>
    </w:p>
    <w:p w14:paraId="15E3849C"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#G2M = M</w:t>
      </w:r>
    </w:p>
    <w:p w14:paraId="5463094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#S= G2</w:t>
      </w:r>
    </w:p>
    <w:p w14:paraId="76678989"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print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rnaseq_data_score_generatedgenes</w:t>
      </w:r>
      <w:r w:rsidRPr="00EC004F">
        <w:rPr>
          <w:rFonts w:ascii="Arial" w:eastAsia="Times New Roman" w:hAnsi="Arial" w:cs="Arial"/>
          <w:b/>
          <w:bCs/>
          <w:color w:val="000080"/>
          <w:sz w:val="24"/>
          <w:szCs w:val="24"/>
          <w:lang w:eastAsia="en-GB"/>
        </w:rPr>
        <w:t>[[]])</w:t>
      </w:r>
    </w:p>
    <w:p w14:paraId="7D14351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B44C76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#Generated and plots PCA with proper grouping of phase scoring</w:t>
      </w:r>
    </w:p>
    <w:p w14:paraId="68A1DE5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#G1 = G1</w:t>
      </w:r>
    </w:p>
    <w:p w14:paraId="24DB33A7"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#G2M = M</w:t>
      </w:r>
    </w:p>
    <w:p w14:paraId="0859602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#S= G2</w:t>
      </w:r>
    </w:p>
    <w:p w14:paraId="67CB0492"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rnaseq_data_score_generatedgenes_pca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rnaseq_data_score_generatedgenes,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npcs_use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g2_genes, m_genes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727B42A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DB91D4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rnaseq_data_score_generatedgenes_pca, combine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FALSE</w:t>
      </w:r>
      <w:r w:rsidRPr="00EC004F">
        <w:rPr>
          <w:rFonts w:ascii="Arial" w:eastAsia="Times New Roman" w:hAnsi="Arial" w:cs="Arial"/>
          <w:color w:val="000000"/>
          <w:sz w:val="24"/>
          <w:szCs w:val="24"/>
          <w:lang w:eastAsia="en-GB"/>
        </w:rPr>
        <w:t xml:space="preserve">, cols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"#984DD3"</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"#E88A13"</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"#8fce00"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41A4ABD2"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5606357"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#Plots commonly seen genes to ensure the proper differentiation of high S (representing the G2 cells) and high G2M scoring genes(representing the M cells)  </w:t>
      </w:r>
    </w:p>
    <w:p w14:paraId="3DCFE87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RidgePlot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rnaseq_data_score_generatedgenes,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"ENSG00000117399"</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"ENSG00000169679"</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"ENSG00000170312"</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"ENSG00000177302"</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ncol</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2</w:t>
      </w:r>
      <w:r w:rsidRPr="00EC004F">
        <w:rPr>
          <w:rFonts w:ascii="Arial" w:eastAsia="Times New Roman" w:hAnsi="Arial" w:cs="Arial"/>
          <w:color w:val="000000"/>
          <w:sz w:val="24"/>
          <w:szCs w:val="24"/>
          <w:lang w:eastAsia="en-GB"/>
        </w:rPr>
        <w:t xml:space="preserve">, cols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"#984DD3"</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"#E88A13"</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"#8fce00"</w:t>
      </w:r>
      <w:r w:rsidRPr="00EC004F">
        <w:rPr>
          <w:rFonts w:ascii="Arial" w:eastAsia="Times New Roman" w:hAnsi="Arial" w:cs="Arial"/>
          <w:b/>
          <w:bCs/>
          <w:color w:val="000080"/>
          <w:sz w:val="24"/>
          <w:szCs w:val="24"/>
          <w:lang w:eastAsia="en-GB"/>
        </w:rPr>
        <w:t>))</w:t>
      </w:r>
    </w:p>
    <w:p w14:paraId="6C15A0E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4CA93F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A9A25BF"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#Calculates and plots values of phase percentages of G1, S (representing the G2 cells) and G2M (representing the M cells) </w:t>
      </w:r>
    </w:p>
    <w:p w14:paraId="46A6D5C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phase_geninput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rnaseq_data_score_generatedgenes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p>
    <w:p w14:paraId="0963C80D"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phase_geninput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count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phase_geninput</w:t>
      </w:r>
      <w:r w:rsidRPr="00EC004F">
        <w:rPr>
          <w:rFonts w:ascii="Arial" w:eastAsia="Times New Roman" w:hAnsi="Arial" w:cs="Arial"/>
          <w:b/>
          <w:bCs/>
          <w:color w:val="000080"/>
          <w:sz w:val="24"/>
          <w:szCs w:val="24"/>
          <w:lang w:eastAsia="en-GB"/>
        </w:rPr>
        <w:t>)</w:t>
      </w:r>
    </w:p>
    <w:p w14:paraId="53FE5A4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phase_geninput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p>
    <w:p w14:paraId="5FD99760"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sumphase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phase_geninput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freq</w:t>
      </w:r>
      <w:r w:rsidRPr="00EC004F">
        <w:rPr>
          <w:rFonts w:ascii="Arial" w:eastAsia="Times New Roman" w:hAnsi="Arial" w:cs="Arial"/>
          <w:b/>
          <w:bCs/>
          <w:color w:val="000080"/>
          <w:sz w:val="24"/>
          <w:szCs w:val="24"/>
          <w:lang w:eastAsia="en-GB"/>
        </w:rPr>
        <w:t>)</w:t>
      </w:r>
    </w:p>
    <w:p w14:paraId="39913250"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percentage_df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phase_geninput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freq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sumphase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100</w:t>
      </w:r>
    </w:p>
    <w:p w14:paraId="12440B3F"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phase_geninput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Percentage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percentage_df</w:t>
      </w:r>
    </w:p>
    <w:p w14:paraId="57701DBE"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phase_geninput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phase_geninput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w:t>
      </w:r>
    </w:p>
    <w:p w14:paraId="0331E229"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arrange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desc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%&gt;%</w:t>
      </w:r>
    </w:p>
    <w:p w14:paraId="2BBDF418"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mutate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prop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freq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phase_geninput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freq</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%&gt;%</w:t>
      </w:r>
    </w:p>
    <w:p w14:paraId="314A153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mutate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ypos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cumsum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prop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0.5</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prop </w:t>
      </w:r>
      <w:r w:rsidRPr="00EC004F">
        <w:rPr>
          <w:rFonts w:ascii="Arial" w:eastAsia="Times New Roman" w:hAnsi="Arial" w:cs="Arial"/>
          <w:b/>
          <w:bCs/>
          <w:color w:val="000080"/>
          <w:sz w:val="24"/>
          <w:szCs w:val="24"/>
          <w:lang w:eastAsia="en-GB"/>
        </w:rPr>
        <w:t>)</w:t>
      </w:r>
    </w:p>
    <w:p w14:paraId="021C96F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percent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phase_geninput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Percentage</w:t>
      </w:r>
      <w:r w:rsidRPr="00EC004F">
        <w:rPr>
          <w:rFonts w:ascii="Arial" w:eastAsia="Times New Roman" w:hAnsi="Arial" w:cs="Arial"/>
          <w:b/>
          <w:bCs/>
          <w:color w:val="000080"/>
          <w:sz w:val="24"/>
          <w:szCs w:val="24"/>
          <w:lang w:eastAsia="en-GB"/>
        </w:rPr>
        <w:t>)</w:t>
      </w:r>
    </w:p>
    <w:p w14:paraId="1DD7DC6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percent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round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percent,digits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3</w:t>
      </w:r>
      <w:r w:rsidRPr="00EC004F">
        <w:rPr>
          <w:rFonts w:ascii="Arial" w:eastAsia="Times New Roman" w:hAnsi="Arial" w:cs="Arial"/>
          <w:b/>
          <w:bCs/>
          <w:color w:val="000080"/>
          <w:sz w:val="24"/>
          <w:szCs w:val="24"/>
          <w:lang w:eastAsia="en-GB"/>
        </w:rPr>
        <w:t>)</w:t>
      </w:r>
    </w:p>
    <w:p w14:paraId="7D2FBD2D"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phase_geninput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PercentageLabel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paste0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percent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2B79630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AD9E5BA"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#Plots as a pie chart the assigned phase percentages in the overall intial count matrix</w:t>
      </w:r>
    </w:p>
    <w:p w14:paraId="444F020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ggplot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data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phase_geninput, aes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xml:space="preserve">, 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Percentage, fill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Phase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260D073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geom_bar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stat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"identity"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5CDB299D"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coord_polar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geom_text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aes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ypos, label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PercentageLabel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color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"white"</w:t>
      </w:r>
      <w:r w:rsidRPr="00EC004F">
        <w:rPr>
          <w:rFonts w:ascii="Arial" w:eastAsia="Times New Roman" w:hAnsi="Arial" w:cs="Arial"/>
          <w:color w:val="000000"/>
          <w:sz w:val="24"/>
          <w:szCs w:val="24"/>
          <w:lang w:eastAsia="en-GB"/>
        </w:rPr>
        <w:t>, size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3</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scale_fill_manual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values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"#984DD3"</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"#E88A13"</w:t>
      </w:r>
      <w:r w:rsidRPr="00EC004F">
        <w:rPr>
          <w:rFonts w:ascii="Arial" w:eastAsia="Times New Roman" w:hAnsi="Arial" w:cs="Arial"/>
          <w:b/>
          <w:bCs/>
          <w:color w:val="000080"/>
          <w:sz w:val="24"/>
          <w:szCs w:val="24"/>
          <w:lang w:eastAsia="en-GB"/>
        </w:rPr>
        <w:t>))</w:t>
      </w:r>
    </w:p>
    <w:p w14:paraId="5ED85B4D"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2D338F1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E04167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6DDF32F7"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#As Seurat core naming structure only allows for G2M and S in its core function in the Cell Phase Scoring function with SW generated gene list of interest in the previous chunk for further accuracy the phase scoring must be renamed appropriately. Thus G2M is converted to M and S is converted to G2 scored genes. G1 scores are unassigned thus are subsetted out of the G2 and M data set.</w:t>
      </w:r>
    </w:p>
    <w:p w14:paraId="26B3161C"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g2m_cellcyclescored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FetchData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rnaseq_data_score_generatedgenes, vars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'orig.ident'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'nCount_RNA'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'nFeature_RNA'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3F63E4B2"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"G2M"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"M"</w:t>
      </w:r>
      <w:r w:rsidRPr="00EC004F">
        <w:rPr>
          <w:rFonts w:ascii="Arial" w:eastAsia="Times New Roman" w:hAnsi="Arial" w:cs="Arial"/>
          <w:b/>
          <w:bCs/>
          <w:color w:val="000080"/>
          <w:sz w:val="24"/>
          <w:szCs w:val="24"/>
          <w:lang w:eastAsia="en-GB"/>
        </w:rPr>
        <w:t>))</w:t>
      </w:r>
    </w:p>
    <w:p w14:paraId="7649672A"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"G2"</w:t>
      </w:r>
      <w:r w:rsidRPr="00EC004F">
        <w:rPr>
          <w:rFonts w:ascii="Arial" w:eastAsia="Times New Roman" w:hAnsi="Arial" w:cs="Arial"/>
          <w:b/>
          <w:bCs/>
          <w:color w:val="000080"/>
          <w:sz w:val="24"/>
          <w:szCs w:val="24"/>
          <w:lang w:eastAsia="en-GB"/>
        </w:rPr>
        <w:t>))</w:t>
      </w:r>
    </w:p>
    <w:p w14:paraId="7907A2AD"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g2m_cellcyclescored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g2m_cellcyclescored,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"G1"</w:t>
      </w:r>
      <w:r w:rsidRPr="00EC004F">
        <w:rPr>
          <w:rFonts w:ascii="Arial" w:eastAsia="Times New Roman" w:hAnsi="Arial" w:cs="Arial"/>
          <w:b/>
          <w:bCs/>
          <w:color w:val="000080"/>
          <w:sz w:val="24"/>
          <w:szCs w:val="24"/>
          <w:lang w:eastAsia="en-GB"/>
        </w:rPr>
        <w:t>)</w:t>
      </w:r>
    </w:p>
    <w:p w14:paraId="34F8C0C2"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6079A5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CB8902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#The now renamed G2 and M scored cells are the rejoined with the intial count matrix to generated a new matrix containing G2 and M scored genes from the SW generated Seurat sort in the previous chunk </w:t>
      </w:r>
    </w:p>
    <w:p w14:paraId="3F7E5FB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g2_m_finalsplit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g2m_cellcyclescored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p>
    <w:p w14:paraId="6E2AB08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left_join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g2_m_finalsplit, read_data_rotate, </w:t>
      </w:r>
      <w:r w:rsidRPr="00EC004F">
        <w:rPr>
          <w:rFonts w:ascii="Arial" w:eastAsia="Times New Roman" w:hAnsi="Arial" w:cs="Arial"/>
          <w:color w:val="8000FF"/>
          <w:sz w:val="24"/>
          <w:szCs w:val="24"/>
          <w:lang w:eastAsia="en-GB"/>
        </w:rPr>
        <w:t>by</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p>
    <w:p w14:paraId="76C2AB4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subset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g2_m_phase_Counts, select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orig.ident, nCount_RNA, nFeature_RNA, S.Score, G2M.Score</w:t>
      </w:r>
      <w:r w:rsidRPr="00EC004F">
        <w:rPr>
          <w:rFonts w:ascii="Arial" w:eastAsia="Times New Roman" w:hAnsi="Arial" w:cs="Arial"/>
          <w:b/>
          <w:bCs/>
          <w:color w:val="000080"/>
          <w:sz w:val="24"/>
          <w:szCs w:val="24"/>
          <w:lang w:eastAsia="en-GB"/>
        </w:rPr>
        <w:t>))</w:t>
      </w:r>
    </w:p>
    <w:p w14:paraId="25313E8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g2_m_phase_Counts</w:t>
      </w:r>
      <w:r w:rsidRPr="00EC004F">
        <w:rPr>
          <w:rFonts w:ascii="Arial" w:eastAsia="Times New Roman" w:hAnsi="Arial" w:cs="Arial"/>
          <w:b/>
          <w:bCs/>
          <w:color w:val="000080"/>
          <w:sz w:val="24"/>
          <w:szCs w:val="24"/>
          <w:lang w:eastAsia="en-GB"/>
        </w:rPr>
        <w:t>[]))</w:t>
      </w:r>
    </w:p>
    <w:p w14:paraId="6D386707"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g2_m_phase_Counts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g2_m_phase_Counts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27D57B4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g2_m_phase_Counts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43E6C62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74BC572" w14:textId="6AC2A68E"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#If required can write out this G2 and </w:t>
      </w:r>
      <w:r w:rsidR="003F1225" w:rsidRPr="00EC004F">
        <w:rPr>
          <w:rFonts w:ascii="Arial" w:eastAsia="Times New Roman" w:hAnsi="Arial" w:cs="Arial"/>
          <w:color w:val="008000"/>
          <w:sz w:val="24"/>
          <w:szCs w:val="24"/>
          <w:lang w:eastAsia="en-GB"/>
        </w:rPr>
        <w:t xml:space="preserve">M-specific </w:t>
      </w:r>
      <w:r w:rsidRPr="00EC004F">
        <w:rPr>
          <w:rFonts w:ascii="Arial" w:eastAsia="Times New Roman" w:hAnsi="Arial" w:cs="Arial"/>
          <w:color w:val="008000"/>
          <w:sz w:val="24"/>
          <w:szCs w:val="24"/>
          <w:lang w:eastAsia="en-GB"/>
        </w:rPr>
        <w:t xml:space="preserve"> count matrix</w:t>
      </w:r>
    </w:p>
    <w:p w14:paraId="00E257A5" w14:textId="06FD1035"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##write.</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(g2_m_phase_Counts, file = (paste0(workingdir,paste((GSE),"G2_and_M_phasespecific_counts.</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w:t>
      </w:r>
    </w:p>
    <w:p w14:paraId="06491562"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3CC60C2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4CDC278"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34AA3EF3"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#Combined all phase assigned variables together to get a count matrix with G1, G2, S and M assigned cells</w:t>
      </w:r>
    </w:p>
    <w:p w14:paraId="023DC37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rbind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rnaseq_seuratgenes_S,rnaseq_seuratgenes_G1,g2_m_finalsplit</w:t>
      </w:r>
      <w:r w:rsidRPr="00EC004F">
        <w:rPr>
          <w:rFonts w:ascii="Arial" w:eastAsia="Times New Roman" w:hAnsi="Arial" w:cs="Arial"/>
          <w:b/>
          <w:bCs/>
          <w:color w:val="000080"/>
          <w:sz w:val="24"/>
          <w:szCs w:val="24"/>
          <w:lang w:eastAsia="en-GB"/>
        </w:rPr>
        <w:t>)</w:t>
      </w:r>
    </w:p>
    <w:p w14:paraId="167FDE15"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left_join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phasescored_allruns, read_data_rotate, </w:t>
      </w:r>
      <w:r w:rsidRPr="00EC004F">
        <w:rPr>
          <w:rFonts w:ascii="Arial" w:eastAsia="Times New Roman" w:hAnsi="Arial" w:cs="Arial"/>
          <w:color w:val="8000FF"/>
          <w:sz w:val="24"/>
          <w:szCs w:val="24"/>
          <w:lang w:eastAsia="en-GB"/>
        </w:rPr>
        <w:t>by</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p>
    <w:p w14:paraId="42779429"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subset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phasescored_allruns_countmatrix, select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orig.ident, nCount_RNA, nFeature_RNA, S.Score, G2M.Score</w:t>
      </w:r>
      <w:r w:rsidRPr="00EC004F">
        <w:rPr>
          <w:rFonts w:ascii="Arial" w:eastAsia="Times New Roman" w:hAnsi="Arial" w:cs="Arial"/>
          <w:b/>
          <w:bCs/>
          <w:color w:val="000080"/>
          <w:sz w:val="24"/>
          <w:szCs w:val="24"/>
          <w:lang w:eastAsia="en-GB"/>
        </w:rPr>
        <w:t>))</w:t>
      </w:r>
    </w:p>
    <w:p w14:paraId="007BD32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phasescored_allruns_countmatrix</w:t>
      </w:r>
      <w:r w:rsidRPr="00EC004F">
        <w:rPr>
          <w:rFonts w:ascii="Arial" w:eastAsia="Times New Roman" w:hAnsi="Arial" w:cs="Arial"/>
          <w:b/>
          <w:bCs/>
          <w:color w:val="000080"/>
          <w:sz w:val="24"/>
          <w:szCs w:val="24"/>
          <w:lang w:eastAsia="en-GB"/>
        </w:rPr>
        <w:t>[]))</w:t>
      </w:r>
    </w:p>
    <w:p w14:paraId="295FFBA6"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phasescored_allruns_countmatrix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phasescored_allruns_countmatrix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6245D48A"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phasescored_allruns_countmatrix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2BF7912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389682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96E77B7"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pcafinal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g2_m_phase_Counts,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npcs_use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g2_genes, m_genes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7DF37A7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0AF643C"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DimPlot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pcafinal, combine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FALSE</w:t>
      </w:r>
      <w:r w:rsidRPr="00EC004F">
        <w:rPr>
          <w:rFonts w:ascii="Arial" w:eastAsia="Times New Roman" w:hAnsi="Arial" w:cs="Arial"/>
          <w:color w:val="000000"/>
          <w:sz w:val="24"/>
          <w:szCs w:val="24"/>
          <w:lang w:eastAsia="en-GB"/>
        </w:rPr>
        <w:t xml:space="preserve">, cols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"#984DD3"</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"#E88A13"</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"#8fce00"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63A4FC4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B6F2F9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382C76C"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#Write out this combined phase assigned matrix as required </w:t>
      </w:r>
    </w:p>
    <w:p w14:paraId="4B2939D9" w14:textId="0A851325"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##write.</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(phasescored_allruns_countmatrix, file = (paste0(workingdir,paste((GSE),"allphases_counts.</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w:t>
      </w:r>
    </w:p>
    <w:p w14:paraId="079D1BD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141D11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4FE110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lastRenderedPageBreak/>
        <w:t>#Calculates the assigned phase percentages in the overall intial count matrix</w:t>
      </w:r>
    </w:p>
    <w:p w14:paraId="61DF240F"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phasescored_allruns_countmatrix</w:t>
      </w:r>
      <w:r w:rsidRPr="00EC004F">
        <w:rPr>
          <w:rFonts w:ascii="Arial" w:eastAsia="Times New Roman" w:hAnsi="Arial" w:cs="Arial"/>
          <w:b/>
          <w:bCs/>
          <w:color w:val="000080"/>
          <w:sz w:val="24"/>
          <w:szCs w:val="24"/>
          <w:lang w:eastAsia="en-GB"/>
        </w:rPr>
        <w:t>[]))</w:t>
      </w:r>
    </w:p>
    <w:p w14:paraId="48774557"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phase_df1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phasescored_allruns_countmatrix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p>
    <w:p w14:paraId="22ABF80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phase_df1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count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phase_df1</w:t>
      </w:r>
      <w:r w:rsidRPr="00EC004F">
        <w:rPr>
          <w:rFonts w:ascii="Arial" w:eastAsia="Times New Roman" w:hAnsi="Arial" w:cs="Arial"/>
          <w:b/>
          <w:bCs/>
          <w:color w:val="000080"/>
          <w:sz w:val="24"/>
          <w:szCs w:val="24"/>
          <w:lang w:eastAsia="en-GB"/>
        </w:rPr>
        <w:t>)</w:t>
      </w:r>
    </w:p>
    <w:p w14:paraId="3A5784E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phase_df1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p>
    <w:p w14:paraId="4A917F22"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sumphase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phase_df1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freq</w:t>
      </w:r>
      <w:r w:rsidRPr="00EC004F">
        <w:rPr>
          <w:rFonts w:ascii="Arial" w:eastAsia="Times New Roman" w:hAnsi="Arial" w:cs="Arial"/>
          <w:b/>
          <w:bCs/>
          <w:color w:val="000080"/>
          <w:sz w:val="24"/>
          <w:szCs w:val="24"/>
          <w:lang w:eastAsia="en-GB"/>
        </w:rPr>
        <w:t>)</w:t>
      </w:r>
    </w:p>
    <w:p w14:paraId="4AC71B8F"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percentage_df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phase_df1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freq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sumphase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100</w:t>
      </w:r>
    </w:p>
    <w:p w14:paraId="53791F7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phase_df1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Percentage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percentage_df</w:t>
      </w:r>
    </w:p>
    <w:p w14:paraId="68B9860D"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phase_df1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phase_df1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w:t>
      </w:r>
    </w:p>
    <w:p w14:paraId="30588EC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arrange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desc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%&gt;%</w:t>
      </w:r>
    </w:p>
    <w:p w14:paraId="506AD511"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mutate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prop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freq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phase_df1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freq</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%&gt;%</w:t>
      </w:r>
    </w:p>
    <w:p w14:paraId="2D7CC66B"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mutate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ypos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cumsum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prop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0.5</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prop </w:t>
      </w:r>
      <w:r w:rsidRPr="00EC004F">
        <w:rPr>
          <w:rFonts w:ascii="Arial" w:eastAsia="Times New Roman" w:hAnsi="Arial" w:cs="Arial"/>
          <w:b/>
          <w:bCs/>
          <w:color w:val="000080"/>
          <w:sz w:val="24"/>
          <w:szCs w:val="24"/>
          <w:lang w:eastAsia="en-GB"/>
        </w:rPr>
        <w:t>)</w:t>
      </w:r>
    </w:p>
    <w:p w14:paraId="26D4B729"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percent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phase_df1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Percentage</w:t>
      </w:r>
      <w:r w:rsidRPr="00EC004F">
        <w:rPr>
          <w:rFonts w:ascii="Arial" w:eastAsia="Times New Roman" w:hAnsi="Arial" w:cs="Arial"/>
          <w:b/>
          <w:bCs/>
          <w:color w:val="000080"/>
          <w:sz w:val="24"/>
          <w:szCs w:val="24"/>
          <w:lang w:eastAsia="en-GB"/>
        </w:rPr>
        <w:t>)</w:t>
      </w:r>
    </w:p>
    <w:p w14:paraId="498373E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percent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round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percent,digits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3</w:t>
      </w:r>
      <w:r w:rsidRPr="00EC004F">
        <w:rPr>
          <w:rFonts w:ascii="Arial" w:eastAsia="Times New Roman" w:hAnsi="Arial" w:cs="Arial"/>
          <w:b/>
          <w:bCs/>
          <w:color w:val="000080"/>
          <w:sz w:val="24"/>
          <w:szCs w:val="24"/>
          <w:lang w:eastAsia="en-GB"/>
        </w:rPr>
        <w:t>)</w:t>
      </w:r>
    </w:p>
    <w:p w14:paraId="5301BD0E"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phase_df1</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 xml:space="preserve">PercentageLabel </w:t>
      </w:r>
      <w:r w:rsidRPr="00EC004F">
        <w:rPr>
          <w:rFonts w:ascii="Arial" w:eastAsia="Times New Roman" w:hAnsi="Arial" w:cs="Arial"/>
          <w:b/>
          <w:bCs/>
          <w:color w:val="000080"/>
          <w:sz w:val="24"/>
          <w:szCs w:val="24"/>
          <w:lang w:val="it-IT" w:eastAsia="en-GB"/>
        </w:rPr>
        <w:t>&lt;-</w:t>
      </w:r>
      <w:r w:rsidRPr="00EC004F">
        <w:rPr>
          <w:rFonts w:ascii="Arial" w:eastAsia="Times New Roman" w:hAnsi="Arial" w:cs="Arial"/>
          <w:color w:val="000000"/>
          <w:sz w:val="24"/>
          <w:szCs w:val="24"/>
          <w:lang w:val="it-IT" w:eastAsia="en-GB"/>
        </w:rPr>
        <w:t xml:space="preserve"> paste0</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percent</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 xml:space="preserve">, </w:t>
      </w:r>
      <w:r w:rsidRPr="00EC004F">
        <w:rPr>
          <w:rFonts w:ascii="Arial" w:eastAsia="Times New Roman" w:hAnsi="Arial" w:cs="Arial"/>
          <w:color w:val="808080"/>
          <w:sz w:val="24"/>
          <w:szCs w:val="24"/>
          <w:lang w:val="it-IT" w:eastAsia="en-GB"/>
        </w:rPr>
        <w:t>"%"</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 xml:space="preserve"> </w:t>
      </w:r>
    </w:p>
    <w:p w14:paraId="04BEAA0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val="it-IT" w:eastAsia="en-GB"/>
        </w:rPr>
      </w:pPr>
    </w:p>
    <w:p w14:paraId="218D0C7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val="it-IT" w:eastAsia="en-GB"/>
        </w:rPr>
      </w:pPr>
    </w:p>
    <w:p w14:paraId="3B23B667"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#Plots as a pie chart the assigned phase percentages in the overall intial count matrix</w:t>
      </w:r>
    </w:p>
    <w:p w14:paraId="64195559"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ggplot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data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phase_df1, aes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xml:space="preserve">, 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Percentage, fill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Phase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3AEC1F8F"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geom_bar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stat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"identity"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0F837DD4" w14:textId="77777777" w:rsidR="000D419B" w:rsidRPr="00EC004F" w:rsidRDefault="000D419B">
      <w:pPr>
        <w:pStyle w:val="ListParagraph"/>
        <w:numPr>
          <w:ilvl w:val="0"/>
          <w:numId w:val="24"/>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coord_polar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geom_text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aes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ypos, label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PercentageLabel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color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"white"</w:t>
      </w:r>
      <w:r w:rsidRPr="00EC004F">
        <w:rPr>
          <w:rFonts w:ascii="Arial" w:eastAsia="Times New Roman" w:hAnsi="Arial" w:cs="Arial"/>
          <w:color w:val="000000"/>
          <w:sz w:val="24"/>
          <w:szCs w:val="24"/>
          <w:lang w:eastAsia="en-GB"/>
        </w:rPr>
        <w:t>, size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3</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scale_fill_manual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values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"red"</w:t>
      </w:r>
      <w:r w:rsidRPr="00EC004F">
        <w:rPr>
          <w:rFonts w:ascii="Arial" w:eastAsia="Times New Roman" w:hAnsi="Arial" w:cs="Arial"/>
          <w:color w:val="000000"/>
          <w:sz w:val="24"/>
          <w:szCs w:val="24"/>
          <w:lang w:eastAsia="en-GB"/>
        </w:rPr>
        <w:t>,</w:t>
      </w:r>
      <w:r w:rsidRPr="00EC004F">
        <w:rPr>
          <w:rFonts w:ascii="Arial" w:eastAsia="Times New Roman" w:hAnsi="Arial" w:cs="Arial"/>
          <w:color w:val="808080"/>
          <w:sz w:val="24"/>
          <w:szCs w:val="24"/>
          <w:lang w:eastAsia="en-GB"/>
        </w:rPr>
        <w: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"darkgreen"</w:t>
      </w:r>
      <w:r w:rsidRPr="00EC004F">
        <w:rPr>
          <w:rFonts w:ascii="Arial" w:eastAsia="Times New Roman" w:hAnsi="Arial" w:cs="Arial"/>
          <w:color w:val="000000"/>
          <w:sz w:val="24"/>
          <w:szCs w:val="24"/>
          <w:lang w:eastAsia="en-GB"/>
        </w:rPr>
        <w:t>,</w:t>
      </w:r>
      <w:r w:rsidRPr="00EC004F">
        <w:rPr>
          <w:rFonts w:ascii="Arial" w:eastAsia="Times New Roman" w:hAnsi="Arial" w:cs="Arial"/>
          <w:color w:val="808080"/>
          <w:sz w:val="24"/>
          <w:szCs w:val="24"/>
          <w:lang w:eastAsia="en-GB"/>
        </w:rPr>
        <w:t>"M"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"#984DD3"</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"#E88A13"</w:t>
      </w:r>
      <w:r w:rsidRPr="00EC004F">
        <w:rPr>
          <w:rFonts w:ascii="Arial" w:eastAsia="Times New Roman" w:hAnsi="Arial" w:cs="Arial"/>
          <w:b/>
          <w:bCs/>
          <w:color w:val="000080"/>
          <w:sz w:val="24"/>
          <w:szCs w:val="24"/>
          <w:lang w:eastAsia="en-GB"/>
        </w:rPr>
        <w:t>))</w:t>
      </w:r>
    </w:p>
    <w:p w14:paraId="427EEF6E" w14:textId="77777777" w:rsidR="000D419B" w:rsidRPr="00EC004F" w:rsidRDefault="000D419B" w:rsidP="000D419B">
      <w:pPr>
        <w:shd w:val="clear" w:color="auto" w:fill="FFFFFF"/>
        <w:spacing w:after="0" w:line="240" w:lineRule="auto"/>
        <w:rPr>
          <w:rFonts w:ascii="Arial" w:eastAsia="Times New Roman" w:hAnsi="Arial" w:cs="Arial"/>
          <w:sz w:val="24"/>
          <w:szCs w:val="24"/>
          <w:lang w:eastAsia="en-GB"/>
        </w:rPr>
      </w:pPr>
      <w:r w:rsidRPr="00EC004F">
        <w:rPr>
          <w:rFonts w:ascii="Arial" w:eastAsia="Times New Roman" w:hAnsi="Arial" w:cs="Arial"/>
          <w:color w:val="000000"/>
          <w:sz w:val="24"/>
          <w:szCs w:val="24"/>
          <w:lang w:eastAsia="en-GB"/>
        </w:rPr>
        <w:t>```</w:t>
      </w:r>
    </w:p>
    <w:p w14:paraId="1AB41865" w14:textId="77777777" w:rsidR="000D419B" w:rsidRPr="00EC004F" w:rsidRDefault="000D419B" w:rsidP="000D419B">
      <w:pPr>
        <w:rPr>
          <w:rFonts w:ascii="Arial" w:hAnsi="Arial" w:cs="Arial"/>
          <w:color w:val="000000" w:themeColor="text1"/>
          <w:sz w:val="24"/>
          <w:szCs w:val="24"/>
        </w:rPr>
      </w:pPr>
      <w:r w:rsidRPr="00EC004F">
        <w:rPr>
          <w:rFonts w:ascii="Arial" w:hAnsi="Arial" w:cs="Arial"/>
          <w:color w:val="000000" w:themeColor="text1"/>
          <w:sz w:val="24"/>
          <w:szCs w:val="24"/>
        </w:rPr>
        <w:t>A.11 Log Transform Dataset</w:t>
      </w:r>
    </w:p>
    <w:p w14:paraId="0A188E78"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6B1E58C6"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title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"Log Dataset"</w:t>
      </w:r>
    </w:p>
    <w:p w14:paraId="06409334"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output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html_notebook</w:t>
      </w:r>
    </w:p>
    <w:p w14:paraId="765BDB53"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3CF9EA2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A989C54"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2BB22B44"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Read the sample information into R</w:t>
      </w:r>
    </w:p>
    <w:p w14:paraId="6D32A6FE"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readr</w:t>
      </w:r>
      <w:r w:rsidRPr="00EC004F">
        <w:rPr>
          <w:rFonts w:ascii="Arial" w:eastAsia="Times New Roman" w:hAnsi="Arial" w:cs="Arial"/>
          <w:b/>
          <w:bCs/>
          <w:color w:val="000080"/>
          <w:sz w:val="24"/>
          <w:szCs w:val="24"/>
          <w:lang w:eastAsia="en-GB"/>
        </w:rPr>
        <w:t>)</w:t>
      </w:r>
    </w:p>
    <w:p w14:paraId="4B3D4F91"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dplyr</w:t>
      </w:r>
      <w:r w:rsidRPr="00EC004F">
        <w:rPr>
          <w:rFonts w:ascii="Arial" w:eastAsia="Times New Roman" w:hAnsi="Arial" w:cs="Arial"/>
          <w:b/>
          <w:bCs/>
          <w:color w:val="000080"/>
          <w:sz w:val="24"/>
          <w:szCs w:val="24"/>
          <w:lang w:eastAsia="en-GB"/>
        </w:rPr>
        <w:t>)</w:t>
      </w:r>
    </w:p>
    <w:p w14:paraId="0A2239BB"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edgeR</w:t>
      </w:r>
      <w:r w:rsidRPr="00EC004F">
        <w:rPr>
          <w:rFonts w:ascii="Arial" w:eastAsia="Times New Roman" w:hAnsi="Arial" w:cs="Arial"/>
          <w:b/>
          <w:bCs/>
          <w:color w:val="000080"/>
          <w:sz w:val="24"/>
          <w:szCs w:val="24"/>
          <w:lang w:eastAsia="en-GB"/>
        </w:rPr>
        <w:t>)</w:t>
      </w:r>
    </w:p>
    <w:p w14:paraId="5E0D7C6B"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limma</w:t>
      </w:r>
      <w:r w:rsidRPr="00EC004F">
        <w:rPr>
          <w:rFonts w:ascii="Arial" w:eastAsia="Times New Roman" w:hAnsi="Arial" w:cs="Arial"/>
          <w:b/>
          <w:bCs/>
          <w:color w:val="000080"/>
          <w:sz w:val="24"/>
          <w:szCs w:val="24"/>
          <w:lang w:eastAsia="en-GB"/>
        </w:rPr>
        <w:t>)</w:t>
      </w:r>
    </w:p>
    <w:p w14:paraId="466B0BA2"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Glimma</w:t>
      </w:r>
      <w:r w:rsidRPr="00EC004F">
        <w:rPr>
          <w:rFonts w:ascii="Arial" w:eastAsia="Times New Roman" w:hAnsi="Arial" w:cs="Arial"/>
          <w:b/>
          <w:bCs/>
          <w:color w:val="000080"/>
          <w:sz w:val="24"/>
          <w:szCs w:val="24"/>
          <w:lang w:eastAsia="en-GB"/>
        </w:rPr>
        <w:t>)</w:t>
      </w:r>
    </w:p>
    <w:p w14:paraId="13AA1BDF"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tibble</w:t>
      </w:r>
      <w:r w:rsidRPr="00EC004F">
        <w:rPr>
          <w:rFonts w:ascii="Arial" w:eastAsia="Times New Roman" w:hAnsi="Arial" w:cs="Arial"/>
          <w:b/>
          <w:bCs/>
          <w:color w:val="000080"/>
          <w:sz w:val="24"/>
          <w:szCs w:val="24"/>
          <w:lang w:eastAsia="en-GB"/>
        </w:rPr>
        <w:t>)</w:t>
      </w:r>
    </w:p>
    <w:p w14:paraId="7FFC0191"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"DESeq2"</w:t>
      </w:r>
      <w:r w:rsidRPr="00EC004F">
        <w:rPr>
          <w:rFonts w:ascii="Arial" w:eastAsia="Times New Roman" w:hAnsi="Arial" w:cs="Arial"/>
          <w:b/>
          <w:bCs/>
          <w:color w:val="000080"/>
          <w:sz w:val="24"/>
          <w:szCs w:val="24"/>
          <w:lang w:eastAsia="en-GB"/>
        </w:rPr>
        <w:t>)</w:t>
      </w:r>
    </w:p>
    <w:p w14:paraId="01D5036D"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ggplot2</w:t>
      </w:r>
      <w:r w:rsidRPr="00EC004F">
        <w:rPr>
          <w:rFonts w:ascii="Arial" w:eastAsia="Times New Roman" w:hAnsi="Arial" w:cs="Arial"/>
          <w:b/>
          <w:bCs/>
          <w:color w:val="000080"/>
          <w:sz w:val="24"/>
          <w:szCs w:val="24"/>
          <w:lang w:eastAsia="en-GB"/>
        </w:rPr>
        <w:t>)</w:t>
      </w:r>
    </w:p>
    <w:p w14:paraId="63F127DD"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suppressMessages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dplyr</w:t>
      </w:r>
      <w:r w:rsidRPr="00EC004F">
        <w:rPr>
          <w:rFonts w:ascii="Arial" w:eastAsia="Times New Roman" w:hAnsi="Arial" w:cs="Arial"/>
          <w:b/>
          <w:bCs/>
          <w:color w:val="000080"/>
          <w:sz w:val="24"/>
          <w:szCs w:val="24"/>
          <w:lang w:eastAsia="en-GB"/>
        </w:rPr>
        <w:t>))</w:t>
      </w:r>
    </w:p>
    <w:p w14:paraId="35933D21"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6C9CDE6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90DC15B"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7FBF9E17"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coldata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read.delim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seq/E-MTAB-2805.processed.1/metainfo etmab2805.txt"</w:t>
      </w:r>
      <w:r w:rsidRPr="00EC004F">
        <w:rPr>
          <w:rFonts w:ascii="Arial" w:eastAsia="Times New Roman" w:hAnsi="Arial" w:cs="Arial"/>
          <w:b/>
          <w:bCs/>
          <w:color w:val="000080"/>
          <w:sz w:val="24"/>
          <w:szCs w:val="24"/>
          <w:lang w:eastAsia="en-GB"/>
        </w:rPr>
        <w:t>)</w:t>
      </w:r>
    </w:p>
    <w:p w14:paraId="7520D6FB"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 xml:space="preserve">coldata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coldata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relocate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KEY, .before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run</w:t>
      </w:r>
      <w:r w:rsidRPr="00EC004F">
        <w:rPr>
          <w:rFonts w:ascii="Arial" w:eastAsia="Times New Roman" w:hAnsi="Arial" w:cs="Arial"/>
          <w:b/>
          <w:bCs/>
          <w:color w:val="000080"/>
          <w:sz w:val="24"/>
          <w:szCs w:val="24"/>
          <w:lang w:eastAsia="en-GB"/>
        </w:rPr>
        <w:t>)</w:t>
      </w:r>
    </w:p>
    <w:p w14:paraId="07E45A7E"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coldata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coldata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p>
    <w:p w14:paraId="5E703843"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sampleinfo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coldata</w:t>
      </w:r>
    </w:p>
    <w:p w14:paraId="122B4DC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25403FE" w14:textId="022B70D3"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"~/PhD/RNA seq/Combined Model RNA seq/E-MTAB-2805.processed.1/ensemblMUS_combinedcountmatrix_etmab2805.</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0C29F74D"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p>
    <w:p w14:paraId="4100F826"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colnames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"run"</w:t>
      </w:r>
    </w:p>
    <w:p w14:paraId="5D3CA5F7"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dplyr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cts,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run</w:t>
      </w:r>
      <w:r w:rsidRPr="00EC004F">
        <w:rPr>
          <w:rFonts w:ascii="Arial" w:eastAsia="Times New Roman" w:hAnsi="Arial" w:cs="Arial"/>
          <w:b/>
          <w:bCs/>
          <w:color w:val="000080"/>
          <w:sz w:val="24"/>
          <w:szCs w:val="24"/>
          <w:lang w:eastAsia="en-GB"/>
        </w:rPr>
        <w:t>)</w:t>
      </w:r>
    </w:p>
    <w:p w14:paraId="7AB7DE9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AE3AD08"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coldata</w:t>
      </w:r>
      <w:r w:rsidRPr="00EC004F">
        <w:rPr>
          <w:rFonts w:ascii="Arial" w:eastAsia="Times New Roman" w:hAnsi="Arial" w:cs="Arial"/>
          <w:b/>
          <w:bCs/>
          <w:color w:val="000080"/>
          <w:sz w:val="24"/>
          <w:szCs w:val="24"/>
          <w:lang w:eastAsia="en-GB"/>
        </w:rPr>
        <w:t>)]</w:t>
      </w:r>
    </w:p>
    <w:p w14:paraId="0B720C1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1475FEB"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all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coldata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4000"/>
          <w:sz w:val="24"/>
          <w:szCs w:val="24"/>
          <w:lang w:eastAsia="en-GB"/>
        </w:rPr>
        <w:t>%in%</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colnames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cts</w:t>
      </w:r>
      <w:r w:rsidRPr="00EC004F">
        <w:rPr>
          <w:rFonts w:ascii="Arial" w:eastAsia="Times New Roman" w:hAnsi="Arial" w:cs="Arial"/>
          <w:b/>
          <w:bCs/>
          <w:color w:val="000080"/>
          <w:sz w:val="24"/>
          <w:szCs w:val="24"/>
          <w:lang w:eastAsia="en-GB"/>
        </w:rPr>
        <w:t>))</w:t>
      </w:r>
    </w:p>
    <w:p w14:paraId="1A379ABB"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all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coldata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colnames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cts</w:t>
      </w:r>
      <w:r w:rsidRPr="00EC004F">
        <w:rPr>
          <w:rFonts w:ascii="Arial" w:eastAsia="Times New Roman" w:hAnsi="Arial" w:cs="Arial"/>
          <w:b/>
          <w:bCs/>
          <w:color w:val="000080"/>
          <w:sz w:val="24"/>
          <w:szCs w:val="24"/>
          <w:lang w:eastAsia="en-GB"/>
        </w:rPr>
        <w:t>))</w:t>
      </w:r>
    </w:p>
    <w:p w14:paraId="6237C20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01BC5C3"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147E924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6BF39E3"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011C8FDD"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 xml:space="preserve">dds </w:t>
      </w:r>
      <w:r w:rsidRPr="00EC004F">
        <w:rPr>
          <w:rFonts w:ascii="Arial" w:eastAsia="Times New Roman" w:hAnsi="Arial" w:cs="Arial"/>
          <w:b/>
          <w:bCs/>
          <w:color w:val="000080"/>
          <w:sz w:val="24"/>
          <w:szCs w:val="24"/>
          <w:lang w:val="it-IT" w:eastAsia="en-GB"/>
        </w:rPr>
        <w:t>&lt;-</w:t>
      </w:r>
      <w:r w:rsidRPr="00EC004F">
        <w:rPr>
          <w:rFonts w:ascii="Arial" w:eastAsia="Times New Roman" w:hAnsi="Arial" w:cs="Arial"/>
          <w:color w:val="000000"/>
          <w:sz w:val="24"/>
          <w:szCs w:val="24"/>
          <w:lang w:val="it-IT" w:eastAsia="en-GB"/>
        </w:rPr>
        <w:t xml:space="preserve"> DESeqDataSetFromMatrix</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 xml:space="preserve">countData </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 xml:space="preserve"> cts, colData </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 xml:space="preserve"> coldata, design </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FF8000"/>
          <w:sz w:val="24"/>
          <w:szCs w:val="24"/>
          <w:lang w:val="it-IT" w:eastAsia="en-GB"/>
        </w:rPr>
        <w:t>1</w:t>
      </w:r>
      <w:r w:rsidRPr="00EC004F">
        <w:rPr>
          <w:rFonts w:ascii="Arial" w:eastAsia="Times New Roman" w:hAnsi="Arial" w:cs="Arial"/>
          <w:b/>
          <w:bCs/>
          <w:color w:val="000080"/>
          <w:sz w:val="24"/>
          <w:szCs w:val="24"/>
          <w:lang w:val="it-IT" w:eastAsia="en-GB"/>
        </w:rPr>
        <w:t>)</w:t>
      </w:r>
    </w:p>
    <w:p w14:paraId="3FC7AEF5"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rlog_read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vst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dds</w:t>
      </w:r>
      <w:r w:rsidRPr="00EC004F">
        <w:rPr>
          <w:rFonts w:ascii="Arial" w:eastAsia="Times New Roman" w:hAnsi="Arial" w:cs="Arial"/>
          <w:b/>
          <w:bCs/>
          <w:color w:val="000080"/>
          <w:sz w:val="24"/>
          <w:szCs w:val="24"/>
          <w:lang w:eastAsia="en-GB"/>
        </w:rPr>
        <w:t>)</w:t>
      </w:r>
    </w:p>
    <w:p w14:paraId="6A8FC425"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outputlog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assay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rlog_read</w:t>
      </w:r>
      <w:r w:rsidRPr="00EC004F">
        <w:rPr>
          <w:rFonts w:ascii="Arial" w:eastAsia="Times New Roman" w:hAnsi="Arial" w:cs="Arial"/>
          <w:b/>
          <w:bCs/>
          <w:color w:val="000080"/>
          <w:sz w:val="24"/>
          <w:szCs w:val="24"/>
          <w:lang w:eastAsia="en-GB"/>
        </w:rPr>
        <w:t>)</w:t>
      </w:r>
    </w:p>
    <w:p w14:paraId="2864AE43" w14:textId="0E12A6FD" w:rsidR="000D419B" w:rsidRPr="00EC004F" w:rsidRDefault="000D419B">
      <w:pPr>
        <w:pStyle w:val="ListParagraph"/>
        <w:numPr>
          <w:ilvl w:val="0"/>
          <w:numId w:val="23"/>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outputlog, </w:t>
      </w:r>
      <w:r w:rsidRPr="00EC004F">
        <w:rPr>
          <w:rFonts w:ascii="Arial" w:eastAsia="Times New Roman" w:hAnsi="Arial" w:cs="Arial"/>
          <w:color w:val="8000FF"/>
          <w:sz w:val="24"/>
          <w:szCs w:val="24"/>
          <w:lang w:eastAsia="en-GB"/>
        </w:rPr>
        <w:t>file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"~/PhD/RNA seq/Combined Model RNA seq/E-MTAB-2805.processed.1/ensemblMUS_etmab2805_vst.</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397E0C9E" w14:textId="77777777" w:rsidR="000D419B" w:rsidRPr="00EC004F" w:rsidRDefault="000D419B">
      <w:pPr>
        <w:pStyle w:val="ListParagraph"/>
        <w:numPr>
          <w:ilvl w:val="0"/>
          <w:numId w:val="23"/>
        </w:numPr>
        <w:shd w:val="clear" w:color="auto" w:fill="FFFFFF"/>
        <w:spacing w:after="0" w:line="240" w:lineRule="auto"/>
        <w:rPr>
          <w:rFonts w:ascii="Arial" w:eastAsia="Times New Roman" w:hAnsi="Arial" w:cs="Arial"/>
          <w:sz w:val="24"/>
          <w:szCs w:val="24"/>
          <w:lang w:eastAsia="en-GB"/>
        </w:rPr>
      </w:pPr>
      <w:r w:rsidRPr="00EC004F">
        <w:rPr>
          <w:rFonts w:ascii="Arial" w:eastAsia="Times New Roman" w:hAnsi="Arial" w:cs="Arial"/>
          <w:color w:val="000000"/>
          <w:sz w:val="24"/>
          <w:szCs w:val="24"/>
          <w:lang w:eastAsia="en-GB"/>
        </w:rPr>
        <w:t>```</w:t>
      </w:r>
    </w:p>
    <w:p w14:paraId="33B6DFCB" w14:textId="77777777" w:rsidR="000D419B" w:rsidRPr="00EC004F" w:rsidRDefault="000D419B" w:rsidP="000D419B">
      <w:pPr>
        <w:rPr>
          <w:rFonts w:ascii="Arial" w:hAnsi="Arial" w:cs="Arial"/>
          <w:color w:val="000000" w:themeColor="text1"/>
          <w:sz w:val="24"/>
          <w:szCs w:val="24"/>
        </w:rPr>
      </w:pPr>
    </w:p>
    <w:p w14:paraId="09B432C9" w14:textId="77777777" w:rsidR="000D419B" w:rsidRPr="00EC004F" w:rsidRDefault="000D419B" w:rsidP="000D419B">
      <w:pPr>
        <w:rPr>
          <w:rFonts w:ascii="Arial" w:hAnsi="Arial" w:cs="Arial"/>
          <w:color w:val="000000" w:themeColor="text1"/>
          <w:sz w:val="24"/>
          <w:szCs w:val="24"/>
        </w:rPr>
      </w:pPr>
      <w:r w:rsidRPr="00EC004F">
        <w:rPr>
          <w:rFonts w:ascii="Arial" w:hAnsi="Arial" w:cs="Arial"/>
          <w:color w:val="000000" w:themeColor="text1"/>
          <w:sz w:val="24"/>
          <w:szCs w:val="24"/>
        </w:rPr>
        <w:t>A.12 k-fold testing</w:t>
      </w:r>
    </w:p>
    <w:p w14:paraId="610CF9C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49D7EA77"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title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"kfold test seurat.html"</w:t>
      </w:r>
    </w:p>
    <w:p w14:paraId="7B4AAB8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output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html_notebook</w:t>
      </w:r>
    </w:p>
    <w:p w14:paraId="7AA31AC7"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5E47421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EBF920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4651BAF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ggplot2</w:t>
      </w:r>
      <w:r w:rsidRPr="00EC004F">
        <w:rPr>
          <w:rFonts w:ascii="Arial" w:eastAsia="Times New Roman" w:hAnsi="Arial" w:cs="Arial"/>
          <w:b/>
          <w:bCs/>
          <w:color w:val="000080"/>
          <w:sz w:val="24"/>
          <w:szCs w:val="24"/>
          <w:lang w:eastAsia="en-GB"/>
        </w:rPr>
        <w:t>)</w:t>
      </w:r>
    </w:p>
    <w:p w14:paraId="487E2DA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readr</w:t>
      </w:r>
      <w:r w:rsidRPr="00EC004F">
        <w:rPr>
          <w:rFonts w:ascii="Arial" w:eastAsia="Times New Roman" w:hAnsi="Arial" w:cs="Arial"/>
          <w:b/>
          <w:bCs/>
          <w:color w:val="000080"/>
          <w:sz w:val="24"/>
          <w:szCs w:val="24"/>
          <w:lang w:eastAsia="en-GB"/>
        </w:rPr>
        <w:t>)</w:t>
      </w:r>
    </w:p>
    <w:p w14:paraId="2BA9778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dplyr</w:t>
      </w:r>
      <w:r w:rsidRPr="00EC004F">
        <w:rPr>
          <w:rFonts w:ascii="Arial" w:eastAsia="Times New Roman" w:hAnsi="Arial" w:cs="Arial"/>
          <w:b/>
          <w:bCs/>
          <w:color w:val="000080"/>
          <w:sz w:val="24"/>
          <w:szCs w:val="24"/>
          <w:lang w:eastAsia="en-GB"/>
        </w:rPr>
        <w:t>)</w:t>
      </w:r>
    </w:p>
    <w:p w14:paraId="1F5AF0B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tidyr</w:t>
      </w:r>
      <w:r w:rsidRPr="00EC004F">
        <w:rPr>
          <w:rFonts w:ascii="Arial" w:eastAsia="Times New Roman" w:hAnsi="Arial" w:cs="Arial"/>
          <w:b/>
          <w:bCs/>
          <w:color w:val="000080"/>
          <w:sz w:val="24"/>
          <w:szCs w:val="24"/>
          <w:lang w:eastAsia="en-GB"/>
        </w:rPr>
        <w:t>)</w:t>
      </w:r>
    </w:p>
    <w:p w14:paraId="7ED1C70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devtools</w:t>
      </w:r>
      <w:r w:rsidRPr="00EC004F">
        <w:rPr>
          <w:rFonts w:ascii="Arial" w:eastAsia="Times New Roman" w:hAnsi="Arial" w:cs="Arial"/>
          <w:b/>
          <w:bCs/>
          <w:color w:val="000080"/>
          <w:sz w:val="24"/>
          <w:szCs w:val="24"/>
          <w:lang w:eastAsia="en-GB"/>
        </w:rPr>
        <w:t>)</w:t>
      </w:r>
    </w:p>
    <w:p w14:paraId="50CCCE2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SingleCellExperiment</w:t>
      </w:r>
      <w:r w:rsidRPr="00EC004F">
        <w:rPr>
          <w:rFonts w:ascii="Arial" w:eastAsia="Times New Roman" w:hAnsi="Arial" w:cs="Arial"/>
          <w:b/>
          <w:bCs/>
          <w:color w:val="000080"/>
          <w:sz w:val="24"/>
          <w:szCs w:val="24"/>
          <w:lang w:eastAsia="en-GB"/>
        </w:rPr>
        <w:t>)</w:t>
      </w:r>
    </w:p>
    <w:p w14:paraId="5C0E799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doParallel</w:t>
      </w:r>
      <w:r w:rsidRPr="00EC004F">
        <w:rPr>
          <w:rFonts w:ascii="Arial" w:eastAsia="Times New Roman" w:hAnsi="Arial" w:cs="Arial"/>
          <w:b/>
          <w:bCs/>
          <w:color w:val="000080"/>
          <w:sz w:val="24"/>
          <w:szCs w:val="24"/>
          <w:lang w:eastAsia="en-GB"/>
        </w:rPr>
        <w:t>)</w:t>
      </w:r>
    </w:p>
    <w:p w14:paraId="325AE57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foreach</w:t>
      </w:r>
      <w:r w:rsidRPr="00EC004F">
        <w:rPr>
          <w:rFonts w:ascii="Arial" w:eastAsia="Times New Roman" w:hAnsi="Arial" w:cs="Arial"/>
          <w:b/>
          <w:bCs/>
          <w:color w:val="000080"/>
          <w:sz w:val="24"/>
          <w:szCs w:val="24"/>
          <w:lang w:eastAsia="en-GB"/>
        </w:rPr>
        <w:t>)</w:t>
      </w:r>
    </w:p>
    <w:p w14:paraId="64215FF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w:t>
      </w:r>
      <w:r w:rsidRPr="00EC004F">
        <w:rPr>
          <w:rFonts w:ascii="Arial" w:eastAsia="Times New Roman" w:hAnsi="Arial" w:cs="Arial"/>
          <w:b/>
          <w:bCs/>
          <w:color w:val="000080"/>
          <w:sz w:val="24"/>
          <w:szCs w:val="24"/>
          <w:lang w:eastAsia="en-GB"/>
        </w:rPr>
        <w:t>)</w:t>
      </w:r>
    </w:p>
    <w:p w14:paraId="6F6A815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plyr</w:t>
      </w:r>
      <w:r w:rsidRPr="00EC004F">
        <w:rPr>
          <w:rFonts w:ascii="Arial" w:eastAsia="Times New Roman" w:hAnsi="Arial" w:cs="Arial"/>
          <w:b/>
          <w:bCs/>
          <w:color w:val="000080"/>
          <w:sz w:val="24"/>
          <w:szCs w:val="24"/>
          <w:lang w:eastAsia="en-GB"/>
        </w:rPr>
        <w:t>)</w:t>
      </w:r>
    </w:p>
    <w:p w14:paraId="63F173F9"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library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tibble</w:t>
      </w:r>
      <w:r w:rsidRPr="00EC004F">
        <w:rPr>
          <w:rFonts w:ascii="Arial" w:eastAsia="Times New Roman" w:hAnsi="Arial" w:cs="Arial"/>
          <w:b/>
          <w:bCs/>
          <w:color w:val="000080"/>
          <w:sz w:val="24"/>
          <w:szCs w:val="24"/>
          <w:lang w:eastAsia="en-GB"/>
        </w:rPr>
        <w:t>)</w:t>
      </w:r>
    </w:p>
    <w:p w14:paraId="40FAF14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workingdir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"~/PhD/RNA seq/Combined Model RNA seq/Test Published Data/E-MTAB-7432/"</w:t>
      </w:r>
    </w:p>
    <w:p w14:paraId="7607C247"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22B51D8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93B522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 setup, include</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color w:val="000000"/>
          <w:sz w:val="24"/>
          <w:szCs w:val="24"/>
          <w:lang w:eastAsia="en-GB"/>
        </w:rPr>
        <w:t>, echo</w:t>
      </w:r>
      <w:r w:rsidRPr="00EC004F">
        <w:rPr>
          <w:rFonts w:ascii="Arial" w:eastAsia="Times New Roman" w:hAnsi="Arial" w:cs="Arial"/>
          <w:b/>
          <w:bCs/>
          <w:color w:val="000080"/>
          <w:sz w:val="24"/>
          <w:szCs w:val="24"/>
          <w:lang w:eastAsia="en-GB"/>
        </w:rPr>
        <w:t>=</w:t>
      </w:r>
      <w:r w:rsidRPr="00EC004F">
        <w:rPr>
          <w:rFonts w:ascii="Arial" w:eastAsia="Times New Roman" w:hAnsi="Arial" w:cs="Arial"/>
          <w:b/>
          <w:bCs/>
          <w:color w:val="0000FF"/>
          <w:sz w:val="24"/>
          <w:szCs w:val="24"/>
          <w:lang w:eastAsia="en-GB"/>
        </w:rPr>
        <w:t>FALSE</w:t>
      </w:r>
      <w:r w:rsidRPr="00EC004F">
        <w:rPr>
          <w:rFonts w:ascii="Arial" w:eastAsia="Times New Roman" w:hAnsi="Arial" w:cs="Arial"/>
          <w:b/>
          <w:bCs/>
          <w:color w:val="000080"/>
          <w:sz w:val="24"/>
          <w:szCs w:val="24"/>
          <w:lang w:eastAsia="en-GB"/>
        </w:rPr>
        <w:t>}</w:t>
      </w:r>
    </w:p>
    <w:p w14:paraId="13CBC19E"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lastRenderedPageBreak/>
        <w:t>## Set Root dir</w:t>
      </w:r>
    </w:p>
    <w:p w14:paraId="0ACF924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require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"knitr"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582AA8DE"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opts_knit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root.dir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paste0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workingdir</w:t>
      </w:r>
      <w:r w:rsidRPr="00EC004F">
        <w:rPr>
          <w:rFonts w:ascii="Arial" w:eastAsia="Times New Roman" w:hAnsi="Arial" w:cs="Arial"/>
          <w:b/>
          <w:bCs/>
          <w:color w:val="000080"/>
          <w:sz w:val="24"/>
          <w:szCs w:val="24"/>
          <w:lang w:eastAsia="en-GB"/>
        </w:rPr>
        <w:t>)))</w:t>
      </w:r>
    </w:p>
    <w:p w14:paraId="779D4402"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746E820"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264406F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ACB13E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7BC87D2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assign GSE numbers from file</w:t>
      </w:r>
    </w:p>
    <w:p w14:paraId="55755BD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"E-MTAB-7432_"</w:t>
      </w:r>
    </w:p>
    <w:p w14:paraId="1252175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2550C5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Read in count data</w:t>
      </w:r>
    </w:p>
    <w:p w14:paraId="43C81D62" w14:textId="4BADB8F5"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"E-MTAB-7432_vst.</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xml:space="preserve">, header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w:t>
      </w:r>
    </w:p>
    <w:p w14:paraId="6F1C0B1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as.is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color w:val="000000"/>
          <w:sz w:val="24"/>
          <w:szCs w:val="24"/>
          <w:lang w:eastAsia="en-GB"/>
        </w:rPr>
        <w:t xml:space="preserve"> , row.names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p>
    <w:p w14:paraId="21E2976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CD6EB5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#Ensembl Input </w:t>
      </w:r>
    </w:p>
    <w:p w14:paraId="2C0E2BF0" w14:textId="584ED0BD"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cell_marker_suerat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seq/Marker Genes/Seurat Genes Ensembl.</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36B861CB" w14:textId="7D9C2BA4"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cell_marker_generated_default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seq/Marker Genes/</w:t>
      </w:r>
      <w:r w:rsidR="00332582" w:rsidRPr="00EC004F">
        <w:rPr>
          <w:rFonts w:ascii="Arial" w:eastAsia="Times New Roman" w:hAnsi="Arial" w:cs="Arial"/>
          <w:color w:val="808080"/>
          <w:sz w:val="24"/>
          <w:szCs w:val="24"/>
          <w:lang w:eastAsia="en-GB"/>
        </w:rPr>
        <w:t>RNA-Seq</w:t>
      </w:r>
      <w:r w:rsidRPr="00EC004F">
        <w:rPr>
          <w:rFonts w:ascii="Arial" w:eastAsia="Times New Roman" w:hAnsi="Arial" w:cs="Arial"/>
          <w:color w:val="808080"/>
          <w:sz w:val="24"/>
          <w:szCs w:val="24"/>
          <w:lang w:eastAsia="en-GB"/>
        </w:rPr>
        <w:t>_sigGene_MvsI_Ensembl.</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5A8C66C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7501625" w14:textId="7300E66B"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cell_marker_generated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seq/K_Fold_testgenes_random.</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366E5D3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2FABD4E"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storevalues_int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cell_marker_generated,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3</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5</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7</w:t>
      </w:r>
      <w:r w:rsidRPr="00EC004F">
        <w:rPr>
          <w:rFonts w:ascii="Arial" w:eastAsia="Times New Roman" w:hAnsi="Arial" w:cs="Arial"/>
          <w:b/>
          <w:bCs/>
          <w:color w:val="000080"/>
          <w:sz w:val="24"/>
          <w:szCs w:val="24"/>
          <w:lang w:eastAsia="en-GB"/>
        </w:rPr>
        <w:t>))</w:t>
      </w:r>
    </w:p>
    <w:p w14:paraId="283D274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val="fr-FR" w:eastAsia="en-GB"/>
        </w:rPr>
      </w:pPr>
      <w:r w:rsidRPr="00EC004F">
        <w:rPr>
          <w:rFonts w:ascii="Arial" w:eastAsia="Times New Roman" w:hAnsi="Arial" w:cs="Arial"/>
          <w:color w:val="000000"/>
          <w:sz w:val="24"/>
          <w:szCs w:val="24"/>
          <w:lang w:val="fr-FR" w:eastAsia="en-GB"/>
        </w:rPr>
        <w:t xml:space="preserve">storevalues_int </w:t>
      </w:r>
      <w:r w:rsidRPr="00EC004F">
        <w:rPr>
          <w:rFonts w:ascii="Arial" w:eastAsia="Times New Roman" w:hAnsi="Arial" w:cs="Arial"/>
          <w:b/>
          <w:bCs/>
          <w:color w:val="000080"/>
          <w:sz w:val="24"/>
          <w:szCs w:val="24"/>
          <w:lang w:val="fr-FR" w:eastAsia="en-GB"/>
        </w:rPr>
        <w:t>&lt;-</w:t>
      </w:r>
      <w:r w:rsidRPr="00EC004F">
        <w:rPr>
          <w:rFonts w:ascii="Arial" w:eastAsia="Times New Roman" w:hAnsi="Arial" w:cs="Arial"/>
          <w:color w:val="000000"/>
          <w:sz w:val="24"/>
          <w:szCs w:val="24"/>
          <w:lang w:val="fr-FR" w:eastAsia="en-GB"/>
        </w:rPr>
        <w:t xml:space="preserve"> </w:t>
      </w:r>
      <w:r w:rsidRPr="00EC004F">
        <w:rPr>
          <w:rFonts w:ascii="Arial" w:eastAsia="Times New Roman" w:hAnsi="Arial" w:cs="Arial"/>
          <w:color w:val="8000FF"/>
          <w:sz w:val="24"/>
          <w:szCs w:val="24"/>
          <w:lang w:val="fr-FR" w:eastAsia="en-GB"/>
        </w:rPr>
        <w:t>colnames</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000000"/>
          <w:sz w:val="24"/>
          <w:szCs w:val="24"/>
          <w:lang w:val="fr-FR" w:eastAsia="en-GB"/>
        </w:rPr>
        <w:t>storevalues_int</w:t>
      </w:r>
      <w:r w:rsidRPr="00EC004F">
        <w:rPr>
          <w:rFonts w:ascii="Arial" w:eastAsia="Times New Roman" w:hAnsi="Arial" w:cs="Arial"/>
          <w:b/>
          <w:bCs/>
          <w:color w:val="000080"/>
          <w:sz w:val="24"/>
          <w:szCs w:val="24"/>
          <w:lang w:val="fr-FR" w:eastAsia="en-GB"/>
        </w:rPr>
        <w:t>)</w:t>
      </w:r>
    </w:p>
    <w:p w14:paraId="4D180B9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removed_int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cell_marker_generated,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2</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4</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6</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8</w:t>
      </w:r>
      <w:r w:rsidRPr="00EC004F">
        <w:rPr>
          <w:rFonts w:ascii="Arial" w:eastAsia="Times New Roman" w:hAnsi="Arial" w:cs="Arial"/>
          <w:b/>
          <w:bCs/>
          <w:color w:val="000080"/>
          <w:sz w:val="24"/>
          <w:szCs w:val="24"/>
          <w:lang w:eastAsia="en-GB"/>
        </w:rPr>
        <w:t>))</w:t>
      </w:r>
    </w:p>
    <w:p w14:paraId="2E812F9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removed_int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colnames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removed_int</w:t>
      </w:r>
      <w:r w:rsidRPr="00EC004F">
        <w:rPr>
          <w:rFonts w:ascii="Arial" w:eastAsia="Times New Roman" w:hAnsi="Arial" w:cs="Arial"/>
          <w:b/>
          <w:bCs/>
          <w:color w:val="000080"/>
          <w:sz w:val="24"/>
          <w:szCs w:val="24"/>
          <w:lang w:eastAsia="en-GB"/>
        </w:rPr>
        <w:t>)</w:t>
      </w:r>
    </w:p>
    <w:p w14:paraId="2D0B933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01C6DC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storevalues_mit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cell_marker_generated,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9</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11</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13</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15</w:t>
      </w:r>
      <w:r w:rsidRPr="00EC004F">
        <w:rPr>
          <w:rFonts w:ascii="Arial" w:eastAsia="Times New Roman" w:hAnsi="Arial" w:cs="Arial"/>
          <w:b/>
          <w:bCs/>
          <w:color w:val="000080"/>
          <w:sz w:val="24"/>
          <w:szCs w:val="24"/>
          <w:lang w:eastAsia="en-GB"/>
        </w:rPr>
        <w:t>))</w:t>
      </w:r>
    </w:p>
    <w:p w14:paraId="4DABD38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val="fr-FR" w:eastAsia="en-GB"/>
        </w:rPr>
      </w:pPr>
      <w:r w:rsidRPr="00EC004F">
        <w:rPr>
          <w:rFonts w:ascii="Arial" w:eastAsia="Times New Roman" w:hAnsi="Arial" w:cs="Arial"/>
          <w:color w:val="000000"/>
          <w:sz w:val="24"/>
          <w:szCs w:val="24"/>
          <w:lang w:val="fr-FR" w:eastAsia="en-GB"/>
        </w:rPr>
        <w:t xml:space="preserve">storevalues_mit </w:t>
      </w:r>
      <w:r w:rsidRPr="00EC004F">
        <w:rPr>
          <w:rFonts w:ascii="Arial" w:eastAsia="Times New Roman" w:hAnsi="Arial" w:cs="Arial"/>
          <w:b/>
          <w:bCs/>
          <w:color w:val="000080"/>
          <w:sz w:val="24"/>
          <w:szCs w:val="24"/>
          <w:lang w:val="fr-FR" w:eastAsia="en-GB"/>
        </w:rPr>
        <w:t>&lt;-</w:t>
      </w:r>
      <w:r w:rsidRPr="00EC004F">
        <w:rPr>
          <w:rFonts w:ascii="Arial" w:eastAsia="Times New Roman" w:hAnsi="Arial" w:cs="Arial"/>
          <w:color w:val="000000"/>
          <w:sz w:val="24"/>
          <w:szCs w:val="24"/>
          <w:lang w:val="fr-FR" w:eastAsia="en-GB"/>
        </w:rPr>
        <w:t xml:space="preserve"> </w:t>
      </w:r>
      <w:r w:rsidRPr="00EC004F">
        <w:rPr>
          <w:rFonts w:ascii="Arial" w:eastAsia="Times New Roman" w:hAnsi="Arial" w:cs="Arial"/>
          <w:color w:val="8000FF"/>
          <w:sz w:val="24"/>
          <w:szCs w:val="24"/>
          <w:lang w:val="fr-FR" w:eastAsia="en-GB"/>
        </w:rPr>
        <w:t>colnames</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000000"/>
          <w:sz w:val="24"/>
          <w:szCs w:val="24"/>
          <w:lang w:val="fr-FR" w:eastAsia="en-GB"/>
        </w:rPr>
        <w:t>storevalues_mit</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000000"/>
          <w:sz w:val="24"/>
          <w:szCs w:val="24"/>
          <w:lang w:val="fr-FR" w:eastAsia="en-GB"/>
        </w:rPr>
        <w:t xml:space="preserve"> </w:t>
      </w:r>
    </w:p>
    <w:p w14:paraId="53DF3F1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removed_mit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cell_marker_generated,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12</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14</w:t>
      </w:r>
      <w:r w:rsidRPr="00EC004F">
        <w:rPr>
          <w:rFonts w:ascii="Arial" w:eastAsia="Times New Roman" w:hAnsi="Arial" w:cs="Arial"/>
          <w:color w:val="000000"/>
          <w:sz w:val="24"/>
          <w:szCs w:val="24"/>
          <w:lang w:eastAsia="en-GB"/>
        </w:rPr>
        <w:t>,</w:t>
      </w:r>
      <w:r w:rsidRPr="00EC004F">
        <w:rPr>
          <w:rFonts w:ascii="Arial" w:eastAsia="Times New Roman" w:hAnsi="Arial" w:cs="Arial"/>
          <w:color w:val="FF8000"/>
          <w:sz w:val="24"/>
          <w:szCs w:val="24"/>
          <w:lang w:eastAsia="en-GB"/>
        </w:rPr>
        <w:t>16</w:t>
      </w:r>
      <w:r w:rsidRPr="00EC004F">
        <w:rPr>
          <w:rFonts w:ascii="Arial" w:eastAsia="Times New Roman" w:hAnsi="Arial" w:cs="Arial"/>
          <w:b/>
          <w:bCs/>
          <w:color w:val="000080"/>
          <w:sz w:val="24"/>
          <w:szCs w:val="24"/>
          <w:lang w:eastAsia="en-GB"/>
        </w:rPr>
        <w:t>))</w:t>
      </w:r>
    </w:p>
    <w:p w14:paraId="3683DC5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removed_mit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colnames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removed_mit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7BA831D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E8E0A0E"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2A24B76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D9C5E5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52DC998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CellCycleScoring_G1Disable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function</w:t>
      </w:r>
      <w:r w:rsidRPr="00EC004F">
        <w:rPr>
          <w:rFonts w:ascii="Arial" w:eastAsia="Times New Roman" w:hAnsi="Arial" w:cs="Arial"/>
          <w:b/>
          <w:bCs/>
          <w:color w:val="000080"/>
          <w:sz w:val="24"/>
          <w:szCs w:val="24"/>
          <w:lang w:eastAsia="en-GB"/>
        </w:rPr>
        <w:t>(</w:t>
      </w:r>
    </w:p>
    <w:p w14:paraId="73FAD36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object,</w:t>
      </w:r>
    </w:p>
    <w:p w14:paraId="788C8D20"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s.features,</w:t>
      </w:r>
    </w:p>
    <w:p w14:paraId="430EF0B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g2m.features,</w:t>
      </w:r>
    </w:p>
    <w:p w14:paraId="2F36AD6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ctrl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NULL</w:t>
      </w:r>
      <w:r w:rsidRPr="00EC004F">
        <w:rPr>
          <w:rFonts w:ascii="Arial" w:eastAsia="Times New Roman" w:hAnsi="Arial" w:cs="Arial"/>
          <w:color w:val="000000"/>
          <w:sz w:val="24"/>
          <w:szCs w:val="24"/>
          <w:lang w:eastAsia="en-GB"/>
        </w:rPr>
        <w:t>,</w:t>
      </w:r>
    </w:p>
    <w:p w14:paraId="5FA7E080"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set.ident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FALSE</w:t>
      </w:r>
      <w:r w:rsidRPr="00EC004F">
        <w:rPr>
          <w:rFonts w:ascii="Arial" w:eastAsia="Times New Roman" w:hAnsi="Arial" w:cs="Arial"/>
          <w:color w:val="000000"/>
          <w:sz w:val="24"/>
          <w:szCs w:val="24"/>
          <w:lang w:eastAsia="en-GB"/>
        </w:rPr>
        <w:t>,</w:t>
      </w:r>
    </w:p>
    <w:p w14:paraId="465C674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61F3651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5179E9B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name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'Cell.Cycle'</w:t>
      </w:r>
    </w:p>
    <w:p w14:paraId="4D07DA7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features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list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'S.Score'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s.features, </w:t>
      </w:r>
      <w:r w:rsidRPr="00EC004F">
        <w:rPr>
          <w:rFonts w:ascii="Arial" w:eastAsia="Times New Roman" w:hAnsi="Arial" w:cs="Arial"/>
          <w:color w:val="808080"/>
          <w:sz w:val="24"/>
          <w:szCs w:val="24"/>
          <w:lang w:eastAsia="en-GB"/>
        </w:rPr>
        <w:t>'G2M.Score'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g2m.features</w:t>
      </w:r>
      <w:r w:rsidRPr="00EC004F">
        <w:rPr>
          <w:rFonts w:ascii="Arial" w:eastAsia="Times New Roman" w:hAnsi="Arial" w:cs="Arial"/>
          <w:b/>
          <w:bCs/>
          <w:color w:val="000080"/>
          <w:sz w:val="24"/>
          <w:szCs w:val="24"/>
          <w:lang w:eastAsia="en-GB"/>
        </w:rPr>
        <w:t>)</w:t>
      </w:r>
    </w:p>
    <w:p w14:paraId="4154B78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FF"/>
          <w:sz w:val="24"/>
          <w:szCs w:val="24"/>
          <w:lang w:eastAsia="en-GB"/>
        </w:rPr>
        <w:t>if</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is.null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ctrl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6A12C8D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ctrl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min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vapply</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features, FUN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length</w:t>
      </w:r>
      <w:r w:rsidRPr="00EC004F">
        <w:rPr>
          <w:rFonts w:ascii="Arial" w:eastAsia="Times New Roman" w:hAnsi="Arial" w:cs="Arial"/>
          <w:color w:val="000000"/>
          <w:sz w:val="24"/>
          <w:szCs w:val="24"/>
          <w:lang w:eastAsia="en-GB"/>
        </w:rPr>
        <w:t xml:space="preserve">, FUN.VALUE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numeric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length</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p>
    <w:p w14:paraId="6DB0669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235C209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 xml:space="preserve">object.cc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AddModuleScore</w:t>
      </w:r>
      <w:r w:rsidRPr="00EC004F">
        <w:rPr>
          <w:rFonts w:ascii="Arial" w:eastAsia="Times New Roman" w:hAnsi="Arial" w:cs="Arial"/>
          <w:b/>
          <w:bCs/>
          <w:color w:val="000080"/>
          <w:sz w:val="24"/>
          <w:szCs w:val="24"/>
          <w:lang w:eastAsia="en-GB"/>
        </w:rPr>
        <w:t>(</w:t>
      </w:r>
    </w:p>
    <w:p w14:paraId="205C3A1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object,</w:t>
      </w:r>
    </w:p>
    <w:p w14:paraId="0D2E803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features,</w:t>
      </w:r>
    </w:p>
    <w:p w14:paraId="4BFAA137"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name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name,</w:t>
      </w:r>
    </w:p>
    <w:p w14:paraId="69079AE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ctrl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ctrl,</w:t>
      </w:r>
    </w:p>
    <w:p w14:paraId="63CDE37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6C9CF0E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5BD29420"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cc.columns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grep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pattern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name, 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colnames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object.cc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value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b/>
          <w:bCs/>
          <w:color w:val="000080"/>
          <w:sz w:val="24"/>
          <w:szCs w:val="24"/>
          <w:lang w:eastAsia="en-GB"/>
        </w:rPr>
        <w:t>)</w:t>
      </w:r>
    </w:p>
    <w:p w14:paraId="3889711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val="fr-FR" w:eastAsia="en-GB"/>
        </w:rPr>
      </w:pPr>
      <w:r w:rsidRPr="00EC004F">
        <w:rPr>
          <w:rFonts w:ascii="Arial" w:eastAsia="Times New Roman" w:hAnsi="Arial" w:cs="Arial"/>
          <w:color w:val="000000"/>
          <w:sz w:val="24"/>
          <w:szCs w:val="24"/>
          <w:lang w:val="fr-FR" w:eastAsia="en-GB"/>
        </w:rPr>
        <w:t xml:space="preserve">cc.scores </w:t>
      </w:r>
      <w:r w:rsidRPr="00EC004F">
        <w:rPr>
          <w:rFonts w:ascii="Arial" w:eastAsia="Times New Roman" w:hAnsi="Arial" w:cs="Arial"/>
          <w:b/>
          <w:bCs/>
          <w:color w:val="000080"/>
          <w:sz w:val="24"/>
          <w:szCs w:val="24"/>
          <w:lang w:val="fr-FR" w:eastAsia="en-GB"/>
        </w:rPr>
        <w:t>&lt;-</w:t>
      </w:r>
      <w:r w:rsidRPr="00EC004F">
        <w:rPr>
          <w:rFonts w:ascii="Arial" w:eastAsia="Times New Roman" w:hAnsi="Arial" w:cs="Arial"/>
          <w:color w:val="000000"/>
          <w:sz w:val="24"/>
          <w:szCs w:val="24"/>
          <w:lang w:val="fr-FR" w:eastAsia="en-GB"/>
        </w:rPr>
        <w:t xml:space="preserve"> object.cc</w:t>
      </w:r>
      <w:r w:rsidRPr="00EC004F">
        <w:rPr>
          <w:rFonts w:ascii="Arial" w:eastAsia="Times New Roman" w:hAnsi="Arial" w:cs="Arial"/>
          <w:b/>
          <w:bCs/>
          <w:color w:val="000080"/>
          <w:sz w:val="24"/>
          <w:szCs w:val="24"/>
          <w:lang w:val="fr-FR" w:eastAsia="en-GB"/>
        </w:rPr>
        <w:t>[[</w:t>
      </w:r>
      <w:r w:rsidRPr="00EC004F">
        <w:rPr>
          <w:rFonts w:ascii="Arial" w:eastAsia="Times New Roman" w:hAnsi="Arial" w:cs="Arial"/>
          <w:color w:val="000000"/>
          <w:sz w:val="24"/>
          <w:szCs w:val="24"/>
          <w:lang w:val="fr-FR" w:eastAsia="en-GB"/>
        </w:rPr>
        <w:t>cc.columns</w:t>
      </w:r>
      <w:r w:rsidRPr="00EC004F">
        <w:rPr>
          <w:rFonts w:ascii="Arial" w:eastAsia="Times New Roman" w:hAnsi="Arial" w:cs="Arial"/>
          <w:b/>
          <w:bCs/>
          <w:color w:val="000080"/>
          <w:sz w:val="24"/>
          <w:szCs w:val="24"/>
          <w:lang w:val="fr-FR" w:eastAsia="en-GB"/>
        </w:rPr>
        <w:t>]]</w:t>
      </w:r>
    </w:p>
    <w:p w14:paraId="0BC4FEB7"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object.cc</w:t>
      </w:r>
      <w:r w:rsidRPr="00EC004F">
        <w:rPr>
          <w:rFonts w:ascii="Arial" w:eastAsia="Times New Roman" w:hAnsi="Arial" w:cs="Arial"/>
          <w:b/>
          <w:bCs/>
          <w:color w:val="000080"/>
          <w:sz w:val="24"/>
          <w:szCs w:val="24"/>
          <w:lang w:eastAsia="en-GB"/>
        </w:rPr>
        <w:t>)</w:t>
      </w:r>
    </w:p>
    <w:p w14:paraId="1F6C672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CheckGC</w:t>
      </w:r>
      <w:r w:rsidRPr="00EC004F">
        <w:rPr>
          <w:rFonts w:ascii="Arial" w:eastAsia="Times New Roman" w:hAnsi="Arial" w:cs="Arial"/>
          <w:b/>
          <w:bCs/>
          <w:color w:val="000080"/>
          <w:sz w:val="24"/>
          <w:szCs w:val="24"/>
          <w:lang w:eastAsia="en-GB"/>
        </w:rPr>
        <w:t>()</w:t>
      </w:r>
    </w:p>
    <w:p w14:paraId="1CBE379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assignments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apply</w:t>
      </w:r>
      <w:r w:rsidRPr="00EC004F">
        <w:rPr>
          <w:rFonts w:ascii="Arial" w:eastAsia="Times New Roman" w:hAnsi="Arial" w:cs="Arial"/>
          <w:b/>
          <w:bCs/>
          <w:color w:val="000080"/>
          <w:sz w:val="24"/>
          <w:szCs w:val="24"/>
          <w:lang w:eastAsia="en-GB"/>
        </w:rPr>
        <w:t>(</w:t>
      </w:r>
    </w:p>
    <w:p w14:paraId="4868197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cc.scores,</w:t>
      </w:r>
    </w:p>
    <w:p w14:paraId="5CA6A4A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MARGIN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p>
    <w:p w14:paraId="000694A0"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FUN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function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scores, first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w:t>
      </w:r>
      <w:r w:rsidRPr="00EC004F">
        <w:rPr>
          <w:rFonts w:ascii="Arial" w:eastAsia="Times New Roman" w:hAnsi="Arial" w:cs="Arial"/>
          <w:color w:val="000000"/>
          <w:sz w:val="24"/>
          <w:szCs w:val="24"/>
          <w:lang w:eastAsia="en-GB"/>
        </w:rPr>
        <w:t xml:space="preserve">, second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'M'</w:t>
      </w:r>
      <w:r w:rsidRPr="00EC004F">
        <w:rPr>
          <w:rFonts w:ascii="Arial" w:eastAsia="Times New Roman" w:hAnsi="Arial" w:cs="Arial"/>
          <w:color w:val="000000"/>
          <w:sz w:val="24"/>
          <w:szCs w:val="24"/>
          <w:lang w:eastAsia="en-GB"/>
        </w:rPr>
        <w:t xml:space="preserve">, null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17807354" w14:textId="77777777" w:rsidR="000D419B" w:rsidRPr="00EC004F" w:rsidRDefault="000D419B">
      <w:pPr>
        <w:pStyle w:val="ListParagraph"/>
        <w:numPr>
          <w:ilvl w:val="1"/>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FF"/>
          <w:sz w:val="24"/>
          <w:szCs w:val="24"/>
          <w:lang w:eastAsia="en-GB"/>
        </w:rPr>
        <w:t>if</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all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scores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35D50FA5" w14:textId="77777777" w:rsidR="000D419B" w:rsidRPr="00EC004F" w:rsidRDefault="000D419B">
      <w:pPr>
        <w:pStyle w:val="ListParagraph"/>
        <w:numPr>
          <w:ilvl w:val="1"/>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return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"No Expression"</w:t>
      </w:r>
      <w:r w:rsidRPr="00EC004F">
        <w:rPr>
          <w:rFonts w:ascii="Arial" w:eastAsia="Times New Roman" w:hAnsi="Arial" w:cs="Arial"/>
          <w:b/>
          <w:bCs/>
          <w:color w:val="000080"/>
          <w:sz w:val="24"/>
          <w:szCs w:val="24"/>
          <w:lang w:eastAsia="en-GB"/>
        </w:rPr>
        <w:t>)</w:t>
      </w:r>
    </w:p>
    <w:p w14:paraId="49C601EE" w14:textId="77777777" w:rsidR="000D419B" w:rsidRPr="00EC004F" w:rsidRDefault="000D419B">
      <w:pPr>
        <w:pStyle w:val="ListParagraph"/>
        <w:numPr>
          <w:ilvl w:val="1"/>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else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4C44D8AF" w14:textId="77777777" w:rsidR="000D419B" w:rsidRPr="00EC004F" w:rsidRDefault="000D419B">
      <w:pPr>
        <w:pStyle w:val="ListParagraph"/>
        <w:numPr>
          <w:ilvl w:val="1"/>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FF"/>
          <w:sz w:val="24"/>
          <w:szCs w:val="24"/>
          <w:lang w:eastAsia="en-GB"/>
        </w:rPr>
        <w:t>if</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length</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which</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scores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max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scores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&gt;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08398785" w14:textId="77777777" w:rsidR="000D419B" w:rsidRPr="00EC004F" w:rsidRDefault="000D419B">
      <w:pPr>
        <w:pStyle w:val="ListParagraph"/>
        <w:numPr>
          <w:ilvl w:val="2"/>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return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'Undecided'</w:t>
      </w:r>
      <w:r w:rsidRPr="00EC004F">
        <w:rPr>
          <w:rFonts w:ascii="Arial" w:eastAsia="Times New Roman" w:hAnsi="Arial" w:cs="Arial"/>
          <w:b/>
          <w:bCs/>
          <w:color w:val="000080"/>
          <w:sz w:val="24"/>
          <w:szCs w:val="24"/>
          <w:lang w:eastAsia="en-GB"/>
        </w:rPr>
        <w:t>)</w:t>
      </w:r>
    </w:p>
    <w:p w14:paraId="2210B9E8" w14:textId="77777777" w:rsidR="000D419B" w:rsidRPr="00EC004F" w:rsidRDefault="000D419B">
      <w:pPr>
        <w:pStyle w:val="ListParagraph"/>
        <w:numPr>
          <w:ilvl w:val="1"/>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else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76B8C2C8" w14:textId="77777777" w:rsidR="000D419B" w:rsidRPr="00EC004F" w:rsidRDefault="000D419B">
      <w:pPr>
        <w:pStyle w:val="ListParagraph"/>
        <w:numPr>
          <w:ilvl w:val="2"/>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return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first, second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which</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scores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max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scores</w:t>
      </w:r>
      <w:r w:rsidRPr="00EC004F">
        <w:rPr>
          <w:rFonts w:ascii="Arial" w:eastAsia="Times New Roman" w:hAnsi="Arial" w:cs="Arial"/>
          <w:b/>
          <w:bCs/>
          <w:color w:val="000080"/>
          <w:sz w:val="24"/>
          <w:szCs w:val="24"/>
          <w:lang w:eastAsia="en-GB"/>
        </w:rPr>
        <w:t>))])</w:t>
      </w:r>
    </w:p>
    <w:p w14:paraId="29157A21" w14:textId="77777777" w:rsidR="000D419B" w:rsidRPr="00EC004F" w:rsidRDefault="000D419B">
      <w:pPr>
        <w:pStyle w:val="ListParagraph"/>
        <w:numPr>
          <w:ilvl w:val="1"/>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37FB070D" w14:textId="77777777" w:rsidR="000D419B" w:rsidRPr="00EC004F" w:rsidRDefault="000D419B">
      <w:pPr>
        <w:pStyle w:val="ListParagraph"/>
        <w:numPr>
          <w:ilvl w:val="1"/>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344A470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2092BD9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387F331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cc.scores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merge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cc.scores, 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assignments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by</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0</w:t>
      </w:r>
      <w:r w:rsidRPr="00EC004F">
        <w:rPr>
          <w:rFonts w:ascii="Arial" w:eastAsia="Times New Roman" w:hAnsi="Arial" w:cs="Arial"/>
          <w:b/>
          <w:bCs/>
          <w:color w:val="000080"/>
          <w:sz w:val="24"/>
          <w:szCs w:val="24"/>
          <w:lang w:eastAsia="en-GB"/>
        </w:rPr>
        <w:t>)</w:t>
      </w:r>
    </w:p>
    <w:p w14:paraId="02D8349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colnames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cc.scores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'rownames'</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3B66CEB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cc.scores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cc.scores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rownames</w:t>
      </w:r>
    </w:p>
    <w:p w14:paraId="721502FE"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cc.scores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cc.scores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'S.Score'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2B20CA2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object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colnames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cc.scores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cc.scores</w:t>
      </w:r>
    </w:p>
    <w:p w14:paraId="23F8FC9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FF"/>
          <w:sz w:val="24"/>
          <w:szCs w:val="24"/>
          <w:lang w:eastAsia="en-GB"/>
        </w:rPr>
        <w:t>if</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set.ident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21FED0F9"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object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'old.ident'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Idents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object</w:t>
      </w:r>
      <w:r w:rsidRPr="00EC004F">
        <w:rPr>
          <w:rFonts w:ascii="Arial" w:eastAsia="Times New Roman" w:hAnsi="Arial" w:cs="Arial"/>
          <w:b/>
          <w:bCs/>
          <w:color w:val="000080"/>
          <w:sz w:val="24"/>
          <w:szCs w:val="24"/>
          <w:lang w:eastAsia="en-GB"/>
        </w:rPr>
        <w:t>)</w:t>
      </w:r>
    </w:p>
    <w:p w14:paraId="47A3A910"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Idents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object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p>
    <w:p w14:paraId="6C99A50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5D5CCBB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return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object</w:t>
      </w:r>
      <w:r w:rsidRPr="00EC004F">
        <w:rPr>
          <w:rFonts w:ascii="Arial" w:eastAsia="Times New Roman" w:hAnsi="Arial" w:cs="Arial"/>
          <w:b/>
          <w:bCs/>
          <w:color w:val="000080"/>
          <w:sz w:val="24"/>
          <w:szCs w:val="24"/>
          <w:lang w:eastAsia="en-GB"/>
        </w:rPr>
        <w:t>)</w:t>
      </w:r>
    </w:p>
    <w:p w14:paraId="4BFF308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17F55BC0"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3ACD8AC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A51A65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96764B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7E8EDBB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#Line 111- 122 change based on Phase of Interest</w:t>
      </w:r>
    </w:p>
    <w:p w14:paraId="498F567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AF4F790"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FF"/>
          <w:sz w:val="24"/>
          <w:szCs w:val="24"/>
          <w:lang w:eastAsia="en-GB"/>
        </w:rPr>
        <w:t>for</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FF"/>
          <w:sz w:val="24"/>
          <w:szCs w:val="24"/>
          <w:lang w:eastAsia="en-GB"/>
        </w:rPr>
        <w:t>in</w:t>
      </w:r>
      <w:r w:rsidRPr="00EC004F">
        <w:rPr>
          <w:rFonts w:ascii="Arial" w:eastAsia="Times New Roman" w:hAnsi="Arial" w:cs="Arial"/>
          <w:color w:val="000000"/>
          <w:sz w:val="24"/>
          <w:szCs w:val="24"/>
          <w:lang w:eastAsia="en-GB"/>
        </w:rPr>
        <w:t xml:space="preserve"> storevalues_mit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42CA0B1B" w14:textId="77777777" w:rsidR="000D419B" w:rsidRPr="00EC004F" w:rsidRDefault="000D419B" w:rsidP="000D419B">
      <w:pPr>
        <w:shd w:val="clear" w:color="auto" w:fill="FFFFFF"/>
        <w:spacing w:after="0" w:line="240" w:lineRule="auto"/>
        <w:ind w:firstLine="240"/>
        <w:rPr>
          <w:rFonts w:ascii="Arial" w:eastAsia="Times New Roman" w:hAnsi="Arial" w:cs="Arial"/>
          <w:color w:val="000000"/>
          <w:sz w:val="24"/>
          <w:szCs w:val="24"/>
          <w:lang w:eastAsia="en-GB"/>
        </w:rPr>
      </w:pPr>
    </w:p>
    <w:p w14:paraId="5C18E2B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pastevalue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x</w:t>
      </w:r>
    </w:p>
    <w:p w14:paraId="41BDC95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8E1E00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C5D3D9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npcs_num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ncol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w:t>
      </w:r>
      <w:r w:rsidRPr="00EC004F">
        <w:rPr>
          <w:rFonts w:ascii="Arial" w:eastAsia="Times New Roman" w:hAnsi="Arial" w:cs="Arial"/>
          <w:b/>
          <w:bCs/>
          <w:color w:val="000080"/>
          <w:sz w:val="24"/>
          <w:szCs w:val="24"/>
          <w:lang w:eastAsia="en-GB"/>
        </w:rPr>
        <w:t>)</w:t>
      </w:r>
    </w:p>
    <w:p w14:paraId="200FE4A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FF"/>
          <w:sz w:val="24"/>
          <w:szCs w:val="24"/>
          <w:lang w:eastAsia="en-GB"/>
        </w:rPr>
        <w:lastRenderedPageBreak/>
        <w:t>if</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npcs_num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1CC2BF3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npcs_use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npcs_num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p>
    <w:p w14:paraId="762D984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else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4E3902E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npcs_use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50</w:t>
      </w:r>
    </w:p>
    <w:p w14:paraId="7C319A5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15FB7C9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BE847B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seurat.s.genes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cell_marker_suerat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seurat.s.genes</w:t>
      </w:r>
    </w:p>
    <w:p w14:paraId="4913DF3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seurat.g2m.genes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cell_marker_suerat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seurat.g2m.genes</w:t>
      </w:r>
    </w:p>
    <w:p w14:paraId="1A663F2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CreateSeuratObject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read_data</w:t>
      </w:r>
      <w:r w:rsidRPr="00EC004F">
        <w:rPr>
          <w:rFonts w:ascii="Arial" w:eastAsia="Times New Roman" w:hAnsi="Arial" w:cs="Arial"/>
          <w:b/>
          <w:bCs/>
          <w:color w:val="000080"/>
          <w:sz w:val="24"/>
          <w:szCs w:val="24"/>
          <w:lang w:eastAsia="en-GB"/>
        </w:rPr>
        <w:t>)</w:t>
      </w:r>
    </w:p>
    <w:p w14:paraId="5F90B72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NormalizeData</w:t>
      </w:r>
      <w:r w:rsidRPr="00EC004F">
        <w:rPr>
          <w:rFonts w:ascii="Arial" w:eastAsia="Times New Roman" w:hAnsi="Arial" w:cs="Arial"/>
          <w:b/>
          <w:bCs/>
          <w:color w:val="000080"/>
          <w:sz w:val="24"/>
          <w:szCs w:val="24"/>
          <w:lang w:eastAsia="en-GB"/>
        </w:rPr>
        <w:t>(</w:t>
      </w:r>
    </w:p>
    <w:p w14:paraId="4DCEDE5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rnaseq_data_seuratgenes,</w:t>
      </w:r>
    </w:p>
    <w:p w14:paraId="14343F3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assay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"RNA"</w:t>
      </w:r>
      <w:r w:rsidRPr="00EC004F">
        <w:rPr>
          <w:rFonts w:ascii="Arial" w:eastAsia="Times New Roman" w:hAnsi="Arial" w:cs="Arial"/>
          <w:color w:val="000000"/>
          <w:sz w:val="24"/>
          <w:szCs w:val="24"/>
          <w:lang w:eastAsia="en-GB"/>
        </w:rPr>
        <w:t>,</w:t>
      </w:r>
    </w:p>
    <w:p w14:paraId="33690C40"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normalization.method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"RC"</w:t>
      </w:r>
      <w:r w:rsidRPr="00EC004F">
        <w:rPr>
          <w:rFonts w:ascii="Arial" w:eastAsia="Times New Roman" w:hAnsi="Arial" w:cs="Arial"/>
          <w:color w:val="000000"/>
          <w:sz w:val="24"/>
          <w:szCs w:val="24"/>
          <w:lang w:eastAsia="en-GB"/>
        </w:rPr>
        <w:t>,</w:t>
      </w:r>
    </w:p>
    <w:p w14:paraId="6007B7B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scale.factor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10000</w:t>
      </w:r>
      <w:r w:rsidRPr="00EC004F">
        <w:rPr>
          <w:rFonts w:ascii="Arial" w:eastAsia="Times New Roman" w:hAnsi="Arial" w:cs="Arial"/>
          <w:color w:val="000000"/>
          <w:sz w:val="24"/>
          <w:szCs w:val="24"/>
          <w:lang w:eastAsia="en-GB"/>
        </w:rPr>
        <w:t>,</w:t>
      </w:r>
    </w:p>
    <w:p w14:paraId="232081E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margin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p>
    <w:p w14:paraId="3123AC1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verbose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p>
    <w:p w14:paraId="408DEB4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1F873B50"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FindVariableFeatures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selection.method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"vst"</w:t>
      </w:r>
      <w:r w:rsidRPr="00EC004F">
        <w:rPr>
          <w:rFonts w:ascii="Arial" w:eastAsia="Times New Roman" w:hAnsi="Arial" w:cs="Arial"/>
          <w:b/>
          <w:bCs/>
          <w:color w:val="000080"/>
          <w:sz w:val="24"/>
          <w:szCs w:val="24"/>
          <w:lang w:eastAsia="en-GB"/>
        </w:rPr>
        <w:t>)</w:t>
      </w:r>
    </w:p>
    <w:p w14:paraId="21FB3AF7"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ScaleData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rnaseq_data_seuratgenes</w:t>
      </w:r>
      <w:r w:rsidRPr="00EC004F">
        <w:rPr>
          <w:rFonts w:ascii="Arial" w:eastAsia="Times New Roman" w:hAnsi="Arial" w:cs="Arial"/>
          <w:b/>
          <w:bCs/>
          <w:color w:val="000080"/>
          <w:sz w:val="24"/>
          <w:szCs w:val="24"/>
          <w:lang w:eastAsia="en-GB"/>
        </w:rPr>
        <w:t>))</w:t>
      </w:r>
    </w:p>
    <w:p w14:paraId="3E11D379"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rnaseq_data_var_seuratgenes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npcs_use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ndims.print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color w:val="000000"/>
          <w:sz w:val="24"/>
          <w:szCs w:val="24"/>
          <w:lang w:eastAsia="en-GB"/>
        </w:rPr>
        <w:t xml:space="preserve">, nfeatures.print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4CEA963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CellCycleScoring</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s.features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seurat.s.genes, g2m.features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seurat.g2m.genes, set.ident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b/>
          <w:bCs/>
          <w:color w:val="000080"/>
          <w:sz w:val="24"/>
          <w:szCs w:val="24"/>
          <w:lang w:eastAsia="en-GB"/>
        </w:rPr>
        <w:t>)</w:t>
      </w:r>
    </w:p>
    <w:p w14:paraId="5E91538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rnaseq_data_score_seuratgenes_pca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rnaseq_data_score_seuratgenes,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npcs_use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seurat.s.genes, seurat.g2m.genes</w:t>
      </w:r>
      <w:r w:rsidRPr="00EC004F">
        <w:rPr>
          <w:rFonts w:ascii="Arial" w:eastAsia="Times New Roman" w:hAnsi="Arial" w:cs="Arial"/>
          <w:b/>
          <w:bCs/>
          <w:color w:val="000080"/>
          <w:sz w:val="24"/>
          <w:szCs w:val="24"/>
          <w:lang w:eastAsia="en-GB"/>
        </w:rPr>
        <w:t>))</w:t>
      </w:r>
    </w:p>
    <w:p w14:paraId="083D7D6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A01278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rnaseq_seuratgenes_PCA_PhaseData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FetchData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rnaseq_data_score_seuratgenes, vars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'orig.ident'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'nCount_RNA'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'nFeature_RNA'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5955F54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rnaseq_seuratgenes_PCA_PhaseData</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tibble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51AE9395" w14:textId="158EE275"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##write.</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(rnaseq_seuratgenes_PCA_PhaseData, file = (paste0(workingdir,paste((GSE),"All_Phases_preG2M_sueratdata.</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 row.names = FALSE)</w:t>
      </w:r>
    </w:p>
    <w:p w14:paraId="3160943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w:t>
      </w:r>
      <w:r w:rsidRPr="00EC004F">
        <w:rPr>
          <w:rFonts w:ascii="Arial" w:eastAsia="Times New Roman" w:hAnsi="Arial" w:cs="Arial"/>
          <w:b/>
          <w:bCs/>
          <w:color w:val="000080"/>
          <w:sz w:val="24"/>
          <w:szCs w:val="24"/>
          <w:lang w:eastAsia="en-GB"/>
        </w:rPr>
        <w:t>)</w:t>
      </w:r>
    </w:p>
    <w:p w14:paraId="6123010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w:t>
      </w:r>
      <w:r w:rsidRPr="00EC004F">
        <w:rPr>
          <w:rFonts w:ascii="Arial" w:eastAsia="Times New Roman" w:hAnsi="Arial" w:cs="Arial"/>
          <w:b/>
          <w:bCs/>
          <w:color w:val="000080"/>
          <w:sz w:val="24"/>
          <w:szCs w:val="24"/>
          <w:lang w:eastAsia="en-GB"/>
        </w:rPr>
        <w:t>)</w:t>
      </w:r>
    </w:p>
    <w:p w14:paraId="16EC78B0"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rnaseq_seuratgenes_G1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"G1"</w:t>
      </w:r>
      <w:r w:rsidRPr="00EC004F">
        <w:rPr>
          <w:rFonts w:ascii="Arial" w:eastAsia="Times New Roman" w:hAnsi="Arial" w:cs="Arial"/>
          <w:b/>
          <w:bCs/>
          <w:color w:val="000080"/>
          <w:sz w:val="24"/>
          <w:szCs w:val="24"/>
          <w:lang w:eastAsia="en-GB"/>
        </w:rPr>
        <w:t>)</w:t>
      </w:r>
    </w:p>
    <w:p w14:paraId="08DEC26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4D54B7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read_data_rotate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w:t>
      </w:r>
      <w:r w:rsidRPr="00EC004F">
        <w:rPr>
          <w:rFonts w:ascii="Arial" w:eastAsia="Times New Roman" w:hAnsi="Arial" w:cs="Arial"/>
          <w:b/>
          <w:bCs/>
          <w:color w:val="000080"/>
          <w:sz w:val="24"/>
          <w:szCs w:val="24"/>
          <w:lang w:eastAsia="en-GB"/>
        </w:rPr>
        <w:t>[]))</w:t>
      </w:r>
    </w:p>
    <w:p w14:paraId="65BD618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 xml:space="preserve">read_data_rotate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tibble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read_data_rotate</w:t>
      </w:r>
      <w:r w:rsidRPr="00EC004F">
        <w:rPr>
          <w:rFonts w:ascii="Arial" w:eastAsia="Times New Roman" w:hAnsi="Arial" w:cs="Arial"/>
          <w:b/>
          <w:bCs/>
          <w:color w:val="000080"/>
          <w:sz w:val="24"/>
          <w:szCs w:val="24"/>
          <w:lang w:eastAsia="en-GB"/>
        </w:rPr>
        <w:t>)</w:t>
      </w:r>
    </w:p>
    <w:p w14:paraId="2D5392E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read_data_rotate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read_data_rotate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"rowname"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"run"</w:t>
      </w:r>
    </w:p>
    <w:p w14:paraId="7A382C8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joinfilter_g2m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tibble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rnaseq_seuratgenes_G2M</w:t>
      </w:r>
      <w:r w:rsidRPr="00EC004F">
        <w:rPr>
          <w:rFonts w:ascii="Arial" w:eastAsia="Times New Roman" w:hAnsi="Arial" w:cs="Arial"/>
          <w:b/>
          <w:bCs/>
          <w:color w:val="000080"/>
          <w:sz w:val="24"/>
          <w:szCs w:val="24"/>
          <w:lang w:eastAsia="en-GB"/>
        </w:rPr>
        <w:t>)</w:t>
      </w:r>
    </w:p>
    <w:p w14:paraId="5810BA6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g2m_filtercells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joinfilter_g2m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run</w:t>
      </w:r>
    </w:p>
    <w:p w14:paraId="14CC551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g2m_readdata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read_data_rotate, run </w:t>
      </w:r>
      <w:r w:rsidRPr="00EC004F">
        <w:rPr>
          <w:rFonts w:ascii="Arial" w:eastAsia="Times New Roman" w:hAnsi="Arial" w:cs="Arial"/>
          <w:color w:val="804000"/>
          <w:sz w:val="24"/>
          <w:szCs w:val="24"/>
          <w:lang w:eastAsia="en-GB"/>
        </w:rPr>
        <w:t>%in%</w:t>
      </w:r>
      <w:r w:rsidRPr="00EC004F">
        <w:rPr>
          <w:rFonts w:ascii="Arial" w:eastAsia="Times New Roman" w:hAnsi="Arial" w:cs="Arial"/>
          <w:color w:val="000000"/>
          <w:sz w:val="24"/>
          <w:szCs w:val="24"/>
          <w:lang w:eastAsia="en-GB"/>
        </w:rPr>
        <w:t xml:space="preserve"> g2m_filtercells</w:t>
      </w:r>
      <w:r w:rsidRPr="00EC004F">
        <w:rPr>
          <w:rFonts w:ascii="Arial" w:eastAsia="Times New Roman" w:hAnsi="Arial" w:cs="Arial"/>
          <w:b/>
          <w:bCs/>
          <w:color w:val="000080"/>
          <w:sz w:val="24"/>
          <w:szCs w:val="24"/>
          <w:lang w:eastAsia="en-GB"/>
        </w:rPr>
        <w:t>)</w:t>
      </w:r>
    </w:p>
    <w:p w14:paraId="7DE9325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g2m_readdata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g2m_readdata</w:t>
      </w:r>
      <w:r w:rsidRPr="00EC004F">
        <w:rPr>
          <w:rFonts w:ascii="Arial" w:eastAsia="Times New Roman" w:hAnsi="Arial" w:cs="Arial"/>
          <w:b/>
          <w:bCs/>
          <w:color w:val="000080"/>
          <w:sz w:val="24"/>
          <w:szCs w:val="24"/>
          <w:lang w:eastAsia="en-GB"/>
        </w:rPr>
        <w:t>[]))</w:t>
      </w:r>
    </w:p>
    <w:p w14:paraId="763DFFE9"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g2m_readdata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g2m_readdata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438F7DA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g2m_readdata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g2m_readdata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72D4AB8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3C4A8B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 xml:space="preserve">npcs_num </w:t>
      </w:r>
      <w:r w:rsidRPr="00EC004F">
        <w:rPr>
          <w:rFonts w:ascii="Arial" w:eastAsia="Times New Roman" w:hAnsi="Arial" w:cs="Arial"/>
          <w:b/>
          <w:bCs/>
          <w:color w:val="000080"/>
          <w:sz w:val="24"/>
          <w:szCs w:val="24"/>
          <w:lang w:val="it-IT" w:eastAsia="en-GB"/>
        </w:rPr>
        <w:t>&lt;-</w:t>
      </w:r>
      <w:r w:rsidRPr="00EC004F">
        <w:rPr>
          <w:rFonts w:ascii="Arial" w:eastAsia="Times New Roman" w:hAnsi="Arial" w:cs="Arial"/>
          <w:color w:val="000000"/>
          <w:sz w:val="24"/>
          <w:szCs w:val="24"/>
          <w:lang w:val="it-IT" w:eastAsia="en-GB"/>
        </w:rPr>
        <w:t xml:space="preserve"> </w:t>
      </w:r>
      <w:r w:rsidRPr="00EC004F">
        <w:rPr>
          <w:rFonts w:ascii="Arial" w:eastAsia="Times New Roman" w:hAnsi="Arial" w:cs="Arial"/>
          <w:color w:val="8000FF"/>
          <w:sz w:val="24"/>
          <w:szCs w:val="24"/>
          <w:lang w:val="it-IT" w:eastAsia="en-GB"/>
        </w:rPr>
        <w:t>ncol</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g2m_readdata</w:t>
      </w:r>
      <w:r w:rsidRPr="00EC004F">
        <w:rPr>
          <w:rFonts w:ascii="Arial" w:eastAsia="Times New Roman" w:hAnsi="Arial" w:cs="Arial"/>
          <w:b/>
          <w:bCs/>
          <w:color w:val="000080"/>
          <w:sz w:val="24"/>
          <w:szCs w:val="24"/>
          <w:lang w:val="it-IT" w:eastAsia="en-GB"/>
        </w:rPr>
        <w:t>)</w:t>
      </w:r>
    </w:p>
    <w:p w14:paraId="0A8A471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FF"/>
          <w:sz w:val="24"/>
          <w:szCs w:val="24"/>
          <w:lang w:eastAsia="en-GB"/>
        </w:rPr>
        <w:t>if</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npcs_num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75D5C419"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npcs_use_g2m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npcs_num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p>
    <w:p w14:paraId="24D0DA4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else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7B51F47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npcs_use_g2m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50</w:t>
      </w:r>
    </w:p>
    <w:p w14:paraId="121C2E9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5E33CA3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3E09F4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#Ensembl Input - Alter based on Phase of Interest</w:t>
      </w:r>
    </w:p>
    <w:p w14:paraId="5B4A583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w:t>
      </w:r>
    </w:p>
    <w:p w14:paraId="4E26A9B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C48CD3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m_genes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cell_marker_generated,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paste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pastevalue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4FF639C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colnames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m_genes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"input"</w:t>
      </w:r>
    </w:p>
    <w:p w14:paraId="3413965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m_genes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m_genes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input </w:t>
      </w:r>
    </w:p>
    <w:p w14:paraId="6E7B0B3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16998F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#m_genes &lt;- cell_marker_generated_default$Mitotic_Padj</w:t>
      </w:r>
    </w:p>
    <w:p w14:paraId="4B1D214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793795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FA1DE69"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w:t>
      </w:r>
    </w:p>
    <w:p w14:paraId="6FDE2EA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9B05B3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#g2_genes &lt;- select(cell_marker_generated, c(paste(pastevalue)))  </w:t>
      </w:r>
    </w:p>
    <w:p w14:paraId="3DA9113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#colnames(g2_genes)[1] &lt;- "input"</w:t>
      </w:r>
    </w:p>
    <w:p w14:paraId="1A05836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#g2_genes &lt;- g2_genes$input </w:t>
      </w:r>
    </w:p>
    <w:p w14:paraId="608FEBC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C5407F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cell_marker_generated_default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Interphase_Padj</w:t>
      </w:r>
    </w:p>
    <w:p w14:paraId="0EC2085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4C7A0C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w:t>
      </w:r>
    </w:p>
    <w:p w14:paraId="396F55E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F3F1219"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1A6361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val="de-DE" w:eastAsia="en-GB"/>
        </w:rPr>
      </w:pPr>
      <w:r w:rsidRPr="00EC004F">
        <w:rPr>
          <w:rFonts w:ascii="Arial" w:eastAsia="Times New Roman" w:hAnsi="Arial" w:cs="Arial"/>
          <w:color w:val="000000"/>
          <w:sz w:val="24"/>
          <w:szCs w:val="24"/>
          <w:lang w:val="de-DE" w:eastAsia="en-GB"/>
        </w:rPr>
        <w:t xml:space="preserve">g2_genes </w:t>
      </w:r>
      <w:r w:rsidRPr="00EC004F">
        <w:rPr>
          <w:rFonts w:ascii="Arial" w:eastAsia="Times New Roman" w:hAnsi="Arial" w:cs="Arial"/>
          <w:b/>
          <w:bCs/>
          <w:color w:val="000080"/>
          <w:sz w:val="24"/>
          <w:szCs w:val="24"/>
          <w:lang w:val="de-DE" w:eastAsia="en-GB"/>
        </w:rPr>
        <w:t>&lt;-</w:t>
      </w:r>
      <w:r w:rsidRPr="00EC004F">
        <w:rPr>
          <w:rFonts w:ascii="Arial" w:eastAsia="Times New Roman" w:hAnsi="Arial" w:cs="Arial"/>
          <w:color w:val="000000"/>
          <w:sz w:val="24"/>
          <w:szCs w:val="24"/>
          <w:lang w:val="de-DE" w:eastAsia="en-GB"/>
        </w:rPr>
        <w:t xml:space="preserve"> na.omit</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000000"/>
          <w:sz w:val="24"/>
          <w:szCs w:val="24"/>
          <w:lang w:val="de-DE" w:eastAsia="en-GB"/>
        </w:rPr>
        <w:t>g2_genes</w:t>
      </w:r>
      <w:r w:rsidRPr="00EC004F">
        <w:rPr>
          <w:rFonts w:ascii="Arial" w:eastAsia="Times New Roman" w:hAnsi="Arial" w:cs="Arial"/>
          <w:b/>
          <w:bCs/>
          <w:color w:val="000080"/>
          <w:sz w:val="24"/>
          <w:szCs w:val="24"/>
          <w:lang w:val="de-DE" w:eastAsia="en-GB"/>
        </w:rPr>
        <w:t>)</w:t>
      </w:r>
    </w:p>
    <w:p w14:paraId="5076685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val="de-DE" w:eastAsia="en-GB"/>
        </w:rPr>
      </w:pPr>
      <w:r w:rsidRPr="00EC004F">
        <w:rPr>
          <w:rFonts w:ascii="Arial" w:eastAsia="Times New Roman" w:hAnsi="Arial" w:cs="Arial"/>
          <w:color w:val="000000"/>
          <w:sz w:val="24"/>
          <w:szCs w:val="24"/>
          <w:lang w:val="de-DE" w:eastAsia="en-GB"/>
        </w:rPr>
        <w:t xml:space="preserve">m_genes </w:t>
      </w:r>
      <w:r w:rsidRPr="00EC004F">
        <w:rPr>
          <w:rFonts w:ascii="Arial" w:eastAsia="Times New Roman" w:hAnsi="Arial" w:cs="Arial"/>
          <w:b/>
          <w:bCs/>
          <w:color w:val="000080"/>
          <w:sz w:val="24"/>
          <w:szCs w:val="24"/>
          <w:lang w:val="de-DE" w:eastAsia="en-GB"/>
        </w:rPr>
        <w:t>&lt;-</w:t>
      </w:r>
      <w:r w:rsidRPr="00EC004F">
        <w:rPr>
          <w:rFonts w:ascii="Arial" w:eastAsia="Times New Roman" w:hAnsi="Arial" w:cs="Arial"/>
          <w:color w:val="000000"/>
          <w:sz w:val="24"/>
          <w:szCs w:val="24"/>
          <w:lang w:val="de-DE" w:eastAsia="en-GB"/>
        </w:rPr>
        <w:t xml:space="preserve"> na.omit</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000000"/>
          <w:sz w:val="24"/>
          <w:szCs w:val="24"/>
          <w:lang w:val="de-DE" w:eastAsia="en-GB"/>
        </w:rPr>
        <w:t>m_genes</w:t>
      </w:r>
      <w:r w:rsidRPr="00EC004F">
        <w:rPr>
          <w:rFonts w:ascii="Arial" w:eastAsia="Times New Roman" w:hAnsi="Arial" w:cs="Arial"/>
          <w:b/>
          <w:bCs/>
          <w:color w:val="000080"/>
          <w:sz w:val="24"/>
          <w:szCs w:val="24"/>
          <w:lang w:val="de-DE" w:eastAsia="en-GB"/>
        </w:rPr>
        <w:t>)</w:t>
      </w:r>
    </w:p>
    <w:p w14:paraId="698EF80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val="de-DE" w:eastAsia="en-GB"/>
        </w:rPr>
      </w:pPr>
    </w:p>
    <w:p w14:paraId="2CCEE80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CreateSeuratObject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g2m_readdata</w:t>
      </w:r>
      <w:r w:rsidRPr="00EC004F">
        <w:rPr>
          <w:rFonts w:ascii="Arial" w:eastAsia="Times New Roman" w:hAnsi="Arial" w:cs="Arial"/>
          <w:b/>
          <w:bCs/>
          <w:color w:val="000080"/>
          <w:sz w:val="24"/>
          <w:szCs w:val="24"/>
          <w:lang w:eastAsia="en-GB"/>
        </w:rPr>
        <w:t>)</w:t>
      </w:r>
    </w:p>
    <w:p w14:paraId="18A7740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NormalizeData</w:t>
      </w:r>
      <w:r w:rsidRPr="00EC004F">
        <w:rPr>
          <w:rFonts w:ascii="Arial" w:eastAsia="Times New Roman" w:hAnsi="Arial" w:cs="Arial"/>
          <w:b/>
          <w:bCs/>
          <w:color w:val="000080"/>
          <w:sz w:val="24"/>
          <w:szCs w:val="24"/>
          <w:lang w:eastAsia="en-GB"/>
        </w:rPr>
        <w:t>(</w:t>
      </w:r>
    </w:p>
    <w:p w14:paraId="6B1B58E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rnaseq_data_generatedgenes,</w:t>
      </w:r>
    </w:p>
    <w:p w14:paraId="132E9BBE"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assay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"RNA"</w:t>
      </w:r>
      <w:r w:rsidRPr="00EC004F">
        <w:rPr>
          <w:rFonts w:ascii="Arial" w:eastAsia="Times New Roman" w:hAnsi="Arial" w:cs="Arial"/>
          <w:color w:val="000000"/>
          <w:sz w:val="24"/>
          <w:szCs w:val="24"/>
          <w:lang w:eastAsia="en-GB"/>
        </w:rPr>
        <w:t>,</w:t>
      </w:r>
    </w:p>
    <w:p w14:paraId="7E198B6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normalization.method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"LogNormalize"</w:t>
      </w:r>
      <w:r w:rsidRPr="00EC004F">
        <w:rPr>
          <w:rFonts w:ascii="Arial" w:eastAsia="Times New Roman" w:hAnsi="Arial" w:cs="Arial"/>
          <w:color w:val="000000"/>
          <w:sz w:val="24"/>
          <w:szCs w:val="24"/>
          <w:lang w:eastAsia="en-GB"/>
        </w:rPr>
        <w:t>,</w:t>
      </w:r>
    </w:p>
    <w:p w14:paraId="350513C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scale.factor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10000</w:t>
      </w:r>
      <w:r w:rsidRPr="00EC004F">
        <w:rPr>
          <w:rFonts w:ascii="Arial" w:eastAsia="Times New Roman" w:hAnsi="Arial" w:cs="Arial"/>
          <w:color w:val="000000"/>
          <w:sz w:val="24"/>
          <w:szCs w:val="24"/>
          <w:lang w:eastAsia="en-GB"/>
        </w:rPr>
        <w:t>,</w:t>
      </w:r>
    </w:p>
    <w:p w14:paraId="1ED3B559"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margin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p>
    <w:p w14:paraId="3AE0CFD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 xml:space="preserve">verbose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p>
    <w:p w14:paraId="5D91D03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3DED531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498E73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FindVariableFeatures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selection.method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"vst"</w:t>
      </w:r>
      <w:r w:rsidRPr="00EC004F">
        <w:rPr>
          <w:rFonts w:ascii="Arial" w:eastAsia="Times New Roman" w:hAnsi="Arial" w:cs="Arial"/>
          <w:b/>
          <w:bCs/>
          <w:color w:val="000080"/>
          <w:sz w:val="24"/>
          <w:szCs w:val="24"/>
          <w:lang w:eastAsia="en-GB"/>
        </w:rPr>
        <w:t>)</w:t>
      </w:r>
    </w:p>
    <w:p w14:paraId="08EB886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ScaleData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rnaseq_data_generatedgenes</w:t>
      </w:r>
      <w:r w:rsidRPr="00EC004F">
        <w:rPr>
          <w:rFonts w:ascii="Arial" w:eastAsia="Times New Roman" w:hAnsi="Arial" w:cs="Arial"/>
          <w:b/>
          <w:bCs/>
          <w:color w:val="000080"/>
          <w:sz w:val="24"/>
          <w:szCs w:val="24"/>
          <w:lang w:eastAsia="en-GB"/>
        </w:rPr>
        <w:t>))</w:t>
      </w:r>
    </w:p>
    <w:p w14:paraId="4EDD3D5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rnaseq_data_var_generatedgenes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npcs_use_g2m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ndims.print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color w:val="000000"/>
          <w:sz w:val="24"/>
          <w:szCs w:val="24"/>
          <w:lang w:eastAsia="en-GB"/>
        </w:rPr>
        <w:t xml:space="preserve">, nfeatures.print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188850D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090F33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CellCycleScoring_G1Disable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s.features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g2_genes, g2m.features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m_genes, set.ident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b/>
          <w:bCs/>
          <w:color w:val="000080"/>
          <w:sz w:val="24"/>
          <w:szCs w:val="24"/>
          <w:lang w:eastAsia="en-GB"/>
        </w:rPr>
        <w:t>)</w:t>
      </w:r>
    </w:p>
    <w:p w14:paraId="13D01D1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rnaseq_data_score_generatedgenes_pca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rnaseq_data_score_generatedgenes,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npcs_use_g2m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g2_genes, m_genes</w:t>
      </w:r>
      <w:r w:rsidRPr="00EC004F">
        <w:rPr>
          <w:rFonts w:ascii="Arial" w:eastAsia="Times New Roman" w:hAnsi="Arial" w:cs="Arial"/>
          <w:b/>
          <w:bCs/>
          <w:color w:val="000080"/>
          <w:sz w:val="24"/>
          <w:szCs w:val="24"/>
          <w:lang w:eastAsia="en-GB"/>
        </w:rPr>
        <w:t>))</w:t>
      </w:r>
    </w:p>
    <w:p w14:paraId="31F7C79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g2m_cellcyclescored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FetchData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rnaseq_data_score_generatedgenes, vars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'orig.ident'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'nCount_RNA'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'nFeature_RNA'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09B14227"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"G2M"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"M"</w:t>
      </w:r>
      <w:r w:rsidRPr="00EC004F">
        <w:rPr>
          <w:rFonts w:ascii="Arial" w:eastAsia="Times New Roman" w:hAnsi="Arial" w:cs="Arial"/>
          <w:b/>
          <w:bCs/>
          <w:color w:val="000080"/>
          <w:sz w:val="24"/>
          <w:szCs w:val="24"/>
          <w:lang w:eastAsia="en-GB"/>
        </w:rPr>
        <w:t>))</w:t>
      </w:r>
    </w:p>
    <w:p w14:paraId="7043988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"G2"</w:t>
      </w:r>
      <w:r w:rsidRPr="00EC004F">
        <w:rPr>
          <w:rFonts w:ascii="Arial" w:eastAsia="Times New Roman" w:hAnsi="Arial" w:cs="Arial"/>
          <w:b/>
          <w:bCs/>
          <w:color w:val="000080"/>
          <w:sz w:val="24"/>
          <w:szCs w:val="24"/>
          <w:lang w:eastAsia="en-GB"/>
        </w:rPr>
        <w:t>))</w:t>
      </w:r>
    </w:p>
    <w:p w14:paraId="6C3F3C0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0EE890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g2_m_finalsplit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g2m_cellcyclescored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p>
    <w:p w14:paraId="6A0B72B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left_join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g2_m_finalsplit, read_data_rotate, </w:t>
      </w:r>
      <w:r w:rsidRPr="00EC004F">
        <w:rPr>
          <w:rFonts w:ascii="Arial" w:eastAsia="Times New Roman" w:hAnsi="Arial" w:cs="Arial"/>
          <w:color w:val="8000FF"/>
          <w:sz w:val="24"/>
          <w:szCs w:val="24"/>
          <w:lang w:eastAsia="en-GB"/>
        </w:rPr>
        <w:t>by</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p>
    <w:p w14:paraId="543D820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subset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g2_m_phase_Counts, select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orig.ident, nCount_RNA, nFeature_RNA, S.Score, G2M.Score</w:t>
      </w:r>
      <w:r w:rsidRPr="00EC004F">
        <w:rPr>
          <w:rFonts w:ascii="Arial" w:eastAsia="Times New Roman" w:hAnsi="Arial" w:cs="Arial"/>
          <w:b/>
          <w:bCs/>
          <w:color w:val="000080"/>
          <w:sz w:val="24"/>
          <w:szCs w:val="24"/>
          <w:lang w:eastAsia="en-GB"/>
        </w:rPr>
        <w:t>))</w:t>
      </w:r>
    </w:p>
    <w:p w14:paraId="56B2C17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g2_m_phase_Counts</w:t>
      </w:r>
      <w:r w:rsidRPr="00EC004F">
        <w:rPr>
          <w:rFonts w:ascii="Arial" w:eastAsia="Times New Roman" w:hAnsi="Arial" w:cs="Arial"/>
          <w:b/>
          <w:bCs/>
          <w:color w:val="000080"/>
          <w:sz w:val="24"/>
          <w:szCs w:val="24"/>
          <w:lang w:eastAsia="en-GB"/>
        </w:rPr>
        <w:t>[]))</w:t>
      </w:r>
    </w:p>
    <w:p w14:paraId="22B54B3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g2_m_phase_Counts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g2_m_phase_Counts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2013A4B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g2_m_phase_Counts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2CA4017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AD8F00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rbind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rnaseq_seuratgenes_S,rnaseq_seuratgenes_G1,g2_m_finalsplit</w:t>
      </w:r>
      <w:r w:rsidRPr="00EC004F">
        <w:rPr>
          <w:rFonts w:ascii="Arial" w:eastAsia="Times New Roman" w:hAnsi="Arial" w:cs="Arial"/>
          <w:b/>
          <w:bCs/>
          <w:color w:val="000080"/>
          <w:sz w:val="24"/>
          <w:szCs w:val="24"/>
          <w:lang w:eastAsia="en-GB"/>
        </w:rPr>
        <w:t>)</w:t>
      </w:r>
    </w:p>
    <w:p w14:paraId="5F7DD09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left_join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phasescored_allruns, read_data_rotate, </w:t>
      </w:r>
      <w:r w:rsidRPr="00EC004F">
        <w:rPr>
          <w:rFonts w:ascii="Arial" w:eastAsia="Times New Roman" w:hAnsi="Arial" w:cs="Arial"/>
          <w:color w:val="8000FF"/>
          <w:sz w:val="24"/>
          <w:szCs w:val="24"/>
          <w:lang w:eastAsia="en-GB"/>
        </w:rPr>
        <w:t>by</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p>
    <w:p w14:paraId="78B79DE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subset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phasescored_allruns_countmatrix, select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orig.ident, nCount_RNA, nFeature_RNA, S.Score, G2M.Score</w:t>
      </w:r>
      <w:r w:rsidRPr="00EC004F">
        <w:rPr>
          <w:rFonts w:ascii="Arial" w:eastAsia="Times New Roman" w:hAnsi="Arial" w:cs="Arial"/>
          <w:b/>
          <w:bCs/>
          <w:color w:val="000080"/>
          <w:sz w:val="24"/>
          <w:szCs w:val="24"/>
          <w:lang w:eastAsia="en-GB"/>
        </w:rPr>
        <w:t>))</w:t>
      </w:r>
    </w:p>
    <w:p w14:paraId="37315C1E"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phasescored_allruns_countmatrix</w:t>
      </w:r>
      <w:r w:rsidRPr="00EC004F">
        <w:rPr>
          <w:rFonts w:ascii="Arial" w:eastAsia="Times New Roman" w:hAnsi="Arial" w:cs="Arial"/>
          <w:b/>
          <w:bCs/>
          <w:color w:val="000080"/>
          <w:sz w:val="24"/>
          <w:szCs w:val="24"/>
          <w:lang w:eastAsia="en-GB"/>
        </w:rPr>
        <w:t>[]))</w:t>
      </w:r>
    </w:p>
    <w:p w14:paraId="7BA7C389"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phasescored_allruns_countmatrix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phasescored_allruns_countmatrix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6E055A6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phasescored_allruns_countmatrix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5E69F02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phasescored_allruns_countmatrix</w:t>
      </w:r>
      <w:r w:rsidRPr="00EC004F">
        <w:rPr>
          <w:rFonts w:ascii="Arial" w:eastAsia="Times New Roman" w:hAnsi="Arial" w:cs="Arial"/>
          <w:b/>
          <w:bCs/>
          <w:color w:val="000080"/>
          <w:sz w:val="24"/>
          <w:szCs w:val="24"/>
          <w:lang w:eastAsia="en-GB"/>
        </w:rPr>
        <w:t>[]))</w:t>
      </w:r>
    </w:p>
    <w:p w14:paraId="212F77D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51635B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phase_df1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phasescored_allruns_countmatrix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p>
    <w:p w14:paraId="3018BFC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phase_df1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count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phase_df1</w:t>
      </w:r>
      <w:r w:rsidRPr="00EC004F">
        <w:rPr>
          <w:rFonts w:ascii="Arial" w:eastAsia="Times New Roman" w:hAnsi="Arial" w:cs="Arial"/>
          <w:b/>
          <w:bCs/>
          <w:color w:val="000080"/>
          <w:sz w:val="24"/>
          <w:szCs w:val="24"/>
          <w:lang w:eastAsia="en-GB"/>
        </w:rPr>
        <w:t>)</w:t>
      </w:r>
    </w:p>
    <w:p w14:paraId="4081CB2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phase_df1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p>
    <w:p w14:paraId="4E5C325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sumphase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phase_df1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freq</w:t>
      </w:r>
      <w:r w:rsidRPr="00EC004F">
        <w:rPr>
          <w:rFonts w:ascii="Arial" w:eastAsia="Times New Roman" w:hAnsi="Arial" w:cs="Arial"/>
          <w:b/>
          <w:bCs/>
          <w:color w:val="000080"/>
          <w:sz w:val="24"/>
          <w:szCs w:val="24"/>
          <w:lang w:eastAsia="en-GB"/>
        </w:rPr>
        <w:t>)</w:t>
      </w:r>
    </w:p>
    <w:p w14:paraId="42035DB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percentage_df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phase_df1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freq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sumphase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100</w:t>
      </w:r>
    </w:p>
    <w:p w14:paraId="162FEF5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phase_df1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Percentage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percentage_df</w:t>
      </w:r>
    </w:p>
    <w:p w14:paraId="47FE4BC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1ADE358" w14:textId="38637C08"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phase_df1, </w:t>
      </w:r>
      <w:r w:rsidRPr="00EC004F">
        <w:rPr>
          <w:rFonts w:ascii="Arial" w:eastAsia="Times New Roman" w:hAnsi="Arial" w:cs="Arial"/>
          <w:color w:val="8000FF"/>
          <w:sz w:val="24"/>
          <w:szCs w:val="24"/>
          <w:lang w:eastAsia="en-GB"/>
        </w:rPr>
        <w:t>file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paste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pastevalue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color w:val="808080"/>
          <w:sz w:val="24"/>
          <w:szCs w:val="24"/>
          <w:lang w:eastAsia="en-GB"/>
        </w:rPr>
        <w:t>"-25%totalgenes_rlog.</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06F7567A" w14:textId="2053DBDE"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color w:val="8000FF"/>
          <w:sz w:val="24"/>
          <w:szCs w:val="24"/>
          <w:lang w:eastAsia="en-GB"/>
        </w:rPr>
        <w:t>file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paste0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workingdir,</w:t>
      </w:r>
      <w:r w:rsidRPr="00EC004F">
        <w:rPr>
          <w:rFonts w:ascii="Arial" w:eastAsia="Times New Roman" w:hAnsi="Arial" w:cs="Arial"/>
          <w:color w:val="8000FF"/>
          <w:sz w:val="24"/>
          <w:szCs w:val="24"/>
          <w:lang w:eastAsia="en-GB"/>
        </w:rPr>
        <w:t>paste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pastevalue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color w:val="808080"/>
          <w:sz w:val="24"/>
          <w:szCs w:val="24"/>
          <w:lang w:eastAsia="en-GB"/>
        </w:rPr>
        <w:t>"G2_and_M_phasespecific_rlogcounts.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59BD3FF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C4AE52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7046915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5E43887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FD6CB17"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4E3A2259"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#Line 111- 122 change based on Phase of Interest</w:t>
      </w:r>
    </w:p>
    <w:p w14:paraId="274486E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AF7115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FF"/>
          <w:sz w:val="24"/>
          <w:szCs w:val="24"/>
          <w:lang w:eastAsia="en-GB"/>
        </w:rPr>
        <w:t>for</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x </w:t>
      </w:r>
      <w:r w:rsidRPr="00EC004F">
        <w:rPr>
          <w:rFonts w:ascii="Arial" w:eastAsia="Times New Roman" w:hAnsi="Arial" w:cs="Arial"/>
          <w:b/>
          <w:bCs/>
          <w:color w:val="0000FF"/>
          <w:sz w:val="24"/>
          <w:szCs w:val="24"/>
          <w:lang w:eastAsia="en-GB"/>
        </w:rPr>
        <w:t>in</w:t>
      </w:r>
      <w:r w:rsidRPr="00EC004F">
        <w:rPr>
          <w:rFonts w:ascii="Arial" w:eastAsia="Times New Roman" w:hAnsi="Arial" w:cs="Arial"/>
          <w:color w:val="000000"/>
          <w:sz w:val="24"/>
          <w:szCs w:val="24"/>
          <w:lang w:eastAsia="en-GB"/>
        </w:rPr>
        <w:t xml:space="preserve"> storevalues_int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4361523B" w14:textId="77777777" w:rsidR="000D419B" w:rsidRPr="00EC004F" w:rsidRDefault="000D419B" w:rsidP="000D419B">
      <w:pPr>
        <w:shd w:val="clear" w:color="auto" w:fill="FFFFFF"/>
        <w:spacing w:after="0" w:line="240" w:lineRule="auto"/>
        <w:ind w:firstLine="240"/>
        <w:rPr>
          <w:rFonts w:ascii="Arial" w:eastAsia="Times New Roman" w:hAnsi="Arial" w:cs="Arial"/>
          <w:color w:val="000000"/>
          <w:sz w:val="24"/>
          <w:szCs w:val="24"/>
          <w:lang w:eastAsia="en-GB"/>
        </w:rPr>
      </w:pPr>
    </w:p>
    <w:p w14:paraId="079C858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pastevalue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x</w:t>
      </w:r>
    </w:p>
    <w:p w14:paraId="1ABBCC6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19CAFD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3133FB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npcs_num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ncol</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w:t>
      </w:r>
      <w:r w:rsidRPr="00EC004F">
        <w:rPr>
          <w:rFonts w:ascii="Arial" w:eastAsia="Times New Roman" w:hAnsi="Arial" w:cs="Arial"/>
          <w:b/>
          <w:bCs/>
          <w:color w:val="000080"/>
          <w:sz w:val="24"/>
          <w:szCs w:val="24"/>
          <w:lang w:eastAsia="en-GB"/>
        </w:rPr>
        <w:t>)</w:t>
      </w:r>
    </w:p>
    <w:p w14:paraId="74815E6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FF"/>
          <w:sz w:val="24"/>
          <w:szCs w:val="24"/>
          <w:lang w:eastAsia="en-GB"/>
        </w:rPr>
        <w:t>if</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npcs_num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220F4AFE"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npcs_use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npcs_num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p>
    <w:p w14:paraId="3FBCC75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else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48374E7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npcs_use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50</w:t>
      </w:r>
    </w:p>
    <w:p w14:paraId="0CCABFA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5926D33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180C5C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seurat.s.genes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cell_marker_suerat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seurat.s.genes</w:t>
      </w:r>
    </w:p>
    <w:p w14:paraId="042F7DD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seurat.g2m.genes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cell_marker_suerat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seurat.g2m.genes</w:t>
      </w:r>
    </w:p>
    <w:p w14:paraId="2CFB7D3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CreateSeuratObject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read_data</w:t>
      </w:r>
      <w:r w:rsidRPr="00EC004F">
        <w:rPr>
          <w:rFonts w:ascii="Arial" w:eastAsia="Times New Roman" w:hAnsi="Arial" w:cs="Arial"/>
          <w:b/>
          <w:bCs/>
          <w:color w:val="000080"/>
          <w:sz w:val="24"/>
          <w:szCs w:val="24"/>
          <w:lang w:eastAsia="en-GB"/>
        </w:rPr>
        <w:t>)</w:t>
      </w:r>
    </w:p>
    <w:p w14:paraId="46FEA3B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NormalizeData</w:t>
      </w:r>
      <w:r w:rsidRPr="00EC004F">
        <w:rPr>
          <w:rFonts w:ascii="Arial" w:eastAsia="Times New Roman" w:hAnsi="Arial" w:cs="Arial"/>
          <w:b/>
          <w:bCs/>
          <w:color w:val="000080"/>
          <w:sz w:val="24"/>
          <w:szCs w:val="24"/>
          <w:lang w:eastAsia="en-GB"/>
        </w:rPr>
        <w:t>(</w:t>
      </w:r>
    </w:p>
    <w:p w14:paraId="31DB279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rnaseq_data_seuratgenes,</w:t>
      </w:r>
    </w:p>
    <w:p w14:paraId="3F8B1869"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assay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"RNA"</w:t>
      </w:r>
      <w:r w:rsidRPr="00EC004F">
        <w:rPr>
          <w:rFonts w:ascii="Arial" w:eastAsia="Times New Roman" w:hAnsi="Arial" w:cs="Arial"/>
          <w:color w:val="000000"/>
          <w:sz w:val="24"/>
          <w:szCs w:val="24"/>
          <w:lang w:eastAsia="en-GB"/>
        </w:rPr>
        <w:t>,</w:t>
      </w:r>
    </w:p>
    <w:p w14:paraId="5634495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normalization.method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"RC"</w:t>
      </w:r>
      <w:r w:rsidRPr="00EC004F">
        <w:rPr>
          <w:rFonts w:ascii="Arial" w:eastAsia="Times New Roman" w:hAnsi="Arial" w:cs="Arial"/>
          <w:color w:val="000000"/>
          <w:sz w:val="24"/>
          <w:szCs w:val="24"/>
          <w:lang w:eastAsia="en-GB"/>
        </w:rPr>
        <w:t>,</w:t>
      </w:r>
    </w:p>
    <w:p w14:paraId="2EEE563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scale.factor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10000</w:t>
      </w:r>
      <w:r w:rsidRPr="00EC004F">
        <w:rPr>
          <w:rFonts w:ascii="Arial" w:eastAsia="Times New Roman" w:hAnsi="Arial" w:cs="Arial"/>
          <w:color w:val="000000"/>
          <w:sz w:val="24"/>
          <w:szCs w:val="24"/>
          <w:lang w:eastAsia="en-GB"/>
        </w:rPr>
        <w:t>,</w:t>
      </w:r>
    </w:p>
    <w:p w14:paraId="086F2E8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margin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p>
    <w:p w14:paraId="2C5834F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verbose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p>
    <w:p w14:paraId="4EF4348E"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0991031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FindVariableFeatures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selection.method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"vst"</w:t>
      </w:r>
      <w:r w:rsidRPr="00EC004F">
        <w:rPr>
          <w:rFonts w:ascii="Arial" w:eastAsia="Times New Roman" w:hAnsi="Arial" w:cs="Arial"/>
          <w:b/>
          <w:bCs/>
          <w:color w:val="000080"/>
          <w:sz w:val="24"/>
          <w:szCs w:val="24"/>
          <w:lang w:eastAsia="en-GB"/>
        </w:rPr>
        <w:t>)</w:t>
      </w:r>
    </w:p>
    <w:p w14:paraId="1B30DC4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 xml:space="preserve">rnaseq_data_var_seuratgenes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ScaleData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rnaseq_data_seuratgenes</w:t>
      </w:r>
      <w:r w:rsidRPr="00EC004F">
        <w:rPr>
          <w:rFonts w:ascii="Arial" w:eastAsia="Times New Roman" w:hAnsi="Arial" w:cs="Arial"/>
          <w:b/>
          <w:bCs/>
          <w:color w:val="000080"/>
          <w:sz w:val="24"/>
          <w:szCs w:val="24"/>
          <w:lang w:eastAsia="en-GB"/>
        </w:rPr>
        <w:t>))</w:t>
      </w:r>
    </w:p>
    <w:p w14:paraId="3C7F75D9"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rnaseq_data_var_seuratgenes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npcs_use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ndims.print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color w:val="000000"/>
          <w:sz w:val="24"/>
          <w:szCs w:val="24"/>
          <w:lang w:eastAsia="en-GB"/>
        </w:rPr>
        <w:t xml:space="preserve">, nfeatures.print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00D8C87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rnaseq_data_score_seuratgenes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CellCycleScoring</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rnaseq_data_var_seuratgenes, s.features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seurat.s.genes, g2m.features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seurat.g2m.genes, set.ident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b/>
          <w:bCs/>
          <w:color w:val="000080"/>
          <w:sz w:val="24"/>
          <w:szCs w:val="24"/>
          <w:lang w:eastAsia="en-GB"/>
        </w:rPr>
        <w:t>)</w:t>
      </w:r>
    </w:p>
    <w:p w14:paraId="178E8340"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rnaseq_data_score_seuratgenes_pca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rnaseq_data_score_seuratgenes,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npcs_use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seurat.s.genes, seurat.g2m.genes</w:t>
      </w:r>
      <w:r w:rsidRPr="00EC004F">
        <w:rPr>
          <w:rFonts w:ascii="Arial" w:eastAsia="Times New Roman" w:hAnsi="Arial" w:cs="Arial"/>
          <w:b/>
          <w:bCs/>
          <w:color w:val="000080"/>
          <w:sz w:val="24"/>
          <w:szCs w:val="24"/>
          <w:lang w:eastAsia="en-GB"/>
        </w:rPr>
        <w:t>))</w:t>
      </w:r>
    </w:p>
    <w:p w14:paraId="514DECD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582E69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rnaseq_seuratgenes_PCA_PhaseData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FetchData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rnaseq_data_score_seuratgenes, vars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'orig.ident'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'nCount_RNA'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'nFeature_RNA'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79D58DD7"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rnaseq_seuratgenes_PCA_PhaseData</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tibble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10AF6087" w14:textId="3BD64D88"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##write.</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(rnaseq_seuratgenes_PCA_PhaseData, file = (paste0(workingdir,paste((GSE),"All_Phases_preG2M_sueratdata.</w:t>
      </w:r>
      <w:r w:rsidR="003F1225" w:rsidRPr="00EC004F">
        <w:rPr>
          <w:rFonts w:ascii="Arial" w:eastAsia="Times New Roman" w:hAnsi="Arial" w:cs="Arial"/>
          <w:color w:val="008000"/>
          <w:sz w:val="24"/>
          <w:szCs w:val="24"/>
          <w:lang w:eastAsia="en-GB"/>
        </w:rPr>
        <w:t>CSV</w:t>
      </w:r>
      <w:r w:rsidRPr="00EC004F">
        <w:rPr>
          <w:rFonts w:ascii="Arial" w:eastAsia="Times New Roman" w:hAnsi="Arial" w:cs="Arial"/>
          <w:color w:val="008000"/>
          <w:sz w:val="24"/>
          <w:szCs w:val="24"/>
          <w:lang w:eastAsia="en-GB"/>
        </w:rPr>
        <w:t>"))), row.names = FALSE)</w:t>
      </w:r>
    </w:p>
    <w:p w14:paraId="3316D26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w:t>
      </w:r>
      <w:r w:rsidRPr="00EC004F">
        <w:rPr>
          <w:rFonts w:ascii="Arial" w:eastAsia="Times New Roman" w:hAnsi="Arial" w:cs="Arial"/>
          <w:b/>
          <w:bCs/>
          <w:color w:val="000080"/>
          <w:sz w:val="24"/>
          <w:szCs w:val="24"/>
          <w:lang w:eastAsia="en-GB"/>
        </w:rPr>
        <w:t>)</w:t>
      </w:r>
    </w:p>
    <w:p w14:paraId="0D930F4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w:t>
      </w:r>
      <w:r w:rsidRPr="00EC004F">
        <w:rPr>
          <w:rFonts w:ascii="Arial" w:eastAsia="Times New Roman" w:hAnsi="Arial" w:cs="Arial"/>
          <w:b/>
          <w:bCs/>
          <w:color w:val="000080"/>
          <w:sz w:val="24"/>
          <w:szCs w:val="24"/>
          <w:lang w:eastAsia="en-GB"/>
        </w:rPr>
        <w:t>)</w:t>
      </w:r>
    </w:p>
    <w:p w14:paraId="5DBD669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rnaseq_seuratgenes_G1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rnaseq_seuratgenes_PCA_PhaseData, 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"G1"</w:t>
      </w:r>
      <w:r w:rsidRPr="00EC004F">
        <w:rPr>
          <w:rFonts w:ascii="Arial" w:eastAsia="Times New Roman" w:hAnsi="Arial" w:cs="Arial"/>
          <w:b/>
          <w:bCs/>
          <w:color w:val="000080"/>
          <w:sz w:val="24"/>
          <w:szCs w:val="24"/>
          <w:lang w:eastAsia="en-GB"/>
        </w:rPr>
        <w:t>)</w:t>
      </w:r>
    </w:p>
    <w:p w14:paraId="461676B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6D62B77"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read_data_rotate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w:t>
      </w:r>
      <w:r w:rsidRPr="00EC004F">
        <w:rPr>
          <w:rFonts w:ascii="Arial" w:eastAsia="Times New Roman" w:hAnsi="Arial" w:cs="Arial"/>
          <w:b/>
          <w:bCs/>
          <w:color w:val="000080"/>
          <w:sz w:val="24"/>
          <w:szCs w:val="24"/>
          <w:lang w:eastAsia="en-GB"/>
        </w:rPr>
        <w:t>[]))</w:t>
      </w:r>
    </w:p>
    <w:p w14:paraId="414E694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read_data_rotate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tibble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read_data_rotate</w:t>
      </w:r>
      <w:r w:rsidRPr="00EC004F">
        <w:rPr>
          <w:rFonts w:ascii="Arial" w:eastAsia="Times New Roman" w:hAnsi="Arial" w:cs="Arial"/>
          <w:b/>
          <w:bCs/>
          <w:color w:val="000080"/>
          <w:sz w:val="24"/>
          <w:szCs w:val="24"/>
          <w:lang w:eastAsia="en-GB"/>
        </w:rPr>
        <w:t>)</w:t>
      </w:r>
    </w:p>
    <w:p w14:paraId="78294B4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read_data_rotate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read_data_rotate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"rowname"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"run"</w:t>
      </w:r>
    </w:p>
    <w:p w14:paraId="6339495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joinfilter_g2m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tibble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rnaseq_seuratgenes_G2M</w:t>
      </w:r>
      <w:r w:rsidRPr="00EC004F">
        <w:rPr>
          <w:rFonts w:ascii="Arial" w:eastAsia="Times New Roman" w:hAnsi="Arial" w:cs="Arial"/>
          <w:b/>
          <w:bCs/>
          <w:color w:val="000080"/>
          <w:sz w:val="24"/>
          <w:szCs w:val="24"/>
          <w:lang w:eastAsia="en-GB"/>
        </w:rPr>
        <w:t>)</w:t>
      </w:r>
    </w:p>
    <w:p w14:paraId="27BE8B8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g2m_filtercells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joinfilter_g2m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run</w:t>
      </w:r>
    </w:p>
    <w:p w14:paraId="53FCAC5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g2m_readdata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filter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read_data_rotate, run </w:t>
      </w:r>
      <w:r w:rsidRPr="00EC004F">
        <w:rPr>
          <w:rFonts w:ascii="Arial" w:eastAsia="Times New Roman" w:hAnsi="Arial" w:cs="Arial"/>
          <w:color w:val="804000"/>
          <w:sz w:val="24"/>
          <w:szCs w:val="24"/>
          <w:lang w:eastAsia="en-GB"/>
        </w:rPr>
        <w:t>%in%</w:t>
      </w:r>
      <w:r w:rsidRPr="00EC004F">
        <w:rPr>
          <w:rFonts w:ascii="Arial" w:eastAsia="Times New Roman" w:hAnsi="Arial" w:cs="Arial"/>
          <w:color w:val="000000"/>
          <w:sz w:val="24"/>
          <w:szCs w:val="24"/>
          <w:lang w:eastAsia="en-GB"/>
        </w:rPr>
        <w:t xml:space="preserve"> g2m_filtercells</w:t>
      </w:r>
      <w:r w:rsidRPr="00EC004F">
        <w:rPr>
          <w:rFonts w:ascii="Arial" w:eastAsia="Times New Roman" w:hAnsi="Arial" w:cs="Arial"/>
          <w:b/>
          <w:bCs/>
          <w:color w:val="000080"/>
          <w:sz w:val="24"/>
          <w:szCs w:val="24"/>
          <w:lang w:eastAsia="en-GB"/>
        </w:rPr>
        <w:t>)</w:t>
      </w:r>
    </w:p>
    <w:p w14:paraId="1F6C52B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g2m_readdata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g2m_readdata</w:t>
      </w:r>
      <w:r w:rsidRPr="00EC004F">
        <w:rPr>
          <w:rFonts w:ascii="Arial" w:eastAsia="Times New Roman" w:hAnsi="Arial" w:cs="Arial"/>
          <w:b/>
          <w:bCs/>
          <w:color w:val="000080"/>
          <w:sz w:val="24"/>
          <w:szCs w:val="24"/>
          <w:lang w:eastAsia="en-GB"/>
        </w:rPr>
        <w:t>[]))</w:t>
      </w:r>
    </w:p>
    <w:p w14:paraId="19ADC01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g2m_readdata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g2m_readdata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39AE55F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g2m_readdata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g2m_readdata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7024E65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2A6140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val="it-IT" w:eastAsia="en-GB"/>
        </w:rPr>
      </w:pPr>
      <w:r w:rsidRPr="00EC004F">
        <w:rPr>
          <w:rFonts w:ascii="Arial" w:eastAsia="Times New Roman" w:hAnsi="Arial" w:cs="Arial"/>
          <w:color w:val="000000"/>
          <w:sz w:val="24"/>
          <w:szCs w:val="24"/>
          <w:lang w:val="it-IT" w:eastAsia="en-GB"/>
        </w:rPr>
        <w:t xml:space="preserve">npcs_num </w:t>
      </w:r>
      <w:r w:rsidRPr="00EC004F">
        <w:rPr>
          <w:rFonts w:ascii="Arial" w:eastAsia="Times New Roman" w:hAnsi="Arial" w:cs="Arial"/>
          <w:b/>
          <w:bCs/>
          <w:color w:val="000080"/>
          <w:sz w:val="24"/>
          <w:szCs w:val="24"/>
          <w:lang w:val="it-IT" w:eastAsia="en-GB"/>
        </w:rPr>
        <w:t>&lt;-</w:t>
      </w:r>
      <w:r w:rsidRPr="00EC004F">
        <w:rPr>
          <w:rFonts w:ascii="Arial" w:eastAsia="Times New Roman" w:hAnsi="Arial" w:cs="Arial"/>
          <w:color w:val="000000"/>
          <w:sz w:val="24"/>
          <w:szCs w:val="24"/>
          <w:lang w:val="it-IT" w:eastAsia="en-GB"/>
        </w:rPr>
        <w:t xml:space="preserve"> </w:t>
      </w:r>
      <w:r w:rsidRPr="00EC004F">
        <w:rPr>
          <w:rFonts w:ascii="Arial" w:eastAsia="Times New Roman" w:hAnsi="Arial" w:cs="Arial"/>
          <w:color w:val="8000FF"/>
          <w:sz w:val="24"/>
          <w:szCs w:val="24"/>
          <w:lang w:val="it-IT" w:eastAsia="en-GB"/>
        </w:rPr>
        <w:t>ncol</w:t>
      </w:r>
      <w:r w:rsidRPr="00EC004F">
        <w:rPr>
          <w:rFonts w:ascii="Arial" w:eastAsia="Times New Roman" w:hAnsi="Arial" w:cs="Arial"/>
          <w:b/>
          <w:bCs/>
          <w:color w:val="000080"/>
          <w:sz w:val="24"/>
          <w:szCs w:val="24"/>
          <w:lang w:val="it-IT" w:eastAsia="en-GB"/>
        </w:rPr>
        <w:t>(</w:t>
      </w:r>
      <w:r w:rsidRPr="00EC004F">
        <w:rPr>
          <w:rFonts w:ascii="Arial" w:eastAsia="Times New Roman" w:hAnsi="Arial" w:cs="Arial"/>
          <w:color w:val="000000"/>
          <w:sz w:val="24"/>
          <w:szCs w:val="24"/>
          <w:lang w:val="it-IT" w:eastAsia="en-GB"/>
        </w:rPr>
        <w:t>g2m_readdata</w:t>
      </w:r>
      <w:r w:rsidRPr="00EC004F">
        <w:rPr>
          <w:rFonts w:ascii="Arial" w:eastAsia="Times New Roman" w:hAnsi="Arial" w:cs="Arial"/>
          <w:b/>
          <w:bCs/>
          <w:color w:val="000080"/>
          <w:sz w:val="24"/>
          <w:szCs w:val="24"/>
          <w:lang w:val="it-IT" w:eastAsia="en-GB"/>
        </w:rPr>
        <w:t>)</w:t>
      </w:r>
    </w:p>
    <w:p w14:paraId="485B9B8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FF"/>
          <w:sz w:val="24"/>
          <w:szCs w:val="24"/>
          <w:lang w:eastAsia="en-GB"/>
        </w:rPr>
        <w:t>if</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npcs_num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7D6A3FF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npcs_use_g2m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npcs_num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p>
    <w:p w14:paraId="7025C4B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else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73F8B1C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npcs_use_g2m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50</w:t>
      </w:r>
    </w:p>
    <w:p w14:paraId="26C88DD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76F6184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A0ECF0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#Ensembl Input - Alter based on Phase of Interest</w:t>
      </w:r>
    </w:p>
    <w:p w14:paraId="052870F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w:t>
      </w:r>
    </w:p>
    <w:p w14:paraId="7B81B8F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AA2FA9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#m_genes &lt;- select(cell_marker_generated, c(paste(pastevalue)))  </w:t>
      </w:r>
    </w:p>
    <w:p w14:paraId="197502C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#colnames(m_genes)[1] &lt;- "input"</w:t>
      </w:r>
    </w:p>
    <w:p w14:paraId="38F8201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 xml:space="preserve">#m_genes &lt;- m_genes$input </w:t>
      </w:r>
    </w:p>
    <w:p w14:paraId="21F350F2"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E7517C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m_genes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cell_marker_generated_default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Mitotic_Padj</w:t>
      </w:r>
    </w:p>
    <w:p w14:paraId="3D1EDCAE"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404C47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5F11CF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w:t>
      </w:r>
    </w:p>
    <w:p w14:paraId="2DF0D12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A947919"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cell_marker_generated,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paste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pastevalue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p>
    <w:p w14:paraId="7CF662D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colnames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"input"</w:t>
      </w:r>
    </w:p>
    <w:p w14:paraId="133A92C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g2_genes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input </w:t>
      </w:r>
    </w:p>
    <w:p w14:paraId="491D601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6FD1C7E"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#g2_genes &lt;- cell_marker_generated_default$Interphase_Padj</w:t>
      </w:r>
    </w:p>
    <w:p w14:paraId="373ACD1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65DAB17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8000"/>
          <w:sz w:val="24"/>
          <w:szCs w:val="24"/>
          <w:lang w:eastAsia="en-GB"/>
        </w:rPr>
        <w:t>############################################</w:t>
      </w:r>
    </w:p>
    <w:p w14:paraId="11D7E2D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22681E4"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A51C040"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val="de-DE" w:eastAsia="en-GB"/>
        </w:rPr>
      </w:pPr>
      <w:r w:rsidRPr="00EC004F">
        <w:rPr>
          <w:rFonts w:ascii="Arial" w:eastAsia="Times New Roman" w:hAnsi="Arial" w:cs="Arial"/>
          <w:color w:val="000000"/>
          <w:sz w:val="24"/>
          <w:szCs w:val="24"/>
          <w:lang w:val="de-DE" w:eastAsia="en-GB"/>
        </w:rPr>
        <w:t xml:space="preserve">g2_genes </w:t>
      </w:r>
      <w:r w:rsidRPr="00EC004F">
        <w:rPr>
          <w:rFonts w:ascii="Arial" w:eastAsia="Times New Roman" w:hAnsi="Arial" w:cs="Arial"/>
          <w:b/>
          <w:bCs/>
          <w:color w:val="000080"/>
          <w:sz w:val="24"/>
          <w:szCs w:val="24"/>
          <w:lang w:val="de-DE" w:eastAsia="en-GB"/>
        </w:rPr>
        <w:t>&lt;-</w:t>
      </w:r>
      <w:r w:rsidRPr="00EC004F">
        <w:rPr>
          <w:rFonts w:ascii="Arial" w:eastAsia="Times New Roman" w:hAnsi="Arial" w:cs="Arial"/>
          <w:color w:val="000000"/>
          <w:sz w:val="24"/>
          <w:szCs w:val="24"/>
          <w:lang w:val="de-DE" w:eastAsia="en-GB"/>
        </w:rPr>
        <w:t xml:space="preserve"> na.omit</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000000"/>
          <w:sz w:val="24"/>
          <w:szCs w:val="24"/>
          <w:lang w:val="de-DE" w:eastAsia="en-GB"/>
        </w:rPr>
        <w:t>g2_genes</w:t>
      </w:r>
      <w:r w:rsidRPr="00EC004F">
        <w:rPr>
          <w:rFonts w:ascii="Arial" w:eastAsia="Times New Roman" w:hAnsi="Arial" w:cs="Arial"/>
          <w:b/>
          <w:bCs/>
          <w:color w:val="000080"/>
          <w:sz w:val="24"/>
          <w:szCs w:val="24"/>
          <w:lang w:val="de-DE" w:eastAsia="en-GB"/>
        </w:rPr>
        <w:t>)</w:t>
      </w:r>
    </w:p>
    <w:p w14:paraId="6D49287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val="de-DE" w:eastAsia="en-GB"/>
        </w:rPr>
      </w:pPr>
      <w:r w:rsidRPr="00EC004F">
        <w:rPr>
          <w:rFonts w:ascii="Arial" w:eastAsia="Times New Roman" w:hAnsi="Arial" w:cs="Arial"/>
          <w:color w:val="000000"/>
          <w:sz w:val="24"/>
          <w:szCs w:val="24"/>
          <w:lang w:val="de-DE" w:eastAsia="en-GB"/>
        </w:rPr>
        <w:t xml:space="preserve">m_genes </w:t>
      </w:r>
      <w:r w:rsidRPr="00EC004F">
        <w:rPr>
          <w:rFonts w:ascii="Arial" w:eastAsia="Times New Roman" w:hAnsi="Arial" w:cs="Arial"/>
          <w:b/>
          <w:bCs/>
          <w:color w:val="000080"/>
          <w:sz w:val="24"/>
          <w:szCs w:val="24"/>
          <w:lang w:val="de-DE" w:eastAsia="en-GB"/>
        </w:rPr>
        <w:t>&lt;-</w:t>
      </w:r>
      <w:r w:rsidRPr="00EC004F">
        <w:rPr>
          <w:rFonts w:ascii="Arial" w:eastAsia="Times New Roman" w:hAnsi="Arial" w:cs="Arial"/>
          <w:color w:val="000000"/>
          <w:sz w:val="24"/>
          <w:szCs w:val="24"/>
          <w:lang w:val="de-DE" w:eastAsia="en-GB"/>
        </w:rPr>
        <w:t xml:space="preserve"> na.omit</w:t>
      </w:r>
      <w:r w:rsidRPr="00EC004F">
        <w:rPr>
          <w:rFonts w:ascii="Arial" w:eastAsia="Times New Roman" w:hAnsi="Arial" w:cs="Arial"/>
          <w:b/>
          <w:bCs/>
          <w:color w:val="000080"/>
          <w:sz w:val="24"/>
          <w:szCs w:val="24"/>
          <w:lang w:val="de-DE" w:eastAsia="en-GB"/>
        </w:rPr>
        <w:t>(</w:t>
      </w:r>
      <w:r w:rsidRPr="00EC004F">
        <w:rPr>
          <w:rFonts w:ascii="Arial" w:eastAsia="Times New Roman" w:hAnsi="Arial" w:cs="Arial"/>
          <w:color w:val="000000"/>
          <w:sz w:val="24"/>
          <w:szCs w:val="24"/>
          <w:lang w:val="de-DE" w:eastAsia="en-GB"/>
        </w:rPr>
        <w:t>m_genes</w:t>
      </w:r>
      <w:r w:rsidRPr="00EC004F">
        <w:rPr>
          <w:rFonts w:ascii="Arial" w:eastAsia="Times New Roman" w:hAnsi="Arial" w:cs="Arial"/>
          <w:b/>
          <w:bCs/>
          <w:color w:val="000080"/>
          <w:sz w:val="24"/>
          <w:szCs w:val="24"/>
          <w:lang w:val="de-DE" w:eastAsia="en-GB"/>
        </w:rPr>
        <w:t>)</w:t>
      </w:r>
    </w:p>
    <w:p w14:paraId="2AA27FE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val="de-DE" w:eastAsia="en-GB"/>
        </w:rPr>
      </w:pPr>
    </w:p>
    <w:p w14:paraId="3711819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CreateSeuratObject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counts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g2m_readdata</w:t>
      </w:r>
      <w:r w:rsidRPr="00EC004F">
        <w:rPr>
          <w:rFonts w:ascii="Arial" w:eastAsia="Times New Roman" w:hAnsi="Arial" w:cs="Arial"/>
          <w:b/>
          <w:bCs/>
          <w:color w:val="000080"/>
          <w:sz w:val="24"/>
          <w:szCs w:val="24"/>
          <w:lang w:eastAsia="en-GB"/>
        </w:rPr>
        <w:t>)</w:t>
      </w:r>
    </w:p>
    <w:p w14:paraId="35A5019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NormalizeData</w:t>
      </w:r>
      <w:r w:rsidRPr="00EC004F">
        <w:rPr>
          <w:rFonts w:ascii="Arial" w:eastAsia="Times New Roman" w:hAnsi="Arial" w:cs="Arial"/>
          <w:b/>
          <w:bCs/>
          <w:color w:val="000080"/>
          <w:sz w:val="24"/>
          <w:szCs w:val="24"/>
          <w:lang w:eastAsia="en-GB"/>
        </w:rPr>
        <w:t>(</w:t>
      </w:r>
    </w:p>
    <w:p w14:paraId="163B4DE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rnaseq_data_generatedgenes,</w:t>
      </w:r>
    </w:p>
    <w:p w14:paraId="7C298D4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assay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"RNA"</w:t>
      </w:r>
      <w:r w:rsidRPr="00EC004F">
        <w:rPr>
          <w:rFonts w:ascii="Arial" w:eastAsia="Times New Roman" w:hAnsi="Arial" w:cs="Arial"/>
          <w:color w:val="000000"/>
          <w:sz w:val="24"/>
          <w:szCs w:val="24"/>
          <w:lang w:eastAsia="en-GB"/>
        </w:rPr>
        <w:t>,</w:t>
      </w:r>
    </w:p>
    <w:p w14:paraId="611D0919"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normalization.method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"LogNormalize"</w:t>
      </w:r>
      <w:r w:rsidRPr="00EC004F">
        <w:rPr>
          <w:rFonts w:ascii="Arial" w:eastAsia="Times New Roman" w:hAnsi="Arial" w:cs="Arial"/>
          <w:color w:val="000000"/>
          <w:sz w:val="24"/>
          <w:szCs w:val="24"/>
          <w:lang w:eastAsia="en-GB"/>
        </w:rPr>
        <w:t>,</w:t>
      </w:r>
    </w:p>
    <w:p w14:paraId="31F2E21E"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scale.factor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10000</w:t>
      </w:r>
      <w:r w:rsidRPr="00EC004F">
        <w:rPr>
          <w:rFonts w:ascii="Arial" w:eastAsia="Times New Roman" w:hAnsi="Arial" w:cs="Arial"/>
          <w:color w:val="000000"/>
          <w:sz w:val="24"/>
          <w:szCs w:val="24"/>
          <w:lang w:eastAsia="en-GB"/>
        </w:rPr>
        <w:t>,</w:t>
      </w:r>
    </w:p>
    <w:p w14:paraId="4DD9712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margin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w:t>
      </w:r>
    </w:p>
    <w:p w14:paraId="29D7310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verbose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p>
    <w:p w14:paraId="3F817C9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65948D08"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EF35B4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FindVariableFeatures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selection.method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"vst"</w:t>
      </w:r>
      <w:r w:rsidRPr="00EC004F">
        <w:rPr>
          <w:rFonts w:ascii="Arial" w:eastAsia="Times New Roman" w:hAnsi="Arial" w:cs="Arial"/>
          <w:b/>
          <w:bCs/>
          <w:color w:val="000080"/>
          <w:sz w:val="24"/>
          <w:szCs w:val="24"/>
          <w:lang w:eastAsia="en-GB"/>
        </w:rPr>
        <w:t>)</w:t>
      </w:r>
    </w:p>
    <w:p w14:paraId="29007CF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ScaleData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rownames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rnaseq_data_generatedgenes</w:t>
      </w:r>
      <w:r w:rsidRPr="00EC004F">
        <w:rPr>
          <w:rFonts w:ascii="Arial" w:eastAsia="Times New Roman" w:hAnsi="Arial" w:cs="Arial"/>
          <w:b/>
          <w:bCs/>
          <w:color w:val="000080"/>
          <w:sz w:val="24"/>
          <w:szCs w:val="24"/>
          <w:lang w:eastAsia="en-GB"/>
        </w:rPr>
        <w:t>))</w:t>
      </w:r>
    </w:p>
    <w:p w14:paraId="12C6097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rnaseq_data_var_generatedgenes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VariableFeatures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rnaseq_data_var_generatedgenes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npcs_use_g2m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ndims.print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w:t>
      </w:r>
      <w:r w:rsidRPr="00EC004F">
        <w:rPr>
          <w:rFonts w:ascii="Arial" w:eastAsia="Times New Roman" w:hAnsi="Arial" w:cs="Arial"/>
          <w:color w:val="000000"/>
          <w:sz w:val="24"/>
          <w:szCs w:val="24"/>
          <w:lang w:eastAsia="en-GB"/>
        </w:rPr>
        <w:t xml:space="preserve">, nfeatures.print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FF8000"/>
          <w:sz w:val="24"/>
          <w:szCs w:val="24"/>
          <w:lang w:eastAsia="en-GB"/>
        </w:rPr>
        <w:t>10</w:t>
      </w:r>
      <w:r w:rsidRPr="00EC004F">
        <w:rPr>
          <w:rFonts w:ascii="Arial" w:eastAsia="Times New Roman" w:hAnsi="Arial" w:cs="Arial"/>
          <w:b/>
          <w:bCs/>
          <w:color w:val="000080"/>
          <w:sz w:val="24"/>
          <w:szCs w:val="24"/>
          <w:lang w:eastAsia="en-GB"/>
        </w:rPr>
        <w:t>)</w:t>
      </w:r>
    </w:p>
    <w:p w14:paraId="5265BA8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3B18B89"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rnaseq_data_score_generatedgenes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CellCycleScoring_G1Disable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rnaseq_data_var_generatedgenes, s.features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g2_genes, g2m.features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m_genes, set.ident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FF"/>
          <w:sz w:val="24"/>
          <w:szCs w:val="24"/>
          <w:lang w:eastAsia="en-GB"/>
        </w:rPr>
        <w:t>TRUE</w:t>
      </w:r>
      <w:r w:rsidRPr="00EC004F">
        <w:rPr>
          <w:rFonts w:ascii="Arial" w:eastAsia="Times New Roman" w:hAnsi="Arial" w:cs="Arial"/>
          <w:b/>
          <w:bCs/>
          <w:color w:val="000080"/>
          <w:sz w:val="24"/>
          <w:szCs w:val="24"/>
          <w:lang w:eastAsia="en-GB"/>
        </w:rPr>
        <w:t>)</w:t>
      </w:r>
    </w:p>
    <w:p w14:paraId="6D42CCF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rnaseq_data_score_generatedgenes_pca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RunPCA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rnaseq_data_score_generatedgenes, npcs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npcs_use_g2m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features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g2_genes, m_genes</w:t>
      </w:r>
      <w:r w:rsidRPr="00EC004F">
        <w:rPr>
          <w:rFonts w:ascii="Arial" w:eastAsia="Times New Roman" w:hAnsi="Arial" w:cs="Arial"/>
          <w:b/>
          <w:bCs/>
          <w:color w:val="000080"/>
          <w:sz w:val="24"/>
          <w:szCs w:val="24"/>
          <w:lang w:eastAsia="en-GB"/>
        </w:rPr>
        <w:t>))</w:t>
      </w:r>
    </w:p>
    <w:p w14:paraId="36BE743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37DB40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g2m_cellcyclescored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FetchData</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object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rnaseq_data_score_generatedgenes, vars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'orig.ident'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'nCount_RNA'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'nFeature_RNA'</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'S.Score'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'G2M.Score'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r w:rsidRPr="00EC004F">
        <w:rPr>
          <w:rFonts w:ascii="Arial" w:eastAsia="Times New Roman" w:hAnsi="Arial" w:cs="Arial"/>
          <w:b/>
          <w:bCs/>
          <w:color w:val="000080"/>
          <w:sz w:val="24"/>
          <w:szCs w:val="24"/>
          <w:lang w:eastAsia="en-GB"/>
        </w:rPr>
        <w:t>))</w:t>
      </w:r>
    </w:p>
    <w:p w14:paraId="486F698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"G2M"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"M"</w:t>
      </w:r>
      <w:r w:rsidRPr="00EC004F">
        <w:rPr>
          <w:rFonts w:ascii="Arial" w:eastAsia="Times New Roman" w:hAnsi="Arial" w:cs="Arial"/>
          <w:b/>
          <w:bCs/>
          <w:color w:val="000080"/>
          <w:sz w:val="24"/>
          <w:szCs w:val="24"/>
          <w:lang w:eastAsia="en-GB"/>
        </w:rPr>
        <w:t>))</w:t>
      </w:r>
    </w:p>
    <w:p w14:paraId="7530076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g2m_cellcyclescored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 </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"G2"</w:t>
      </w:r>
      <w:r w:rsidRPr="00EC004F">
        <w:rPr>
          <w:rFonts w:ascii="Arial" w:eastAsia="Times New Roman" w:hAnsi="Arial" w:cs="Arial"/>
          <w:b/>
          <w:bCs/>
          <w:color w:val="000080"/>
          <w:sz w:val="24"/>
          <w:szCs w:val="24"/>
          <w:lang w:eastAsia="en-GB"/>
        </w:rPr>
        <w:t>))</w:t>
      </w:r>
    </w:p>
    <w:p w14:paraId="4E97FBF0"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7A90F0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g2_m_finalsplit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g2m_cellcyclescored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rownames_to_column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p>
    <w:p w14:paraId="6BB1C459"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left_join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g2_m_finalsplit, read_data_rotate, </w:t>
      </w:r>
      <w:r w:rsidRPr="00EC004F">
        <w:rPr>
          <w:rFonts w:ascii="Arial" w:eastAsia="Times New Roman" w:hAnsi="Arial" w:cs="Arial"/>
          <w:color w:val="8000FF"/>
          <w:sz w:val="24"/>
          <w:szCs w:val="24"/>
          <w:lang w:eastAsia="en-GB"/>
        </w:rPr>
        <w:t>by</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p>
    <w:p w14:paraId="1DC6778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subset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g2_m_phase_Counts, select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orig.ident, nCount_RNA, nFeature_RNA, S.Score, G2M.Score</w:t>
      </w:r>
      <w:r w:rsidRPr="00EC004F">
        <w:rPr>
          <w:rFonts w:ascii="Arial" w:eastAsia="Times New Roman" w:hAnsi="Arial" w:cs="Arial"/>
          <w:b/>
          <w:bCs/>
          <w:color w:val="000080"/>
          <w:sz w:val="24"/>
          <w:szCs w:val="24"/>
          <w:lang w:eastAsia="en-GB"/>
        </w:rPr>
        <w:t>))</w:t>
      </w:r>
    </w:p>
    <w:p w14:paraId="61E35C5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g2_m_phase_Counts</w:t>
      </w:r>
      <w:r w:rsidRPr="00EC004F">
        <w:rPr>
          <w:rFonts w:ascii="Arial" w:eastAsia="Times New Roman" w:hAnsi="Arial" w:cs="Arial"/>
          <w:b/>
          <w:bCs/>
          <w:color w:val="000080"/>
          <w:sz w:val="24"/>
          <w:szCs w:val="24"/>
          <w:lang w:eastAsia="en-GB"/>
        </w:rPr>
        <w:t>[]))</w:t>
      </w:r>
    </w:p>
    <w:p w14:paraId="6A5B471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g2_m_phase_Counts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g2_m_phase_Counts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4AC2CEA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g2_m_phase_Counts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2E7F2806"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F2F46F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rbind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rnaseq_seuratgenes_S,rnaseq_seuratgenes_G1,g2_m_finalsplit</w:t>
      </w:r>
      <w:r w:rsidRPr="00EC004F">
        <w:rPr>
          <w:rFonts w:ascii="Arial" w:eastAsia="Times New Roman" w:hAnsi="Arial" w:cs="Arial"/>
          <w:b/>
          <w:bCs/>
          <w:color w:val="000080"/>
          <w:sz w:val="24"/>
          <w:szCs w:val="24"/>
          <w:lang w:eastAsia="en-GB"/>
        </w:rPr>
        <w:t>)</w:t>
      </w:r>
    </w:p>
    <w:p w14:paraId="33C27B4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left_join</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phasescored_allruns, read_data_rotate, </w:t>
      </w:r>
      <w:r w:rsidRPr="00EC004F">
        <w:rPr>
          <w:rFonts w:ascii="Arial" w:eastAsia="Times New Roman" w:hAnsi="Arial" w:cs="Arial"/>
          <w:color w:val="8000FF"/>
          <w:sz w:val="24"/>
          <w:szCs w:val="24"/>
          <w:lang w:eastAsia="en-GB"/>
        </w:rPr>
        <w:t>by</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"run"</w:t>
      </w:r>
      <w:r w:rsidRPr="00EC004F">
        <w:rPr>
          <w:rFonts w:ascii="Arial" w:eastAsia="Times New Roman" w:hAnsi="Arial" w:cs="Arial"/>
          <w:b/>
          <w:bCs/>
          <w:color w:val="000080"/>
          <w:sz w:val="24"/>
          <w:szCs w:val="24"/>
          <w:lang w:eastAsia="en-GB"/>
        </w:rPr>
        <w:t>)</w:t>
      </w:r>
    </w:p>
    <w:p w14:paraId="4700FF5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subset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phasescored_allruns_countmatrix, select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c</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orig.ident, nCount_RNA, nFeature_RNA, S.Score, G2M.Score</w:t>
      </w:r>
      <w:r w:rsidRPr="00EC004F">
        <w:rPr>
          <w:rFonts w:ascii="Arial" w:eastAsia="Times New Roman" w:hAnsi="Arial" w:cs="Arial"/>
          <w:b/>
          <w:bCs/>
          <w:color w:val="000080"/>
          <w:sz w:val="24"/>
          <w:szCs w:val="24"/>
          <w:lang w:eastAsia="en-GB"/>
        </w:rPr>
        <w:t>))</w:t>
      </w:r>
    </w:p>
    <w:p w14:paraId="0C5028D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phasescored_allruns_countmatrix</w:t>
      </w:r>
      <w:r w:rsidRPr="00EC004F">
        <w:rPr>
          <w:rFonts w:ascii="Arial" w:eastAsia="Times New Roman" w:hAnsi="Arial" w:cs="Arial"/>
          <w:b/>
          <w:bCs/>
          <w:color w:val="000080"/>
          <w:sz w:val="24"/>
          <w:szCs w:val="24"/>
          <w:lang w:eastAsia="en-GB"/>
        </w:rPr>
        <w:t>[]))</w:t>
      </w:r>
    </w:p>
    <w:p w14:paraId="7A3C569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phasescored_allruns_countmatrix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phasescored_allruns_countmatrix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77D3A4F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phasescored_allruns_countmatrix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0D6B9E9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phasescored_allruns_countmatrix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phasescored_allruns_countmatrix</w:t>
      </w:r>
      <w:r w:rsidRPr="00EC004F">
        <w:rPr>
          <w:rFonts w:ascii="Arial" w:eastAsia="Times New Roman" w:hAnsi="Arial" w:cs="Arial"/>
          <w:b/>
          <w:bCs/>
          <w:color w:val="000080"/>
          <w:sz w:val="24"/>
          <w:szCs w:val="24"/>
          <w:lang w:eastAsia="en-GB"/>
        </w:rPr>
        <w:t>[]))</w:t>
      </w:r>
    </w:p>
    <w:p w14:paraId="74AF2BF7"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F36964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phase_df1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phasescored_allruns_countmatrix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p>
    <w:p w14:paraId="6C2FB280"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phase_df1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count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phase_df1</w:t>
      </w:r>
      <w:r w:rsidRPr="00EC004F">
        <w:rPr>
          <w:rFonts w:ascii="Arial" w:eastAsia="Times New Roman" w:hAnsi="Arial" w:cs="Arial"/>
          <w:b/>
          <w:bCs/>
          <w:color w:val="000080"/>
          <w:sz w:val="24"/>
          <w:szCs w:val="24"/>
          <w:lang w:eastAsia="en-GB"/>
        </w:rPr>
        <w:t>)</w:t>
      </w:r>
    </w:p>
    <w:p w14:paraId="7CDFC5D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phase_df1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p>
    <w:p w14:paraId="2FB4E3B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sumphase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sum</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phase_df1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freq</w:t>
      </w:r>
      <w:r w:rsidRPr="00EC004F">
        <w:rPr>
          <w:rFonts w:ascii="Arial" w:eastAsia="Times New Roman" w:hAnsi="Arial" w:cs="Arial"/>
          <w:b/>
          <w:bCs/>
          <w:color w:val="000080"/>
          <w:sz w:val="24"/>
          <w:szCs w:val="24"/>
          <w:lang w:eastAsia="en-GB"/>
        </w:rPr>
        <w:t>)</w:t>
      </w:r>
    </w:p>
    <w:p w14:paraId="499139B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percentage_df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phase_df1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freq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sumphase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100</w:t>
      </w:r>
    </w:p>
    <w:p w14:paraId="635F6DC7"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phase_df1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Percentage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percentage_df</w:t>
      </w:r>
    </w:p>
    <w:p w14:paraId="5F035EC2"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F570ECC" w14:textId="0D62FCDF"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phase_df1, </w:t>
      </w:r>
      <w:r w:rsidRPr="00EC004F">
        <w:rPr>
          <w:rFonts w:ascii="Arial" w:eastAsia="Times New Roman" w:hAnsi="Arial" w:cs="Arial"/>
          <w:color w:val="8000FF"/>
          <w:sz w:val="24"/>
          <w:szCs w:val="24"/>
          <w:lang w:eastAsia="en-GB"/>
        </w:rPr>
        <w:t>file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paste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pastevalue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color w:val="808080"/>
          <w:sz w:val="24"/>
          <w:szCs w:val="24"/>
          <w:lang w:eastAsia="en-GB"/>
        </w:rPr>
        <w:t>"-25%totalgenes_rlog.</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69DF652C" w14:textId="76940D42"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g2_m_phase_Counts, </w:t>
      </w:r>
      <w:r w:rsidRPr="00EC004F">
        <w:rPr>
          <w:rFonts w:ascii="Arial" w:eastAsia="Times New Roman" w:hAnsi="Arial" w:cs="Arial"/>
          <w:color w:val="8000FF"/>
          <w:sz w:val="24"/>
          <w:szCs w:val="24"/>
          <w:lang w:eastAsia="en-GB"/>
        </w:rPr>
        <w:t>file</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paste0</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workingdir,</w:t>
      </w:r>
      <w:r w:rsidRPr="00EC004F">
        <w:rPr>
          <w:rFonts w:ascii="Arial" w:eastAsia="Times New Roman" w:hAnsi="Arial" w:cs="Arial"/>
          <w:color w:val="8000FF"/>
          <w:sz w:val="24"/>
          <w:szCs w:val="24"/>
          <w:lang w:eastAsia="en-GB"/>
        </w:rPr>
        <w:t>paste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pastevalue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color w:val="808080"/>
          <w:sz w:val="24"/>
          <w:szCs w:val="24"/>
          <w:lang w:eastAsia="en-GB"/>
        </w:rPr>
        <w:t>"G2_and_M_phasespecific_rlogcounts.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3A394A9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2F025A7"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b/>
          <w:bCs/>
          <w:color w:val="000080"/>
          <w:sz w:val="24"/>
          <w:szCs w:val="24"/>
          <w:lang w:eastAsia="en-GB"/>
        </w:rPr>
        <w:t>}</w:t>
      </w:r>
    </w:p>
    <w:p w14:paraId="11E14F7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p>
    <w:p w14:paraId="0BB31D6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717B5AE5"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45AEDA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r</w:t>
      </w:r>
      <w:r w:rsidRPr="00EC004F">
        <w:rPr>
          <w:rFonts w:ascii="Arial" w:eastAsia="Times New Roman" w:hAnsi="Arial" w:cs="Arial"/>
          <w:b/>
          <w:bCs/>
          <w:color w:val="000080"/>
          <w:sz w:val="24"/>
          <w:szCs w:val="24"/>
          <w:lang w:eastAsia="en-GB"/>
        </w:rPr>
        <w:t>}</w:t>
      </w:r>
    </w:p>
    <w:p w14:paraId="4F5C70F1"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865B3C1" w14:textId="72DE08B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"Mit_K1 G2_and_M_phasespecific_rlogcounts.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60ADC3A9"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kfold_leftover_flip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w:t>
      </w:r>
      <w:r w:rsidRPr="00EC004F">
        <w:rPr>
          <w:rFonts w:ascii="Arial" w:eastAsia="Times New Roman" w:hAnsi="Arial" w:cs="Arial"/>
          <w:b/>
          <w:bCs/>
          <w:color w:val="000080"/>
          <w:sz w:val="24"/>
          <w:szCs w:val="24"/>
          <w:lang w:eastAsia="en-GB"/>
        </w:rPr>
        <w:t>[]))</w:t>
      </w:r>
    </w:p>
    <w:p w14:paraId="05380E5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528B520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kfold_leftover_flip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45D60339" w14:textId="6EE3DA8A"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seq/K_Fold_testgenes_random.</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3E467C2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kfold_input_rem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kfold_input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Mit_K1_rem</w:t>
      </w:r>
    </w:p>
    <w:p w14:paraId="31157A7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kfold_input_rem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na.omit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kfold_input_rem</w:t>
      </w:r>
      <w:r w:rsidRPr="00EC004F">
        <w:rPr>
          <w:rFonts w:ascii="Arial" w:eastAsia="Times New Roman" w:hAnsi="Arial" w:cs="Arial"/>
          <w:b/>
          <w:bCs/>
          <w:color w:val="000080"/>
          <w:sz w:val="24"/>
          <w:szCs w:val="24"/>
          <w:lang w:eastAsia="en-GB"/>
        </w:rPr>
        <w:t>)</w:t>
      </w:r>
    </w:p>
    <w:p w14:paraId="200938E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 matches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kfold_input_rem</w:t>
      </w:r>
      <w:r w:rsidRPr="00EC004F">
        <w:rPr>
          <w:rFonts w:ascii="Arial" w:eastAsia="Times New Roman" w:hAnsi="Arial" w:cs="Arial"/>
          <w:b/>
          <w:bCs/>
          <w:color w:val="000080"/>
          <w:sz w:val="24"/>
          <w:szCs w:val="24"/>
          <w:lang w:eastAsia="en-GB"/>
        </w:rPr>
        <w:t>))</w:t>
      </w:r>
    </w:p>
    <w:p w14:paraId="1CD986F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cbind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 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p>
    <w:p w14:paraId="601B3AF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exludedgenes_Ktest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"kfold_leftover_flip$Phase"</w:t>
      </w:r>
      <w:r w:rsidRPr="00EC004F">
        <w:rPr>
          <w:rFonts w:ascii="Arial" w:eastAsia="Times New Roman" w:hAnsi="Arial" w:cs="Arial"/>
          <w:color w:val="000000"/>
          <w:sz w:val="24"/>
          <w:szCs w:val="24"/>
          <w:lang w:eastAsia="en-GB"/>
        </w:rPr>
        <w:t>, everything</w:t>
      </w:r>
      <w:r w:rsidRPr="00EC004F">
        <w:rPr>
          <w:rFonts w:ascii="Arial" w:eastAsia="Times New Roman" w:hAnsi="Arial" w:cs="Arial"/>
          <w:b/>
          <w:bCs/>
          <w:color w:val="000080"/>
          <w:sz w:val="24"/>
          <w:szCs w:val="24"/>
          <w:lang w:eastAsia="en-GB"/>
        </w:rPr>
        <w:t>())</w:t>
      </w:r>
    </w:p>
    <w:p w14:paraId="0FB13CDE"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p>
    <w:p w14:paraId="1D78DA2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order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p>
    <w:p w14:paraId="4055EB46" w14:textId="168E71B0"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color w:val="808080"/>
          <w:sz w:val="24"/>
          <w:szCs w:val="24"/>
          <w:lang w:eastAsia="en-GB"/>
        </w:rPr>
        <w:t>"Mit_k1_4kfold_excludedgenes.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sep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3B2FC5DB"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32C62BD7" w14:textId="29DE3446"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"Mit_K2 G2_and_M_phasespecific_rlogcounts.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778CA34E"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kfold_leftover_flip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w:t>
      </w:r>
      <w:r w:rsidRPr="00EC004F">
        <w:rPr>
          <w:rFonts w:ascii="Arial" w:eastAsia="Times New Roman" w:hAnsi="Arial" w:cs="Arial"/>
          <w:b/>
          <w:bCs/>
          <w:color w:val="000080"/>
          <w:sz w:val="24"/>
          <w:szCs w:val="24"/>
          <w:lang w:eastAsia="en-GB"/>
        </w:rPr>
        <w:t>[]))</w:t>
      </w:r>
    </w:p>
    <w:p w14:paraId="6961DD1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6A6CDCC7"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kfold_leftover_flip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6D5EBB6C" w14:textId="3652BADC"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seq/K_Fold_testgenes_random.</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6649051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kfold_input_rem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kfold_input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Mit_K2_rem</w:t>
      </w:r>
    </w:p>
    <w:p w14:paraId="1A55EC2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kfold_input_rem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na.omit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kfold_input_rem</w:t>
      </w:r>
      <w:r w:rsidRPr="00EC004F">
        <w:rPr>
          <w:rFonts w:ascii="Arial" w:eastAsia="Times New Roman" w:hAnsi="Arial" w:cs="Arial"/>
          <w:b/>
          <w:bCs/>
          <w:color w:val="000080"/>
          <w:sz w:val="24"/>
          <w:szCs w:val="24"/>
          <w:lang w:eastAsia="en-GB"/>
        </w:rPr>
        <w:t>)</w:t>
      </w:r>
    </w:p>
    <w:p w14:paraId="6D5133A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 matches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kfold_input_rem</w:t>
      </w:r>
      <w:r w:rsidRPr="00EC004F">
        <w:rPr>
          <w:rFonts w:ascii="Arial" w:eastAsia="Times New Roman" w:hAnsi="Arial" w:cs="Arial"/>
          <w:b/>
          <w:bCs/>
          <w:color w:val="000080"/>
          <w:sz w:val="24"/>
          <w:szCs w:val="24"/>
          <w:lang w:eastAsia="en-GB"/>
        </w:rPr>
        <w:t>))</w:t>
      </w:r>
    </w:p>
    <w:p w14:paraId="5F36D92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cbind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 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p>
    <w:p w14:paraId="56352DB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exludedgenes_Ktest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"kfold_leftover_flip$Phase"</w:t>
      </w:r>
      <w:r w:rsidRPr="00EC004F">
        <w:rPr>
          <w:rFonts w:ascii="Arial" w:eastAsia="Times New Roman" w:hAnsi="Arial" w:cs="Arial"/>
          <w:color w:val="000000"/>
          <w:sz w:val="24"/>
          <w:szCs w:val="24"/>
          <w:lang w:eastAsia="en-GB"/>
        </w:rPr>
        <w:t>, everything</w:t>
      </w:r>
      <w:r w:rsidRPr="00EC004F">
        <w:rPr>
          <w:rFonts w:ascii="Arial" w:eastAsia="Times New Roman" w:hAnsi="Arial" w:cs="Arial"/>
          <w:b/>
          <w:bCs/>
          <w:color w:val="000080"/>
          <w:sz w:val="24"/>
          <w:szCs w:val="24"/>
          <w:lang w:eastAsia="en-GB"/>
        </w:rPr>
        <w:t>())</w:t>
      </w:r>
    </w:p>
    <w:p w14:paraId="5126C38E"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p>
    <w:p w14:paraId="5728F9C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order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p>
    <w:p w14:paraId="5A02FCF1" w14:textId="3C3F80C0"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color w:val="808080"/>
          <w:sz w:val="24"/>
          <w:szCs w:val="24"/>
          <w:lang w:eastAsia="en-GB"/>
        </w:rPr>
        <w:t>"Mit_k2_4kfold_excludedgenes.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sep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3FAE857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543E161" w14:textId="6A06DC59"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"Mit_K3 G2_and_M_phasespecific_rlogcounts.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382A1F5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kfold_leftover_flip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w:t>
      </w:r>
      <w:r w:rsidRPr="00EC004F">
        <w:rPr>
          <w:rFonts w:ascii="Arial" w:eastAsia="Times New Roman" w:hAnsi="Arial" w:cs="Arial"/>
          <w:b/>
          <w:bCs/>
          <w:color w:val="000080"/>
          <w:sz w:val="24"/>
          <w:szCs w:val="24"/>
          <w:lang w:eastAsia="en-GB"/>
        </w:rPr>
        <w:t>[]))</w:t>
      </w:r>
    </w:p>
    <w:p w14:paraId="4300B23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0CC25DA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 xml:space="preserve">kfold_leftover_flip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179059F7" w14:textId="52E7BD9F"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seq/K_Fold_testgenes_random.</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17D82157"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kfold_input_rem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kfold_input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Mit_K3_rem</w:t>
      </w:r>
    </w:p>
    <w:p w14:paraId="5983BA7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kfold_input_rem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na.omit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kfold_input_rem</w:t>
      </w:r>
      <w:r w:rsidRPr="00EC004F">
        <w:rPr>
          <w:rFonts w:ascii="Arial" w:eastAsia="Times New Roman" w:hAnsi="Arial" w:cs="Arial"/>
          <w:b/>
          <w:bCs/>
          <w:color w:val="000080"/>
          <w:sz w:val="24"/>
          <w:szCs w:val="24"/>
          <w:lang w:eastAsia="en-GB"/>
        </w:rPr>
        <w:t>)</w:t>
      </w:r>
    </w:p>
    <w:p w14:paraId="2D94E8A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 matches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kfold_input_rem</w:t>
      </w:r>
      <w:r w:rsidRPr="00EC004F">
        <w:rPr>
          <w:rFonts w:ascii="Arial" w:eastAsia="Times New Roman" w:hAnsi="Arial" w:cs="Arial"/>
          <w:b/>
          <w:bCs/>
          <w:color w:val="000080"/>
          <w:sz w:val="24"/>
          <w:szCs w:val="24"/>
          <w:lang w:eastAsia="en-GB"/>
        </w:rPr>
        <w:t>))</w:t>
      </w:r>
    </w:p>
    <w:p w14:paraId="44AE39D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cbind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 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p>
    <w:p w14:paraId="6AECD70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exludedgenes_Ktest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"kfold_leftover_flip$Phase"</w:t>
      </w:r>
      <w:r w:rsidRPr="00EC004F">
        <w:rPr>
          <w:rFonts w:ascii="Arial" w:eastAsia="Times New Roman" w:hAnsi="Arial" w:cs="Arial"/>
          <w:color w:val="000000"/>
          <w:sz w:val="24"/>
          <w:szCs w:val="24"/>
          <w:lang w:eastAsia="en-GB"/>
        </w:rPr>
        <w:t>, everything</w:t>
      </w:r>
      <w:r w:rsidRPr="00EC004F">
        <w:rPr>
          <w:rFonts w:ascii="Arial" w:eastAsia="Times New Roman" w:hAnsi="Arial" w:cs="Arial"/>
          <w:b/>
          <w:bCs/>
          <w:color w:val="000080"/>
          <w:sz w:val="24"/>
          <w:szCs w:val="24"/>
          <w:lang w:eastAsia="en-GB"/>
        </w:rPr>
        <w:t>())</w:t>
      </w:r>
    </w:p>
    <w:p w14:paraId="1B01E1B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p>
    <w:p w14:paraId="323BF4F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order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p>
    <w:p w14:paraId="41320512" w14:textId="639BC4B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color w:val="808080"/>
          <w:sz w:val="24"/>
          <w:szCs w:val="24"/>
          <w:lang w:eastAsia="en-GB"/>
        </w:rPr>
        <w:t>"Mit_k3_4kfold_excludedgenes.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sep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36F94CBF"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150200A0" w14:textId="772DD2F6"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"Mit_K4 G2_and_M_phasespecific_rlogcounts.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08DEA74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kfold_leftover_flip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w:t>
      </w:r>
      <w:r w:rsidRPr="00EC004F">
        <w:rPr>
          <w:rFonts w:ascii="Arial" w:eastAsia="Times New Roman" w:hAnsi="Arial" w:cs="Arial"/>
          <w:b/>
          <w:bCs/>
          <w:color w:val="000080"/>
          <w:sz w:val="24"/>
          <w:szCs w:val="24"/>
          <w:lang w:eastAsia="en-GB"/>
        </w:rPr>
        <w:t>[]))</w:t>
      </w:r>
    </w:p>
    <w:p w14:paraId="60C5497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0BA0CDF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kfold_leftover_flip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330A9E94" w14:textId="33AE445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seq/K_Fold_testgenes_random.</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3972546E"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kfold_input_rem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kfold_input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Mit_K4_rem</w:t>
      </w:r>
    </w:p>
    <w:p w14:paraId="721DD06E"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kfold_input_rem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na.omit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kfold_input_rem</w:t>
      </w:r>
      <w:r w:rsidRPr="00EC004F">
        <w:rPr>
          <w:rFonts w:ascii="Arial" w:eastAsia="Times New Roman" w:hAnsi="Arial" w:cs="Arial"/>
          <w:b/>
          <w:bCs/>
          <w:color w:val="000080"/>
          <w:sz w:val="24"/>
          <w:szCs w:val="24"/>
          <w:lang w:eastAsia="en-GB"/>
        </w:rPr>
        <w:t>)</w:t>
      </w:r>
    </w:p>
    <w:p w14:paraId="7CD20F4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 matches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kfold_input_rem</w:t>
      </w:r>
      <w:r w:rsidRPr="00EC004F">
        <w:rPr>
          <w:rFonts w:ascii="Arial" w:eastAsia="Times New Roman" w:hAnsi="Arial" w:cs="Arial"/>
          <w:b/>
          <w:bCs/>
          <w:color w:val="000080"/>
          <w:sz w:val="24"/>
          <w:szCs w:val="24"/>
          <w:lang w:eastAsia="en-GB"/>
        </w:rPr>
        <w:t>))</w:t>
      </w:r>
    </w:p>
    <w:p w14:paraId="21A2339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cbind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 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p>
    <w:p w14:paraId="66A15B3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exludedgenes_Ktest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"kfold_leftover_flip$Phase"</w:t>
      </w:r>
      <w:r w:rsidRPr="00EC004F">
        <w:rPr>
          <w:rFonts w:ascii="Arial" w:eastAsia="Times New Roman" w:hAnsi="Arial" w:cs="Arial"/>
          <w:color w:val="000000"/>
          <w:sz w:val="24"/>
          <w:szCs w:val="24"/>
          <w:lang w:eastAsia="en-GB"/>
        </w:rPr>
        <w:t>, everything</w:t>
      </w:r>
      <w:r w:rsidRPr="00EC004F">
        <w:rPr>
          <w:rFonts w:ascii="Arial" w:eastAsia="Times New Roman" w:hAnsi="Arial" w:cs="Arial"/>
          <w:b/>
          <w:bCs/>
          <w:color w:val="000080"/>
          <w:sz w:val="24"/>
          <w:szCs w:val="24"/>
          <w:lang w:eastAsia="en-GB"/>
        </w:rPr>
        <w:t>())</w:t>
      </w:r>
    </w:p>
    <w:p w14:paraId="5734BAB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p>
    <w:p w14:paraId="1CEB329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order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p>
    <w:p w14:paraId="06003189" w14:textId="0A172E32"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color w:val="808080"/>
          <w:sz w:val="24"/>
          <w:szCs w:val="24"/>
          <w:lang w:eastAsia="en-GB"/>
        </w:rPr>
        <w:t>"Mit_k4_4kfold_excludedgenes.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sep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5078F91C"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BF984AF" w14:textId="696CFFC1"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"Int_K1 G2_and_M_phasespecific_rlogcounts.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3E63FB6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kfold_leftover_flip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w:t>
      </w:r>
      <w:r w:rsidRPr="00EC004F">
        <w:rPr>
          <w:rFonts w:ascii="Arial" w:eastAsia="Times New Roman" w:hAnsi="Arial" w:cs="Arial"/>
          <w:b/>
          <w:bCs/>
          <w:color w:val="000080"/>
          <w:sz w:val="24"/>
          <w:szCs w:val="24"/>
          <w:lang w:eastAsia="en-GB"/>
        </w:rPr>
        <w:t>[]))</w:t>
      </w:r>
    </w:p>
    <w:p w14:paraId="1CB153E0"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59EB729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kfold_leftover_flip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3898103B" w14:textId="30DAABB4"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seq/K_Fold_testgenes_random.</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3CB3673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kfold_input_rem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kfold_input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Int_K1_rem</w:t>
      </w:r>
    </w:p>
    <w:p w14:paraId="498AD91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kfold_input_rem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na.omit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kfold_input_rem</w:t>
      </w:r>
      <w:r w:rsidRPr="00EC004F">
        <w:rPr>
          <w:rFonts w:ascii="Arial" w:eastAsia="Times New Roman" w:hAnsi="Arial" w:cs="Arial"/>
          <w:b/>
          <w:bCs/>
          <w:color w:val="000080"/>
          <w:sz w:val="24"/>
          <w:szCs w:val="24"/>
          <w:lang w:eastAsia="en-GB"/>
        </w:rPr>
        <w:t>)</w:t>
      </w:r>
    </w:p>
    <w:p w14:paraId="6EB7C8E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 matches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kfold_input_rem</w:t>
      </w:r>
      <w:r w:rsidRPr="00EC004F">
        <w:rPr>
          <w:rFonts w:ascii="Arial" w:eastAsia="Times New Roman" w:hAnsi="Arial" w:cs="Arial"/>
          <w:b/>
          <w:bCs/>
          <w:color w:val="000080"/>
          <w:sz w:val="24"/>
          <w:szCs w:val="24"/>
          <w:lang w:eastAsia="en-GB"/>
        </w:rPr>
        <w:t>))</w:t>
      </w:r>
    </w:p>
    <w:p w14:paraId="1BA26B6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cbind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 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p>
    <w:p w14:paraId="40FF3E70"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exludedgenes_Ktest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"kfold_leftover_flip$Phase"</w:t>
      </w:r>
      <w:r w:rsidRPr="00EC004F">
        <w:rPr>
          <w:rFonts w:ascii="Arial" w:eastAsia="Times New Roman" w:hAnsi="Arial" w:cs="Arial"/>
          <w:color w:val="000000"/>
          <w:sz w:val="24"/>
          <w:szCs w:val="24"/>
          <w:lang w:eastAsia="en-GB"/>
        </w:rPr>
        <w:t>, everything</w:t>
      </w:r>
      <w:r w:rsidRPr="00EC004F">
        <w:rPr>
          <w:rFonts w:ascii="Arial" w:eastAsia="Times New Roman" w:hAnsi="Arial" w:cs="Arial"/>
          <w:b/>
          <w:bCs/>
          <w:color w:val="000080"/>
          <w:sz w:val="24"/>
          <w:szCs w:val="24"/>
          <w:lang w:eastAsia="en-GB"/>
        </w:rPr>
        <w:t>())</w:t>
      </w:r>
    </w:p>
    <w:p w14:paraId="1B0B175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p>
    <w:p w14:paraId="138C5255"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order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p>
    <w:p w14:paraId="093F50E9" w14:textId="7452B4D0"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color w:val="808080"/>
          <w:sz w:val="24"/>
          <w:szCs w:val="24"/>
          <w:lang w:eastAsia="en-GB"/>
        </w:rPr>
        <w:t>"Int_k1_4kfold_excludedgenes.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sep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5D0FBFCD"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403E0E6A" w14:textId="2F43E21C"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"Int_K2 G2_and_M_phasespecific_rlogcounts.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27BBC469"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kfold_leftover_flip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w:t>
      </w:r>
      <w:r w:rsidRPr="00EC004F">
        <w:rPr>
          <w:rFonts w:ascii="Arial" w:eastAsia="Times New Roman" w:hAnsi="Arial" w:cs="Arial"/>
          <w:b/>
          <w:bCs/>
          <w:color w:val="000080"/>
          <w:sz w:val="24"/>
          <w:szCs w:val="24"/>
          <w:lang w:eastAsia="en-GB"/>
        </w:rPr>
        <w:t>[]))</w:t>
      </w:r>
    </w:p>
    <w:p w14:paraId="696ACA0E"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40D67A17"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kfold_leftover_flip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7F16999F" w14:textId="6B332368"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seq/K_Fold_testgenes_random.</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21105DB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kfold_input_rem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kfold_input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Int_K2_rem</w:t>
      </w:r>
    </w:p>
    <w:p w14:paraId="0BE870E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kfold_input_rem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na.omit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kfold_input_rem</w:t>
      </w:r>
      <w:r w:rsidRPr="00EC004F">
        <w:rPr>
          <w:rFonts w:ascii="Arial" w:eastAsia="Times New Roman" w:hAnsi="Arial" w:cs="Arial"/>
          <w:b/>
          <w:bCs/>
          <w:color w:val="000080"/>
          <w:sz w:val="24"/>
          <w:szCs w:val="24"/>
          <w:lang w:eastAsia="en-GB"/>
        </w:rPr>
        <w:t>)</w:t>
      </w:r>
    </w:p>
    <w:p w14:paraId="6F3F261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 matches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kfold_input_rem</w:t>
      </w:r>
      <w:r w:rsidRPr="00EC004F">
        <w:rPr>
          <w:rFonts w:ascii="Arial" w:eastAsia="Times New Roman" w:hAnsi="Arial" w:cs="Arial"/>
          <w:b/>
          <w:bCs/>
          <w:color w:val="000080"/>
          <w:sz w:val="24"/>
          <w:szCs w:val="24"/>
          <w:lang w:eastAsia="en-GB"/>
        </w:rPr>
        <w:t>))</w:t>
      </w:r>
    </w:p>
    <w:p w14:paraId="64A4ABE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cbind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 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p>
    <w:p w14:paraId="1C638048"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exludedgenes_Ktest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"kfold_leftover_flip$Phase"</w:t>
      </w:r>
      <w:r w:rsidRPr="00EC004F">
        <w:rPr>
          <w:rFonts w:ascii="Arial" w:eastAsia="Times New Roman" w:hAnsi="Arial" w:cs="Arial"/>
          <w:color w:val="000000"/>
          <w:sz w:val="24"/>
          <w:szCs w:val="24"/>
          <w:lang w:eastAsia="en-GB"/>
        </w:rPr>
        <w:t>, everything</w:t>
      </w:r>
      <w:r w:rsidRPr="00EC004F">
        <w:rPr>
          <w:rFonts w:ascii="Arial" w:eastAsia="Times New Roman" w:hAnsi="Arial" w:cs="Arial"/>
          <w:b/>
          <w:bCs/>
          <w:color w:val="000080"/>
          <w:sz w:val="24"/>
          <w:szCs w:val="24"/>
          <w:lang w:eastAsia="en-GB"/>
        </w:rPr>
        <w:t>())</w:t>
      </w:r>
    </w:p>
    <w:p w14:paraId="303D08F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p>
    <w:p w14:paraId="308D0DFF"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order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p>
    <w:p w14:paraId="2E5EC090" w14:textId="601FD942"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color w:val="808080"/>
          <w:sz w:val="24"/>
          <w:szCs w:val="24"/>
          <w:lang w:eastAsia="en-GB"/>
        </w:rPr>
        <w:t>"Int_k2_4kfold_excludedgenes.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sep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040E0E63"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2A4A96AD" w14:textId="20711663"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"Int_K3 G2_and_M_phasespecific_rlogcounts.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0A8332D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kfold_leftover_flip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w:t>
      </w:r>
      <w:r w:rsidRPr="00EC004F">
        <w:rPr>
          <w:rFonts w:ascii="Arial" w:eastAsia="Times New Roman" w:hAnsi="Arial" w:cs="Arial"/>
          <w:b/>
          <w:bCs/>
          <w:color w:val="000080"/>
          <w:sz w:val="24"/>
          <w:szCs w:val="24"/>
          <w:lang w:eastAsia="en-GB"/>
        </w:rPr>
        <w:t>[]))</w:t>
      </w:r>
    </w:p>
    <w:p w14:paraId="6642C463"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2A74F91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kfold_leftover_flip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648482C7" w14:textId="4F15FAA2"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seq/K_Fold_testgenes_random.</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4A99F890"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kfold_input_rem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kfold_input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Int_K3_rem</w:t>
      </w:r>
    </w:p>
    <w:p w14:paraId="0FE1983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kfold_input_rem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na.omit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kfold_input_rem</w:t>
      </w:r>
      <w:r w:rsidRPr="00EC004F">
        <w:rPr>
          <w:rFonts w:ascii="Arial" w:eastAsia="Times New Roman" w:hAnsi="Arial" w:cs="Arial"/>
          <w:b/>
          <w:bCs/>
          <w:color w:val="000080"/>
          <w:sz w:val="24"/>
          <w:szCs w:val="24"/>
          <w:lang w:eastAsia="en-GB"/>
        </w:rPr>
        <w:t>)</w:t>
      </w:r>
    </w:p>
    <w:p w14:paraId="5C9918AC"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 matches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kfold_input_rem</w:t>
      </w:r>
      <w:r w:rsidRPr="00EC004F">
        <w:rPr>
          <w:rFonts w:ascii="Arial" w:eastAsia="Times New Roman" w:hAnsi="Arial" w:cs="Arial"/>
          <w:b/>
          <w:bCs/>
          <w:color w:val="000080"/>
          <w:sz w:val="24"/>
          <w:szCs w:val="24"/>
          <w:lang w:eastAsia="en-GB"/>
        </w:rPr>
        <w:t>))</w:t>
      </w:r>
    </w:p>
    <w:p w14:paraId="78545C2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cbind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 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p>
    <w:p w14:paraId="575FD33A"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exludedgenes_Ktest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"kfold_leftover_flip$Phase"</w:t>
      </w:r>
      <w:r w:rsidRPr="00EC004F">
        <w:rPr>
          <w:rFonts w:ascii="Arial" w:eastAsia="Times New Roman" w:hAnsi="Arial" w:cs="Arial"/>
          <w:color w:val="000000"/>
          <w:sz w:val="24"/>
          <w:szCs w:val="24"/>
          <w:lang w:eastAsia="en-GB"/>
        </w:rPr>
        <w:t>, everything</w:t>
      </w:r>
      <w:r w:rsidRPr="00EC004F">
        <w:rPr>
          <w:rFonts w:ascii="Arial" w:eastAsia="Times New Roman" w:hAnsi="Arial" w:cs="Arial"/>
          <w:b/>
          <w:bCs/>
          <w:color w:val="000080"/>
          <w:sz w:val="24"/>
          <w:szCs w:val="24"/>
          <w:lang w:eastAsia="en-GB"/>
        </w:rPr>
        <w:t>())</w:t>
      </w:r>
    </w:p>
    <w:p w14:paraId="1237458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p>
    <w:p w14:paraId="6D73A76E"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order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p>
    <w:p w14:paraId="08EB212C" w14:textId="7F583CFB"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color w:val="808080"/>
          <w:sz w:val="24"/>
          <w:szCs w:val="24"/>
          <w:lang w:eastAsia="en-GB"/>
        </w:rPr>
        <w:t>"Int_k3_4kfold_excludedgenes.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sep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3F64525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06B81779" w14:textId="6547B568"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"Int_K4 G2_and_M_phasespecific_rlogcounts.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5F692917"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kfold_leftover_flip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data.frame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w:t>
      </w:r>
      <w:r w:rsidRPr="00EC004F">
        <w:rPr>
          <w:rFonts w:ascii="Arial" w:eastAsia="Times New Roman" w:hAnsi="Arial" w:cs="Arial"/>
          <w:b/>
          <w:bCs/>
          <w:color w:val="000080"/>
          <w:sz w:val="24"/>
          <w:szCs w:val="24"/>
          <w:lang w:eastAsia="en-GB"/>
        </w:rPr>
        <w:t>[]))</w:t>
      </w:r>
    </w:p>
    <w:p w14:paraId="605A30AB"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as.matrix</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7F09FDB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kfold_leftover_flip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w:t>
      </w:r>
    </w:p>
    <w:p w14:paraId="3D5831E6" w14:textId="7FEB0A6D"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read_</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"~/PhD/RNA seq/Combined Model RNA seq/K_Fold_testgenes_random.</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7B7F104E"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kfold_input_rem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kfold_input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Int_K4_rem</w:t>
      </w:r>
    </w:p>
    <w:p w14:paraId="54A172A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kfold_input_rem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na.omit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kfold_input_rem</w:t>
      </w:r>
      <w:r w:rsidRPr="00EC004F">
        <w:rPr>
          <w:rFonts w:ascii="Arial" w:eastAsia="Times New Roman" w:hAnsi="Arial" w:cs="Arial"/>
          <w:b/>
          <w:bCs/>
          <w:color w:val="000080"/>
          <w:sz w:val="24"/>
          <w:szCs w:val="24"/>
          <w:lang w:eastAsia="en-GB"/>
        </w:rPr>
        <w:t>)</w:t>
      </w:r>
    </w:p>
    <w:p w14:paraId="50B937E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kfold_leftover_flip, matches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kfold_input_rem</w:t>
      </w:r>
      <w:r w:rsidRPr="00EC004F">
        <w:rPr>
          <w:rFonts w:ascii="Arial" w:eastAsia="Times New Roman" w:hAnsi="Arial" w:cs="Arial"/>
          <w:b/>
          <w:bCs/>
          <w:color w:val="000080"/>
          <w:sz w:val="24"/>
          <w:szCs w:val="24"/>
          <w:lang w:eastAsia="en-GB"/>
        </w:rPr>
        <w:t>))</w:t>
      </w:r>
    </w:p>
    <w:p w14:paraId="6CA19531"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00FF"/>
          <w:sz w:val="24"/>
          <w:szCs w:val="24"/>
          <w:lang w:eastAsia="en-GB"/>
        </w:rPr>
        <w:t>cbind</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 kfold_leftover_flip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p>
    <w:p w14:paraId="0DE56C92"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 xml:space="preserve">exludedgenes_Ktest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exludedgenes_Ktest </w:t>
      </w:r>
      <w:r w:rsidRPr="00EC004F">
        <w:rPr>
          <w:rFonts w:ascii="Arial" w:eastAsia="Times New Roman" w:hAnsi="Arial" w:cs="Arial"/>
          <w:color w:val="804000"/>
          <w:sz w:val="24"/>
          <w:szCs w:val="24"/>
          <w:lang w:eastAsia="en-GB"/>
        </w:rPr>
        <w:t>%&gt;%</w:t>
      </w:r>
      <w:r w:rsidRPr="00EC004F">
        <w:rPr>
          <w:rFonts w:ascii="Arial" w:eastAsia="Times New Roman" w:hAnsi="Arial" w:cs="Arial"/>
          <w:color w:val="000000"/>
          <w:sz w:val="24"/>
          <w:szCs w:val="24"/>
          <w:lang w:eastAsia="en-GB"/>
        </w:rPr>
        <w:t xml:space="preserve">  select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"kfold_leftover_flip$Phase"</w:t>
      </w:r>
      <w:r w:rsidRPr="00EC004F">
        <w:rPr>
          <w:rFonts w:ascii="Arial" w:eastAsia="Times New Roman" w:hAnsi="Arial" w:cs="Arial"/>
          <w:color w:val="000000"/>
          <w:sz w:val="24"/>
          <w:szCs w:val="24"/>
          <w:lang w:eastAsia="en-GB"/>
        </w:rPr>
        <w:t>, everything</w:t>
      </w:r>
      <w:r w:rsidRPr="00EC004F">
        <w:rPr>
          <w:rFonts w:ascii="Arial" w:eastAsia="Times New Roman" w:hAnsi="Arial" w:cs="Arial"/>
          <w:b/>
          <w:bCs/>
          <w:color w:val="000080"/>
          <w:sz w:val="24"/>
          <w:szCs w:val="24"/>
          <w:lang w:eastAsia="en-GB"/>
        </w:rPr>
        <w:t>())</w:t>
      </w:r>
    </w:p>
    <w:p w14:paraId="3582C294"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8000FF"/>
          <w:sz w:val="24"/>
          <w:szCs w:val="24"/>
          <w:lang w:eastAsia="en-GB"/>
        </w:rPr>
        <w:t>names</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FF8000"/>
          <w:sz w:val="24"/>
          <w:szCs w:val="24"/>
          <w:lang w:eastAsia="en-GB"/>
        </w:rPr>
        <w:t>1</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w:t>
      </w:r>
      <w:r w:rsidRPr="00EC004F">
        <w:rPr>
          <w:rFonts w:ascii="Arial" w:eastAsia="Times New Roman" w:hAnsi="Arial" w:cs="Arial"/>
          <w:color w:val="808080"/>
          <w:sz w:val="24"/>
          <w:szCs w:val="24"/>
          <w:lang w:eastAsia="en-GB"/>
        </w:rPr>
        <w:t>'Phase'</w:t>
      </w:r>
    </w:p>
    <w:p w14:paraId="746F81AD"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&lt;-</w:t>
      </w:r>
      <w:r w:rsidRPr="00EC004F">
        <w:rPr>
          <w:rFonts w:ascii="Arial" w:eastAsia="Times New Roman" w:hAnsi="Arial" w:cs="Arial"/>
          <w:color w:val="000000"/>
          <w:sz w:val="24"/>
          <w:szCs w:val="24"/>
          <w:lang w:eastAsia="en-GB"/>
        </w:rPr>
        <w:t xml:space="preserve"> 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00FF"/>
          <w:sz w:val="24"/>
          <w:szCs w:val="24"/>
          <w:lang w:eastAsia="en-GB"/>
        </w:rPr>
        <w:t>order</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Phase</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w:t>
      </w:r>
      <w:r w:rsidRPr="00EC004F">
        <w:rPr>
          <w:rFonts w:ascii="Arial" w:eastAsia="Times New Roman" w:hAnsi="Arial" w:cs="Arial"/>
          <w:b/>
          <w:bCs/>
          <w:color w:val="000080"/>
          <w:sz w:val="24"/>
          <w:szCs w:val="24"/>
          <w:lang w:eastAsia="en-GB"/>
        </w:rPr>
        <w:t>]</w:t>
      </w:r>
    </w:p>
    <w:p w14:paraId="74CEC8D9" w14:textId="1CC52187" w:rsidR="000D419B" w:rsidRPr="00EC004F" w:rsidRDefault="000D419B">
      <w:pPr>
        <w:pStyle w:val="ListParagraph"/>
        <w:numPr>
          <w:ilvl w:val="0"/>
          <w:numId w:val="25"/>
        </w:numPr>
        <w:shd w:val="clear" w:color="auto" w:fill="FFFFFF"/>
        <w:spacing w:after="0" w:line="240"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write.</w:t>
      </w:r>
      <w:r w:rsidR="003F1225" w:rsidRPr="00EC004F">
        <w:rPr>
          <w:rFonts w:ascii="Arial" w:eastAsia="Times New Roman" w:hAnsi="Arial" w:cs="Arial"/>
          <w:color w:val="000000"/>
          <w:sz w:val="24"/>
          <w:szCs w:val="24"/>
          <w:lang w:eastAsia="en-GB"/>
        </w:rPr>
        <w:t>CSV</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000000"/>
          <w:sz w:val="24"/>
          <w:szCs w:val="24"/>
          <w:lang w:eastAsia="en-GB"/>
        </w:rPr>
        <w:t>exludedgenes_Ktest,</w:t>
      </w:r>
      <w:r w:rsidRPr="00EC004F">
        <w:rPr>
          <w:rFonts w:ascii="Arial" w:eastAsia="Times New Roman" w:hAnsi="Arial" w:cs="Arial"/>
          <w:color w:val="808080"/>
          <w:sz w:val="24"/>
          <w:szCs w:val="24"/>
          <w:lang w:eastAsia="en-GB"/>
        </w:rPr>
        <w:t>"Int_k4_4kfold_excludedgenes.</w:t>
      </w:r>
      <w:r w:rsidR="003F1225" w:rsidRPr="00EC004F">
        <w:rPr>
          <w:rFonts w:ascii="Arial" w:eastAsia="Times New Roman" w:hAnsi="Arial" w:cs="Arial"/>
          <w:color w:val="808080"/>
          <w:sz w:val="24"/>
          <w:szCs w:val="24"/>
          <w:lang w:eastAsia="en-GB"/>
        </w:rPr>
        <w:t>CSV</w:t>
      </w:r>
      <w:r w:rsidRPr="00EC004F">
        <w:rPr>
          <w:rFonts w:ascii="Arial" w:eastAsia="Times New Roman" w:hAnsi="Arial" w:cs="Arial"/>
          <w:color w:val="808080"/>
          <w:sz w:val="24"/>
          <w:szCs w:val="24"/>
          <w:lang w:eastAsia="en-GB"/>
        </w:rPr>
        <w:t>"</w:t>
      </w:r>
      <w:r w:rsidRPr="00EC004F">
        <w:rPr>
          <w:rFonts w:ascii="Arial" w:eastAsia="Times New Roman" w:hAnsi="Arial" w:cs="Arial"/>
          <w:color w:val="000000"/>
          <w:sz w:val="24"/>
          <w:szCs w:val="24"/>
          <w:lang w:eastAsia="en-GB"/>
        </w:rPr>
        <w:t>, sep</w:t>
      </w:r>
      <w:r w:rsidRPr="00EC004F">
        <w:rPr>
          <w:rFonts w:ascii="Arial" w:eastAsia="Times New Roman" w:hAnsi="Arial" w:cs="Arial"/>
          <w:b/>
          <w:bCs/>
          <w:color w:val="000080"/>
          <w:sz w:val="24"/>
          <w:szCs w:val="24"/>
          <w:lang w:eastAsia="en-GB"/>
        </w:rPr>
        <w:t>=</w:t>
      </w:r>
      <w:r w:rsidRPr="00EC004F">
        <w:rPr>
          <w:rFonts w:ascii="Arial" w:eastAsia="Times New Roman" w:hAnsi="Arial" w:cs="Arial"/>
          <w:color w:val="808080"/>
          <w:sz w:val="24"/>
          <w:szCs w:val="24"/>
          <w:lang w:eastAsia="en-GB"/>
        </w:rPr>
        <w:t>""</w:t>
      </w:r>
      <w:r w:rsidRPr="00EC004F">
        <w:rPr>
          <w:rFonts w:ascii="Arial" w:eastAsia="Times New Roman" w:hAnsi="Arial" w:cs="Arial"/>
          <w:b/>
          <w:bCs/>
          <w:color w:val="000080"/>
          <w:sz w:val="24"/>
          <w:szCs w:val="24"/>
          <w:lang w:eastAsia="en-GB"/>
        </w:rPr>
        <w:t>)</w:t>
      </w:r>
    </w:p>
    <w:p w14:paraId="3BFC288A" w14:textId="77777777" w:rsidR="000D419B" w:rsidRPr="00EC004F" w:rsidRDefault="000D419B" w:rsidP="000D419B">
      <w:pPr>
        <w:shd w:val="clear" w:color="auto" w:fill="FFFFFF"/>
        <w:spacing w:after="0" w:line="240" w:lineRule="auto"/>
        <w:rPr>
          <w:rFonts w:ascii="Arial" w:eastAsia="Times New Roman" w:hAnsi="Arial" w:cs="Arial"/>
          <w:color w:val="000000"/>
          <w:sz w:val="24"/>
          <w:szCs w:val="24"/>
          <w:lang w:eastAsia="en-GB"/>
        </w:rPr>
      </w:pPr>
    </w:p>
    <w:p w14:paraId="53AC0BC6" w14:textId="77777777" w:rsidR="000D419B" w:rsidRPr="00EC004F" w:rsidRDefault="000D419B">
      <w:pPr>
        <w:pStyle w:val="ListParagraph"/>
        <w:numPr>
          <w:ilvl w:val="0"/>
          <w:numId w:val="25"/>
        </w:numPr>
        <w:shd w:val="clear" w:color="auto" w:fill="FFFFFF"/>
        <w:spacing w:after="0" w:line="240" w:lineRule="auto"/>
        <w:rPr>
          <w:rFonts w:ascii="Arial" w:eastAsia="Times New Roman" w:hAnsi="Arial" w:cs="Arial"/>
          <w:sz w:val="24"/>
          <w:szCs w:val="24"/>
          <w:lang w:eastAsia="en-GB"/>
        </w:rPr>
      </w:pPr>
      <w:r w:rsidRPr="00EC004F">
        <w:rPr>
          <w:rFonts w:ascii="Arial" w:eastAsia="Times New Roman" w:hAnsi="Arial" w:cs="Arial"/>
          <w:color w:val="000000"/>
          <w:sz w:val="24"/>
          <w:szCs w:val="24"/>
          <w:lang w:eastAsia="en-GB"/>
        </w:rPr>
        <w:t>```</w:t>
      </w:r>
    </w:p>
    <w:p w14:paraId="1735EA57" w14:textId="77777777" w:rsidR="0077758D" w:rsidRPr="00EC004F" w:rsidRDefault="0077758D" w:rsidP="000D419B">
      <w:pPr>
        <w:rPr>
          <w:rFonts w:ascii="Arial" w:hAnsi="Arial" w:cs="Arial"/>
        </w:rPr>
      </w:pPr>
    </w:p>
    <w:p w14:paraId="247C5E8A" w14:textId="5564CAAA" w:rsidR="0077758D" w:rsidRPr="00EC004F" w:rsidRDefault="0077758D" w:rsidP="0077758D">
      <w:pPr>
        <w:pStyle w:val="Heading1"/>
      </w:pPr>
      <w:bookmarkStart w:id="332" w:name="_Toc159868031"/>
      <w:r w:rsidRPr="00EC004F">
        <w:t xml:space="preserve">Appendices B – Differentially expressed genes used in Chapter 5 GO </w:t>
      </w:r>
      <w:r w:rsidR="00527CBD" w:rsidRPr="00EC004F">
        <w:t>analysis.</w:t>
      </w:r>
      <w:bookmarkEnd w:id="332"/>
    </w:p>
    <w:p w14:paraId="1D382CEA" w14:textId="77777777" w:rsidR="0077758D" w:rsidRPr="00EC004F" w:rsidRDefault="0077758D" w:rsidP="0077758D"/>
    <w:p w14:paraId="0ADFC530" w14:textId="7B9AC392" w:rsidR="00527CBD" w:rsidRPr="00EC004F" w:rsidRDefault="00527CBD" w:rsidP="0077758D">
      <w:pPr>
        <w:rPr>
          <w:rFonts w:ascii="Arial" w:hAnsi="Arial" w:cs="Arial"/>
          <w:b/>
          <w:bCs/>
          <w:sz w:val="24"/>
          <w:szCs w:val="24"/>
        </w:rPr>
      </w:pPr>
      <w:r w:rsidRPr="00EC004F">
        <w:rPr>
          <w:rFonts w:ascii="Arial" w:hAnsi="Arial" w:cs="Arial"/>
          <w:b/>
          <w:bCs/>
          <w:sz w:val="24"/>
          <w:szCs w:val="24"/>
        </w:rPr>
        <w:t>B.1 Single Cell Upregulated Mitotic Related Genes</w:t>
      </w:r>
    </w:p>
    <w:tbl>
      <w:tblPr>
        <w:tblStyle w:val="TableGrid"/>
        <w:tblW w:w="5000" w:type="pct"/>
        <w:tblLook w:val="04A0" w:firstRow="1" w:lastRow="0" w:firstColumn="1" w:lastColumn="0" w:noHBand="0" w:noVBand="1"/>
      </w:tblPr>
      <w:tblGrid>
        <w:gridCol w:w="5539"/>
        <w:gridCol w:w="3477"/>
      </w:tblGrid>
      <w:tr w:rsidR="0055755B" w:rsidRPr="00EC004F" w14:paraId="3220957B" w14:textId="77777777" w:rsidTr="00615F56">
        <w:trPr>
          <w:trHeight w:val="458"/>
        </w:trPr>
        <w:tc>
          <w:tcPr>
            <w:tcW w:w="3072" w:type="pct"/>
            <w:noWrap/>
            <w:vAlign w:val="bottom"/>
            <w:hideMark/>
          </w:tcPr>
          <w:p w14:paraId="56E45B76" w14:textId="1A3706BB" w:rsidR="0055755B" w:rsidRPr="00EC004F" w:rsidRDefault="0055755B" w:rsidP="0055755B">
            <w:pPr>
              <w:rPr>
                <w:rFonts w:ascii="Arial" w:hAnsi="Arial" w:cs="Arial"/>
                <w:sz w:val="24"/>
                <w:szCs w:val="24"/>
              </w:rPr>
            </w:pPr>
            <w:r w:rsidRPr="00EC004F">
              <w:rPr>
                <w:rFonts w:ascii="Arial" w:eastAsia="Times New Roman" w:hAnsi="Arial" w:cs="Arial"/>
                <w:b/>
                <w:bCs/>
                <w:color w:val="000000"/>
                <w:sz w:val="24"/>
                <w:szCs w:val="24"/>
                <w:lang w:eastAsia="en-GB"/>
              </w:rPr>
              <w:t>Emsembl geneid</w:t>
            </w:r>
          </w:p>
        </w:tc>
        <w:tc>
          <w:tcPr>
            <w:tcW w:w="1928" w:type="pct"/>
            <w:noWrap/>
            <w:vAlign w:val="bottom"/>
            <w:hideMark/>
          </w:tcPr>
          <w:p w14:paraId="11959277" w14:textId="006320C3" w:rsidR="0055755B" w:rsidRPr="00EC004F" w:rsidRDefault="0055755B" w:rsidP="0055755B">
            <w:pPr>
              <w:rPr>
                <w:rFonts w:ascii="Arial" w:hAnsi="Arial" w:cs="Arial"/>
                <w:sz w:val="24"/>
                <w:szCs w:val="24"/>
              </w:rPr>
            </w:pPr>
            <w:r w:rsidRPr="00EC004F">
              <w:rPr>
                <w:rFonts w:ascii="Arial" w:eastAsia="Times New Roman" w:hAnsi="Arial" w:cs="Arial"/>
                <w:b/>
                <w:bCs/>
                <w:color w:val="000000"/>
                <w:sz w:val="24"/>
                <w:szCs w:val="24"/>
                <w:lang w:eastAsia="en-GB"/>
              </w:rPr>
              <w:t>Name</w:t>
            </w:r>
          </w:p>
        </w:tc>
      </w:tr>
      <w:tr w:rsidR="0055755B" w:rsidRPr="00EC004F" w14:paraId="0B80BE15" w14:textId="77777777" w:rsidTr="00615F56">
        <w:trPr>
          <w:trHeight w:val="458"/>
        </w:trPr>
        <w:tc>
          <w:tcPr>
            <w:tcW w:w="3072" w:type="pct"/>
            <w:noWrap/>
          </w:tcPr>
          <w:p w14:paraId="2C86D89E" w14:textId="07C3C046" w:rsidR="0055755B" w:rsidRPr="00EC004F" w:rsidRDefault="0055755B" w:rsidP="0055755B">
            <w:pPr>
              <w:rPr>
                <w:rFonts w:ascii="Arial" w:hAnsi="Arial" w:cs="Arial"/>
                <w:sz w:val="24"/>
                <w:szCs w:val="24"/>
              </w:rPr>
            </w:pPr>
            <w:r w:rsidRPr="00EC004F">
              <w:rPr>
                <w:rFonts w:ascii="Arial" w:hAnsi="Arial" w:cs="Arial"/>
                <w:sz w:val="24"/>
                <w:szCs w:val="24"/>
              </w:rPr>
              <w:t>ENSG00000096696</w:t>
            </w:r>
          </w:p>
        </w:tc>
        <w:tc>
          <w:tcPr>
            <w:tcW w:w="1928" w:type="pct"/>
            <w:noWrap/>
          </w:tcPr>
          <w:p w14:paraId="4C30E9A8" w14:textId="7BB3FDDD" w:rsidR="0055755B" w:rsidRPr="00EC004F" w:rsidRDefault="0055755B" w:rsidP="0055755B">
            <w:pPr>
              <w:rPr>
                <w:rFonts w:ascii="Arial" w:hAnsi="Arial" w:cs="Arial"/>
                <w:sz w:val="24"/>
                <w:szCs w:val="24"/>
              </w:rPr>
            </w:pPr>
            <w:r w:rsidRPr="00EC004F">
              <w:rPr>
                <w:rFonts w:ascii="Arial" w:hAnsi="Arial" w:cs="Arial"/>
                <w:sz w:val="24"/>
                <w:szCs w:val="24"/>
              </w:rPr>
              <w:t>DSP</w:t>
            </w:r>
          </w:p>
        </w:tc>
      </w:tr>
      <w:tr w:rsidR="0055755B" w:rsidRPr="00EC004F" w14:paraId="24A418A4" w14:textId="77777777" w:rsidTr="00615F56">
        <w:trPr>
          <w:trHeight w:val="458"/>
        </w:trPr>
        <w:tc>
          <w:tcPr>
            <w:tcW w:w="3072" w:type="pct"/>
            <w:noWrap/>
            <w:hideMark/>
          </w:tcPr>
          <w:p w14:paraId="271356A4" w14:textId="77777777" w:rsidR="0055755B" w:rsidRPr="00EC004F" w:rsidRDefault="0055755B" w:rsidP="0055755B">
            <w:pPr>
              <w:rPr>
                <w:rFonts w:ascii="Arial" w:hAnsi="Arial" w:cs="Arial"/>
                <w:sz w:val="24"/>
                <w:szCs w:val="24"/>
              </w:rPr>
            </w:pPr>
            <w:r w:rsidRPr="00EC004F">
              <w:rPr>
                <w:rFonts w:ascii="Arial" w:hAnsi="Arial" w:cs="Arial"/>
                <w:sz w:val="24"/>
                <w:szCs w:val="24"/>
              </w:rPr>
              <w:t>ENSG00000132182</w:t>
            </w:r>
          </w:p>
        </w:tc>
        <w:tc>
          <w:tcPr>
            <w:tcW w:w="1928" w:type="pct"/>
            <w:noWrap/>
            <w:hideMark/>
          </w:tcPr>
          <w:p w14:paraId="2BEFABF1" w14:textId="77777777" w:rsidR="0055755B" w:rsidRPr="00EC004F" w:rsidRDefault="0055755B" w:rsidP="0055755B">
            <w:pPr>
              <w:rPr>
                <w:rFonts w:ascii="Arial" w:hAnsi="Arial" w:cs="Arial"/>
                <w:sz w:val="24"/>
                <w:szCs w:val="24"/>
              </w:rPr>
            </w:pPr>
            <w:r w:rsidRPr="00EC004F">
              <w:rPr>
                <w:rFonts w:ascii="Arial" w:hAnsi="Arial" w:cs="Arial"/>
                <w:sz w:val="24"/>
                <w:szCs w:val="24"/>
              </w:rPr>
              <w:t>NUP210</w:t>
            </w:r>
          </w:p>
        </w:tc>
      </w:tr>
      <w:tr w:rsidR="0055755B" w:rsidRPr="00EC004F" w14:paraId="463D31A3" w14:textId="77777777" w:rsidTr="00615F56">
        <w:trPr>
          <w:trHeight w:val="458"/>
        </w:trPr>
        <w:tc>
          <w:tcPr>
            <w:tcW w:w="3072" w:type="pct"/>
            <w:noWrap/>
            <w:hideMark/>
          </w:tcPr>
          <w:p w14:paraId="4652081F" w14:textId="77777777" w:rsidR="0055755B" w:rsidRPr="00EC004F" w:rsidRDefault="0055755B" w:rsidP="0055755B">
            <w:pPr>
              <w:rPr>
                <w:rFonts w:ascii="Arial" w:hAnsi="Arial" w:cs="Arial"/>
                <w:sz w:val="24"/>
                <w:szCs w:val="24"/>
              </w:rPr>
            </w:pPr>
            <w:r w:rsidRPr="00EC004F">
              <w:rPr>
                <w:rFonts w:ascii="Arial" w:hAnsi="Arial" w:cs="Arial"/>
                <w:sz w:val="24"/>
                <w:szCs w:val="24"/>
              </w:rPr>
              <w:t>ENSG00000124225</w:t>
            </w:r>
          </w:p>
        </w:tc>
        <w:tc>
          <w:tcPr>
            <w:tcW w:w="1928" w:type="pct"/>
            <w:noWrap/>
            <w:hideMark/>
          </w:tcPr>
          <w:p w14:paraId="540E5E1C" w14:textId="77777777" w:rsidR="0055755B" w:rsidRPr="00EC004F" w:rsidRDefault="0055755B" w:rsidP="0055755B">
            <w:pPr>
              <w:rPr>
                <w:rFonts w:ascii="Arial" w:hAnsi="Arial" w:cs="Arial"/>
                <w:sz w:val="24"/>
                <w:szCs w:val="24"/>
              </w:rPr>
            </w:pPr>
            <w:r w:rsidRPr="00EC004F">
              <w:rPr>
                <w:rFonts w:ascii="Arial" w:hAnsi="Arial" w:cs="Arial"/>
                <w:sz w:val="24"/>
                <w:szCs w:val="24"/>
              </w:rPr>
              <w:t>PMEPA1</w:t>
            </w:r>
          </w:p>
        </w:tc>
      </w:tr>
      <w:tr w:rsidR="0055755B" w:rsidRPr="00EC004F" w14:paraId="506CFCA5" w14:textId="77777777" w:rsidTr="00615F56">
        <w:trPr>
          <w:trHeight w:val="458"/>
        </w:trPr>
        <w:tc>
          <w:tcPr>
            <w:tcW w:w="3072" w:type="pct"/>
            <w:noWrap/>
            <w:hideMark/>
          </w:tcPr>
          <w:p w14:paraId="34A60F69" w14:textId="77777777" w:rsidR="0055755B" w:rsidRPr="00EC004F" w:rsidRDefault="0055755B" w:rsidP="0055755B">
            <w:pPr>
              <w:rPr>
                <w:rFonts w:ascii="Arial" w:hAnsi="Arial" w:cs="Arial"/>
                <w:sz w:val="24"/>
                <w:szCs w:val="24"/>
              </w:rPr>
            </w:pPr>
            <w:r w:rsidRPr="00EC004F">
              <w:rPr>
                <w:rFonts w:ascii="Arial" w:hAnsi="Arial" w:cs="Arial"/>
                <w:sz w:val="24"/>
                <w:szCs w:val="24"/>
              </w:rPr>
              <w:t>ENSG00000175315</w:t>
            </w:r>
          </w:p>
        </w:tc>
        <w:tc>
          <w:tcPr>
            <w:tcW w:w="1928" w:type="pct"/>
            <w:noWrap/>
            <w:hideMark/>
          </w:tcPr>
          <w:p w14:paraId="61A9F6C6" w14:textId="77777777" w:rsidR="0055755B" w:rsidRPr="00EC004F" w:rsidRDefault="0055755B" w:rsidP="0055755B">
            <w:pPr>
              <w:rPr>
                <w:rFonts w:ascii="Arial" w:hAnsi="Arial" w:cs="Arial"/>
                <w:sz w:val="24"/>
                <w:szCs w:val="24"/>
              </w:rPr>
            </w:pPr>
            <w:r w:rsidRPr="00EC004F">
              <w:rPr>
                <w:rFonts w:ascii="Arial" w:hAnsi="Arial" w:cs="Arial"/>
                <w:sz w:val="24"/>
                <w:szCs w:val="24"/>
              </w:rPr>
              <w:t>CST6</w:t>
            </w:r>
          </w:p>
        </w:tc>
      </w:tr>
      <w:tr w:rsidR="0055755B" w:rsidRPr="00EC004F" w14:paraId="389699C5" w14:textId="77777777" w:rsidTr="00615F56">
        <w:trPr>
          <w:trHeight w:val="458"/>
        </w:trPr>
        <w:tc>
          <w:tcPr>
            <w:tcW w:w="3072" w:type="pct"/>
            <w:noWrap/>
            <w:hideMark/>
          </w:tcPr>
          <w:p w14:paraId="0025234E" w14:textId="77777777" w:rsidR="0055755B" w:rsidRPr="00EC004F" w:rsidRDefault="0055755B" w:rsidP="0055755B">
            <w:pPr>
              <w:rPr>
                <w:rFonts w:ascii="Arial" w:hAnsi="Arial" w:cs="Arial"/>
                <w:sz w:val="24"/>
                <w:szCs w:val="24"/>
              </w:rPr>
            </w:pPr>
            <w:r w:rsidRPr="00EC004F">
              <w:rPr>
                <w:rFonts w:ascii="Arial" w:hAnsi="Arial" w:cs="Arial"/>
                <w:sz w:val="24"/>
                <w:szCs w:val="24"/>
              </w:rPr>
              <w:t>ENSG00000161970</w:t>
            </w:r>
          </w:p>
        </w:tc>
        <w:tc>
          <w:tcPr>
            <w:tcW w:w="1928" w:type="pct"/>
            <w:noWrap/>
            <w:hideMark/>
          </w:tcPr>
          <w:p w14:paraId="2BC82740" w14:textId="77777777" w:rsidR="0055755B" w:rsidRPr="00EC004F" w:rsidRDefault="0055755B" w:rsidP="0055755B">
            <w:pPr>
              <w:rPr>
                <w:rFonts w:ascii="Arial" w:hAnsi="Arial" w:cs="Arial"/>
                <w:sz w:val="24"/>
                <w:szCs w:val="24"/>
              </w:rPr>
            </w:pPr>
            <w:r w:rsidRPr="00EC004F">
              <w:rPr>
                <w:rFonts w:ascii="Arial" w:hAnsi="Arial" w:cs="Arial"/>
                <w:sz w:val="24"/>
                <w:szCs w:val="24"/>
              </w:rPr>
              <w:t>RPL26</w:t>
            </w:r>
          </w:p>
        </w:tc>
      </w:tr>
      <w:tr w:rsidR="0055755B" w:rsidRPr="00EC004F" w14:paraId="2496F4C6" w14:textId="77777777" w:rsidTr="00615F56">
        <w:trPr>
          <w:trHeight w:val="458"/>
        </w:trPr>
        <w:tc>
          <w:tcPr>
            <w:tcW w:w="3072" w:type="pct"/>
            <w:noWrap/>
            <w:hideMark/>
          </w:tcPr>
          <w:p w14:paraId="0495E26D" w14:textId="77777777" w:rsidR="0055755B" w:rsidRPr="00EC004F" w:rsidRDefault="0055755B" w:rsidP="0055755B">
            <w:pPr>
              <w:rPr>
                <w:rFonts w:ascii="Arial" w:hAnsi="Arial" w:cs="Arial"/>
                <w:sz w:val="24"/>
                <w:szCs w:val="24"/>
              </w:rPr>
            </w:pPr>
            <w:r w:rsidRPr="00EC004F">
              <w:rPr>
                <w:rFonts w:ascii="Arial" w:hAnsi="Arial" w:cs="Arial"/>
                <w:sz w:val="24"/>
                <w:szCs w:val="24"/>
              </w:rPr>
              <w:t>ENSG00000162496</w:t>
            </w:r>
          </w:p>
        </w:tc>
        <w:tc>
          <w:tcPr>
            <w:tcW w:w="1928" w:type="pct"/>
            <w:noWrap/>
            <w:hideMark/>
          </w:tcPr>
          <w:p w14:paraId="051C2A7F" w14:textId="77777777" w:rsidR="0055755B" w:rsidRPr="00EC004F" w:rsidRDefault="0055755B" w:rsidP="0055755B">
            <w:pPr>
              <w:rPr>
                <w:rFonts w:ascii="Arial" w:hAnsi="Arial" w:cs="Arial"/>
                <w:sz w:val="24"/>
                <w:szCs w:val="24"/>
              </w:rPr>
            </w:pPr>
            <w:r w:rsidRPr="00EC004F">
              <w:rPr>
                <w:rFonts w:ascii="Arial" w:hAnsi="Arial" w:cs="Arial"/>
                <w:sz w:val="24"/>
                <w:szCs w:val="24"/>
              </w:rPr>
              <w:t>DHRS3</w:t>
            </w:r>
          </w:p>
        </w:tc>
      </w:tr>
      <w:tr w:rsidR="0055755B" w:rsidRPr="00EC004F" w14:paraId="627CDFBD" w14:textId="77777777" w:rsidTr="00615F56">
        <w:trPr>
          <w:trHeight w:val="458"/>
        </w:trPr>
        <w:tc>
          <w:tcPr>
            <w:tcW w:w="3072" w:type="pct"/>
            <w:noWrap/>
            <w:hideMark/>
          </w:tcPr>
          <w:p w14:paraId="4E3910F8" w14:textId="77777777" w:rsidR="0055755B" w:rsidRPr="00EC004F" w:rsidRDefault="0055755B" w:rsidP="0055755B">
            <w:pPr>
              <w:rPr>
                <w:rFonts w:ascii="Arial" w:hAnsi="Arial" w:cs="Arial"/>
                <w:sz w:val="24"/>
                <w:szCs w:val="24"/>
              </w:rPr>
            </w:pPr>
            <w:r w:rsidRPr="00EC004F">
              <w:rPr>
                <w:rFonts w:ascii="Arial" w:hAnsi="Arial" w:cs="Arial"/>
                <w:sz w:val="24"/>
                <w:szCs w:val="24"/>
              </w:rPr>
              <w:t>ENSG00000225630</w:t>
            </w:r>
          </w:p>
        </w:tc>
        <w:tc>
          <w:tcPr>
            <w:tcW w:w="1928" w:type="pct"/>
            <w:noWrap/>
            <w:hideMark/>
          </w:tcPr>
          <w:p w14:paraId="7E4CC70B" w14:textId="77777777" w:rsidR="0055755B" w:rsidRPr="00EC004F" w:rsidRDefault="0055755B" w:rsidP="0055755B">
            <w:pPr>
              <w:rPr>
                <w:rFonts w:ascii="Arial" w:hAnsi="Arial" w:cs="Arial"/>
                <w:sz w:val="24"/>
                <w:szCs w:val="24"/>
              </w:rPr>
            </w:pPr>
            <w:r w:rsidRPr="00EC004F">
              <w:rPr>
                <w:rFonts w:ascii="Arial" w:hAnsi="Arial" w:cs="Arial"/>
                <w:sz w:val="24"/>
                <w:szCs w:val="24"/>
              </w:rPr>
              <w:t>MTND2P28</w:t>
            </w:r>
          </w:p>
        </w:tc>
      </w:tr>
      <w:tr w:rsidR="0055755B" w:rsidRPr="00EC004F" w14:paraId="6C2E9E48" w14:textId="77777777" w:rsidTr="00615F56">
        <w:trPr>
          <w:trHeight w:val="458"/>
        </w:trPr>
        <w:tc>
          <w:tcPr>
            <w:tcW w:w="3072" w:type="pct"/>
            <w:noWrap/>
            <w:hideMark/>
          </w:tcPr>
          <w:p w14:paraId="6BA0417B" w14:textId="77777777" w:rsidR="0055755B" w:rsidRPr="00EC004F" w:rsidRDefault="0055755B" w:rsidP="0055755B">
            <w:pPr>
              <w:rPr>
                <w:rFonts w:ascii="Arial" w:hAnsi="Arial" w:cs="Arial"/>
                <w:sz w:val="24"/>
                <w:szCs w:val="24"/>
              </w:rPr>
            </w:pPr>
            <w:r w:rsidRPr="00EC004F">
              <w:rPr>
                <w:rFonts w:ascii="Arial" w:hAnsi="Arial" w:cs="Arial"/>
                <w:sz w:val="24"/>
                <w:szCs w:val="24"/>
              </w:rPr>
              <w:t>ENSG00000248360</w:t>
            </w:r>
          </w:p>
        </w:tc>
        <w:tc>
          <w:tcPr>
            <w:tcW w:w="1928" w:type="pct"/>
            <w:noWrap/>
            <w:hideMark/>
          </w:tcPr>
          <w:p w14:paraId="7DFCF421" w14:textId="77777777" w:rsidR="0055755B" w:rsidRPr="00EC004F" w:rsidRDefault="0055755B" w:rsidP="0055755B">
            <w:pPr>
              <w:rPr>
                <w:rFonts w:ascii="Arial" w:hAnsi="Arial" w:cs="Arial"/>
                <w:sz w:val="24"/>
                <w:szCs w:val="24"/>
              </w:rPr>
            </w:pPr>
            <w:r w:rsidRPr="00EC004F">
              <w:rPr>
                <w:rFonts w:ascii="Arial" w:hAnsi="Arial" w:cs="Arial"/>
                <w:sz w:val="24"/>
                <w:szCs w:val="24"/>
              </w:rPr>
              <w:t>LINC00504</w:t>
            </w:r>
          </w:p>
        </w:tc>
      </w:tr>
      <w:tr w:rsidR="0055755B" w:rsidRPr="00EC004F" w14:paraId="414A9238" w14:textId="77777777" w:rsidTr="00615F56">
        <w:trPr>
          <w:trHeight w:val="458"/>
        </w:trPr>
        <w:tc>
          <w:tcPr>
            <w:tcW w:w="3072" w:type="pct"/>
            <w:noWrap/>
            <w:hideMark/>
          </w:tcPr>
          <w:p w14:paraId="537B1994" w14:textId="77777777" w:rsidR="0055755B" w:rsidRPr="00EC004F" w:rsidRDefault="0055755B" w:rsidP="0055755B">
            <w:pPr>
              <w:rPr>
                <w:rFonts w:ascii="Arial" w:hAnsi="Arial" w:cs="Arial"/>
                <w:sz w:val="24"/>
                <w:szCs w:val="24"/>
              </w:rPr>
            </w:pPr>
            <w:r w:rsidRPr="00EC004F">
              <w:rPr>
                <w:rFonts w:ascii="Arial" w:hAnsi="Arial" w:cs="Arial"/>
                <w:sz w:val="24"/>
                <w:szCs w:val="24"/>
              </w:rPr>
              <w:t>ENSG00000169715</w:t>
            </w:r>
          </w:p>
        </w:tc>
        <w:tc>
          <w:tcPr>
            <w:tcW w:w="1928" w:type="pct"/>
            <w:noWrap/>
            <w:hideMark/>
          </w:tcPr>
          <w:p w14:paraId="3491327C" w14:textId="77777777" w:rsidR="0055755B" w:rsidRPr="00EC004F" w:rsidRDefault="0055755B" w:rsidP="0055755B">
            <w:pPr>
              <w:rPr>
                <w:rFonts w:ascii="Arial" w:hAnsi="Arial" w:cs="Arial"/>
                <w:sz w:val="24"/>
                <w:szCs w:val="24"/>
              </w:rPr>
            </w:pPr>
            <w:r w:rsidRPr="00EC004F">
              <w:rPr>
                <w:rFonts w:ascii="Arial" w:hAnsi="Arial" w:cs="Arial"/>
                <w:sz w:val="24"/>
                <w:szCs w:val="24"/>
              </w:rPr>
              <w:t>MT1E</w:t>
            </w:r>
          </w:p>
        </w:tc>
      </w:tr>
      <w:tr w:rsidR="0055755B" w:rsidRPr="00EC004F" w14:paraId="65A4ADFC" w14:textId="77777777" w:rsidTr="00615F56">
        <w:trPr>
          <w:trHeight w:val="458"/>
        </w:trPr>
        <w:tc>
          <w:tcPr>
            <w:tcW w:w="3072" w:type="pct"/>
            <w:noWrap/>
            <w:hideMark/>
          </w:tcPr>
          <w:p w14:paraId="64D839A5" w14:textId="77777777" w:rsidR="0055755B" w:rsidRPr="00EC004F" w:rsidRDefault="0055755B" w:rsidP="0055755B">
            <w:pPr>
              <w:rPr>
                <w:rFonts w:ascii="Arial" w:hAnsi="Arial" w:cs="Arial"/>
                <w:sz w:val="24"/>
                <w:szCs w:val="24"/>
              </w:rPr>
            </w:pPr>
            <w:r w:rsidRPr="00EC004F">
              <w:rPr>
                <w:rFonts w:ascii="Arial" w:hAnsi="Arial" w:cs="Arial"/>
                <w:sz w:val="24"/>
                <w:szCs w:val="24"/>
              </w:rPr>
              <w:t>ENSG00000229833</w:t>
            </w:r>
          </w:p>
        </w:tc>
        <w:tc>
          <w:tcPr>
            <w:tcW w:w="1928" w:type="pct"/>
            <w:noWrap/>
            <w:hideMark/>
          </w:tcPr>
          <w:p w14:paraId="56285DD6" w14:textId="77777777" w:rsidR="0055755B" w:rsidRPr="00EC004F" w:rsidRDefault="0055755B" w:rsidP="0055755B">
            <w:pPr>
              <w:rPr>
                <w:rFonts w:ascii="Arial" w:hAnsi="Arial" w:cs="Arial"/>
                <w:sz w:val="24"/>
                <w:szCs w:val="24"/>
              </w:rPr>
            </w:pPr>
            <w:r w:rsidRPr="00EC004F">
              <w:rPr>
                <w:rFonts w:ascii="Arial" w:hAnsi="Arial" w:cs="Arial"/>
                <w:sz w:val="24"/>
                <w:szCs w:val="24"/>
              </w:rPr>
              <w:t>PET100</w:t>
            </w:r>
          </w:p>
        </w:tc>
      </w:tr>
      <w:tr w:rsidR="0055755B" w:rsidRPr="00EC004F" w14:paraId="300C98BE" w14:textId="77777777" w:rsidTr="00615F56">
        <w:trPr>
          <w:trHeight w:val="458"/>
        </w:trPr>
        <w:tc>
          <w:tcPr>
            <w:tcW w:w="3072" w:type="pct"/>
            <w:noWrap/>
            <w:hideMark/>
          </w:tcPr>
          <w:p w14:paraId="79B3952E" w14:textId="77777777" w:rsidR="0055755B" w:rsidRPr="00EC004F" w:rsidRDefault="0055755B" w:rsidP="0055755B">
            <w:pPr>
              <w:rPr>
                <w:rFonts w:ascii="Arial" w:hAnsi="Arial" w:cs="Arial"/>
                <w:sz w:val="24"/>
                <w:szCs w:val="24"/>
              </w:rPr>
            </w:pPr>
            <w:r w:rsidRPr="00EC004F">
              <w:rPr>
                <w:rFonts w:ascii="Arial" w:hAnsi="Arial" w:cs="Arial"/>
                <w:sz w:val="24"/>
                <w:szCs w:val="24"/>
              </w:rPr>
              <w:lastRenderedPageBreak/>
              <w:t>ENSG00000228253</w:t>
            </w:r>
          </w:p>
        </w:tc>
        <w:tc>
          <w:tcPr>
            <w:tcW w:w="1928" w:type="pct"/>
            <w:noWrap/>
            <w:hideMark/>
          </w:tcPr>
          <w:p w14:paraId="796EF07B" w14:textId="77777777" w:rsidR="0055755B" w:rsidRPr="00EC004F" w:rsidRDefault="0055755B" w:rsidP="0055755B">
            <w:pPr>
              <w:rPr>
                <w:rFonts w:ascii="Arial" w:hAnsi="Arial" w:cs="Arial"/>
                <w:sz w:val="24"/>
                <w:szCs w:val="24"/>
              </w:rPr>
            </w:pPr>
            <w:r w:rsidRPr="00EC004F">
              <w:rPr>
                <w:rFonts w:ascii="Arial" w:hAnsi="Arial" w:cs="Arial"/>
                <w:sz w:val="24"/>
                <w:szCs w:val="24"/>
              </w:rPr>
              <w:t>MT-ATP8</w:t>
            </w:r>
          </w:p>
        </w:tc>
      </w:tr>
      <w:tr w:rsidR="0055755B" w:rsidRPr="00EC004F" w14:paraId="1B7B674D" w14:textId="77777777" w:rsidTr="00615F56">
        <w:trPr>
          <w:trHeight w:val="458"/>
        </w:trPr>
        <w:tc>
          <w:tcPr>
            <w:tcW w:w="3072" w:type="pct"/>
            <w:noWrap/>
            <w:hideMark/>
          </w:tcPr>
          <w:p w14:paraId="6E4C86D0" w14:textId="77777777" w:rsidR="0055755B" w:rsidRPr="00EC004F" w:rsidRDefault="0055755B" w:rsidP="0055755B">
            <w:pPr>
              <w:rPr>
                <w:rFonts w:ascii="Arial" w:hAnsi="Arial" w:cs="Arial"/>
                <w:sz w:val="24"/>
                <w:szCs w:val="24"/>
              </w:rPr>
            </w:pPr>
            <w:r w:rsidRPr="00EC004F">
              <w:rPr>
                <w:rFonts w:ascii="Arial" w:hAnsi="Arial" w:cs="Arial"/>
                <w:sz w:val="24"/>
                <w:szCs w:val="24"/>
              </w:rPr>
              <w:t>ENSG00000279184</w:t>
            </w:r>
          </w:p>
        </w:tc>
        <w:tc>
          <w:tcPr>
            <w:tcW w:w="1928" w:type="pct"/>
            <w:noWrap/>
            <w:hideMark/>
          </w:tcPr>
          <w:p w14:paraId="08DCD8F2" w14:textId="77777777" w:rsidR="0055755B" w:rsidRPr="00EC004F" w:rsidRDefault="0055755B" w:rsidP="0055755B">
            <w:pPr>
              <w:rPr>
                <w:rFonts w:ascii="Arial" w:hAnsi="Arial" w:cs="Arial"/>
                <w:sz w:val="24"/>
                <w:szCs w:val="24"/>
              </w:rPr>
            </w:pPr>
            <w:r w:rsidRPr="00EC004F">
              <w:rPr>
                <w:rFonts w:ascii="Arial" w:hAnsi="Arial" w:cs="Arial"/>
                <w:sz w:val="24"/>
                <w:szCs w:val="24"/>
              </w:rPr>
              <w:t>None</w:t>
            </w:r>
          </w:p>
        </w:tc>
      </w:tr>
      <w:tr w:rsidR="0055755B" w:rsidRPr="00EC004F" w14:paraId="69D6B2A7" w14:textId="77777777" w:rsidTr="00615F56">
        <w:trPr>
          <w:trHeight w:val="458"/>
        </w:trPr>
        <w:tc>
          <w:tcPr>
            <w:tcW w:w="3072" w:type="pct"/>
            <w:noWrap/>
            <w:hideMark/>
          </w:tcPr>
          <w:p w14:paraId="6836AEF7" w14:textId="77777777" w:rsidR="0055755B" w:rsidRPr="00EC004F" w:rsidRDefault="0055755B" w:rsidP="0055755B">
            <w:pPr>
              <w:rPr>
                <w:rFonts w:ascii="Arial" w:hAnsi="Arial" w:cs="Arial"/>
                <w:sz w:val="24"/>
                <w:szCs w:val="24"/>
              </w:rPr>
            </w:pPr>
            <w:r w:rsidRPr="00EC004F">
              <w:rPr>
                <w:rFonts w:ascii="Arial" w:hAnsi="Arial" w:cs="Arial"/>
                <w:sz w:val="24"/>
                <w:szCs w:val="24"/>
              </w:rPr>
              <w:t>ENSG00000226958</w:t>
            </w:r>
          </w:p>
        </w:tc>
        <w:tc>
          <w:tcPr>
            <w:tcW w:w="1928" w:type="pct"/>
            <w:noWrap/>
            <w:hideMark/>
          </w:tcPr>
          <w:p w14:paraId="14E32A33" w14:textId="77777777" w:rsidR="0055755B" w:rsidRPr="00EC004F" w:rsidRDefault="0055755B" w:rsidP="0055755B">
            <w:pPr>
              <w:rPr>
                <w:rFonts w:ascii="Arial" w:hAnsi="Arial" w:cs="Arial"/>
                <w:sz w:val="24"/>
                <w:szCs w:val="24"/>
              </w:rPr>
            </w:pPr>
            <w:r w:rsidRPr="00EC004F">
              <w:rPr>
                <w:rFonts w:ascii="Arial" w:hAnsi="Arial" w:cs="Arial"/>
                <w:sz w:val="24"/>
                <w:szCs w:val="24"/>
              </w:rPr>
              <w:t>None</w:t>
            </w:r>
          </w:p>
        </w:tc>
      </w:tr>
      <w:tr w:rsidR="0055755B" w:rsidRPr="00EC004F" w14:paraId="4795187B" w14:textId="77777777" w:rsidTr="00615F56">
        <w:trPr>
          <w:trHeight w:val="458"/>
        </w:trPr>
        <w:tc>
          <w:tcPr>
            <w:tcW w:w="3072" w:type="pct"/>
            <w:noWrap/>
            <w:hideMark/>
          </w:tcPr>
          <w:p w14:paraId="6C909F7C" w14:textId="77777777" w:rsidR="0055755B" w:rsidRPr="00EC004F" w:rsidRDefault="0055755B" w:rsidP="0055755B">
            <w:pPr>
              <w:rPr>
                <w:rFonts w:ascii="Arial" w:hAnsi="Arial" w:cs="Arial"/>
                <w:sz w:val="24"/>
                <w:szCs w:val="24"/>
              </w:rPr>
            </w:pPr>
            <w:r w:rsidRPr="00EC004F">
              <w:rPr>
                <w:rFonts w:ascii="Arial" w:hAnsi="Arial" w:cs="Arial"/>
                <w:sz w:val="24"/>
                <w:szCs w:val="24"/>
              </w:rPr>
              <w:t>ENSG00000198589</w:t>
            </w:r>
          </w:p>
        </w:tc>
        <w:tc>
          <w:tcPr>
            <w:tcW w:w="1928" w:type="pct"/>
            <w:noWrap/>
            <w:hideMark/>
          </w:tcPr>
          <w:p w14:paraId="03434AB1" w14:textId="77777777" w:rsidR="0055755B" w:rsidRPr="00EC004F" w:rsidRDefault="0055755B" w:rsidP="0055755B">
            <w:pPr>
              <w:rPr>
                <w:rFonts w:ascii="Arial" w:hAnsi="Arial" w:cs="Arial"/>
                <w:sz w:val="24"/>
                <w:szCs w:val="24"/>
              </w:rPr>
            </w:pPr>
            <w:r w:rsidRPr="00EC004F">
              <w:rPr>
                <w:rFonts w:ascii="Arial" w:hAnsi="Arial" w:cs="Arial"/>
                <w:sz w:val="24"/>
                <w:szCs w:val="24"/>
              </w:rPr>
              <w:t>LRBA</w:t>
            </w:r>
          </w:p>
        </w:tc>
      </w:tr>
      <w:tr w:rsidR="0055755B" w:rsidRPr="00EC004F" w14:paraId="6523EDDC" w14:textId="77777777" w:rsidTr="00615F56">
        <w:trPr>
          <w:trHeight w:val="458"/>
        </w:trPr>
        <w:tc>
          <w:tcPr>
            <w:tcW w:w="3072" w:type="pct"/>
            <w:noWrap/>
            <w:hideMark/>
          </w:tcPr>
          <w:p w14:paraId="3DD8F8A8" w14:textId="77777777" w:rsidR="0055755B" w:rsidRPr="00EC004F" w:rsidRDefault="0055755B" w:rsidP="0055755B">
            <w:pPr>
              <w:rPr>
                <w:rFonts w:ascii="Arial" w:hAnsi="Arial" w:cs="Arial"/>
                <w:sz w:val="24"/>
                <w:szCs w:val="24"/>
              </w:rPr>
            </w:pPr>
            <w:r w:rsidRPr="00EC004F">
              <w:rPr>
                <w:rFonts w:ascii="Arial" w:hAnsi="Arial" w:cs="Arial"/>
                <w:sz w:val="24"/>
                <w:szCs w:val="24"/>
              </w:rPr>
              <w:t>ENSG00000198417</w:t>
            </w:r>
          </w:p>
        </w:tc>
        <w:tc>
          <w:tcPr>
            <w:tcW w:w="1928" w:type="pct"/>
            <w:noWrap/>
            <w:hideMark/>
          </w:tcPr>
          <w:p w14:paraId="47C82AEF" w14:textId="77777777" w:rsidR="0055755B" w:rsidRPr="00EC004F" w:rsidRDefault="0055755B" w:rsidP="0055755B">
            <w:pPr>
              <w:rPr>
                <w:rFonts w:ascii="Arial" w:hAnsi="Arial" w:cs="Arial"/>
                <w:sz w:val="24"/>
                <w:szCs w:val="24"/>
              </w:rPr>
            </w:pPr>
            <w:r w:rsidRPr="00EC004F">
              <w:rPr>
                <w:rFonts w:ascii="Arial" w:hAnsi="Arial" w:cs="Arial"/>
                <w:sz w:val="24"/>
                <w:szCs w:val="24"/>
              </w:rPr>
              <w:t>MT1F</w:t>
            </w:r>
          </w:p>
        </w:tc>
      </w:tr>
      <w:tr w:rsidR="0055755B" w:rsidRPr="00EC004F" w14:paraId="1DA8AE2B" w14:textId="77777777" w:rsidTr="00615F56">
        <w:trPr>
          <w:trHeight w:val="458"/>
        </w:trPr>
        <w:tc>
          <w:tcPr>
            <w:tcW w:w="3072" w:type="pct"/>
            <w:noWrap/>
            <w:hideMark/>
          </w:tcPr>
          <w:p w14:paraId="2E69055D" w14:textId="77777777" w:rsidR="0055755B" w:rsidRPr="00EC004F" w:rsidRDefault="0055755B" w:rsidP="0055755B">
            <w:pPr>
              <w:rPr>
                <w:rFonts w:ascii="Arial" w:hAnsi="Arial" w:cs="Arial"/>
                <w:sz w:val="24"/>
                <w:szCs w:val="24"/>
              </w:rPr>
            </w:pPr>
            <w:r w:rsidRPr="00EC004F">
              <w:rPr>
                <w:rFonts w:ascii="Arial" w:hAnsi="Arial" w:cs="Arial"/>
                <w:sz w:val="24"/>
                <w:szCs w:val="24"/>
              </w:rPr>
              <w:t>ENSG00000213977</w:t>
            </w:r>
          </w:p>
        </w:tc>
        <w:tc>
          <w:tcPr>
            <w:tcW w:w="1928" w:type="pct"/>
            <w:noWrap/>
            <w:hideMark/>
          </w:tcPr>
          <w:p w14:paraId="0DFF7E9B" w14:textId="77777777" w:rsidR="0055755B" w:rsidRPr="00EC004F" w:rsidRDefault="0055755B" w:rsidP="0055755B">
            <w:pPr>
              <w:rPr>
                <w:rFonts w:ascii="Arial" w:hAnsi="Arial" w:cs="Arial"/>
                <w:sz w:val="24"/>
                <w:szCs w:val="24"/>
              </w:rPr>
            </w:pPr>
            <w:r w:rsidRPr="00EC004F">
              <w:rPr>
                <w:rFonts w:ascii="Arial" w:hAnsi="Arial" w:cs="Arial"/>
                <w:sz w:val="24"/>
                <w:szCs w:val="24"/>
              </w:rPr>
              <w:t>TAX1BP3</w:t>
            </w:r>
          </w:p>
        </w:tc>
      </w:tr>
      <w:tr w:rsidR="0055755B" w:rsidRPr="00EC004F" w14:paraId="5A3D4778" w14:textId="77777777" w:rsidTr="00615F56">
        <w:trPr>
          <w:trHeight w:val="458"/>
        </w:trPr>
        <w:tc>
          <w:tcPr>
            <w:tcW w:w="3072" w:type="pct"/>
            <w:noWrap/>
            <w:hideMark/>
          </w:tcPr>
          <w:p w14:paraId="6B2E6163" w14:textId="77777777" w:rsidR="0055755B" w:rsidRPr="00EC004F" w:rsidRDefault="0055755B" w:rsidP="0055755B">
            <w:pPr>
              <w:rPr>
                <w:rFonts w:ascii="Arial" w:hAnsi="Arial" w:cs="Arial"/>
                <w:sz w:val="24"/>
                <w:szCs w:val="24"/>
              </w:rPr>
            </w:pPr>
            <w:r w:rsidRPr="00EC004F">
              <w:rPr>
                <w:rFonts w:ascii="Arial" w:hAnsi="Arial" w:cs="Arial"/>
                <w:sz w:val="24"/>
                <w:szCs w:val="24"/>
              </w:rPr>
              <w:t>ENSG00000259380</w:t>
            </w:r>
          </w:p>
        </w:tc>
        <w:tc>
          <w:tcPr>
            <w:tcW w:w="1928" w:type="pct"/>
            <w:noWrap/>
            <w:hideMark/>
          </w:tcPr>
          <w:p w14:paraId="6D5B14E3" w14:textId="77777777" w:rsidR="0055755B" w:rsidRPr="00EC004F" w:rsidRDefault="0055755B" w:rsidP="0055755B">
            <w:pPr>
              <w:rPr>
                <w:rFonts w:ascii="Arial" w:hAnsi="Arial" w:cs="Arial"/>
                <w:sz w:val="24"/>
                <w:szCs w:val="24"/>
              </w:rPr>
            </w:pPr>
            <w:r w:rsidRPr="00EC004F">
              <w:rPr>
                <w:rFonts w:ascii="Arial" w:hAnsi="Arial" w:cs="Arial"/>
                <w:sz w:val="24"/>
                <w:szCs w:val="24"/>
              </w:rPr>
              <w:t>LINC02895</w:t>
            </w:r>
          </w:p>
        </w:tc>
      </w:tr>
      <w:tr w:rsidR="0055755B" w:rsidRPr="00EC004F" w14:paraId="1C97A5BD" w14:textId="77777777" w:rsidTr="00615F56">
        <w:trPr>
          <w:trHeight w:val="458"/>
        </w:trPr>
        <w:tc>
          <w:tcPr>
            <w:tcW w:w="3072" w:type="pct"/>
            <w:noWrap/>
            <w:hideMark/>
          </w:tcPr>
          <w:p w14:paraId="7BEB9BEF" w14:textId="77777777" w:rsidR="0055755B" w:rsidRPr="00EC004F" w:rsidRDefault="0055755B" w:rsidP="0055755B">
            <w:pPr>
              <w:rPr>
                <w:rFonts w:ascii="Arial" w:hAnsi="Arial" w:cs="Arial"/>
                <w:sz w:val="24"/>
                <w:szCs w:val="24"/>
              </w:rPr>
            </w:pPr>
            <w:r w:rsidRPr="00EC004F">
              <w:rPr>
                <w:rFonts w:ascii="Arial" w:hAnsi="Arial" w:cs="Arial"/>
                <w:sz w:val="24"/>
                <w:szCs w:val="24"/>
              </w:rPr>
              <w:t>ENSG00000236008</w:t>
            </w:r>
          </w:p>
        </w:tc>
        <w:tc>
          <w:tcPr>
            <w:tcW w:w="1928" w:type="pct"/>
            <w:noWrap/>
            <w:hideMark/>
          </w:tcPr>
          <w:p w14:paraId="18CA1BC2" w14:textId="77777777" w:rsidR="0055755B" w:rsidRPr="00EC004F" w:rsidRDefault="0055755B" w:rsidP="0055755B">
            <w:pPr>
              <w:rPr>
                <w:rFonts w:ascii="Arial" w:hAnsi="Arial" w:cs="Arial"/>
                <w:sz w:val="24"/>
                <w:szCs w:val="24"/>
              </w:rPr>
            </w:pPr>
            <w:r w:rsidRPr="00EC004F">
              <w:rPr>
                <w:rFonts w:ascii="Arial" w:hAnsi="Arial" w:cs="Arial"/>
                <w:sz w:val="24"/>
                <w:szCs w:val="24"/>
              </w:rPr>
              <w:t>LINC01814</w:t>
            </w:r>
          </w:p>
        </w:tc>
      </w:tr>
      <w:tr w:rsidR="0055755B" w:rsidRPr="00EC004F" w14:paraId="6963F1C9" w14:textId="77777777" w:rsidTr="00615F56">
        <w:trPr>
          <w:trHeight w:val="458"/>
        </w:trPr>
        <w:tc>
          <w:tcPr>
            <w:tcW w:w="3072" w:type="pct"/>
            <w:noWrap/>
            <w:hideMark/>
          </w:tcPr>
          <w:p w14:paraId="00BE0959" w14:textId="77777777" w:rsidR="0055755B" w:rsidRPr="00EC004F" w:rsidRDefault="0055755B" w:rsidP="0055755B">
            <w:pPr>
              <w:rPr>
                <w:rFonts w:ascii="Arial" w:hAnsi="Arial" w:cs="Arial"/>
                <w:sz w:val="24"/>
                <w:szCs w:val="24"/>
              </w:rPr>
            </w:pPr>
            <w:r w:rsidRPr="00EC004F">
              <w:rPr>
                <w:rFonts w:ascii="Arial" w:hAnsi="Arial" w:cs="Arial"/>
                <w:sz w:val="24"/>
                <w:szCs w:val="24"/>
              </w:rPr>
              <w:t>ENSG00000185864</w:t>
            </w:r>
          </w:p>
        </w:tc>
        <w:tc>
          <w:tcPr>
            <w:tcW w:w="1928" w:type="pct"/>
            <w:noWrap/>
            <w:hideMark/>
          </w:tcPr>
          <w:p w14:paraId="15794BF7" w14:textId="77777777" w:rsidR="0055755B" w:rsidRPr="00EC004F" w:rsidRDefault="0055755B" w:rsidP="0055755B">
            <w:pPr>
              <w:rPr>
                <w:rFonts w:ascii="Arial" w:hAnsi="Arial" w:cs="Arial"/>
                <w:sz w:val="24"/>
                <w:szCs w:val="24"/>
              </w:rPr>
            </w:pPr>
            <w:r w:rsidRPr="00EC004F">
              <w:rPr>
                <w:rFonts w:ascii="Arial" w:hAnsi="Arial" w:cs="Arial"/>
                <w:sz w:val="24"/>
                <w:szCs w:val="24"/>
              </w:rPr>
              <w:t>NPIPB4</w:t>
            </w:r>
          </w:p>
        </w:tc>
      </w:tr>
      <w:tr w:rsidR="0055755B" w:rsidRPr="00EC004F" w14:paraId="43CCE4D3" w14:textId="77777777" w:rsidTr="00615F56">
        <w:trPr>
          <w:trHeight w:val="458"/>
        </w:trPr>
        <w:tc>
          <w:tcPr>
            <w:tcW w:w="3072" w:type="pct"/>
            <w:noWrap/>
            <w:hideMark/>
          </w:tcPr>
          <w:p w14:paraId="3A3F940F" w14:textId="77777777" w:rsidR="0055755B" w:rsidRPr="00EC004F" w:rsidRDefault="0055755B" w:rsidP="0055755B">
            <w:pPr>
              <w:rPr>
                <w:rFonts w:ascii="Arial" w:hAnsi="Arial" w:cs="Arial"/>
                <w:sz w:val="24"/>
                <w:szCs w:val="24"/>
              </w:rPr>
            </w:pPr>
            <w:r w:rsidRPr="00EC004F">
              <w:rPr>
                <w:rFonts w:ascii="Arial" w:hAnsi="Arial" w:cs="Arial"/>
                <w:sz w:val="24"/>
                <w:szCs w:val="24"/>
              </w:rPr>
              <w:t>ENSG00000175768</w:t>
            </w:r>
          </w:p>
        </w:tc>
        <w:tc>
          <w:tcPr>
            <w:tcW w:w="1928" w:type="pct"/>
            <w:noWrap/>
            <w:hideMark/>
          </w:tcPr>
          <w:p w14:paraId="341FD220" w14:textId="77777777" w:rsidR="0055755B" w:rsidRPr="00EC004F" w:rsidRDefault="0055755B" w:rsidP="0055755B">
            <w:pPr>
              <w:rPr>
                <w:rFonts w:ascii="Arial" w:hAnsi="Arial" w:cs="Arial"/>
                <w:sz w:val="24"/>
                <w:szCs w:val="24"/>
              </w:rPr>
            </w:pPr>
            <w:r w:rsidRPr="00EC004F">
              <w:rPr>
                <w:rFonts w:ascii="Arial" w:hAnsi="Arial" w:cs="Arial"/>
                <w:sz w:val="24"/>
                <w:szCs w:val="24"/>
              </w:rPr>
              <w:t>TOMM5</w:t>
            </w:r>
          </w:p>
        </w:tc>
      </w:tr>
      <w:tr w:rsidR="0055755B" w:rsidRPr="00EC004F" w14:paraId="63036421" w14:textId="77777777" w:rsidTr="00615F56">
        <w:trPr>
          <w:trHeight w:val="458"/>
        </w:trPr>
        <w:tc>
          <w:tcPr>
            <w:tcW w:w="3072" w:type="pct"/>
            <w:noWrap/>
            <w:hideMark/>
          </w:tcPr>
          <w:p w14:paraId="26734C45" w14:textId="77777777" w:rsidR="0055755B" w:rsidRPr="00EC004F" w:rsidRDefault="0055755B" w:rsidP="0055755B">
            <w:pPr>
              <w:rPr>
                <w:rFonts w:ascii="Arial" w:hAnsi="Arial" w:cs="Arial"/>
                <w:sz w:val="24"/>
                <w:szCs w:val="24"/>
              </w:rPr>
            </w:pPr>
            <w:r w:rsidRPr="00EC004F">
              <w:rPr>
                <w:rFonts w:ascii="Arial" w:hAnsi="Arial" w:cs="Arial"/>
                <w:sz w:val="24"/>
                <w:szCs w:val="24"/>
              </w:rPr>
              <w:t>ENSG00000281392</w:t>
            </w:r>
          </w:p>
        </w:tc>
        <w:tc>
          <w:tcPr>
            <w:tcW w:w="1928" w:type="pct"/>
            <w:noWrap/>
            <w:hideMark/>
          </w:tcPr>
          <w:p w14:paraId="3041AFD6" w14:textId="77777777" w:rsidR="0055755B" w:rsidRPr="00EC004F" w:rsidRDefault="0055755B" w:rsidP="0055755B">
            <w:pPr>
              <w:rPr>
                <w:rFonts w:ascii="Arial" w:hAnsi="Arial" w:cs="Arial"/>
                <w:sz w:val="24"/>
                <w:szCs w:val="24"/>
              </w:rPr>
            </w:pPr>
            <w:r w:rsidRPr="00EC004F">
              <w:rPr>
                <w:rFonts w:ascii="Arial" w:hAnsi="Arial" w:cs="Arial"/>
                <w:sz w:val="24"/>
                <w:szCs w:val="24"/>
              </w:rPr>
              <w:t>LINC00506</w:t>
            </w:r>
          </w:p>
        </w:tc>
      </w:tr>
      <w:tr w:rsidR="0055755B" w:rsidRPr="00EC004F" w14:paraId="44B784EF" w14:textId="77777777" w:rsidTr="00615F56">
        <w:trPr>
          <w:trHeight w:val="458"/>
        </w:trPr>
        <w:tc>
          <w:tcPr>
            <w:tcW w:w="3072" w:type="pct"/>
            <w:noWrap/>
            <w:hideMark/>
          </w:tcPr>
          <w:p w14:paraId="14253975" w14:textId="77777777" w:rsidR="0055755B" w:rsidRPr="00EC004F" w:rsidRDefault="0055755B" w:rsidP="0055755B">
            <w:pPr>
              <w:rPr>
                <w:rFonts w:ascii="Arial" w:hAnsi="Arial" w:cs="Arial"/>
                <w:sz w:val="24"/>
                <w:szCs w:val="24"/>
              </w:rPr>
            </w:pPr>
            <w:r w:rsidRPr="00EC004F">
              <w:rPr>
                <w:rFonts w:ascii="Arial" w:hAnsi="Arial" w:cs="Arial"/>
                <w:sz w:val="24"/>
                <w:szCs w:val="24"/>
              </w:rPr>
              <w:t>ENSG00000173212</w:t>
            </w:r>
          </w:p>
        </w:tc>
        <w:tc>
          <w:tcPr>
            <w:tcW w:w="1928" w:type="pct"/>
            <w:noWrap/>
            <w:hideMark/>
          </w:tcPr>
          <w:p w14:paraId="7319ED75" w14:textId="77777777" w:rsidR="0055755B" w:rsidRPr="00EC004F" w:rsidRDefault="0055755B" w:rsidP="0055755B">
            <w:pPr>
              <w:rPr>
                <w:rFonts w:ascii="Arial" w:hAnsi="Arial" w:cs="Arial"/>
                <w:sz w:val="24"/>
                <w:szCs w:val="24"/>
              </w:rPr>
            </w:pPr>
            <w:r w:rsidRPr="00EC004F">
              <w:rPr>
                <w:rFonts w:ascii="Arial" w:hAnsi="Arial" w:cs="Arial"/>
                <w:sz w:val="24"/>
                <w:szCs w:val="24"/>
              </w:rPr>
              <w:t>MAB21L3</w:t>
            </w:r>
          </w:p>
        </w:tc>
      </w:tr>
      <w:tr w:rsidR="0055755B" w:rsidRPr="00EC004F" w14:paraId="6415E829" w14:textId="77777777" w:rsidTr="00615F56">
        <w:trPr>
          <w:trHeight w:val="458"/>
        </w:trPr>
        <w:tc>
          <w:tcPr>
            <w:tcW w:w="3072" w:type="pct"/>
            <w:noWrap/>
            <w:hideMark/>
          </w:tcPr>
          <w:p w14:paraId="4F73A029" w14:textId="77777777" w:rsidR="0055755B" w:rsidRPr="00EC004F" w:rsidRDefault="0055755B" w:rsidP="0055755B">
            <w:pPr>
              <w:rPr>
                <w:rFonts w:ascii="Arial" w:hAnsi="Arial" w:cs="Arial"/>
                <w:sz w:val="24"/>
                <w:szCs w:val="24"/>
              </w:rPr>
            </w:pPr>
            <w:r w:rsidRPr="00EC004F">
              <w:rPr>
                <w:rFonts w:ascii="Arial" w:hAnsi="Arial" w:cs="Arial"/>
                <w:sz w:val="24"/>
                <w:szCs w:val="24"/>
              </w:rPr>
              <w:t>ENSG00000280156</w:t>
            </w:r>
          </w:p>
        </w:tc>
        <w:tc>
          <w:tcPr>
            <w:tcW w:w="1928" w:type="pct"/>
            <w:noWrap/>
            <w:hideMark/>
          </w:tcPr>
          <w:p w14:paraId="21D42ED8" w14:textId="77777777" w:rsidR="0055755B" w:rsidRPr="00EC004F" w:rsidRDefault="0055755B" w:rsidP="0055755B">
            <w:pPr>
              <w:rPr>
                <w:rFonts w:ascii="Arial" w:hAnsi="Arial" w:cs="Arial"/>
                <w:sz w:val="24"/>
                <w:szCs w:val="24"/>
              </w:rPr>
            </w:pPr>
            <w:r w:rsidRPr="00EC004F">
              <w:rPr>
                <w:rFonts w:ascii="Arial" w:hAnsi="Arial" w:cs="Arial"/>
                <w:sz w:val="24"/>
                <w:szCs w:val="24"/>
              </w:rPr>
              <w:t>None</w:t>
            </w:r>
          </w:p>
        </w:tc>
      </w:tr>
      <w:tr w:rsidR="0055755B" w:rsidRPr="00EC004F" w14:paraId="7D73EA83" w14:textId="77777777" w:rsidTr="00615F56">
        <w:trPr>
          <w:trHeight w:val="458"/>
        </w:trPr>
        <w:tc>
          <w:tcPr>
            <w:tcW w:w="3072" w:type="pct"/>
            <w:noWrap/>
            <w:hideMark/>
          </w:tcPr>
          <w:p w14:paraId="377868FA" w14:textId="77777777" w:rsidR="0055755B" w:rsidRPr="00EC004F" w:rsidRDefault="0055755B" w:rsidP="0055755B">
            <w:pPr>
              <w:rPr>
                <w:rFonts w:ascii="Arial" w:hAnsi="Arial" w:cs="Arial"/>
                <w:sz w:val="24"/>
                <w:szCs w:val="24"/>
              </w:rPr>
            </w:pPr>
            <w:r w:rsidRPr="00EC004F">
              <w:rPr>
                <w:rFonts w:ascii="Arial" w:hAnsi="Arial" w:cs="Arial"/>
                <w:sz w:val="24"/>
                <w:szCs w:val="24"/>
              </w:rPr>
              <w:t>ENSG00000263563</w:t>
            </w:r>
          </w:p>
        </w:tc>
        <w:tc>
          <w:tcPr>
            <w:tcW w:w="1928" w:type="pct"/>
            <w:noWrap/>
            <w:hideMark/>
          </w:tcPr>
          <w:p w14:paraId="216010DE" w14:textId="77777777" w:rsidR="0055755B" w:rsidRPr="00EC004F" w:rsidRDefault="0055755B" w:rsidP="0055755B">
            <w:pPr>
              <w:rPr>
                <w:rFonts w:ascii="Arial" w:hAnsi="Arial" w:cs="Arial"/>
                <w:sz w:val="24"/>
                <w:szCs w:val="24"/>
              </w:rPr>
            </w:pPr>
            <w:r w:rsidRPr="00EC004F">
              <w:rPr>
                <w:rFonts w:ascii="Arial" w:hAnsi="Arial" w:cs="Arial"/>
                <w:sz w:val="24"/>
                <w:szCs w:val="24"/>
              </w:rPr>
              <w:t>UBBP4</w:t>
            </w:r>
          </w:p>
        </w:tc>
      </w:tr>
      <w:tr w:rsidR="0055755B" w:rsidRPr="00EC004F" w14:paraId="19FFD12B" w14:textId="77777777" w:rsidTr="00615F56">
        <w:trPr>
          <w:trHeight w:val="458"/>
        </w:trPr>
        <w:tc>
          <w:tcPr>
            <w:tcW w:w="3072" w:type="pct"/>
            <w:noWrap/>
            <w:hideMark/>
          </w:tcPr>
          <w:p w14:paraId="62F8A9EF" w14:textId="77777777" w:rsidR="0055755B" w:rsidRPr="00EC004F" w:rsidRDefault="0055755B" w:rsidP="0055755B">
            <w:pPr>
              <w:rPr>
                <w:rFonts w:ascii="Arial" w:hAnsi="Arial" w:cs="Arial"/>
                <w:sz w:val="24"/>
                <w:szCs w:val="24"/>
              </w:rPr>
            </w:pPr>
            <w:r w:rsidRPr="00EC004F">
              <w:rPr>
                <w:rFonts w:ascii="Arial" w:hAnsi="Arial" w:cs="Arial"/>
                <w:sz w:val="24"/>
                <w:szCs w:val="24"/>
              </w:rPr>
              <w:t>ENSG00000228863</w:t>
            </w:r>
          </w:p>
        </w:tc>
        <w:tc>
          <w:tcPr>
            <w:tcW w:w="1928" w:type="pct"/>
            <w:noWrap/>
            <w:hideMark/>
          </w:tcPr>
          <w:p w14:paraId="789C29E3" w14:textId="77777777" w:rsidR="0055755B" w:rsidRPr="00EC004F" w:rsidRDefault="0055755B" w:rsidP="0055755B">
            <w:pPr>
              <w:rPr>
                <w:rFonts w:ascii="Arial" w:hAnsi="Arial" w:cs="Arial"/>
                <w:sz w:val="24"/>
                <w:szCs w:val="24"/>
              </w:rPr>
            </w:pPr>
            <w:r w:rsidRPr="00EC004F">
              <w:rPr>
                <w:rFonts w:ascii="Arial" w:hAnsi="Arial" w:cs="Arial"/>
                <w:sz w:val="24"/>
                <w:szCs w:val="24"/>
              </w:rPr>
              <w:t>None</w:t>
            </w:r>
          </w:p>
        </w:tc>
      </w:tr>
      <w:tr w:rsidR="0055755B" w:rsidRPr="00EC004F" w14:paraId="2C30F1A3" w14:textId="77777777" w:rsidTr="00615F56">
        <w:trPr>
          <w:trHeight w:val="458"/>
        </w:trPr>
        <w:tc>
          <w:tcPr>
            <w:tcW w:w="3072" w:type="pct"/>
            <w:noWrap/>
            <w:hideMark/>
          </w:tcPr>
          <w:p w14:paraId="06082116" w14:textId="77777777" w:rsidR="0055755B" w:rsidRPr="00EC004F" w:rsidRDefault="0055755B" w:rsidP="0055755B">
            <w:pPr>
              <w:rPr>
                <w:rFonts w:ascii="Arial" w:hAnsi="Arial" w:cs="Arial"/>
                <w:sz w:val="24"/>
                <w:szCs w:val="24"/>
              </w:rPr>
            </w:pPr>
            <w:r w:rsidRPr="00EC004F">
              <w:rPr>
                <w:rFonts w:ascii="Arial" w:hAnsi="Arial" w:cs="Arial"/>
                <w:sz w:val="24"/>
                <w:szCs w:val="24"/>
              </w:rPr>
              <w:t>ENSG00000229344</w:t>
            </w:r>
          </w:p>
        </w:tc>
        <w:tc>
          <w:tcPr>
            <w:tcW w:w="1928" w:type="pct"/>
            <w:noWrap/>
            <w:hideMark/>
          </w:tcPr>
          <w:p w14:paraId="00EA00E5" w14:textId="77777777" w:rsidR="0055755B" w:rsidRPr="00EC004F" w:rsidRDefault="0055755B" w:rsidP="0055755B">
            <w:pPr>
              <w:rPr>
                <w:rFonts w:ascii="Arial" w:hAnsi="Arial" w:cs="Arial"/>
                <w:sz w:val="24"/>
                <w:szCs w:val="24"/>
              </w:rPr>
            </w:pPr>
            <w:r w:rsidRPr="00EC004F">
              <w:rPr>
                <w:rFonts w:ascii="Arial" w:hAnsi="Arial" w:cs="Arial"/>
                <w:sz w:val="24"/>
                <w:szCs w:val="24"/>
              </w:rPr>
              <w:t>MTCO2P12</w:t>
            </w:r>
          </w:p>
        </w:tc>
      </w:tr>
      <w:tr w:rsidR="0055755B" w:rsidRPr="00EC004F" w14:paraId="17BA93B3" w14:textId="77777777" w:rsidTr="00615F56">
        <w:trPr>
          <w:trHeight w:val="458"/>
        </w:trPr>
        <w:tc>
          <w:tcPr>
            <w:tcW w:w="3072" w:type="pct"/>
            <w:noWrap/>
            <w:hideMark/>
          </w:tcPr>
          <w:p w14:paraId="6CB2C6A4" w14:textId="77777777" w:rsidR="0055755B" w:rsidRPr="00EC004F" w:rsidRDefault="0055755B" w:rsidP="0055755B">
            <w:pPr>
              <w:rPr>
                <w:rFonts w:ascii="Arial" w:hAnsi="Arial" w:cs="Arial"/>
                <w:sz w:val="24"/>
                <w:szCs w:val="24"/>
              </w:rPr>
            </w:pPr>
            <w:r w:rsidRPr="00EC004F">
              <w:rPr>
                <w:rFonts w:ascii="Arial" w:hAnsi="Arial" w:cs="Arial"/>
                <w:sz w:val="24"/>
                <w:szCs w:val="24"/>
              </w:rPr>
              <w:t>ENSG00000198744</w:t>
            </w:r>
          </w:p>
        </w:tc>
        <w:tc>
          <w:tcPr>
            <w:tcW w:w="1928" w:type="pct"/>
            <w:noWrap/>
            <w:hideMark/>
          </w:tcPr>
          <w:p w14:paraId="217B7169" w14:textId="77777777" w:rsidR="0055755B" w:rsidRPr="00EC004F" w:rsidRDefault="0055755B" w:rsidP="0055755B">
            <w:pPr>
              <w:rPr>
                <w:rFonts w:ascii="Arial" w:hAnsi="Arial" w:cs="Arial"/>
                <w:sz w:val="24"/>
                <w:szCs w:val="24"/>
              </w:rPr>
            </w:pPr>
            <w:r w:rsidRPr="00EC004F">
              <w:rPr>
                <w:rFonts w:ascii="Arial" w:hAnsi="Arial" w:cs="Arial"/>
                <w:sz w:val="24"/>
                <w:szCs w:val="24"/>
              </w:rPr>
              <w:t>MTCO3P12</w:t>
            </w:r>
          </w:p>
        </w:tc>
      </w:tr>
      <w:tr w:rsidR="0055755B" w:rsidRPr="00EC004F" w14:paraId="210B613C" w14:textId="77777777" w:rsidTr="00615F56">
        <w:trPr>
          <w:trHeight w:val="458"/>
        </w:trPr>
        <w:tc>
          <w:tcPr>
            <w:tcW w:w="3072" w:type="pct"/>
            <w:noWrap/>
            <w:hideMark/>
          </w:tcPr>
          <w:p w14:paraId="6BC10999" w14:textId="77777777" w:rsidR="0055755B" w:rsidRPr="00EC004F" w:rsidRDefault="0055755B" w:rsidP="0055755B">
            <w:pPr>
              <w:rPr>
                <w:rFonts w:ascii="Arial" w:hAnsi="Arial" w:cs="Arial"/>
                <w:sz w:val="24"/>
                <w:szCs w:val="24"/>
              </w:rPr>
            </w:pPr>
            <w:r w:rsidRPr="00EC004F">
              <w:rPr>
                <w:rFonts w:ascii="Arial" w:hAnsi="Arial" w:cs="Arial"/>
                <w:sz w:val="24"/>
                <w:szCs w:val="24"/>
              </w:rPr>
              <w:t>ENSG00000139631</w:t>
            </w:r>
          </w:p>
        </w:tc>
        <w:tc>
          <w:tcPr>
            <w:tcW w:w="1928" w:type="pct"/>
            <w:noWrap/>
            <w:hideMark/>
          </w:tcPr>
          <w:p w14:paraId="679A2F09" w14:textId="77777777" w:rsidR="0055755B" w:rsidRPr="00EC004F" w:rsidRDefault="0055755B" w:rsidP="0055755B">
            <w:pPr>
              <w:rPr>
                <w:rFonts w:ascii="Arial" w:hAnsi="Arial" w:cs="Arial"/>
                <w:sz w:val="24"/>
                <w:szCs w:val="24"/>
              </w:rPr>
            </w:pPr>
            <w:r w:rsidRPr="00EC004F">
              <w:rPr>
                <w:rFonts w:ascii="Arial" w:hAnsi="Arial" w:cs="Arial"/>
                <w:sz w:val="24"/>
                <w:szCs w:val="24"/>
              </w:rPr>
              <w:t>CSAD</w:t>
            </w:r>
          </w:p>
        </w:tc>
      </w:tr>
      <w:tr w:rsidR="0055755B" w:rsidRPr="00EC004F" w14:paraId="0D28E38D" w14:textId="77777777" w:rsidTr="00615F56">
        <w:trPr>
          <w:trHeight w:val="458"/>
        </w:trPr>
        <w:tc>
          <w:tcPr>
            <w:tcW w:w="3072" w:type="pct"/>
            <w:noWrap/>
            <w:hideMark/>
          </w:tcPr>
          <w:p w14:paraId="4C9E0307" w14:textId="77777777" w:rsidR="0055755B" w:rsidRPr="00EC004F" w:rsidRDefault="0055755B" w:rsidP="0055755B">
            <w:pPr>
              <w:rPr>
                <w:rFonts w:ascii="Arial" w:hAnsi="Arial" w:cs="Arial"/>
                <w:sz w:val="24"/>
                <w:szCs w:val="24"/>
              </w:rPr>
            </w:pPr>
            <w:r w:rsidRPr="00EC004F">
              <w:rPr>
                <w:rFonts w:ascii="Arial" w:hAnsi="Arial" w:cs="Arial"/>
                <w:sz w:val="24"/>
                <w:szCs w:val="24"/>
              </w:rPr>
              <w:t>ENSG00000187193</w:t>
            </w:r>
          </w:p>
        </w:tc>
        <w:tc>
          <w:tcPr>
            <w:tcW w:w="1928" w:type="pct"/>
            <w:noWrap/>
            <w:hideMark/>
          </w:tcPr>
          <w:p w14:paraId="64E70147" w14:textId="77777777" w:rsidR="0055755B" w:rsidRPr="00EC004F" w:rsidRDefault="0055755B" w:rsidP="0055755B">
            <w:pPr>
              <w:rPr>
                <w:rFonts w:ascii="Arial" w:hAnsi="Arial" w:cs="Arial"/>
                <w:sz w:val="24"/>
                <w:szCs w:val="24"/>
              </w:rPr>
            </w:pPr>
            <w:r w:rsidRPr="00EC004F">
              <w:rPr>
                <w:rFonts w:ascii="Arial" w:hAnsi="Arial" w:cs="Arial"/>
                <w:sz w:val="24"/>
                <w:szCs w:val="24"/>
              </w:rPr>
              <w:t>MT1X</w:t>
            </w:r>
          </w:p>
        </w:tc>
      </w:tr>
      <w:tr w:rsidR="0055755B" w:rsidRPr="00EC004F" w14:paraId="56C758E4" w14:textId="77777777" w:rsidTr="00615F56">
        <w:trPr>
          <w:trHeight w:val="458"/>
        </w:trPr>
        <w:tc>
          <w:tcPr>
            <w:tcW w:w="3072" w:type="pct"/>
            <w:noWrap/>
            <w:hideMark/>
          </w:tcPr>
          <w:p w14:paraId="74AE5B21" w14:textId="77777777" w:rsidR="0055755B" w:rsidRPr="00EC004F" w:rsidRDefault="0055755B" w:rsidP="0055755B">
            <w:pPr>
              <w:rPr>
                <w:rFonts w:ascii="Arial" w:hAnsi="Arial" w:cs="Arial"/>
                <w:sz w:val="24"/>
                <w:szCs w:val="24"/>
              </w:rPr>
            </w:pPr>
            <w:r w:rsidRPr="00EC004F">
              <w:rPr>
                <w:rFonts w:ascii="Arial" w:hAnsi="Arial" w:cs="Arial"/>
                <w:sz w:val="24"/>
                <w:szCs w:val="24"/>
              </w:rPr>
              <w:t>ENSG00000206341</w:t>
            </w:r>
          </w:p>
        </w:tc>
        <w:tc>
          <w:tcPr>
            <w:tcW w:w="1928" w:type="pct"/>
            <w:noWrap/>
            <w:hideMark/>
          </w:tcPr>
          <w:p w14:paraId="5FEB090E" w14:textId="77777777" w:rsidR="0055755B" w:rsidRPr="00EC004F" w:rsidRDefault="0055755B" w:rsidP="0055755B">
            <w:pPr>
              <w:rPr>
                <w:rFonts w:ascii="Arial" w:hAnsi="Arial" w:cs="Arial"/>
                <w:sz w:val="24"/>
                <w:szCs w:val="24"/>
              </w:rPr>
            </w:pPr>
            <w:r w:rsidRPr="00EC004F">
              <w:rPr>
                <w:rFonts w:ascii="Arial" w:hAnsi="Arial" w:cs="Arial"/>
                <w:sz w:val="24"/>
                <w:szCs w:val="24"/>
              </w:rPr>
              <w:t>HLA-H</w:t>
            </w:r>
          </w:p>
        </w:tc>
      </w:tr>
      <w:tr w:rsidR="0055755B" w:rsidRPr="00EC004F" w14:paraId="0B435473" w14:textId="77777777" w:rsidTr="00615F56">
        <w:trPr>
          <w:trHeight w:val="458"/>
        </w:trPr>
        <w:tc>
          <w:tcPr>
            <w:tcW w:w="3072" w:type="pct"/>
            <w:noWrap/>
            <w:hideMark/>
          </w:tcPr>
          <w:p w14:paraId="38AA17DE" w14:textId="77777777" w:rsidR="0055755B" w:rsidRPr="00EC004F" w:rsidRDefault="0055755B" w:rsidP="0055755B">
            <w:pPr>
              <w:rPr>
                <w:rFonts w:ascii="Arial" w:hAnsi="Arial" w:cs="Arial"/>
                <w:sz w:val="24"/>
                <w:szCs w:val="24"/>
              </w:rPr>
            </w:pPr>
            <w:r w:rsidRPr="00EC004F">
              <w:rPr>
                <w:rFonts w:ascii="Arial" w:hAnsi="Arial" w:cs="Arial"/>
                <w:sz w:val="24"/>
                <w:szCs w:val="24"/>
              </w:rPr>
              <w:t>ENSG00000144893</w:t>
            </w:r>
          </w:p>
        </w:tc>
        <w:tc>
          <w:tcPr>
            <w:tcW w:w="1928" w:type="pct"/>
            <w:noWrap/>
            <w:hideMark/>
          </w:tcPr>
          <w:p w14:paraId="70626ED8" w14:textId="77777777" w:rsidR="0055755B" w:rsidRPr="00EC004F" w:rsidRDefault="0055755B" w:rsidP="0055755B">
            <w:pPr>
              <w:rPr>
                <w:rFonts w:ascii="Arial" w:hAnsi="Arial" w:cs="Arial"/>
                <w:sz w:val="24"/>
                <w:szCs w:val="24"/>
              </w:rPr>
            </w:pPr>
            <w:r w:rsidRPr="00EC004F">
              <w:rPr>
                <w:rFonts w:ascii="Arial" w:hAnsi="Arial" w:cs="Arial"/>
                <w:sz w:val="24"/>
                <w:szCs w:val="24"/>
              </w:rPr>
              <w:t>MED12L</w:t>
            </w:r>
          </w:p>
        </w:tc>
      </w:tr>
      <w:tr w:rsidR="0055755B" w:rsidRPr="00EC004F" w14:paraId="78835259" w14:textId="77777777" w:rsidTr="00615F56">
        <w:trPr>
          <w:trHeight w:val="458"/>
        </w:trPr>
        <w:tc>
          <w:tcPr>
            <w:tcW w:w="3072" w:type="pct"/>
            <w:noWrap/>
            <w:hideMark/>
          </w:tcPr>
          <w:p w14:paraId="310B7C8C" w14:textId="77777777" w:rsidR="0055755B" w:rsidRPr="00EC004F" w:rsidRDefault="0055755B" w:rsidP="0055755B">
            <w:pPr>
              <w:rPr>
                <w:rFonts w:ascii="Arial" w:hAnsi="Arial" w:cs="Arial"/>
                <w:sz w:val="24"/>
                <w:szCs w:val="24"/>
              </w:rPr>
            </w:pPr>
            <w:r w:rsidRPr="00EC004F">
              <w:rPr>
                <w:rFonts w:ascii="Arial" w:hAnsi="Arial" w:cs="Arial"/>
                <w:sz w:val="24"/>
                <w:szCs w:val="24"/>
              </w:rPr>
              <w:t>ENSG00000111816</w:t>
            </w:r>
          </w:p>
        </w:tc>
        <w:tc>
          <w:tcPr>
            <w:tcW w:w="1928" w:type="pct"/>
            <w:noWrap/>
            <w:hideMark/>
          </w:tcPr>
          <w:p w14:paraId="20B5C640" w14:textId="77777777" w:rsidR="0055755B" w:rsidRPr="00EC004F" w:rsidRDefault="0055755B" w:rsidP="0055755B">
            <w:pPr>
              <w:rPr>
                <w:rFonts w:ascii="Arial" w:hAnsi="Arial" w:cs="Arial"/>
                <w:sz w:val="24"/>
                <w:szCs w:val="24"/>
              </w:rPr>
            </w:pPr>
            <w:r w:rsidRPr="00EC004F">
              <w:rPr>
                <w:rFonts w:ascii="Arial" w:hAnsi="Arial" w:cs="Arial"/>
                <w:sz w:val="24"/>
                <w:szCs w:val="24"/>
              </w:rPr>
              <w:t>FRK</w:t>
            </w:r>
          </w:p>
        </w:tc>
      </w:tr>
      <w:tr w:rsidR="0055755B" w:rsidRPr="00EC004F" w14:paraId="164FCC95" w14:textId="77777777" w:rsidTr="00615F56">
        <w:trPr>
          <w:trHeight w:val="458"/>
        </w:trPr>
        <w:tc>
          <w:tcPr>
            <w:tcW w:w="3072" w:type="pct"/>
            <w:noWrap/>
            <w:hideMark/>
          </w:tcPr>
          <w:p w14:paraId="60FB1D03" w14:textId="77777777" w:rsidR="0055755B" w:rsidRPr="00EC004F" w:rsidRDefault="0055755B" w:rsidP="0055755B">
            <w:pPr>
              <w:rPr>
                <w:rFonts w:ascii="Arial" w:hAnsi="Arial" w:cs="Arial"/>
                <w:sz w:val="24"/>
                <w:szCs w:val="24"/>
              </w:rPr>
            </w:pPr>
            <w:r w:rsidRPr="00EC004F">
              <w:rPr>
                <w:rFonts w:ascii="Arial" w:hAnsi="Arial" w:cs="Arial"/>
                <w:sz w:val="24"/>
                <w:szCs w:val="24"/>
              </w:rPr>
              <w:t>ENSG00000247627</w:t>
            </w:r>
          </w:p>
        </w:tc>
        <w:tc>
          <w:tcPr>
            <w:tcW w:w="1928" w:type="pct"/>
            <w:noWrap/>
            <w:hideMark/>
          </w:tcPr>
          <w:p w14:paraId="1C94DF86" w14:textId="77777777" w:rsidR="0055755B" w:rsidRPr="00EC004F" w:rsidRDefault="0055755B" w:rsidP="0055755B">
            <w:pPr>
              <w:rPr>
                <w:rFonts w:ascii="Arial" w:hAnsi="Arial" w:cs="Arial"/>
                <w:sz w:val="24"/>
                <w:szCs w:val="24"/>
              </w:rPr>
            </w:pPr>
            <w:r w:rsidRPr="00EC004F">
              <w:rPr>
                <w:rFonts w:ascii="Arial" w:hAnsi="Arial" w:cs="Arial"/>
                <w:sz w:val="24"/>
                <w:szCs w:val="24"/>
              </w:rPr>
              <w:t>MTND4P12</w:t>
            </w:r>
          </w:p>
        </w:tc>
      </w:tr>
      <w:tr w:rsidR="0055755B" w:rsidRPr="00EC004F" w14:paraId="2D15673C" w14:textId="77777777" w:rsidTr="00615F56">
        <w:trPr>
          <w:trHeight w:val="458"/>
        </w:trPr>
        <w:tc>
          <w:tcPr>
            <w:tcW w:w="3072" w:type="pct"/>
            <w:noWrap/>
            <w:hideMark/>
          </w:tcPr>
          <w:p w14:paraId="0E682CC0" w14:textId="77777777" w:rsidR="0055755B" w:rsidRPr="00EC004F" w:rsidRDefault="0055755B" w:rsidP="0055755B">
            <w:pPr>
              <w:rPr>
                <w:rFonts w:ascii="Arial" w:hAnsi="Arial" w:cs="Arial"/>
                <w:sz w:val="24"/>
                <w:szCs w:val="24"/>
              </w:rPr>
            </w:pPr>
            <w:r w:rsidRPr="00EC004F">
              <w:rPr>
                <w:rFonts w:ascii="Arial" w:hAnsi="Arial" w:cs="Arial"/>
                <w:sz w:val="24"/>
                <w:szCs w:val="24"/>
              </w:rPr>
              <w:t>ENSG00000225840</w:t>
            </w:r>
          </w:p>
        </w:tc>
        <w:tc>
          <w:tcPr>
            <w:tcW w:w="1928" w:type="pct"/>
            <w:noWrap/>
            <w:hideMark/>
          </w:tcPr>
          <w:p w14:paraId="4D897334" w14:textId="77777777" w:rsidR="0055755B" w:rsidRPr="00EC004F" w:rsidRDefault="0055755B" w:rsidP="0055755B">
            <w:pPr>
              <w:rPr>
                <w:rFonts w:ascii="Arial" w:hAnsi="Arial" w:cs="Arial"/>
                <w:sz w:val="24"/>
                <w:szCs w:val="24"/>
              </w:rPr>
            </w:pPr>
            <w:r w:rsidRPr="00EC004F">
              <w:rPr>
                <w:rFonts w:ascii="Arial" w:hAnsi="Arial" w:cs="Arial"/>
                <w:sz w:val="24"/>
                <w:szCs w:val="24"/>
              </w:rPr>
              <w:t>None</w:t>
            </w:r>
          </w:p>
        </w:tc>
      </w:tr>
      <w:tr w:rsidR="0055755B" w:rsidRPr="00EC004F" w14:paraId="3D00A216" w14:textId="77777777" w:rsidTr="00615F56">
        <w:trPr>
          <w:trHeight w:val="458"/>
        </w:trPr>
        <w:tc>
          <w:tcPr>
            <w:tcW w:w="3072" w:type="pct"/>
            <w:noWrap/>
            <w:hideMark/>
          </w:tcPr>
          <w:p w14:paraId="29263E5E" w14:textId="77777777" w:rsidR="0055755B" w:rsidRPr="00EC004F" w:rsidRDefault="0055755B" w:rsidP="0055755B">
            <w:pPr>
              <w:rPr>
                <w:rFonts w:ascii="Arial" w:hAnsi="Arial" w:cs="Arial"/>
                <w:sz w:val="24"/>
                <w:szCs w:val="24"/>
              </w:rPr>
            </w:pPr>
            <w:r w:rsidRPr="00EC004F">
              <w:rPr>
                <w:rFonts w:ascii="Arial" w:hAnsi="Arial" w:cs="Arial"/>
                <w:sz w:val="24"/>
                <w:szCs w:val="24"/>
              </w:rPr>
              <w:t>ENSG00000255823</w:t>
            </w:r>
          </w:p>
        </w:tc>
        <w:tc>
          <w:tcPr>
            <w:tcW w:w="1928" w:type="pct"/>
            <w:noWrap/>
            <w:hideMark/>
          </w:tcPr>
          <w:p w14:paraId="3B336042" w14:textId="77777777" w:rsidR="0055755B" w:rsidRPr="00EC004F" w:rsidRDefault="0055755B" w:rsidP="0055755B">
            <w:pPr>
              <w:rPr>
                <w:rFonts w:ascii="Arial" w:hAnsi="Arial" w:cs="Arial"/>
                <w:sz w:val="24"/>
                <w:szCs w:val="24"/>
              </w:rPr>
            </w:pPr>
            <w:r w:rsidRPr="00EC004F">
              <w:rPr>
                <w:rFonts w:ascii="Arial" w:hAnsi="Arial" w:cs="Arial"/>
                <w:sz w:val="24"/>
                <w:szCs w:val="24"/>
              </w:rPr>
              <w:t>None</w:t>
            </w:r>
          </w:p>
        </w:tc>
      </w:tr>
    </w:tbl>
    <w:p w14:paraId="3F2CE5E7" w14:textId="77777777" w:rsidR="00527CBD" w:rsidRPr="00EC004F" w:rsidRDefault="00527CBD" w:rsidP="0077758D">
      <w:pPr>
        <w:rPr>
          <w:rFonts w:ascii="Arial" w:hAnsi="Arial" w:cs="Arial"/>
          <w:sz w:val="24"/>
          <w:szCs w:val="24"/>
        </w:rPr>
      </w:pPr>
    </w:p>
    <w:p w14:paraId="18BF0374" w14:textId="433B8C95" w:rsidR="0077758D" w:rsidRPr="00EC004F" w:rsidRDefault="0077758D" w:rsidP="0077758D">
      <w:pPr>
        <w:rPr>
          <w:rFonts w:ascii="Arial" w:hAnsi="Arial" w:cs="Arial"/>
          <w:b/>
          <w:bCs/>
          <w:sz w:val="24"/>
          <w:szCs w:val="24"/>
        </w:rPr>
      </w:pPr>
      <w:r w:rsidRPr="00EC004F">
        <w:rPr>
          <w:rFonts w:ascii="Arial" w:hAnsi="Arial" w:cs="Arial"/>
          <w:b/>
          <w:bCs/>
          <w:sz w:val="24"/>
          <w:szCs w:val="24"/>
        </w:rPr>
        <w:t>B</w:t>
      </w:r>
      <w:r w:rsidR="00527CBD" w:rsidRPr="00EC004F">
        <w:rPr>
          <w:rFonts w:ascii="Arial" w:hAnsi="Arial" w:cs="Arial"/>
          <w:b/>
          <w:bCs/>
          <w:sz w:val="24"/>
          <w:szCs w:val="24"/>
        </w:rPr>
        <w:t xml:space="preserve">.2 </w:t>
      </w:r>
      <w:r w:rsidRPr="00EC004F">
        <w:rPr>
          <w:rFonts w:ascii="Arial" w:hAnsi="Arial" w:cs="Arial"/>
          <w:b/>
          <w:bCs/>
          <w:sz w:val="24"/>
          <w:szCs w:val="24"/>
        </w:rPr>
        <w:t xml:space="preserve">Pseudobulked Upregulated Mitotic </w:t>
      </w:r>
      <w:r w:rsidR="00527CBD" w:rsidRPr="00EC004F">
        <w:rPr>
          <w:rFonts w:ascii="Arial" w:hAnsi="Arial" w:cs="Arial"/>
          <w:b/>
          <w:bCs/>
          <w:sz w:val="24"/>
          <w:szCs w:val="24"/>
        </w:rPr>
        <w:t xml:space="preserve">Specific </w:t>
      </w:r>
      <w:r w:rsidRPr="00EC004F">
        <w:rPr>
          <w:rFonts w:ascii="Arial" w:hAnsi="Arial" w:cs="Arial"/>
          <w:b/>
          <w:bCs/>
          <w:sz w:val="24"/>
          <w:szCs w:val="24"/>
        </w:rPr>
        <w:t>DE Genes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84"/>
        <w:gridCol w:w="3532"/>
      </w:tblGrid>
      <w:tr w:rsidR="0055755B" w:rsidRPr="00EC004F" w14:paraId="74597CFB" w14:textId="77777777" w:rsidTr="00615F56">
        <w:trPr>
          <w:trHeight w:val="300"/>
        </w:trPr>
        <w:tc>
          <w:tcPr>
            <w:tcW w:w="3041" w:type="pct"/>
            <w:shd w:val="clear" w:color="auto" w:fill="auto"/>
            <w:noWrap/>
            <w:vAlign w:val="bottom"/>
            <w:hideMark/>
          </w:tcPr>
          <w:p w14:paraId="702BBF3C" w14:textId="77777777" w:rsidR="0055755B" w:rsidRPr="00EC004F" w:rsidRDefault="0055755B" w:rsidP="00615F56">
            <w:pPr>
              <w:spacing w:after="0" w:line="276" w:lineRule="auto"/>
              <w:rPr>
                <w:rFonts w:ascii="Arial" w:eastAsia="Times New Roman" w:hAnsi="Arial" w:cs="Arial"/>
                <w:b/>
                <w:bCs/>
                <w:color w:val="000000"/>
                <w:sz w:val="24"/>
                <w:szCs w:val="24"/>
                <w:lang w:eastAsia="en-GB"/>
              </w:rPr>
            </w:pPr>
            <w:r w:rsidRPr="00EC004F">
              <w:rPr>
                <w:rFonts w:ascii="Arial" w:eastAsia="Times New Roman" w:hAnsi="Arial" w:cs="Arial"/>
                <w:b/>
                <w:bCs/>
                <w:color w:val="000000"/>
                <w:sz w:val="24"/>
                <w:szCs w:val="24"/>
                <w:lang w:eastAsia="en-GB"/>
              </w:rPr>
              <w:t>Emsembl geneid</w:t>
            </w:r>
          </w:p>
          <w:p w14:paraId="70EA77E3" w14:textId="6F2C4919" w:rsidR="0055755B" w:rsidRPr="00EC004F" w:rsidRDefault="0055755B" w:rsidP="00615F56">
            <w:pPr>
              <w:spacing w:after="0" w:line="276" w:lineRule="auto"/>
              <w:rPr>
                <w:rFonts w:ascii="Arial" w:eastAsia="Times New Roman" w:hAnsi="Arial" w:cs="Arial"/>
                <w:b/>
                <w:bCs/>
                <w:color w:val="000000"/>
                <w:sz w:val="24"/>
                <w:szCs w:val="24"/>
                <w:lang w:eastAsia="en-GB"/>
              </w:rPr>
            </w:pPr>
          </w:p>
        </w:tc>
        <w:tc>
          <w:tcPr>
            <w:tcW w:w="1959" w:type="pct"/>
            <w:shd w:val="clear" w:color="auto" w:fill="auto"/>
            <w:noWrap/>
            <w:vAlign w:val="bottom"/>
            <w:hideMark/>
          </w:tcPr>
          <w:p w14:paraId="6E062C68" w14:textId="5E5F9FC8" w:rsidR="0055755B" w:rsidRPr="00EC004F" w:rsidRDefault="0055755B" w:rsidP="00615F56">
            <w:pPr>
              <w:spacing w:after="0" w:line="276" w:lineRule="auto"/>
              <w:rPr>
                <w:rFonts w:ascii="Arial" w:eastAsia="Times New Roman" w:hAnsi="Arial" w:cs="Arial"/>
                <w:b/>
                <w:bCs/>
                <w:color w:val="000000"/>
                <w:sz w:val="24"/>
                <w:szCs w:val="24"/>
                <w:lang w:eastAsia="en-GB"/>
              </w:rPr>
            </w:pPr>
            <w:r w:rsidRPr="00EC004F">
              <w:rPr>
                <w:rFonts w:ascii="Arial" w:eastAsia="Times New Roman" w:hAnsi="Arial" w:cs="Arial"/>
                <w:b/>
                <w:bCs/>
                <w:color w:val="000000"/>
                <w:sz w:val="24"/>
                <w:szCs w:val="24"/>
                <w:lang w:eastAsia="en-GB"/>
              </w:rPr>
              <w:t>Name</w:t>
            </w:r>
          </w:p>
        </w:tc>
      </w:tr>
      <w:tr w:rsidR="0055755B" w:rsidRPr="00EC004F" w14:paraId="73288BFB" w14:textId="77777777" w:rsidTr="00615F56">
        <w:trPr>
          <w:trHeight w:val="300"/>
        </w:trPr>
        <w:tc>
          <w:tcPr>
            <w:tcW w:w="3041" w:type="pct"/>
            <w:shd w:val="clear" w:color="auto" w:fill="auto"/>
            <w:noWrap/>
            <w:vAlign w:val="bottom"/>
            <w:hideMark/>
          </w:tcPr>
          <w:p w14:paraId="5B01E9EC"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ENSG00000186193</w:t>
            </w:r>
          </w:p>
          <w:p w14:paraId="281C9934" w14:textId="77777777" w:rsidR="0055755B" w:rsidRPr="00EC004F" w:rsidRDefault="0055755B" w:rsidP="00615F56">
            <w:pPr>
              <w:spacing w:after="0" w:line="276" w:lineRule="auto"/>
              <w:rPr>
                <w:rFonts w:ascii="Arial" w:eastAsia="Times New Roman" w:hAnsi="Arial" w:cs="Arial"/>
                <w:color w:val="000000"/>
                <w:sz w:val="24"/>
                <w:szCs w:val="24"/>
                <w:lang w:eastAsia="en-GB"/>
              </w:rPr>
            </w:pPr>
          </w:p>
        </w:tc>
        <w:tc>
          <w:tcPr>
            <w:tcW w:w="1959" w:type="pct"/>
            <w:shd w:val="clear" w:color="auto" w:fill="auto"/>
            <w:noWrap/>
            <w:vAlign w:val="bottom"/>
            <w:hideMark/>
          </w:tcPr>
          <w:p w14:paraId="6C2E28A5"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SAPCD2</w:t>
            </w:r>
          </w:p>
        </w:tc>
      </w:tr>
      <w:tr w:rsidR="0055755B" w:rsidRPr="00EC004F" w14:paraId="1011CADD" w14:textId="77777777" w:rsidTr="00615F56">
        <w:trPr>
          <w:trHeight w:val="300"/>
        </w:trPr>
        <w:tc>
          <w:tcPr>
            <w:tcW w:w="3041" w:type="pct"/>
            <w:shd w:val="clear" w:color="auto" w:fill="auto"/>
            <w:noWrap/>
            <w:vAlign w:val="bottom"/>
            <w:hideMark/>
          </w:tcPr>
          <w:p w14:paraId="4BB4242A"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ENSG00000138160</w:t>
            </w:r>
          </w:p>
          <w:p w14:paraId="758F01A2" w14:textId="77777777" w:rsidR="0055755B" w:rsidRPr="00EC004F" w:rsidRDefault="0055755B" w:rsidP="00615F56">
            <w:pPr>
              <w:spacing w:after="0" w:line="276" w:lineRule="auto"/>
              <w:rPr>
                <w:rFonts w:ascii="Arial" w:eastAsia="Times New Roman" w:hAnsi="Arial" w:cs="Arial"/>
                <w:color w:val="000000"/>
                <w:sz w:val="24"/>
                <w:szCs w:val="24"/>
                <w:lang w:eastAsia="en-GB"/>
              </w:rPr>
            </w:pPr>
          </w:p>
        </w:tc>
        <w:tc>
          <w:tcPr>
            <w:tcW w:w="1959" w:type="pct"/>
            <w:shd w:val="clear" w:color="auto" w:fill="auto"/>
            <w:noWrap/>
            <w:vAlign w:val="bottom"/>
            <w:hideMark/>
          </w:tcPr>
          <w:p w14:paraId="0A3EA1F6"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KIF11</w:t>
            </w:r>
          </w:p>
        </w:tc>
      </w:tr>
      <w:tr w:rsidR="0055755B" w:rsidRPr="00EC004F" w14:paraId="5BBF162A" w14:textId="77777777" w:rsidTr="00615F56">
        <w:trPr>
          <w:trHeight w:val="300"/>
        </w:trPr>
        <w:tc>
          <w:tcPr>
            <w:tcW w:w="3041" w:type="pct"/>
            <w:shd w:val="clear" w:color="auto" w:fill="auto"/>
            <w:noWrap/>
            <w:vAlign w:val="bottom"/>
            <w:hideMark/>
          </w:tcPr>
          <w:p w14:paraId="062A4253"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ENSG00000198901</w:t>
            </w:r>
          </w:p>
          <w:p w14:paraId="15A04BD1" w14:textId="77777777" w:rsidR="0055755B" w:rsidRPr="00EC004F" w:rsidRDefault="0055755B" w:rsidP="00615F56">
            <w:pPr>
              <w:spacing w:after="0" w:line="276" w:lineRule="auto"/>
              <w:rPr>
                <w:rFonts w:ascii="Arial" w:eastAsia="Times New Roman" w:hAnsi="Arial" w:cs="Arial"/>
                <w:color w:val="000000"/>
                <w:sz w:val="24"/>
                <w:szCs w:val="24"/>
                <w:lang w:eastAsia="en-GB"/>
              </w:rPr>
            </w:pPr>
          </w:p>
        </w:tc>
        <w:tc>
          <w:tcPr>
            <w:tcW w:w="1959" w:type="pct"/>
            <w:shd w:val="clear" w:color="auto" w:fill="auto"/>
            <w:noWrap/>
            <w:vAlign w:val="bottom"/>
            <w:hideMark/>
          </w:tcPr>
          <w:p w14:paraId="41894800"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PRC1</w:t>
            </w:r>
          </w:p>
        </w:tc>
      </w:tr>
      <w:tr w:rsidR="0055755B" w:rsidRPr="00EC004F" w14:paraId="2F6CBBB7" w14:textId="77777777" w:rsidTr="00615F56">
        <w:trPr>
          <w:trHeight w:val="300"/>
        </w:trPr>
        <w:tc>
          <w:tcPr>
            <w:tcW w:w="3041" w:type="pct"/>
            <w:shd w:val="clear" w:color="auto" w:fill="auto"/>
            <w:noWrap/>
            <w:vAlign w:val="bottom"/>
            <w:hideMark/>
          </w:tcPr>
          <w:p w14:paraId="4CC23FCB"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ENSG00000164611</w:t>
            </w:r>
          </w:p>
        </w:tc>
        <w:tc>
          <w:tcPr>
            <w:tcW w:w="1959" w:type="pct"/>
            <w:shd w:val="clear" w:color="auto" w:fill="auto"/>
            <w:noWrap/>
            <w:vAlign w:val="bottom"/>
            <w:hideMark/>
          </w:tcPr>
          <w:p w14:paraId="53163639"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PTTG1</w:t>
            </w:r>
          </w:p>
        </w:tc>
      </w:tr>
      <w:tr w:rsidR="0055755B" w:rsidRPr="00EC004F" w14:paraId="0D3B675F" w14:textId="77777777" w:rsidTr="00615F56">
        <w:trPr>
          <w:trHeight w:val="300"/>
        </w:trPr>
        <w:tc>
          <w:tcPr>
            <w:tcW w:w="3041" w:type="pct"/>
            <w:shd w:val="clear" w:color="auto" w:fill="auto"/>
            <w:noWrap/>
            <w:vAlign w:val="bottom"/>
            <w:hideMark/>
          </w:tcPr>
          <w:p w14:paraId="796A39F6"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ENSG00000272009</w:t>
            </w:r>
          </w:p>
        </w:tc>
        <w:tc>
          <w:tcPr>
            <w:tcW w:w="1959" w:type="pct"/>
            <w:shd w:val="clear" w:color="auto" w:fill="auto"/>
            <w:noWrap/>
            <w:vAlign w:val="bottom"/>
            <w:hideMark/>
          </w:tcPr>
          <w:p w14:paraId="7B3E9470"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None</w:t>
            </w:r>
          </w:p>
        </w:tc>
      </w:tr>
      <w:tr w:rsidR="0055755B" w:rsidRPr="00EC004F" w14:paraId="7993E628" w14:textId="77777777" w:rsidTr="00615F56">
        <w:trPr>
          <w:trHeight w:val="300"/>
        </w:trPr>
        <w:tc>
          <w:tcPr>
            <w:tcW w:w="3041" w:type="pct"/>
            <w:shd w:val="clear" w:color="auto" w:fill="auto"/>
            <w:noWrap/>
            <w:vAlign w:val="bottom"/>
            <w:hideMark/>
          </w:tcPr>
          <w:p w14:paraId="3AF95358"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ENSG00000121621</w:t>
            </w:r>
          </w:p>
        </w:tc>
        <w:tc>
          <w:tcPr>
            <w:tcW w:w="1959" w:type="pct"/>
            <w:shd w:val="clear" w:color="auto" w:fill="auto"/>
            <w:noWrap/>
            <w:vAlign w:val="bottom"/>
            <w:hideMark/>
          </w:tcPr>
          <w:p w14:paraId="09FF3AC7"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KIF18A</w:t>
            </w:r>
          </w:p>
        </w:tc>
      </w:tr>
      <w:tr w:rsidR="0055755B" w:rsidRPr="00EC004F" w14:paraId="2F80B266" w14:textId="77777777" w:rsidTr="00615F56">
        <w:trPr>
          <w:trHeight w:val="300"/>
        </w:trPr>
        <w:tc>
          <w:tcPr>
            <w:tcW w:w="3041" w:type="pct"/>
            <w:shd w:val="clear" w:color="auto" w:fill="auto"/>
            <w:noWrap/>
            <w:vAlign w:val="bottom"/>
            <w:hideMark/>
          </w:tcPr>
          <w:p w14:paraId="39F181B8"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ENSG00000136108</w:t>
            </w:r>
          </w:p>
        </w:tc>
        <w:tc>
          <w:tcPr>
            <w:tcW w:w="1959" w:type="pct"/>
            <w:shd w:val="clear" w:color="auto" w:fill="auto"/>
            <w:noWrap/>
            <w:vAlign w:val="bottom"/>
            <w:hideMark/>
          </w:tcPr>
          <w:p w14:paraId="010A4CFC"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CKAP2</w:t>
            </w:r>
          </w:p>
        </w:tc>
      </w:tr>
      <w:tr w:rsidR="0055755B" w:rsidRPr="00EC004F" w14:paraId="129DC3F7" w14:textId="77777777" w:rsidTr="00615F56">
        <w:trPr>
          <w:trHeight w:val="300"/>
        </w:trPr>
        <w:tc>
          <w:tcPr>
            <w:tcW w:w="3041" w:type="pct"/>
            <w:shd w:val="clear" w:color="auto" w:fill="auto"/>
            <w:noWrap/>
            <w:vAlign w:val="bottom"/>
            <w:hideMark/>
          </w:tcPr>
          <w:p w14:paraId="7748D236"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ENSG00000178999</w:t>
            </w:r>
          </w:p>
        </w:tc>
        <w:tc>
          <w:tcPr>
            <w:tcW w:w="1959" w:type="pct"/>
            <w:shd w:val="clear" w:color="auto" w:fill="auto"/>
            <w:noWrap/>
            <w:vAlign w:val="bottom"/>
            <w:hideMark/>
          </w:tcPr>
          <w:p w14:paraId="3FB5612F"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AURKB</w:t>
            </w:r>
          </w:p>
        </w:tc>
      </w:tr>
      <w:tr w:rsidR="0055755B" w:rsidRPr="00EC004F" w14:paraId="62553AFD" w14:textId="77777777" w:rsidTr="00615F56">
        <w:trPr>
          <w:trHeight w:val="300"/>
        </w:trPr>
        <w:tc>
          <w:tcPr>
            <w:tcW w:w="3041" w:type="pct"/>
            <w:shd w:val="clear" w:color="auto" w:fill="auto"/>
            <w:noWrap/>
            <w:vAlign w:val="bottom"/>
            <w:hideMark/>
          </w:tcPr>
          <w:p w14:paraId="4973A55C"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ENSG00000110723</w:t>
            </w:r>
          </w:p>
        </w:tc>
        <w:tc>
          <w:tcPr>
            <w:tcW w:w="1959" w:type="pct"/>
            <w:shd w:val="clear" w:color="auto" w:fill="auto"/>
            <w:noWrap/>
            <w:vAlign w:val="bottom"/>
            <w:hideMark/>
          </w:tcPr>
          <w:p w14:paraId="749B90F6"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EXPH5</w:t>
            </w:r>
          </w:p>
        </w:tc>
      </w:tr>
      <w:tr w:rsidR="0055755B" w:rsidRPr="00EC004F" w14:paraId="7188B674" w14:textId="77777777" w:rsidTr="00615F56">
        <w:trPr>
          <w:trHeight w:val="300"/>
        </w:trPr>
        <w:tc>
          <w:tcPr>
            <w:tcW w:w="3041" w:type="pct"/>
            <w:shd w:val="clear" w:color="auto" w:fill="auto"/>
            <w:noWrap/>
            <w:vAlign w:val="bottom"/>
            <w:hideMark/>
          </w:tcPr>
          <w:p w14:paraId="7AC4DBF7"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ENSG00000122966</w:t>
            </w:r>
          </w:p>
        </w:tc>
        <w:tc>
          <w:tcPr>
            <w:tcW w:w="1959" w:type="pct"/>
            <w:shd w:val="clear" w:color="auto" w:fill="auto"/>
            <w:noWrap/>
            <w:vAlign w:val="bottom"/>
            <w:hideMark/>
          </w:tcPr>
          <w:p w14:paraId="6D378DAF"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CIT</w:t>
            </w:r>
          </w:p>
        </w:tc>
      </w:tr>
      <w:tr w:rsidR="0055755B" w:rsidRPr="00EC004F" w14:paraId="4DE53FAE" w14:textId="77777777" w:rsidTr="00615F56">
        <w:trPr>
          <w:trHeight w:val="300"/>
        </w:trPr>
        <w:tc>
          <w:tcPr>
            <w:tcW w:w="3041" w:type="pct"/>
            <w:shd w:val="clear" w:color="auto" w:fill="auto"/>
            <w:noWrap/>
            <w:vAlign w:val="bottom"/>
            <w:hideMark/>
          </w:tcPr>
          <w:p w14:paraId="24CC6BF7"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ENSG00000184661</w:t>
            </w:r>
          </w:p>
        </w:tc>
        <w:tc>
          <w:tcPr>
            <w:tcW w:w="1959" w:type="pct"/>
            <w:shd w:val="clear" w:color="auto" w:fill="auto"/>
            <w:noWrap/>
            <w:vAlign w:val="bottom"/>
            <w:hideMark/>
          </w:tcPr>
          <w:p w14:paraId="5156A4E4"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CDCA2</w:t>
            </w:r>
          </w:p>
        </w:tc>
      </w:tr>
      <w:tr w:rsidR="0055755B" w:rsidRPr="00EC004F" w14:paraId="67A6EF6D" w14:textId="77777777" w:rsidTr="00615F56">
        <w:trPr>
          <w:trHeight w:val="300"/>
        </w:trPr>
        <w:tc>
          <w:tcPr>
            <w:tcW w:w="3041" w:type="pct"/>
            <w:shd w:val="clear" w:color="auto" w:fill="auto"/>
            <w:noWrap/>
            <w:vAlign w:val="bottom"/>
            <w:hideMark/>
          </w:tcPr>
          <w:p w14:paraId="6EC8E421"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ENSG00000162063</w:t>
            </w:r>
          </w:p>
        </w:tc>
        <w:tc>
          <w:tcPr>
            <w:tcW w:w="1959" w:type="pct"/>
            <w:shd w:val="clear" w:color="auto" w:fill="auto"/>
            <w:noWrap/>
            <w:vAlign w:val="bottom"/>
            <w:hideMark/>
          </w:tcPr>
          <w:p w14:paraId="2BE4B1BD"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CCNF</w:t>
            </w:r>
          </w:p>
        </w:tc>
      </w:tr>
      <w:tr w:rsidR="0055755B" w:rsidRPr="00EC004F" w14:paraId="792B9B0A" w14:textId="77777777" w:rsidTr="00615F56">
        <w:trPr>
          <w:trHeight w:val="300"/>
        </w:trPr>
        <w:tc>
          <w:tcPr>
            <w:tcW w:w="3041" w:type="pct"/>
            <w:shd w:val="clear" w:color="auto" w:fill="auto"/>
            <w:noWrap/>
            <w:vAlign w:val="bottom"/>
            <w:hideMark/>
          </w:tcPr>
          <w:p w14:paraId="0A3C238F"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ENSG00000123485</w:t>
            </w:r>
          </w:p>
        </w:tc>
        <w:tc>
          <w:tcPr>
            <w:tcW w:w="1959" w:type="pct"/>
            <w:shd w:val="clear" w:color="auto" w:fill="auto"/>
            <w:noWrap/>
            <w:vAlign w:val="bottom"/>
            <w:hideMark/>
          </w:tcPr>
          <w:p w14:paraId="402CDB33"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HJURP</w:t>
            </w:r>
          </w:p>
        </w:tc>
      </w:tr>
      <w:tr w:rsidR="0055755B" w:rsidRPr="00EC004F" w14:paraId="5D2EB394" w14:textId="77777777" w:rsidTr="00615F56">
        <w:trPr>
          <w:trHeight w:val="300"/>
        </w:trPr>
        <w:tc>
          <w:tcPr>
            <w:tcW w:w="3041" w:type="pct"/>
            <w:shd w:val="clear" w:color="auto" w:fill="auto"/>
            <w:noWrap/>
            <w:vAlign w:val="bottom"/>
            <w:hideMark/>
          </w:tcPr>
          <w:p w14:paraId="18E7BBA8"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ENSG00000089685</w:t>
            </w:r>
          </w:p>
        </w:tc>
        <w:tc>
          <w:tcPr>
            <w:tcW w:w="1959" w:type="pct"/>
            <w:shd w:val="clear" w:color="auto" w:fill="auto"/>
            <w:noWrap/>
            <w:vAlign w:val="bottom"/>
            <w:hideMark/>
          </w:tcPr>
          <w:p w14:paraId="0D16DA9A"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BIRC5</w:t>
            </w:r>
          </w:p>
        </w:tc>
      </w:tr>
      <w:tr w:rsidR="0055755B" w:rsidRPr="00EC004F" w14:paraId="12BC8BCA" w14:textId="77777777" w:rsidTr="00615F56">
        <w:trPr>
          <w:trHeight w:val="300"/>
        </w:trPr>
        <w:tc>
          <w:tcPr>
            <w:tcW w:w="3041" w:type="pct"/>
            <w:shd w:val="clear" w:color="auto" w:fill="auto"/>
            <w:noWrap/>
            <w:vAlign w:val="bottom"/>
            <w:hideMark/>
          </w:tcPr>
          <w:p w14:paraId="63AC1F76"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ENSG00000175216</w:t>
            </w:r>
          </w:p>
        </w:tc>
        <w:tc>
          <w:tcPr>
            <w:tcW w:w="1959" w:type="pct"/>
            <w:shd w:val="clear" w:color="auto" w:fill="auto"/>
            <w:noWrap/>
            <w:vAlign w:val="bottom"/>
            <w:hideMark/>
          </w:tcPr>
          <w:p w14:paraId="5D3FE4E1"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CKAP5</w:t>
            </w:r>
          </w:p>
        </w:tc>
      </w:tr>
      <w:tr w:rsidR="0055755B" w:rsidRPr="00EC004F" w14:paraId="51546911" w14:textId="77777777" w:rsidTr="00615F56">
        <w:trPr>
          <w:trHeight w:val="300"/>
        </w:trPr>
        <w:tc>
          <w:tcPr>
            <w:tcW w:w="3041" w:type="pct"/>
            <w:shd w:val="clear" w:color="auto" w:fill="auto"/>
            <w:noWrap/>
            <w:vAlign w:val="bottom"/>
            <w:hideMark/>
          </w:tcPr>
          <w:p w14:paraId="664B783B"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ENSG00000170312</w:t>
            </w:r>
          </w:p>
        </w:tc>
        <w:tc>
          <w:tcPr>
            <w:tcW w:w="1959" w:type="pct"/>
            <w:shd w:val="clear" w:color="auto" w:fill="auto"/>
            <w:noWrap/>
            <w:vAlign w:val="bottom"/>
            <w:hideMark/>
          </w:tcPr>
          <w:p w14:paraId="785063F2"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CDK1</w:t>
            </w:r>
          </w:p>
        </w:tc>
      </w:tr>
      <w:tr w:rsidR="0055755B" w:rsidRPr="00EC004F" w14:paraId="270D2705" w14:textId="77777777" w:rsidTr="00615F56">
        <w:trPr>
          <w:trHeight w:val="300"/>
        </w:trPr>
        <w:tc>
          <w:tcPr>
            <w:tcW w:w="3041" w:type="pct"/>
            <w:shd w:val="clear" w:color="auto" w:fill="auto"/>
            <w:noWrap/>
            <w:vAlign w:val="bottom"/>
            <w:hideMark/>
          </w:tcPr>
          <w:p w14:paraId="2E4F8865"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ENSG00000112742</w:t>
            </w:r>
          </w:p>
        </w:tc>
        <w:tc>
          <w:tcPr>
            <w:tcW w:w="1959" w:type="pct"/>
            <w:shd w:val="clear" w:color="auto" w:fill="auto"/>
            <w:noWrap/>
            <w:vAlign w:val="bottom"/>
            <w:hideMark/>
          </w:tcPr>
          <w:p w14:paraId="3C304EA7"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TTK</w:t>
            </w:r>
          </w:p>
        </w:tc>
      </w:tr>
      <w:tr w:rsidR="0055755B" w:rsidRPr="00EC004F" w14:paraId="2111A48F" w14:textId="77777777" w:rsidTr="00615F56">
        <w:trPr>
          <w:trHeight w:val="300"/>
        </w:trPr>
        <w:tc>
          <w:tcPr>
            <w:tcW w:w="3041" w:type="pct"/>
            <w:shd w:val="clear" w:color="auto" w:fill="auto"/>
            <w:noWrap/>
            <w:vAlign w:val="bottom"/>
            <w:hideMark/>
          </w:tcPr>
          <w:p w14:paraId="3E9EA0FD"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ENSG00000156970</w:t>
            </w:r>
          </w:p>
        </w:tc>
        <w:tc>
          <w:tcPr>
            <w:tcW w:w="1959" w:type="pct"/>
            <w:shd w:val="clear" w:color="auto" w:fill="auto"/>
            <w:noWrap/>
            <w:vAlign w:val="bottom"/>
            <w:hideMark/>
          </w:tcPr>
          <w:p w14:paraId="6692F043"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BUB1B</w:t>
            </w:r>
          </w:p>
        </w:tc>
      </w:tr>
      <w:tr w:rsidR="0055755B" w:rsidRPr="00EC004F" w14:paraId="2EF6E904" w14:textId="77777777" w:rsidTr="00615F56">
        <w:trPr>
          <w:trHeight w:val="300"/>
        </w:trPr>
        <w:tc>
          <w:tcPr>
            <w:tcW w:w="3041" w:type="pct"/>
            <w:shd w:val="clear" w:color="auto" w:fill="auto"/>
            <w:noWrap/>
            <w:vAlign w:val="bottom"/>
            <w:hideMark/>
          </w:tcPr>
          <w:p w14:paraId="3CE2CFBA"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ENSG00000197619</w:t>
            </w:r>
          </w:p>
        </w:tc>
        <w:tc>
          <w:tcPr>
            <w:tcW w:w="1959" w:type="pct"/>
            <w:shd w:val="clear" w:color="auto" w:fill="auto"/>
            <w:noWrap/>
            <w:vAlign w:val="bottom"/>
            <w:hideMark/>
          </w:tcPr>
          <w:p w14:paraId="6447DAE0"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ZNF615</w:t>
            </w:r>
          </w:p>
        </w:tc>
      </w:tr>
      <w:tr w:rsidR="0055755B" w:rsidRPr="00EC004F" w14:paraId="58B2D211" w14:textId="77777777" w:rsidTr="00615F56">
        <w:trPr>
          <w:trHeight w:val="300"/>
        </w:trPr>
        <w:tc>
          <w:tcPr>
            <w:tcW w:w="3041" w:type="pct"/>
            <w:shd w:val="clear" w:color="auto" w:fill="auto"/>
            <w:noWrap/>
            <w:vAlign w:val="bottom"/>
            <w:hideMark/>
          </w:tcPr>
          <w:p w14:paraId="5155FDC4"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ENSG00000092140</w:t>
            </w:r>
          </w:p>
        </w:tc>
        <w:tc>
          <w:tcPr>
            <w:tcW w:w="1959" w:type="pct"/>
            <w:shd w:val="clear" w:color="auto" w:fill="auto"/>
            <w:noWrap/>
            <w:vAlign w:val="bottom"/>
            <w:hideMark/>
          </w:tcPr>
          <w:p w14:paraId="6AF534B2"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G2E3</w:t>
            </w:r>
          </w:p>
        </w:tc>
      </w:tr>
      <w:tr w:rsidR="0055755B" w:rsidRPr="00EC004F" w14:paraId="0FBDF9A8" w14:textId="77777777" w:rsidTr="00615F56">
        <w:trPr>
          <w:trHeight w:val="300"/>
        </w:trPr>
        <w:tc>
          <w:tcPr>
            <w:tcW w:w="3041" w:type="pct"/>
            <w:shd w:val="clear" w:color="auto" w:fill="auto"/>
            <w:noWrap/>
            <w:vAlign w:val="bottom"/>
            <w:hideMark/>
          </w:tcPr>
          <w:p w14:paraId="5F31B94E"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ENSG00000068489</w:t>
            </w:r>
          </w:p>
        </w:tc>
        <w:tc>
          <w:tcPr>
            <w:tcW w:w="1959" w:type="pct"/>
            <w:shd w:val="clear" w:color="auto" w:fill="auto"/>
            <w:noWrap/>
            <w:vAlign w:val="bottom"/>
            <w:hideMark/>
          </w:tcPr>
          <w:p w14:paraId="119ECB17"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PRR11</w:t>
            </w:r>
          </w:p>
        </w:tc>
      </w:tr>
      <w:tr w:rsidR="0055755B" w:rsidRPr="00EC004F" w14:paraId="17CC3364" w14:textId="77777777" w:rsidTr="00615F56">
        <w:trPr>
          <w:trHeight w:val="300"/>
        </w:trPr>
        <w:tc>
          <w:tcPr>
            <w:tcW w:w="3041" w:type="pct"/>
            <w:shd w:val="clear" w:color="auto" w:fill="auto"/>
            <w:noWrap/>
            <w:vAlign w:val="bottom"/>
            <w:hideMark/>
          </w:tcPr>
          <w:p w14:paraId="061F5210"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ENSG00000132031</w:t>
            </w:r>
          </w:p>
        </w:tc>
        <w:tc>
          <w:tcPr>
            <w:tcW w:w="1959" w:type="pct"/>
            <w:shd w:val="clear" w:color="auto" w:fill="auto"/>
            <w:noWrap/>
            <w:vAlign w:val="bottom"/>
            <w:hideMark/>
          </w:tcPr>
          <w:p w14:paraId="7A9BF3D8"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MATN3</w:t>
            </w:r>
          </w:p>
        </w:tc>
      </w:tr>
      <w:tr w:rsidR="0055755B" w:rsidRPr="00EC004F" w14:paraId="55F45319" w14:textId="77777777" w:rsidTr="00615F56">
        <w:trPr>
          <w:trHeight w:val="300"/>
        </w:trPr>
        <w:tc>
          <w:tcPr>
            <w:tcW w:w="3041" w:type="pct"/>
            <w:shd w:val="clear" w:color="auto" w:fill="auto"/>
            <w:noWrap/>
            <w:vAlign w:val="bottom"/>
            <w:hideMark/>
          </w:tcPr>
          <w:p w14:paraId="0FDC4771"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ENSG00000011426</w:t>
            </w:r>
          </w:p>
        </w:tc>
        <w:tc>
          <w:tcPr>
            <w:tcW w:w="1959" w:type="pct"/>
            <w:shd w:val="clear" w:color="auto" w:fill="auto"/>
            <w:noWrap/>
            <w:vAlign w:val="bottom"/>
            <w:hideMark/>
          </w:tcPr>
          <w:p w14:paraId="10AD71CD"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ANLN</w:t>
            </w:r>
          </w:p>
        </w:tc>
      </w:tr>
      <w:tr w:rsidR="0055755B" w:rsidRPr="00EC004F" w14:paraId="3BCE70F1" w14:textId="77777777" w:rsidTr="00615F56">
        <w:trPr>
          <w:trHeight w:val="300"/>
        </w:trPr>
        <w:tc>
          <w:tcPr>
            <w:tcW w:w="3041" w:type="pct"/>
            <w:shd w:val="clear" w:color="auto" w:fill="auto"/>
            <w:noWrap/>
            <w:vAlign w:val="bottom"/>
            <w:hideMark/>
          </w:tcPr>
          <w:p w14:paraId="1924CFCF"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ENSG00000072864</w:t>
            </w:r>
          </w:p>
        </w:tc>
        <w:tc>
          <w:tcPr>
            <w:tcW w:w="1959" w:type="pct"/>
            <w:shd w:val="clear" w:color="auto" w:fill="auto"/>
            <w:noWrap/>
            <w:vAlign w:val="bottom"/>
            <w:hideMark/>
          </w:tcPr>
          <w:p w14:paraId="3444F6FD"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NDE1</w:t>
            </w:r>
          </w:p>
        </w:tc>
      </w:tr>
      <w:tr w:rsidR="0055755B" w:rsidRPr="00EC004F" w14:paraId="72EA758A" w14:textId="77777777" w:rsidTr="00615F56">
        <w:trPr>
          <w:trHeight w:val="300"/>
        </w:trPr>
        <w:tc>
          <w:tcPr>
            <w:tcW w:w="3041" w:type="pct"/>
            <w:shd w:val="clear" w:color="auto" w:fill="auto"/>
            <w:noWrap/>
            <w:vAlign w:val="bottom"/>
            <w:hideMark/>
          </w:tcPr>
          <w:p w14:paraId="79CF9CBF"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ENSG00000169607</w:t>
            </w:r>
          </w:p>
        </w:tc>
        <w:tc>
          <w:tcPr>
            <w:tcW w:w="1959" w:type="pct"/>
            <w:shd w:val="clear" w:color="auto" w:fill="auto"/>
            <w:noWrap/>
            <w:vAlign w:val="bottom"/>
            <w:hideMark/>
          </w:tcPr>
          <w:p w14:paraId="2CBD4B5E"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CKAP2L</w:t>
            </w:r>
          </w:p>
        </w:tc>
      </w:tr>
      <w:tr w:rsidR="0055755B" w:rsidRPr="00EC004F" w14:paraId="4C3B7A5F" w14:textId="77777777" w:rsidTr="00615F56">
        <w:trPr>
          <w:trHeight w:val="300"/>
        </w:trPr>
        <w:tc>
          <w:tcPr>
            <w:tcW w:w="3041" w:type="pct"/>
            <w:shd w:val="clear" w:color="auto" w:fill="auto"/>
            <w:noWrap/>
            <w:vAlign w:val="bottom"/>
            <w:hideMark/>
          </w:tcPr>
          <w:p w14:paraId="27AC2B37"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ENSG00000136122</w:t>
            </w:r>
          </w:p>
        </w:tc>
        <w:tc>
          <w:tcPr>
            <w:tcW w:w="1959" w:type="pct"/>
            <w:shd w:val="clear" w:color="auto" w:fill="auto"/>
            <w:noWrap/>
            <w:vAlign w:val="bottom"/>
            <w:hideMark/>
          </w:tcPr>
          <w:p w14:paraId="1302AF08"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BORA</w:t>
            </w:r>
          </w:p>
        </w:tc>
      </w:tr>
      <w:tr w:rsidR="0055755B" w:rsidRPr="00EC004F" w14:paraId="729FC3DA" w14:textId="77777777" w:rsidTr="00615F56">
        <w:trPr>
          <w:trHeight w:val="300"/>
        </w:trPr>
        <w:tc>
          <w:tcPr>
            <w:tcW w:w="3041" w:type="pct"/>
            <w:shd w:val="clear" w:color="auto" w:fill="auto"/>
            <w:noWrap/>
            <w:vAlign w:val="bottom"/>
            <w:hideMark/>
          </w:tcPr>
          <w:p w14:paraId="20D2674E"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ENSG00000197279</w:t>
            </w:r>
          </w:p>
        </w:tc>
        <w:tc>
          <w:tcPr>
            <w:tcW w:w="1959" w:type="pct"/>
            <w:shd w:val="clear" w:color="auto" w:fill="auto"/>
            <w:noWrap/>
            <w:vAlign w:val="bottom"/>
            <w:hideMark/>
          </w:tcPr>
          <w:p w14:paraId="42D1D82E"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ZNF165</w:t>
            </w:r>
          </w:p>
        </w:tc>
      </w:tr>
      <w:tr w:rsidR="0055755B" w:rsidRPr="00EC004F" w14:paraId="4B56A6CF" w14:textId="77777777" w:rsidTr="00615F56">
        <w:trPr>
          <w:trHeight w:val="300"/>
        </w:trPr>
        <w:tc>
          <w:tcPr>
            <w:tcW w:w="3041" w:type="pct"/>
            <w:shd w:val="clear" w:color="auto" w:fill="auto"/>
            <w:noWrap/>
            <w:vAlign w:val="bottom"/>
            <w:hideMark/>
          </w:tcPr>
          <w:p w14:paraId="76298A0A"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ENSG00000137807</w:t>
            </w:r>
          </w:p>
        </w:tc>
        <w:tc>
          <w:tcPr>
            <w:tcW w:w="1959" w:type="pct"/>
            <w:shd w:val="clear" w:color="auto" w:fill="auto"/>
            <w:noWrap/>
            <w:vAlign w:val="bottom"/>
            <w:hideMark/>
          </w:tcPr>
          <w:p w14:paraId="32A1879D"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KIF23</w:t>
            </w:r>
          </w:p>
        </w:tc>
      </w:tr>
      <w:tr w:rsidR="0055755B" w:rsidRPr="00EC004F" w14:paraId="58E87AE3" w14:textId="77777777" w:rsidTr="00615F56">
        <w:trPr>
          <w:trHeight w:val="300"/>
        </w:trPr>
        <w:tc>
          <w:tcPr>
            <w:tcW w:w="3041" w:type="pct"/>
            <w:shd w:val="clear" w:color="auto" w:fill="auto"/>
            <w:noWrap/>
            <w:vAlign w:val="bottom"/>
            <w:hideMark/>
          </w:tcPr>
          <w:p w14:paraId="564A3C19"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ENSG00000080986</w:t>
            </w:r>
          </w:p>
        </w:tc>
        <w:tc>
          <w:tcPr>
            <w:tcW w:w="1959" w:type="pct"/>
            <w:shd w:val="clear" w:color="auto" w:fill="auto"/>
            <w:noWrap/>
            <w:vAlign w:val="bottom"/>
            <w:hideMark/>
          </w:tcPr>
          <w:p w14:paraId="78F0704F"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NDC80</w:t>
            </w:r>
          </w:p>
        </w:tc>
      </w:tr>
      <w:tr w:rsidR="0055755B" w:rsidRPr="00EC004F" w14:paraId="382E9E73" w14:textId="77777777" w:rsidTr="00615F56">
        <w:trPr>
          <w:trHeight w:val="300"/>
        </w:trPr>
        <w:tc>
          <w:tcPr>
            <w:tcW w:w="3041" w:type="pct"/>
            <w:shd w:val="clear" w:color="auto" w:fill="auto"/>
            <w:noWrap/>
            <w:vAlign w:val="bottom"/>
            <w:hideMark/>
          </w:tcPr>
          <w:p w14:paraId="69BF4E93"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ENSG00000111665</w:t>
            </w:r>
          </w:p>
        </w:tc>
        <w:tc>
          <w:tcPr>
            <w:tcW w:w="1959" w:type="pct"/>
            <w:shd w:val="clear" w:color="auto" w:fill="auto"/>
            <w:noWrap/>
            <w:vAlign w:val="bottom"/>
            <w:hideMark/>
          </w:tcPr>
          <w:p w14:paraId="6B363DC2"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CDCA3</w:t>
            </w:r>
          </w:p>
        </w:tc>
      </w:tr>
      <w:tr w:rsidR="0055755B" w:rsidRPr="00EC004F" w14:paraId="16A9ECA1" w14:textId="77777777" w:rsidTr="00615F56">
        <w:trPr>
          <w:trHeight w:val="300"/>
        </w:trPr>
        <w:tc>
          <w:tcPr>
            <w:tcW w:w="3041" w:type="pct"/>
            <w:shd w:val="clear" w:color="auto" w:fill="auto"/>
            <w:noWrap/>
            <w:vAlign w:val="bottom"/>
            <w:hideMark/>
          </w:tcPr>
          <w:p w14:paraId="6F817EC3"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ENSG00000158402</w:t>
            </w:r>
          </w:p>
        </w:tc>
        <w:tc>
          <w:tcPr>
            <w:tcW w:w="1959" w:type="pct"/>
            <w:shd w:val="clear" w:color="auto" w:fill="auto"/>
            <w:noWrap/>
            <w:vAlign w:val="bottom"/>
            <w:hideMark/>
          </w:tcPr>
          <w:p w14:paraId="55E8E8A3"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CDC25C</w:t>
            </w:r>
          </w:p>
        </w:tc>
      </w:tr>
      <w:tr w:rsidR="0055755B" w:rsidRPr="00EC004F" w14:paraId="47272980" w14:textId="77777777" w:rsidTr="00615F56">
        <w:trPr>
          <w:trHeight w:val="300"/>
        </w:trPr>
        <w:tc>
          <w:tcPr>
            <w:tcW w:w="3041" w:type="pct"/>
            <w:shd w:val="clear" w:color="auto" w:fill="auto"/>
            <w:noWrap/>
            <w:vAlign w:val="bottom"/>
            <w:hideMark/>
          </w:tcPr>
          <w:p w14:paraId="0FE78B3F"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ENSG00000072571</w:t>
            </w:r>
          </w:p>
        </w:tc>
        <w:tc>
          <w:tcPr>
            <w:tcW w:w="1959" w:type="pct"/>
            <w:shd w:val="clear" w:color="auto" w:fill="auto"/>
            <w:noWrap/>
            <w:vAlign w:val="bottom"/>
            <w:hideMark/>
          </w:tcPr>
          <w:p w14:paraId="40D5B08D"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HMMR</w:t>
            </w:r>
          </w:p>
        </w:tc>
      </w:tr>
      <w:tr w:rsidR="0055755B" w:rsidRPr="00EC004F" w14:paraId="607B27E0" w14:textId="77777777" w:rsidTr="00615F56">
        <w:trPr>
          <w:trHeight w:val="300"/>
        </w:trPr>
        <w:tc>
          <w:tcPr>
            <w:tcW w:w="3041" w:type="pct"/>
            <w:shd w:val="clear" w:color="auto" w:fill="auto"/>
            <w:noWrap/>
            <w:vAlign w:val="bottom"/>
            <w:hideMark/>
          </w:tcPr>
          <w:p w14:paraId="446FF655"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ENSG00000183856</w:t>
            </w:r>
          </w:p>
        </w:tc>
        <w:tc>
          <w:tcPr>
            <w:tcW w:w="1959" w:type="pct"/>
            <w:shd w:val="clear" w:color="auto" w:fill="auto"/>
            <w:noWrap/>
            <w:vAlign w:val="bottom"/>
            <w:hideMark/>
          </w:tcPr>
          <w:p w14:paraId="1649E4C3"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IQGAP3</w:t>
            </w:r>
          </w:p>
        </w:tc>
      </w:tr>
      <w:tr w:rsidR="0055755B" w:rsidRPr="00EC004F" w14:paraId="11346C8A" w14:textId="77777777" w:rsidTr="00615F56">
        <w:trPr>
          <w:trHeight w:val="300"/>
        </w:trPr>
        <w:tc>
          <w:tcPr>
            <w:tcW w:w="3041" w:type="pct"/>
            <w:shd w:val="clear" w:color="auto" w:fill="auto"/>
            <w:noWrap/>
            <w:vAlign w:val="bottom"/>
            <w:hideMark/>
          </w:tcPr>
          <w:p w14:paraId="6FB5B934"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ENSG00000168476</w:t>
            </w:r>
          </w:p>
        </w:tc>
        <w:tc>
          <w:tcPr>
            <w:tcW w:w="1959" w:type="pct"/>
            <w:shd w:val="clear" w:color="auto" w:fill="auto"/>
            <w:noWrap/>
            <w:vAlign w:val="bottom"/>
            <w:hideMark/>
          </w:tcPr>
          <w:p w14:paraId="298EF142"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REEP4</w:t>
            </w:r>
          </w:p>
        </w:tc>
      </w:tr>
      <w:tr w:rsidR="0055755B" w:rsidRPr="00EC004F" w14:paraId="618C95EC" w14:textId="77777777" w:rsidTr="00615F56">
        <w:trPr>
          <w:trHeight w:val="300"/>
        </w:trPr>
        <w:tc>
          <w:tcPr>
            <w:tcW w:w="3041" w:type="pct"/>
            <w:shd w:val="clear" w:color="auto" w:fill="auto"/>
            <w:noWrap/>
            <w:vAlign w:val="bottom"/>
            <w:hideMark/>
          </w:tcPr>
          <w:p w14:paraId="2334A4E1"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ENSG00000121957</w:t>
            </w:r>
          </w:p>
        </w:tc>
        <w:tc>
          <w:tcPr>
            <w:tcW w:w="1959" w:type="pct"/>
            <w:shd w:val="clear" w:color="auto" w:fill="auto"/>
            <w:noWrap/>
            <w:vAlign w:val="bottom"/>
            <w:hideMark/>
          </w:tcPr>
          <w:p w14:paraId="35A60ECD"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GPSM2</w:t>
            </w:r>
          </w:p>
        </w:tc>
      </w:tr>
      <w:tr w:rsidR="0055755B" w:rsidRPr="00EC004F" w14:paraId="6A2EC613" w14:textId="77777777" w:rsidTr="00615F56">
        <w:trPr>
          <w:trHeight w:val="300"/>
        </w:trPr>
        <w:tc>
          <w:tcPr>
            <w:tcW w:w="3041" w:type="pct"/>
            <w:shd w:val="clear" w:color="auto" w:fill="auto"/>
            <w:noWrap/>
            <w:vAlign w:val="bottom"/>
            <w:hideMark/>
          </w:tcPr>
          <w:p w14:paraId="696063F6"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ENSG00000145386</w:t>
            </w:r>
          </w:p>
        </w:tc>
        <w:tc>
          <w:tcPr>
            <w:tcW w:w="1959" w:type="pct"/>
            <w:shd w:val="clear" w:color="auto" w:fill="auto"/>
            <w:noWrap/>
            <w:vAlign w:val="bottom"/>
            <w:hideMark/>
          </w:tcPr>
          <w:p w14:paraId="31E7BD6B"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CCNA2</w:t>
            </w:r>
          </w:p>
        </w:tc>
      </w:tr>
      <w:tr w:rsidR="0055755B" w:rsidRPr="00EC004F" w14:paraId="34248ADF" w14:textId="77777777" w:rsidTr="00615F56">
        <w:trPr>
          <w:trHeight w:val="300"/>
        </w:trPr>
        <w:tc>
          <w:tcPr>
            <w:tcW w:w="3041" w:type="pct"/>
            <w:shd w:val="clear" w:color="auto" w:fill="auto"/>
            <w:noWrap/>
            <w:vAlign w:val="bottom"/>
            <w:hideMark/>
          </w:tcPr>
          <w:p w14:paraId="1F71A4DD"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ENSG00000035499</w:t>
            </w:r>
          </w:p>
        </w:tc>
        <w:tc>
          <w:tcPr>
            <w:tcW w:w="1959" w:type="pct"/>
            <w:shd w:val="clear" w:color="auto" w:fill="auto"/>
            <w:noWrap/>
            <w:vAlign w:val="bottom"/>
            <w:hideMark/>
          </w:tcPr>
          <w:p w14:paraId="65CE8395"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DEPDC1B</w:t>
            </w:r>
          </w:p>
        </w:tc>
      </w:tr>
      <w:tr w:rsidR="0055755B" w:rsidRPr="00EC004F" w14:paraId="7F5B5495" w14:textId="77777777" w:rsidTr="00615F56">
        <w:trPr>
          <w:trHeight w:val="300"/>
        </w:trPr>
        <w:tc>
          <w:tcPr>
            <w:tcW w:w="3041" w:type="pct"/>
            <w:shd w:val="clear" w:color="auto" w:fill="auto"/>
            <w:noWrap/>
            <w:vAlign w:val="bottom"/>
            <w:hideMark/>
          </w:tcPr>
          <w:p w14:paraId="78F06F8A"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ENSG00000161800</w:t>
            </w:r>
          </w:p>
        </w:tc>
        <w:tc>
          <w:tcPr>
            <w:tcW w:w="1959" w:type="pct"/>
            <w:shd w:val="clear" w:color="auto" w:fill="auto"/>
            <w:noWrap/>
            <w:vAlign w:val="bottom"/>
            <w:hideMark/>
          </w:tcPr>
          <w:p w14:paraId="3AF3FBDE"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RACGAP1</w:t>
            </w:r>
          </w:p>
        </w:tc>
      </w:tr>
      <w:tr w:rsidR="0055755B" w:rsidRPr="00EC004F" w14:paraId="0D4E08E5" w14:textId="77777777" w:rsidTr="00615F56">
        <w:trPr>
          <w:trHeight w:val="300"/>
        </w:trPr>
        <w:tc>
          <w:tcPr>
            <w:tcW w:w="3041" w:type="pct"/>
            <w:shd w:val="clear" w:color="auto" w:fill="auto"/>
            <w:noWrap/>
            <w:vAlign w:val="bottom"/>
            <w:hideMark/>
          </w:tcPr>
          <w:p w14:paraId="6DC8D57B"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ENSG00000169621</w:t>
            </w:r>
          </w:p>
        </w:tc>
        <w:tc>
          <w:tcPr>
            <w:tcW w:w="1959" w:type="pct"/>
            <w:shd w:val="clear" w:color="auto" w:fill="auto"/>
            <w:noWrap/>
            <w:vAlign w:val="bottom"/>
            <w:hideMark/>
          </w:tcPr>
          <w:p w14:paraId="4CB2CB8A"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APLF</w:t>
            </w:r>
          </w:p>
        </w:tc>
      </w:tr>
      <w:tr w:rsidR="0055755B" w:rsidRPr="00EC004F" w14:paraId="44C82CA0" w14:textId="77777777" w:rsidTr="00615F56">
        <w:trPr>
          <w:trHeight w:val="300"/>
        </w:trPr>
        <w:tc>
          <w:tcPr>
            <w:tcW w:w="3041" w:type="pct"/>
            <w:shd w:val="clear" w:color="auto" w:fill="auto"/>
            <w:noWrap/>
            <w:vAlign w:val="bottom"/>
            <w:hideMark/>
          </w:tcPr>
          <w:p w14:paraId="05B7ED45"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ENSG00000160183</w:t>
            </w:r>
          </w:p>
        </w:tc>
        <w:tc>
          <w:tcPr>
            <w:tcW w:w="1959" w:type="pct"/>
            <w:shd w:val="clear" w:color="auto" w:fill="auto"/>
            <w:noWrap/>
            <w:vAlign w:val="bottom"/>
            <w:hideMark/>
          </w:tcPr>
          <w:p w14:paraId="7C162CC1"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TMPRSS3</w:t>
            </w:r>
          </w:p>
        </w:tc>
      </w:tr>
      <w:tr w:rsidR="0055755B" w:rsidRPr="00EC004F" w14:paraId="6E4A9BD7" w14:textId="77777777" w:rsidTr="00615F56">
        <w:trPr>
          <w:trHeight w:val="300"/>
        </w:trPr>
        <w:tc>
          <w:tcPr>
            <w:tcW w:w="3041" w:type="pct"/>
            <w:shd w:val="clear" w:color="auto" w:fill="auto"/>
            <w:noWrap/>
            <w:vAlign w:val="bottom"/>
            <w:hideMark/>
          </w:tcPr>
          <w:p w14:paraId="4E64D309"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ENSG00000100526</w:t>
            </w:r>
          </w:p>
        </w:tc>
        <w:tc>
          <w:tcPr>
            <w:tcW w:w="1959" w:type="pct"/>
            <w:shd w:val="clear" w:color="auto" w:fill="auto"/>
            <w:noWrap/>
            <w:vAlign w:val="bottom"/>
            <w:hideMark/>
          </w:tcPr>
          <w:p w14:paraId="0D00E31A"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CDKN3</w:t>
            </w:r>
          </w:p>
        </w:tc>
      </w:tr>
      <w:tr w:rsidR="0055755B" w:rsidRPr="00EC004F" w14:paraId="0CAB7CBC" w14:textId="77777777" w:rsidTr="00615F56">
        <w:trPr>
          <w:trHeight w:val="300"/>
        </w:trPr>
        <w:tc>
          <w:tcPr>
            <w:tcW w:w="3041" w:type="pct"/>
            <w:shd w:val="clear" w:color="auto" w:fill="auto"/>
            <w:noWrap/>
            <w:vAlign w:val="bottom"/>
            <w:hideMark/>
          </w:tcPr>
          <w:p w14:paraId="3F498AC1"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lastRenderedPageBreak/>
              <w:t>ENSG00000138182</w:t>
            </w:r>
          </w:p>
        </w:tc>
        <w:tc>
          <w:tcPr>
            <w:tcW w:w="1959" w:type="pct"/>
            <w:shd w:val="clear" w:color="auto" w:fill="auto"/>
            <w:noWrap/>
            <w:vAlign w:val="bottom"/>
            <w:hideMark/>
          </w:tcPr>
          <w:p w14:paraId="035CED80"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KIF20B</w:t>
            </w:r>
          </w:p>
        </w:tc>
      </w:tr>
      <w:tr w:rsidR="0055755B" w:rsidRPr="00EC004F" w14:paraId="45A204B9" w14:textId="77777777" w:rsidTr="00615F56">
        <w:trPr>
          <w:trHeight w:val="300"/>
        </w:trPr>
        <w:tc>
          <w:tcPr>
            <w:tcW w:w="3041" w:type="pct"/>
            <w:shd w:val="clear" w:color="auto" w:fill="auto"/>
            <w:noWrap/>
            <w:vAlign w:val="bottom"/>
            <w:hideMark/>
          </w:tcPr>
          <w:p w14:paraId="29DCF1EC"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ENSG00000157456</w:t>
            </w:r>
          </w:p>
        </w:tc>
        <w:tc>
          <w:tcPr>
            <w:tcW w:w="1959" w:type="pct"/>
            <w:shd w:val="clear" w:color="auto" w:fill="auto"/>
            <w:noWrap/>
            <w:vAlign w:val="bottom"/>
            <w:hideMark/>
          </w:tcPr>
          <w:p w14:paraId="1C39A8FE"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CCNB2</w:t>
            </w:r>
          </w:p>
        </w:tc>
      </w:tr>
      <w:tr w:rsidR="0055755B" w:rsidRPr="00EC004F" w14:paraId="15A8C4D9" w14:textId="77777777" w:rsidTr="00615F56">
        <w:trPr>
          <w:trHeight w:val="300"/>
        </w:trPr>
        <w:tc>
          <w:tcPr>
            <w:tcW w:w="3041" w:type="pct"/>
            <w:shd w:val="clear" w:color="auto" w:fill="auto"/>
            <w:noWrap/>
            <w:vAlign w:val="bottom"/>
            <w:hideMark/>
          </w:tcPr>
          <w:p w14:paraId="739BFB81"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ENSG00000076382</w:t>
            </w:r>
          </w:p>
        </w:tc>
        <w:tc>
          <w:tcPr>
            <w:tcW w:w="1959" w:type="pct"/>
            <w:shd w:val="clear" w:color="auto" w:fill="auto"/>
            <w:noWrap/>
            <w:vAlign w:val="bottom"/>
            <w:hideMark/>
          </w:tcPr>
          <w:p w14:paraId="420C7CF3"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SPAG5</w:t>
            </w:r>
          </w:p>
        </w:tc>
      </w:tr>
      <w:tr w:rsidR="0055755B" w:rsidRPr="00EC004F" w14:paraId="495A3936" w14:textId="77777777" w:rsidTr="00615F56">
        <w:trPr>
          <w:trHeight w:val="300"/>
        </w:trPr>
        <w:tc>
          <w:tcPr>
            <w:tcW w:w="3041" w:type="pct"/>
            <w:shd w:val="clear" w:color="auto" w:fill="auto"/>
            <w:noWrap/>
            <w:vAlign w:val="bottom"/>
            <w:hideMark/>
          </w:tcPr>
          <w:p w14:paraId="06946A24"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ENSG00000169679</w:t>
            </w:r>
          </w:p>
        </w:tc>
        <w:tc>
          <w:tcPr>
            <w:tcW w:w="1959" w:type="pct"/>
            <w:shd w:val="clear" w:color="auto" w:fill="auto"/>
            <w:noWrap/>
            <w:vAlign w:val="bottom"/>
            <w:hideMark/>
          </w:tcPr>
          <w:p w14:paraId="06B88820"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BUB1</w:t>
            </w:r>
          </w:p>
        </w:tc>
      </w:tr>
      <w:tr w:rsidR="0055755B" w:rsidRPr="00EC004F" w14:paraId="7244B09C" w14:textId="77777777" w:rsidTr="00615F56">
        <w:trPr>
          <w:trHeight w:val="300"/>
        </w:trPr>
        <w:tc>
          <w:tcPr>
            <w:tcW w:w="3041" w:type="pct"/>
            <w:shd w:val="clear" w:color="auto" w:fill="auto"/>
            <w:noWrap/>
            <w:vAlign w:val="bottom"/>
            <w:hideMark/>
          </w:tcPr>
          <w:p w14:paraId="2551A244"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ENSG00000101224</w:t>
            </w:r>
          </w:p>
        </w:tc>
        <w:tc>
          <w:tcPr>
            <w:tcW w:w="1959" w:type="pct"/>
            <w:shd w:val="clear" w:color="auto" w:fill="auto"/>
            <w:noWrap/>
            <w:vAlign w:val="bottom"/>
            <w:hideMark/>
          </w:tcPr>
          <w:p w14:paraId="47CAC66C"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CDC25B</w:t>
            </w:r>
          </w:p>
        </w:tc>
      </w:tr>
      <w:tr w:rsidR="0055755B" w:rsidRPr="00EC004F" w14:paraId="62FBB1E9" w14:textId="77777777" w:rsidTr="00615F56">
        <w:trPr>
          <w:trHeight w:val="300"/>
        </w:trPr>
        <w:tc>
          <w:tcPr>
            <w:tcW w:w="3041" w:type="pct"/>
            <w:shd w:val="clear" w:color="auto" w:fill="auto"/>
            <w:noWrap/>
            <w:vAlign w:val="bottom"/>
            <w:hideMark/>
          </w:tcPr>
          <w:p w14:paraId="50383D51"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ENSG00000112983</w:t>
            </w:r>
          </w:p>
        </w:tc>
        <w:tc>
          <w:tcPr>
            <w:tcW w:w="1959" w:type="pct"/>
            <w:shd w:val="clear" w:color="auto" w:fill="auto"/>
            <w:noWrap/>
            <w:vAlign w:val="bottom"/>
            <w:hideMark/>
          </w:tcPr>
          <w:p w14:paraId="189534F4"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BRD8</w:t>
            </w:r>
          </w:p>
        </w:tc>
      </w:tr>
      <w:tr w:rsidR="0055755B" w:rsidRPr="00EC004F" w14:paraId="40617589" w14:textId="77777777" w:rsidTr="00615F56">
        <w:trPr>
          <w:trHeight w:val="300"/>
        </w:trPr>
        <w:tc>
          <w:tcPr>
            <w:tcW w:w="3041" w:type="pct"/>
            <w:shd w:val="clear" w:color="auto" w:fill="auto"/>
            <w:noWrap/>
            <w:vAlign w:val="bottom"/>
            <w:hideMark/>
          </w:tcPr>
          <w:p w14:paraId="6CE52590"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ENSG00000121716</w:t>
            </w:r>
          </w:p>
        </w:tc>
        <w:tc>
          <w:tcPr>
            <w:tcW w:w="1959" w:type="pct"/>
            <w:shd w:val="clear" w:color="auto" w:fill="auto"/>
            <w:noWrap/>
            <w:vAlign w:val="bottom"/>
            <w:hideMark/>
          </w:tcPr>
          <w:p w14:paraId="2DDEF110"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PILRB</w:t>
            </w:r>
          </w:p>
        </w:tc>
      </w:tr>
      <w:tr w:rsidR="0055755B" w:rsidRPr="00EC004F" w14:paraId="4AE80090" w14:textId="77777777" w:rsidTr="00615F56">
        <w:trPr>
          <w:trHeight w:val="300"/>
        </w:trPr>
        <w:tc>
          <w:tcPr>
            <w:tcW w:w="3041" w:type="pct"/>
            <w:shd w:val="clear" w:color="auto" w:fill="auto"/>
            <w:noWrap/>
            <w:vAlign w:val="bottom"/>
            <w:hideMark/>
          </w:tcPr>
          <w:p w14:paraId="75E6E77A"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ENSG00000142945</w:t>
            </w:r>
          </w:p>
        </w:tc>
        <w:tc>
          <w:tcPr>
            <w:tcW w:w="1959" w:type="pct"/>
            <w:shd w:val="clear" w:color="auto" w:fill="auto"/>
            <w:noWrap/>
            <w:vAlign w:val="bottom"/>
            <w:hideMark/>
          </w:tcPr>
          <w:p w14:paraId="364B23F0"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KIF2C</w:t>
            </w:r>
          </w:p>
        </w:tc>
      </w:tr>
      <w:tr w:rsidR="0055755B" w:rsidRPr="00EC004F" w14:paraId="6318CCC7" w14:textId="77777777" w:rsidTr="00615F56">
        <w:trPr>
          <w:trHeight w:val="300"/>
        </w:trPr>
        <w:tc>
          <w:tcPr>
            <w:tcW w:w="3041" w:type="pct"/>
            <w:shd w:val="clear" w:color="auto" w:fill="auto"/>
            <w:noWrap/>
            <w:vAlign w:val="bottom"/>
            <w:hideMark/>
          </w:tcPr>
          <w:p w14:paraId="416A6FBA"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ENSG00000126787</w:t>
            </w:r>
          </w:p>
        </w:tc>
        <w:tc>
          <w:tcPr>
            <w:tcW w:w="1959" w:type="pct"/>
            <w:shd w:val="clear" w:color="auto" w:fill="auto"/>
            <w:noWrap/>
            <w:vAlign w:val="bottom"/>
            <w:hideMark/>
          </w:tcPr>
          <w:p w14:paraId="2B4CFD20"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DLGAP5</w:t>
            </w:r>
          </w:p>
        </w:tc>
      </w:tr>
      <w:tr w:rsidR="0055755B" w:rsidRPr="00EC004F" w14:paraId="6570BF8C" w14:textId="77777777" w:rsidTr="00615F56">
        <w:trPr>
          <w:trHeight w:val="300"/>
        </w:trPr>
        <w:tc>
          <w:tcPr>
            <w:tcW w:w="3041" w:type="pct"/>
            <w:shd w:val="clear" w:color="auto" w:fill="auto"/>
            <w:noWrap/>
            <w:vAlign w:val="bottom"/>
            <w:hideMark/>
          </w:tcPr>
          <w:p w14:paraId="4974EB93"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ENSG00000117650</w:t>
            </w:r>
          </w:p>
        </w:tc>
        <w:tc>
          <w:tcPr>
            <w:tcW w:w="1959" w:type="pct"/>
            <w:shd w:val="clear" w:color="auto" w:fill="auto"/>
            <w:noWrap/>
            <w:vAlign w:val="bottom"/>
            <w:hideMark/>
          </w:tcPr>
          <w:p w14:paraId="257E34DB"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NEK2</w:t>
            </w:r>
          </w:p>
        </w:tc>
      </w:tr>
      <w:tr w:rsidR="0055755B" w:rsidRPr="00EC004F" w14:paraId="36E4A861" w14:textId="77777777" w:rsidTr="00615F56">
        <w:trPr>
          <w:trHeight w:val="300"/>
        </w:trPr>
        <w:tc>
          <w:tcPr>
            <w:tcW w:w="3041" w:type="pct"/>
            <w:shd w:val="clear" w:color="auto" w:fill="auto"/>
            <w:noWrap/>
            <w:vAlign w:val="bottom"/>
            <w:hideMark/>
          </w:tcPr>
          <w:p w14:paraId="31714D0E"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ENSG00000163535</w:t>
            </w:r>
          </w:p>
        </w:tc>
        <w:tc>
          <w:tcPr>
            <w:tcW w:w="1959" w:type="pct"/>
            <w:shd w:val="clear" w:color="auto" w:fill="auto"/>
            <w:noWrap/>
            <w:vAlign w:val="bottom"/>
            <w:hideMark/>
          </w:tcPr>
          <w:p w14:paraId="62A5DAD7"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SGO2</w:t>
            </w:r>
          </w:p>
        </w:tc>
      </w:tr>
      <w:tr w:rsidR="0055755B" w:rsidRPr="00EC004F" w14:paraId="293CFA30" w14:textId="77777777" w:rsidTr="00615F56">
        <w:trPr>
          <w:trHeight w:val="300"/>
        </w:trPr>
        <w:tc>
          <w:tcPr>
            <w:tcW w:w="3041" w:type="pct"/>
            <w:shd w:val="clear" w:color="auto" w:fill="auto"/>
            <w:noWrap/>
            <w:vAlign w:val="bottom"/>
            <w:hideMark/>
          </w:tcPr>
          <w:p w14:paraId="7D1C7291"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ENSG00000135451</w:t>
            </w:r>
          </w:p>
        </w:tc>
        <w:tc>
          <w:tcPr>
            <w:tcW w:w="1959" w:type="pct"/>
            <w:shd w:val="clear" w:color="auto" w:fill="auto"/>
            <w:noWrap/>
            <w:vAlign w:val="bottom"/>
            <w:hideMark/>
          </w:tcPr>
          <w:p w14:paraId="47642301"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TROAP</w:t>
            </w:r>
          </w:p>
        </w:tc>
      </w:tr>
      <w:tr w:rsidR="0055755B" w:rsidRPr="00EC004F" w14:paraId="7EDD32D7" w14:textId="77777777" w:rsidTr="00615F56">
        <w:trPr>
          <w:trHeight w:val="300"/>
        </w:trPr>
        <w:tc>
          <w:tcPr>
            <w:tcW w:w="3041" w:type="pct"/>
            <w:shd w:val="clear" w:color="auto" w:fill="auto"/>
            <w:noWrap/>
            <w:vAlign w:val="bottom"/>
            <w:hideMark/>
          </w:tcPr>
          <w:p w14:paraId="2356DE7A"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ENSG00000088325</w:t>
            </w:r>
          </w:p>
        </w:tc>
        <w:tc>
          <w:tcPr>
            <w:tcW w:w="1959" w:type="pct"/>
            <w:shd w:val="clear" w:color="auto" w:fill="auto"/>
            <w:noWrap/>
            <w:vAlign w:val="bottom"/>
            <w:hideMark/>
          </w:tcPr>
          <w:p w14:paraId="56A1BC65"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TPX2</w:t>
            </w:r>
          </w:p>
        </w:tc>
      </w:tr>
      <w:tr w:rsidR="0055755B" w:rsidRPr="00EC004F" w14:paraId="045DAD7D" w14:textId="77777777" w:rsidTr="00615F56">
        <w:trPr>
          <w:trHeight w:val="300"/>
        </w:trPr>
        <w:tc>
          <w:tcPr>
            <w:tcW w:w="3041" w:type="pct"/>
            <w:shd w:val="clear" w:color="auto" w:fill="auto"/>
            <w:noWrap/>
            <w:vAlign w:val="bottom"/>
            <w:hideMark/>
          </w:tcPr>
          <w:p w14:paraId="06F44FF4"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ENSG00000118193</w:t>
            </w:r>
          </w:p>
        </w:tc>
        <w:tc>
          <w:tcPr>
            <w:tcW w:w="1959" w:type="pct"/>
            <w:shd w:val="clear" w:color="auto" w:fill="auto"/>
            <w:noWrap/>
            <w:vAlign w:val="bottom"/>
            <w:hideMark/>
          </w:tcPr>
          <w:p w14:paraId="65AC0234"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KIF14</w:t>
            </w:r>
          </w:p>
        </w:tc>
      </w:tr>
      <w:tr w:rsidR="0055755B" w:rsidRPr="00EC004F" w14:paraId="6B94FDB5" w14:textId="77777777" w:rsidTr="00615F56">
        <w:trPr>
          <w:trHeight w:val="300"/>
        </w:trPr>
        <w:tc>
          <w:tcPr>
            <w:tcW w:w="3041" w:type="pct"/>
            <w:shd w:val="clear" w:color="auto" w:fill="auto"/>
            <w:noWrap/>
            <w:vAlign w:val="bottom"/>
            <w:hideMark/>
          </w:tcPr>
          <w:p w14:paraId="18D5585F"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ENSG00000182481</w:t>
            </w:r>
          </w:p>
        </w:tc>
        <w:tc>
          <w:tcPr>
            <w:tcW w:w="1959" w:type="pct"/>
            <w:shd w:val="clear" w:color="auto" w:fill="auto"/>
            <w:noWrap/>
            <w:vAlign w:val="bottom"/>
            <w:hideMark/>
          </w:tcPr>
          <w:p w14:paraId="4BAC04AF"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KPNA2</w:t>
            </w:r>
          </w:p>
        </w:tc>
      </w:tr>
      <w:tr w:rsidR="0055755B" w:rsidRPr="00EC004F" w14:paraId="3B0C7A92" w14:textId="77777777" w:rsidTr="00615F56">
        <w:trPr>
          <w:trHeight w:val="300"/>
        </w:trPr>
        <w:tc>
          <w:tcPr>
            <w:tcW w:w="3041" w:type="pct"/>
            <w:shd w:val="clear" w:color="auto" w:fill="auto"/>
            <w:noWrap/>
            <w:vAlign w:val="bottom"/>
            <w:hideMark/>
          </w:tcPr>
          <w:p w14:paraId="4DD5EF1C"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ENSG00000117724</w:t>
            </w:r>
          </w:p>
        </w:tc>
        <w:tc>
          <w:tcPr>
            <w:tcW w:w="1959" w:type="pct"/>
            <w:shd w:val="clear" w:color="auto" w:fill="auto"/>
            <w:noWrap/>
            <w:vAlign w:val="bottom"/>
            <w:hideMark/>
          </w:tcPr>
          <w:p w14:paraId="2342D460"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CENPF</w:t>
            </w:r>
          </w:p>
        </w:tc>
      </w:tr>
      <w:tr w:rsidR="0055755B" w:rsidRPr="00EC004F" w14:paraId="4C52E4BB" w14:textId="77777777" w:rsidTr="00615F56">
        <w:trPr>
          <w:trHeight w:val="300"/>
        </w:trPr>
        <w:tc>
          <w:tcPr>
            <w:tcW w:w="3041" w:type="pct"/>
            <w:shd w:val="clear" w:color="auto" w:fill="auto"/>
            <w:noWrap/>
            <w:vAlign w:val="bottom"/>
            <w:hideMark/>
          </w:tcPr>
          <w:p w14:paraId="68C7162B"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ENSG00000129195</w:t>
            </w:r>
          </w:p>
        </w:tc>
        <w:tc>
          <w:tcPr>
            <w:tcW w:w="1959" w:type="pct"/>
            <w:shd w:val="clear" w:color="auto" w:fill="auto"/>
            <w:noWrap/>
            <w:vAlign w:val="bottom"/>
            <w:hideMark/>
          </w:tcPr>
          <w:p w14:paraId="38AA5560"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PIMREG</w:t>
            </w:r>
          </w:p>
        </w:tc>
      </w:tr>
      <w:tr w:rsidR="0055755B" w:rsidRPr="00EC004F" w14:paraId="649C3A76" w14:textId="77777777" w:rsidTr="00615F56">
        <w:trPr>
          <w:trHeight w:val="300"/>
        </w:trPr>
        <w:tc>
          <w:tcPr>
            <w:tcW w:w="3041" w:type="pct"/>
            <w:shd w:val="clear" w:color="auto" w:fill="auto"/>
            <w:noWrap/>
            <w:vAlign w:val="bottom"/>
            <w:hideMark/>
          </w:tcPr>
          <w:p w14:paraId="231DAB62" w14:textId="77777777" w:rsidR="0055755B" w:rsidRPr="00EC004F" w:rsidRDefault="0055755B" w:rsidP="00615F56">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ENSG00000128944</w:t>
            </w:r>
          </w:p>
        </w:tc>
        <w:tc>
          <w:tcPr>
            <w:tcW w:w="1959" w:type="pct"/>
            <w:shd w:val="clear" w:color="auto" w:fill="auto"/>
            <w:noWrap/>
            <w:vAlign w:val="bottom"/>
            <w:hideMark/>
          </w:tcPr>
          <w:p w14:paraId="44449316"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KNSTRN</w:t>
            </w:r>
          </w:p>
        </w:tc>
      </w:tr>
      <w:tr w:rsidR="0055755B" w:rsidRPr="00EC004F" w14:paraId="6D47E2EC" w14:textId="77777777" w:rsidTr="003E3B22">
        <w:trPr>
          <w:trHeight w:val="300"/>
        </w:trPr>
        <w:tc>
          <w:tcPr>
            <w:tcW w:w="3041" w:type="pct"/>
            <w:shd w:val="clear" w:color="auto" w:fill="auto"/>
            <w:noWrap/>
            <w:vAlign w:val="bottom"/>
            <w:hideMark/>
          </w:tcPr>
          <w:p w14:paraId="587BA100"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ENSG00000131747</w:t>
            </w:r>
          </w:p>
        </w:tc>
        <w:tc>
          <w:tcPr>
            <w:tcW w:w="1959" w:type="pct"/>
            <w:shd w:val="clear" w:color="auto" w:fill="auto"/>
            <w:noWrap/>
            <w:vAlign w:val="bottom"/>
            <w:hideMark/>
          </w:tcPr>
          <w:p w14:paraId="19DC5891"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TOP2A</w:t>
            </w:r>
          </w:p>
        </w:tc>
      </w:tr>
      <w:tr w:rsidR="0055755B" w:rsidRPr="00EC004F" w14:paraId="28ADFB74" w14:textId="77777777" w:rsidTr="003E3B22">
        <w:trPr>
          <w:trHeight w:val="300"/>
        </w:trPr>
        <w:tc>
          <w:tcPr>
            <w:tcW w:w="3041" w:type="pct"/>
            <w:shd w:val="clear" w:color="auto" w:fill="auto"/>
            <w:noWrap/>
            <w:vAlign w:val="bottom"/>
            <w:hideMark/>
          </w:tcPr>
          <w:p w14:paraId="79D97948"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ENSG00000143228</w:t>
            </w:r>
          </w:p>
        </w:tc>
        <w:tc>
          <w:tcPr>
            <w:tcW w:w="1959" w:type="pct"/>
            <w:shd w:val="clear" w:color="auto" w:fill="auto"/>
            <w:noWrap/>
            <w:vAlign w:val="bottom"/>
            <w:hideMark/>
          </w:tcPr>
          <w:p w14:paraId="270EC19C"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NUF2</w:t>
            </w:r>
          </w:p>
        </w:tc>
      </w:tr>
      <w:tr w:rsidR="0055755B" w:rsidRPr="00EC004F" w14:paraId="178A7F55" w14:textId="77777777" w:rsidTr="003E3B22">
        <w:trPr>
          <w:trHeight w:val="300"/>
        </w:trPr>
        <w:tc>
          <w:tcPr>
            <w:tcW w:w="3041" w:type="pct"/>
            <w:shd w:val="clear" w:color="auto" w:fill="auto"/>
            <w:noWrap/>
            <w:vAlign w:val="bottom"/>
            <w:hideMark/>
          </w:tcPr>
          <w:p w14:paraId="35946270"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ENSG00000196550</w:t>
            </w:r>
          </w:p>
        </w:tc>
        <w:tc>
          <w:tcPr>
            <w:tcW w:w="1959" w:type="pct"/>
            <w:shd w:val="clear" w:color="auto" w:fill="auto"/>
            <w:noWrap/>
            <w:vAlign w:val="bottom"/>
            <w:hideMark/>
          </w:tcPr>
          <w:p w14:paraId="18913F9A"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FAM72A</w:t>
            </w:r>
          </w:p>
        </w:tc>
      </w:tr>
      <w:tr w:rsidR="0055755B" w:rsidRPr="00EC004F" w14:paraId="633A9518" w14:textId="77777777" w:rsidTr="003E3B22">
        <w:trPr>
          <w:trHeight w:val="300"/>
        </w:trPr>
        <w:tc>
          <w:tcPr>
            <w:tcW w:w="3041" w:type="pct"/>
            <w:shd w:val="clear" w:color="auto" w:fill="auto"/>
            <w:noWrap/>
            <w:vAlign w:val="bottom"/>
            <w:hideMark/>
          </w:tcPr>
          <w:p w14:paraId="37438B0A"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ENSG00000134222</w:t>
            </w:r>
          </w:p>
        </w:tc>
        <w:tc>
          <w:tcPr>
            <w:tcW w:w="1959" w:type="pct"/>
            <w:shd w:val="clear" w:color="auto" w:fill="auto"/>
            <w:noWrap/>
            <w:vAlign w:val="bottom"/>
            <w:hideMark/>
          </w:tcPr>
          <w:p w14:paraId="3539CA16"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PSRC1</w:t>
            </w:r>
          </w:p>
        </w:tc>
      </w:tr>
      <w:tr w:rsidR="0055755B" w:rsidRPr="00EC004F" w14:paraId="7EEE842F" w14:textId="77777777" w:rsidTr="003E3B22">
        <w:trPr>
          <w:trHeight w:val="300"/>
        </w:trPr>
        <w:tc>
          <w:tcPr>
            <w:tcW w:w="3041" w:type="pct"/>
            <w:shd w:val="clear" w:color="auto" w:fill="auto"/>
            <w:noWrap/>
            <w:vAlign w:val="bottom"/>
            <w:hideMark/>
          </w:tcPr>
          <w:p w14:paraId="5976A756"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ENSG00000075218</w:t>
            </w:r>
          </w:p>
        </w:tc>
        <w:tc>
          <w:tcPr>
            <w:tcW w:w="1959" w:type="pct"/>
            <w:shd w:val="clear" w:color="auto" w:fill="auto"/>
            <w:noWrap/>
            <w:vAlign w:val="bottom"/>
            <w:hideMark/>
          </w:tcPr>
          <w:p w14:paraId="37FE847B"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GTSE1</w:t>
            </w:r>
          </w:p>
        </w:tc>
      </w:tr>
      <w:tr w:rsidR="0055755B" w:rsidRPr="00EC004F" w14:paraId="4F641F6D" w14:textId="77777777" w:rsidTr="003E3B22">
        <w:trPr>
          <w:trHeight w:val="300"/>
        </w:trPr>
        <w:tc>
          <w:tcPr>
            <w:tcW w:w="3041" w:type="pct"/>
            <w:shd w:val="clear" w:color="auto" w:fill="auto"/>
            <w:noWrap/>
            <w:vAlign w:val="bottom"/>
            <w:hideMark/>
          </w:tcPr>
          <w:p w14:paraId="1F51FE61"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ENSG00000265415</w:t>
            </w:r>
          </w:p>
        </w:tc>
        <w:tc>
          <w:tcPr>
            <w:tcW w:w="1959" w:type="pct"/>
            <w:shd w:val="clear" w:color="auto" w:fill="auto"/>
            <w:noWrap/>
            <w:vAlign w:val="bottom"/>
            <w:hideMark/>
          </w:tcPr>
          <w:p w14:paraId="27989A18"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PRR11-AS1</w:t>
            </w:r>
          </w:p>
        </w:tc>
      </w:tr>
      <w:tr w:rsidR="0055755B" w:rsidRPr="00EC004F" w14:paraId="77F38D10" w14:textId="77777777" w:rsidTr="003E3B22">
        <w:trPr>
          <w:trHeight w:val="300"/>
        </w:trPr>
        <w:tc>
          <w:tcPr>
            <w:tcW w:w="3041" w:type="pct"/>
            <w:shd w:val="clear" w:color="auto" w:fill="auto"/>
            <w:noWrap/>
            <w:vAlign w:val="bottom"/>
            <w:hideMark/>
          </w:tcPr>
          <w:p w14:paraId="4F167270"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ENSG00000117399</w:t>
            </w:r>
          </w:p>
        </w:tc>
        <w:tc>
          <w:tcPr>
            <w:tcW w:w="1959" w:type="pct"/>
            <w:shd w:val="clear" w:color="auto" w:fill="auto"/>
            <w:noWrap/>
            <w:vAlign w:val="bottom"/>
            <w:hideMark/>
          </w:tcPr>
          <w:p w14:paraId="2B31045C"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CDC20</w:t>
            </w:r>
          </w:p>
        </w:tc>
      </w:tr>
      <w:tr w:rsidR="0055755B" w:rsidRPr="00EC004F" w14:paraId="61A31607" w14:textId="77777777" w:rsidTr="003E3B22">
        <w:trPr>
          <w:trHeight w:val="300"/>
        </w:trPr>
        <w:tc>
          <w:tcPr>
            <w:tcW w:w="3041" w:type="pct"/>
            <w:shd w:val="clear" w:color="auto" w:fill="auto"/>
            <w:noWrap/>
            <w:vAlign w:val="bottom"/>
            <w:hideMark/>
          </w:tcPr>
          <w:p w14:paraId="55778CBB"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ENSG00000187951</w:t>
            </w:r>
          </w:p>
        </w:tc>
        <w:tc>
          <w:tcPr>
            <w:tcW w:w="1959" w:type="pct"/>
            <w:shd w:val="clear" w:color="auto" w:fill="auto"/>
            <w:noWrap/>
            <w:vAlign w:val="bottom"/>
            <w:hideMark/>
          </w:tcPr>
          <w:p w14:paraId="665ECDC1"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None</w:t>
            </w:r>
          </w:p>
        </w:tc>
      </w:tr>
      <w:tr w:rsidR="0055755B" w:rsidRPr="00EC004F" w14:paraId="1E95440F" w14:textId="77777777" w:rsidTr="003E3B22">
        <w:trPr>
          <w:trHeight w:val="300"/>
        </w:trPr>
        <w:tc>
          <w:tcPr>
            <w:tcW w:w="3041" w:type="pct"/>
            <w:shd w:val="clear" w:color="auto" w:fill="auto"/>
            <w:noWrap/>
            <w:vAlign w:val="bottom"/>
            <w:hideMark/>
          </w:tcPr>
          <w:p w14:paraId="4890F564"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ENSG00000123975</w:t>
            </w:r>
          </w:p>
        </w:tc>
        <w:tc>
          <w:tcPr>
            <w:tcW w:w="1959" w:type="pct"/>
            <w:shd w:val="clear" w:color="auto" w:fill="auto"/>
            <w:noWrap/>
            <w:vAlign w:val="bottom"/>
            <w:hideMark/>
          </w:tcPr>
          <w:p w14:paraId="7C22D7EA"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CKS2</w:t>
            </w:r>
          </w:p>
        </w:tc>
      </w:tr>
      <w:tr w:rsidR="0055755B" w:rsidRPr="00EC004F" w14:paraId="7AC6429F" w14:textId="77777777" w:rsidTr="003E3B22">
        <w:trPr>
          <w:trHeight w:val="300"/>
        </w:trPr>
        <w:tc>
          <w:tcPr>
            <w:tcW w:w="3041" w:type="pct"/>
            <w:shd w:val="clear" w:color="auto" w:fill="auto"/>
            <w:noWrap/>
            <w:vAlign w:val="bottom"/>
            <w:hideMark/>
          </w:tcPr>
          <w:p w14:paraId="5F60A8B9"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ENSG00000134690</w:t>
            </w:r>
          </w:p>
        </w:tc>
        <w:tc>
          <w:tcPr>
            <w:tcW w:w="1959" w:type="pct"/>
            <w:shd w:val="clear" w:color="auto" w:fill="auto"/>
            <w:noWrap/>
            <w:vAlign w:val="bottom"/>
            <w:hideMark/>
          </w:tcPr>
          <w:p w14:paraId="1A35A0AB"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CDCA8</w:t>
            </w:r>
          </w:p>
        </w:tc>
      </w:tr>
      <w:tr w:rsidR="0055755B" w:rsidRPr="00EC004F" w14:paraId="75CBBF92" w14:textId="77777777" w:rsidTr="003E3B22">
        <w:trPr>
          <w:trHeight w:val="300"/>
        </w:trPr>
        <w:tc>
          <w:tcPr>
            <w:tcW w:w="3041" w:type="pct"/>
            <w:shd w:val="clear" w:color="auto" w:fill="auto"/>
            <w:noWrap/>
            <w:vAlign w:val="bottom"/>
            <w:hideMark/>
          </w:tcPr>
          <w:p w14:paraId="22F6B9E3"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ENSG00000263335</w:t>
            </w:r>
          </w:p>
        </w:tc>
        <w:tc>
          <w:tcPr>
            <w:tcW w:w="1959" w:type="pct"/>
            <w:shd w:val="clear" w:color="auto" w:fill="auto"/>
            <w:noWrap/>
            <w:vAlign w:val="bottom"/>
            <w:hideMark/>
          </w:tcPr>
          <w:p w14:paraId="6E45F122"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None</w:t>
            </w:r>
          </w:p>
        </w:tc>
      </w:tr>
      <w:tr w:rsidR="0055755B" w:rsidRPr="00EC004F" w14:paraId="2F95138C" w14:textId="77777777" w:rsidTr="003E3B22">
        <w:trPr>
          <w:trHeight w:val="300"/>
        </w:trPr>
        <w:tc>
          <w:tcPr>
            <w:tcW w:w="3041" w:type="pct"/>
            <w:shd w:val="clear" w:color="auto" w:fill="auto"/>
            <w:noWrap/>
            <w:vAlign w:val="bottom"/>
            <w:hideMark/>
          </w:tcPr>
          <w:p w14:paraId="2481352F"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ENSG00000175063</w:t>
            </w:r>
          </w:p>
        </w:tc>
        <w:tc>
          <w:tcPr>
            <w:tcW w:w="1959" w:type="pct"/>
            <w:shd w:val="clear" w:color="auto" w:fill="auto"/>
            <w:noWrap/>
            <w:vAlign w:val="bottom"/>
            <w:hideMark/>
          </w:tcPr>
          <w:p w14:paraId="0BE20A58"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UBE2C</w:t>
            </w:r>
          </w:p>
        </w:tc>
      </w:tr>
      <w:tr w:rsidR="0055755B" w:rsidRPr="00EC004F" w14:paraId="0DEB4682" w14:textId="77777777" w:rsidTr="003E3B22">
        <w:trPr>
          <w:trHeight w:val="300"/>
        </w:trPr>
        <w:tc>
          <w:tcPr>
            <w:tcW w:w="3041" w:type="pct"/>
            <w:shd w:val="clear" w:color="auto" w:fill="auto"/>
            <w:noWrap/>
            <w:vAlign w:val="bottom"/>
            <w:hideMark/>
          </w:tcPr>
          <w:p w14:paraId="051BB123"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ENSG00000139354</w:t>
            </w:r>
          </w:p>
        </w:tc>
        <w:tc>
          <w:tcPr>
            <w:tcW w:w="1959" w:type="pct"/>
            <w:shd w:val="clear" w:color="auto" w:fill="auto"/>
            <w:noWrap/>
            <w:vAlign w:val="bottom"/>
            <w:hideMark/>
          </w:tcPr>
          <w:p w14:paraId="126745F0"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GAS2L3</w:t>
            </w:r>
          </w:p>
        </w:tc>
      </w:tr>
      <w:tr w:rsidR="0055755B" w:rsidRPr="00EC004F" w14:paraId="3EDAEDD4" w14:textId="77777777" w:rsidTr="003E3B22">
        <w:trPr>
          <w:trHeight w:val="300"/>
        </w:trPr>
        <w:tc>
          <w:tcPr>
            <w:tcW w:w="3041" w:type="pct"/>
            <w:shd w:val="clear" w:color="auto" w:fill="auto"/>
            <w:noWrap/>
            <w:vAlign w:val="bottom"/>
            <w:hideMark/>
          </w:tcPr>
          <w:p w14:paraId="15FCA40D"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ENSG00000066279</w:t>
            </w:r>
          </w:p>
        </w:tc>
        <w:tc>
          <w:tcPr>
            <w:tcW w:w="1959" w:type="pct"/>
            <w:shd w:val="clear" w:color="auto" w:fill="auto"/>
            <w:noWrap/>
            <w:vAlign w:val="bottom"/>
            <w:hideMark/>
          </w:tcPr>
          <w:p w14:paraId="182E35E5"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ASPM</w:t>
            </w:r>
          </w:p>
        </w:tc>
      </w:tr>
      <w:tr w:rsidR="0055755B" w:rsidRPr="00EC004F" w14:paraId="7BF057BD" w14:textId="77777777" w:rsidTr="003E3B22">
        <w:trPr>
          <w:trHeight w:val="300"/>
        </w:trPr>
        <w:tc>
          <w:tcPr>
            <w:tcW w:w="3041" w:type="pct"/>
            <w:shd w:val="clear" w:color="auto" w:fill="auto"/>
            <w:noWrap/>
            <w:vAlign w:val="bottom"/>
            <w:hideMark/>
          </w:tcPr>
          <w:p w14:paraId="6FE2A7AB"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ENSG00000170540</w:t>
            </w:r>
          </w:p>
        </w:tc>
        <w:tc>
          <w:tcPr>
            <w:tcW w:w="1959" w:type="pct"/>
            <w:shd w:val="clear" w:color="auto" w:fill="auto"/>
            <w:noWrap/>
            <w:vAlign w:val="bottom"/>
            <w:hideMark/>
          </w:tcPr>
          <w:p w14:paraId="65473A2A"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ARL6IP1</w:t>
            </w:r>
          </w:p>
        </w:tc>
      </w:tr>
      <w:tr w:rsidR="0055755B" w:rsidRPr="00EC004F" w14:paraId="50D5CF59" w14:textId="77777777" w:rsidTr="003E3B22">
        <w:trPr>
          <w:trHeight w:val="300"/>
        </w:trPr>
        <w:tc>
          <w:tcPr>
            <w:tcW w:w="3041" w:type="pct"/>
            <w:shd w:val="clear" w:color="auto" w:fill="auto"/>
            <w:noWrap/>
            <w:vAlign w:val="bottom"/>
            <w:hideMark/>
          </w:tcPr>
          <w:p w14:paraId="4E62E578"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ENSG00000138778</w:t>
            </w:r>
          </w:p>
        </w:tc>
        <w:tc>
          <w:tcPr>
            <w:tcW w:w="1959" w:type="pct"/>
            <w:shd w:val="clear" w:color="auto" w:fill="auto"/>
            <w:noWrap/>
            <w:vAlign w:val="bottom"/>
            <w:hideMark/>
          </w:tcPr>
          <w:p w14:paraId="430A1784"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CENPE</w:t>
            </w:r>
          </w:p>
        </w:tc>
      </w:tr>
      <w:tr w:rsidR="0055755B" w:rsidRPr="00EC004F" w14:paraId="16D4B40B" w14:textId="77777777" w:rsidTr="003E3B22">
        <w:trPr>
          <w:trHeight w:val="300"/>
        </w:trPr>
        <w:tc>
          <w:tcPr>
            <w:tcW w:w="3041" w:type="pct"/>
            <w:shd w:val="clear" w:color="auto" w:fill="auto"/>
            <w:noWrap/>
            <w:vAlign w:val="bottom"/>
            <w:hideMark/>
          </w:tcPr>
          <w:p w14:paraId="3580650C"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ENSG00000185361</w:t>
            </w:r>
          </w:p>
        </w:tc>
        <w:tc>
          <w:tcPr>
            <w:tcW w:w="1959" w:type="pct"/>
            <w:shd w:val="clear" w:color="auto" w:fill="auto"/>
            <w:noWrap/>
            <w:vAlign w:val="bottom"/>
            <w:hideMark/>
          </w:tcPr>
          <w:p w14:paraId="19B13D6D"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TNFAIP8L1</w:t>
            </w:r>
          </w:p>
        </w:tc>
      </w:tr>
      <w:tr w:rsidR="0055755B" w:rsidRPr="00EC004F" w14:paraId="7B5C2BA2" w14:textId="77777777" w:rsidTr="003E3B22">
        <w:trPr>
          <w:trHeight w:val="300"/>
        </w:trPr>
        <w:tc>
          <w:tcPr>
            <w:tcW w:w="3041" w:type="pct"/>
            <w:shd w:val="clear" w:color="auto" w:fill="auto"/>
            <w:noWrap/>
            <w:vAlign w:val="bottom"/>
            <w:hideMark/>
          </w:tcPr>
          <w:p w14:paraId="790BD90B"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ENSG00000134057</w:t>
            </w:r>
          </w:p>
        </w:tc>
        <w:tc>
          <w:tcPr>
            <w:tcW w:w="1959" w:type="pct"/>
            <w:shd w:val="clear" w:color="auto" w:fill="auto"/>
            <w:noWrap/>
            <w:vAlign w:val="bottom"/>
            <w:hideMark/>
          </w:tcPr>
          <w:p w14:paraId="56926D09"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CCNB1</w:t>
            </w:r>
          </w:p>
        </w:tc>
      </w:tr>
      <w:tr w:rsidR="0055755B" w:rsidRPr="00EC004F" w14:paraId="5D91CD3D" w14:textId="77777777" w:rsidTr="003E3B22">
        <w:trPr>
          <w:trHeight w:val="300"/>
        </w:trPr>
        <w:tc>
          <w:tcPr>
            <w:tcW w:w="3041" w:type="pct"/>
            <w:shd w:val="clear" w:color="auto" w:fill="auto"/>
            <w:noWrap/>
            <w:vAlign w:val="bottom"/>
            <w:hideMark/>
          </w:tcPr>
          <w:p w14:paraId="1A02D0ED"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ENSG00000024526</w:t>
            </w:r>
          </w:p>
        </w:tc>
        <w:tc>
          <w:tcPr>
            <w:tcW w:w="1959" w:type="pct"/>
            <w:shd w:val="clear" w:color="auto" w:fill="auto"/>
            <w:noWrap/>
            <w:vAlign w:val="bottom"/>
            <w:hideMark/>
          </w:tcPr>
          <w:p w14:paraId="7915DD4D"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DEPDC1</w:t>
            </w:r>
          </w:p>
        </w:tc>
      </w:tr>
      <w:tr w:rsidR="0055755B" w:rsidRPr="00EC004F" w14:paraId="1572AFEF" w14:textId="77777777" w:rsidTr="003E3B22">
        <w:trPr>
          <w:trHeight w:val="300"/>
        </w:trPr>
        <w:tc>
          <w:tcPr>
            <w:tcW w:w="3041" w:type="pct"/>
            <w:shd w:val="clear" w:color="auto" w:fill="auto"/>
            <w:noWrap/>
            <w:vAlign w:val="bottom"/>
            <w:hideMark/>
          </w:tcPr>
          <w:p w14:paraId="3D7B8131"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ENSG00000101447</w:t>
            </w:r>
          </w:p>
        </w:tc>
        <w:tc>
          <w:tcPr>
            <w:tcW w:w="1959" w:type="pct"/>
            <w:shd w:val="clear" w:color="auto" w:fill="auto"/>
            <w:noWrap/>
            <w:vAlign w:val="bottom"/>
            <w:hideMark/>
          </w:tcPr>
          <w:p w14:paraId="4617FB15"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FAM83D</w:t>
            </w:r>
          </w:p>
        </w:tc>
      </w:tr>
      <w:tr w:rsidR="0055755B" w:rsidRPr="00EC004F" w14:paraId="4030A8CF" w14:textId="77777777" w:rsidTr="003E3B22">
        <w:trPr>
          <w:trHeight w:val="300"/>
        </w:trPr>
        <w:tc>
          <w:tcPr>
            <w:tcW w:w="3041" w:type="pct"/>
            <w:shd w:val="clear" w:color="auto" w:fill="auto"/>
            <w:noWrap/>
            <w:vAlign w:val="bottom"/>
            <w:hideMark/>
          </w:tcPr>
          <w:p w14:paraId="6BD41054"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ENSG00000166851</w:t>
            </w:r>
          </w:p>
        </w:tc>
        <w:tc>
          <w:tcPr>
            <w:tcW w:w="1959" w:type="pct"/>
            <w:shd w:val="clear" w:color="auto" w:fill="auto"/>
            <w:noWrap/>
            <w:vAlign w:val="bottom"/>
            <w:hideMark/>
          </w:tcPr>
          <w:p w14:paraId="418362AC"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PLK1</w:t>
            </w:r>
          </w:p>
        </w:tc>
      </w:tr>
      <w:tr w:rsidR="0055755B" w:rsidRPr="00EC004F" w14:paraId="7ED64498" w14:textId="77777777" w:rsidTr="003E3B22">
        <w:trPr>
          <w:trHeight w:val="300"/>
        </w:trPr>
        <w:tc>
          <w:tcPr>
            <w:tcW w:w="3041" w:type="pct"/>
            <w:shd w:val="clear" w:color="auto" w:fill="auto"/>
            <w:noWrap/>
            <w:vAlign w:val="bottom"/>
            <w:hideMark/>
          </w:tcPr>
          <w:p w14:paraId="25C8D1FC"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ENSG00000087586</w:t>
            </w:r>
          </w:p>
        </w:tc>
        <w:tc>
          <w:tcPr>
            <w:tcW w:w="1959" w:type="pct"/>
            <w:shd w:val="clear" w:color="auto" w:fill="auto"/>
            <w:noWrap/>
            <w:vAlign w:val="bottom"/>
            <w:hideMark/>
          </w:tcPr>
          <w:p w14:paraId="242C80A6"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AURKA</w:t>
            </w:r>
          </w:p>
        </w:tc>
      </w:tr>
      <w:tr w:rsidR="0055755B" w:rsidRPr="00EC004F" w14:paraId="287A7B55" w14:textId="77777777" w:rsidTr="003E3B22">
        <w:trPr>
          <w:trHeight w:val="300"/>
        </w:trPr>
        <w:tc>
          <w:tcPr>
            <w:tcW w:w="3041" w:type="pct"/>
            <w:shd w:val="clear" w:color="auto" w:fill="auto"/>
            <w:noWrap/>
            <w:vAlign w:val="bottom"/>
            <w:hideMark/>
          </w:tcPr>
          <w:p w14:paraId="7D1282D6"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ENSG00000112984</w:t>
            </w:r>
          </w:p>
        </w:tc>
        <w:tc>
          <w:tcPr>
            <w:tcW w:w="1959" w:type="pct"/>
            <w:shd w:val="clear" w:color="auto" w:fill="auto"/>
            <w:noWrap/>
            <w:vAlign w:val="bottom"/>
            <w:hideMark/>
          </w:tcPr>
          <w:p w14:paraId="4A324341"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KIF20A</w:t>
            </w:r>
          </w:p>
        </w:tc>
      </w:tr>
      <w:tr w:rsidR="0055755B" w:rsidRPr="00D8039C" w14:paraId="1C19A6B0" w14:textId="77777777" w:rsidTr="003E3B22">
        <w:trPr>
          <w:trHeight w:val="300"/>
        </w:trPr>
        <w:tc>
          <w:tcPr>
            <w:tcW w:w="3041" w:type="pct"/>
            <w:shd w:val="clear" w:color="auto" w:fill="auto"/>
            <w:noWrap/>
            <w:vAlign w:val="bottom"/>
            <w:hideMark/>
          </w:tcPr>
          <w:p w14:paraId="7DDA43FE" w14:textId="77777777" w:rsidR="0055755B" w:rsidRPr="00EC004F"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ENSG00000124635</w:t>
            </w:r>
          </w:p>
        </w:tc>
        <w:tc>
          <w:tcPr>
            <w:tcW w:w="1959" w:type="pct"/>
            <w:shd w:val="clear" w:color="auto" w:fill="auto"/>
            <w:noWrap/>
            <w:vAlign w:val="bottom"/>
            <w:hideMark/>
          </w:tcPr>
          <w:p w14:paraId="396F587E" w14:textId="77777777" w:rsidR="0055755B" w:rsidRPr="003E3B22" w:rsidRDefault="0055755B" w:rsidP="003E3B22">
            <w:pPr>
              <w:spacing w:after="0" w:line="276" w:lineRule="auto"/>
              <w:rPr>
                <w:rFonts w:ascii="Arial" w:eastAsia="Times New Roman" w:hAnsi="Arial" w:cs="Arial"/>
                <w:color w:val="000000"/>
                <w:sz w:val="24"/>
                <w:szCs w:val="24"/>
                <w:lang w:eastAsia="en-GB"/>
              </w:rPr>
            </w:pPr>
            <w:r w:rsidRPr="00EC004F">
              <w:rPr>
                <w:rFonts w:ascii="Arial" w:eastAsia="Times New Roman" w:hAnsi="Arial" w:cs="Arial"/>
                <w:color w:val="000000"/>
                <w:sz w:val="24"/>
                <w:szCs w:val="24"/>
                <w:lang w:eastAsia="en-GB"/>
              </w:rPr>
              <w:t>H2BC11</w:t>
            </w:r>
          </w:p>
        </w:tc>
      </w:tr>
    </w:tbl>
    <w:p w14:paraId="474ABF38" w14:textId="77777777" w:rsidR="0077758D" w:rsidRPr="0077758D" w:rsidRDefault="0077758D" w:rsidP="00EC004F"/>
    <w:sectPr w:rsidR="0077758D" w:rsidRPr="0077758D">
      <w:footerReference w:type="default" r:id="rId28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E950C6B" w14:textId="77777777" w:rsidR="00667638" w:rsidRDefault="00667638" w:rsidP="0044236E">
      <w:pPr>
        <w:spacing w:after="0" w:line="240" w:lineRule="auto"/>
      </w:pPr>
      <w:r>
        <w:separator/>
      </w:r>
    </w:p>
  </w:endnote>
  <w:endnote w:type="continuationSeparator" w:id="0">
    <w:p w14:paraId="0FEF140A" w14:textId="77777777" w:rsidR="00667638" w:rsidRDefault="00667638" w:rsidP="004423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04977417"/>
      <w:docPartObj>
        <w:docPartGallery w:val="Page Numbers (Bottom of Page)"/>
        <w:docPartUnique/>
      </w:docPartObj>
    </w:sdtPr>
    <w:sdtEndPr>
      <w:rPr>
        <w:noProof/>
      </w:rPr>
    </w:sdtEndPr>
    <w:sdtContent>
      <w:p w14:paraId="63A9B860" w14:textId="4AB04D92" w:rsidR="000F2BD4" w:rsidRDefault="000F2BD4">
        <w:pPr>
          <w:pStyle w:val="Footer"/>
          <w:jc w:val="right"/>
        </w:pPr>
        <w:r>
          <w:fldChar w:fldCharType="begin"/>
        </w:r>
        <w:r>
          <w:instrText xml:space="preserve"> PAGE   \* MERGEFORMAT </w:instrText>
        </w:r>
        <w:r>
          <w:fldChar w:fldCharType="separate"/>
        </w:r>
        <w:r w:rsidR="005F0DB9">
          <w:rPr>
            <w:noProof/>
          </w:rPr>
          <w:t>56</w:t>
        </w:r>
        <w:r>
          <w:rPr>
            <w:noProof/>
          </w:rPr>
          <w:fldChar w:fldCharType="end"/>
        </w:r>
      </w:p>
    </w:sdtContent>
  </w:sdt>
  <w:p w14:paraId="757EB3E4" w14:textId="77777777" w:rsidR="000F2BD4" w:rsidRDefault="000F2B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697B91C" w14:textId="77777777" w:rsidR="00667638" w:rsidRDefault="00667638" w:rsidP="0044236E">
      <w:pPr>
        <w:spacing w:after="0" w:line="240" w:lineRule="auto"/>
      </w:pPr>
      <w:r>
        <w:separator/>
      </w:r>
    </w:p>
  </w:footnote>
  <w:footnote w:type="continuationSeparator" w:id="0">
    <w:p w14:paraId="2B831264" w14:textId="77777777" w:rsidR="00667638" w:rsidRDefault="00667638" w:rsidP="0044236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413680"/>
    <w:multiLevelType w:val="multilevel"/>
    <w:tmpl w:val="93A23BD8"/>
    <w:lvl w:ilvl="0">
      <w:start w:val="1"/>
      <w:numFmt w:val="bullet"/>
      <w:lvlText w:val=""/>
      <w:lvlJc w:val="left"/>
      <w:pPr>
        <w:ind w:left="360" w:hanging="360"/>
      </w:pPr>
      <w:rPr>
        <w:rFonts w:ascii="Symbol" w:hAnsi="Symbol" w:hint="default"/>
      </w:rPr>
    </w:lvl>
    <w:lvl w:ilvl="1">
      <w:start w:val="3"/>
      <w:numFmt w:val="decimal"/>
      <w:lvlText w:val="%12.%2."/>
      <w:lvlJc w:val="left"/>
      <w:pPr>
        <w:ind w:left="1021" w:hanging="661"/>
      </w:pPr>
      <w:rPr>
        <w:rFonts w:hint="default"/>
        <w:b w:val="0"/>
        <w:bCs/>
      </w:rPr>
    </w:lvl>
    <w:lvl w:ilvl="2">
      <w:start w:val="1"/>
      <w:numFmt w:val="decimal"/>
      <w:lvlText w:val="%12.%2.%3."/>
      <w:lvlJc w:val="left"/>
      <w:pPr>
        <w:ind w:left="1496" w:hanging="504"/>
      </w:pPr>
      <w:rPr>
        <w:rFonts w:hint="default"/>
        <w:b w:val="0"/>
        <w:bCs/>
      </w:rPr>
    </w:lvl>
    <w:lvl w:ilvl="3">
      <w:start w:val="1"/>
      <w:numFmt w:val="decimal"/>
      <w:lvlText w:val="%12.%2.%3.%4."/>
      <w:lvlJc w:val="left"/>
      <w:pPr>
        <w:ind w:left="1758" w:hanging="284"/>
      </w:pPr>
      <w:rPr>
        <w:rFonts w:hint="default"/>
        <w:b w:val="0"/>
        <w:bCs/>
        <w:i/>
        <w:iCs/>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92C1C1E"/>
    <w:multiLevelType w:val="hybridMultilevel"/>
    <w:tmpl w:val="CAAA59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53588E"/>
    <w:multiLevelType w:val="multilevel"/>
    <w:tmpl w:val="7D78D1A8"/>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CD206E6"/>
    <w:multiLevelType w:val="hybridMultilevel"/>
    <w:tmpl w:val="8C3447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0F37913"/>
    <w:multiLevelType w:val="hybridMultilevel"/>
    <w:tmpl w:val="2584B1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C5D4124"/>
    <w:multiLevelType w:val="hybridMultilevel"/>
    <w:tmpl w:val="AA1681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05D510D"/>
    <w:multiLevelType w:val="hybridMultilevel"/>
    <w:tmpl w:val="2D7EA5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9F60048"/>
    <w:multiLevelType w:val="hybridMultilevel"/>
    <w:tmpl w:val="E9F28A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9FE3D62"/>
    <w:multiLevelType w:val="multilevel"/>
    <w:tmpl w:val="12A242F4"/>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C0F687F"/>
    <w:multiLevelType w:val="multilevel"/>
    <w:tmpl w:val="42AE5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185033E"/>
    <w:multiLevelType w:val="hybridMultilevel"/>
    <w:tmpl w:val="2EFE2F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9496E39"/>
    <w:multiLevelType w:val="hybridMultilevel"/>
    <w:tmpl w:val="F07EBBF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FC10F96"/>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41C5614A"/>
    <w:multiLevelType w:val="multilevel"/>
    <w:tmpl w:val="93A23BD8"/>
    <w:lvl w:ilvl="0">
      <w:start w:val="1"/>
      <w:numFmt w:val="bullet"/>
      <w:lvlText w:val=""/>
      <w:lvlJc w:val="left"/>
      <w:pPr>
        <w:ind w:left="360" w:hanging="360"/>
      </w:pPr>
      <w:rPr>
        <w:rFonts w:ascii="Symbol" w:hAnsi="Symbol" w:hint="default"/>
      </w:rPr>
    </w:lvl>
    <w:lvl w:ilvl="1">
      <w:start w:val="3"/>
      <w:numFmt w:val="decimal"/>
      <w:lvlText w:val="%12.%2."/>
      <w:lvlJc w:val="left"/>
      <w:pPr>
        <w:ind w:left="1021" w:hanging="661"/>
      </w:pPr>
      <w:rPr>
        <w:rFonts w:hint="default"/>
        <w:b w:val="0"/>
        <w:bCs/>
      </w:rPr>
    </w:lvl>
    <w:lvl w:ilvl="2">
      <w:start w:val="1"/>
      <w:numFmt w:val="decimal"/>
      <w:lvlText w:val="%12.%2.%3."/>
      <w:lvlJc w:val="left"/>
      <w:pPr>
        <w:ind w:left="1496" w:hanging="504"/>
      </w:pPr>
      <w:rPr>
        <w:rFonts w:hint="default"/>
        <w:b w:val="0"/>
        <w:bCs/>
      </w:rPr>
    </w:lvl>
    <w:lvl w:ilvl="3">
      <w:start w:val="1"/>
      <w:numFmt w:val="decimal"/>
      <w:lvlText w:val="%12.%2.%3.%4."/>
      <w:lvlJc w:val="left"/>
      <w:pPr>
        <w:ind w:left="1758" w:hanging="284"/>
      </w:pPr>
      <w:rPr>
        <w:rFonts w:hint="default"/>
        <w:b w:val="0"/>
        <w:bCs/>
        <w:i/>
        <w:iCs/>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43670771"/>
    <w:multiLevelType w:val="hybridMultilevel"/>
    <w:tmpl w:val="0E02B42E"/>
    <w:lvl w:ilvl="0" w:tplc="D2302B76">
      <w:start w:val="1"/>
      <w:numFmt w:val="bullet"/>
      <w:lvlText w:val=""/>
      <w:lvlJc w:val="left"/>
      <w:pPr>
        <w:ind w:left="1440" w:hanging="360"/>
      </w:pPr>
      <w:rPr>
        <w:rFonts w:ascii="Symbol" w:hAnsi="Symbol"/>
      </w:rPr>
    </w:lvl>
    <w:lvl w:ilvl="1" w:tplc="B6902D64">
      <w:start w:val="1"/>
      <w:numFmt w:val="bullet"/>
      <w:lvlText w:val=""/>
      <w:lvlJc w:val="left"/>
      <w:pPr>
        <w:ind w:left="2160" w:hanging="360"/>
      </w:pPr>
      <w:rPr>
        <w:rFonts w:ascii="Symbol" w:hAnsi="Symbol"/>
      </w:rPr>
    </w:lvl>
    <w:lvl w:ilvl="2" w:tplc="E7A8A7B4">
      <w:start w:val="1"/>
      <w:numFmt w:val="bullet"/>
      <w:lvlText w:val=""/>
      <w:lvlJc w:val="left"/>
      <w:pPr>
        <w:ind w:left="1440" w:hanging="360"/>
      </w:pPr>
      <w:rPr>
        <w:rFonts w:ascii="Symbol" w:hAnsi="Symbol"/>
      </w:rPr>
    </w:lvl>
    <w:lvl w:ilvl="3" w:tplc="1E0879C6">
      <w:start w:val="1"/>
      <w:numFmt w:val="bullet"/>
      <w:lvlText w:val=""/>
      <w:lvlJc w:val="left"/>
      <w:pPr>
        <w:ind w:left="1440" w:hanging="360"/>
      </w:pPr>
      <w:rPr>
        <w:rFonts w:ascii="Symbol" w:hAnsi="Symbol"/>
      </w:rPr>
    </w:lvl>
    <w:lvl w:ilvl="4" w:tplc="1DB40904">
      <w:start w:val="1"/>
      <w:numFmt w:val="bullet"/>
      <w:lvlText w:val=""/>
      <w:lvlJc w:val="left"/>
      <w:pPr>
        <w:ind w:left="1440" w:hanging="360"/>
      </w:pPr>
      <w:rPr>
        <w:rFonts w:ascii="Symbol" w:hAnsi="Symbol"/>
      </w:rPr>
    </w:lvl>
    <w:lvl w:ilvl="5" w:tplc="4A16869A">
      <w:start w:val="1"/>
      <w:numFmt w:val="bullet"/>
      <w:lvlText w:val=""/>
      <w:lvlJc w:val="left"/>
      <w:pPr>
        <w:ind w:left="1440" w:hanging="360"/>
      </w:pPr>
      <w:rPr>
        <w:rFonts w:ascii="Symbol" w:hAnsi="Symbol"/>
      </w:rPr>
    </w:lvl>
    <w:lvl w:ilvl="6" w:tplc="5D0C2AEE">
      <w:start w:val="1"/>
      <w:numFmt w:val="bullet"/>
      <w:lvlText w:val=""/>
      <w:lvlJc w:val="left"/>
      <w:pPr>
        <w:ind w:left="1440" w:hanging="360"/>
      </w:pPr>
      <w:rPr>
        <w:rFonts w:ascii="Symbol" w:hAnsi="Symbol"/>
      </w:rPr>
    </w:lvl>
    <w:lvl w:ilvl="7" w:tplc="4C9669B8">
      <w:start w:val="1"/>
      <w:numFmt w:val="bullet"/>
      <w:lvlText w:val=""/>
      <w:lvlJc w:val="left"/>
      <w:pPr>
        <w:ind w:left="1440" w:hanging="360"/>
      </w:pPr>
      <w:rPr>
        <w:rFonts w:ascii="Symbol" w:hAnsi="Symbol"/>
      </w:rPr>
    </w:lvl>
    <w:lvl w:ilvl="8" w:tplc="53E282DC">
      <w:start w:val="1"/>
      <w:numFmt w:val="bullet"/>
      <w:lvlText w:val=""/>
      <w:lvlJc w:val="left"/>
      <w:pPr>
        <w:ind w:left="1440" w:hanging="360"/>
      </w:pPr>
      <w:rPr>
        <w:rFonts w:ascii="Symbol" w:hAnsi="Symbol"/>
      </w:rPr>
    </w:lvl>
  </w:abstractNum>
  <w:abstractNum w:abstractNumId="15" w15:restartNumberingAfterBreak="0">
    <w:nsid w:val="44A10B11"/>
    <w:multiLevelType w:val="hybridMultilevel"/>
    <w:tmpl w:val="D66C993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5B90110"/>
    <w:multiLevelType w:val="multilevel"/>
    <w:tmpl w:val="4EB02F62"/>
    <w:lvl w:ilvl="0">
      <w:start w:val="1"/>
      <w:numFmt w:val="decimal"/>
      <w:lvlText w:val="5.%1"/>
      <w:lvlJc w:val="left"/>
      <w:pPr>
        <w:ind w:left="360" w:hanging="360"/>
      </w:pPr>
      <w:rPr>
        <w:rFonts w:ascii="Arial" w:hAnsi="Arial" w:cs="Arial" w:hint="default"/>
        <w:color w:val="000000" w:themeColor="text1"/>
        <w:sz w:val="24"/>
        <w:szCs w:val="24"/>
      </w:rPr>
    </w:lvl>
    <w:lvl w:ilvl="1">
      <w:start w:val="1"/>
      <w:numFmt w:val="decimal"/>
      <w:lvlText w:val="5.7.%2"/>
      <w:lvlJc w:val="left"/>
      <w:pPr>
        <w:ind w:left="720" w:hanging="360"/>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84136EC"/>
    <w:multiLevelType w:val="multilevel"/>
    <w:tmpl w:val="87F8C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AF96C66"/>
    <w:multiLevelType w:val="multilevel"/>
    <w:tmpl w:val="9320AB92"/>
    <w:lvl w:ilvl="0">
      <w:start w:val="1"/>
      <w:numFmt w:val="decimal"/>
      <w:lvlText w:val="%1."/>
      <w:lvlJc w:val="left"/>
      <w:pPr>
        <w:ind w:left="360" w:hanging="360"/>
      </w:pPr>
    </w:lvl>
    <w:lvl w:ilvl="1">
      <w:start w:val="6"/>
      <w:numFmt w:val="decimal"/>
      <w:isLgl/>
      <w:lvlText w:val="%1.%2"/>
      <w:lvlJc w:val="left"/>
      <w:pPr>
        <w:ind w:left="600" w:hanging="600"/>
      </w:pPr>
      <w:rPr>
        <w:rFonts w:hint="default"/>
        <w:u w:val="none"/>
      </w:rPr>
    </w:lvl>
    <w:lvl w:ilvl="2">
      <w:start w:val="1"/>
      <w:numFmt w:val="decimal"/>
      <w:isLgl/>
      <w:lvlText w:val="%1.%2.%3"/>
      <w:lvlJc w:val="left"/>
      <w:pPr>
        <w:ind w:left="720" w:hanging="720"/>
      </w:pPr>
      <w:rPr>
        <w:rFonts w:hint="default"/>
        <w:u w:val="none"/>
      </w:rPr>
    </w:lvl>
    <w:lvl w:ilvl="3">
      <w:start w:val="1"/>
      <w:numFmt w:val="decimal"/>
      <w:isLgl/>
      <w:lvlText w:val="%1.%2.%3.%4"/>
      <w:lvlJc w:val="left"/>
      <w:pPr>
        <w:ind w:left="1080" w:hanging="1080"/>
      </w:pPr>
      <w:rPr>
        <w:rFonts w:hint="default"/>
        <w:u w:val="none"/>
      </w:rPr>
    </w:lvl>
    <w:lvl w:ilvl="4">
      <w:start w:val="1"/>
      <w:numFmt w:val="decimal"/>
      <w:isLgl/>
      <w:lvlText w:val="%1.%2.%3.%4.%5"/>
      <w:lvlJc w:val="left"/>
      <w:pPr>
        <w:ind w:left="1080" w:hanging="1080"/>
      </w:pPr>
      <w:rPr>
        <w:rFonts w:hint="default"/>
        <w:u w:val="none"/>
      </w:rPr>
    </w:lvl>
    <w:lvl w:ilvl="5">
      <w:start w:val="1"/>
      <w:numFmt w:val="decimal"/>
      <w:isLgl/>
      <w:lvlText w:val="%1.%2.%3.%4.%5.%6"/>
      <w:lvlJc w:val="left"/>
      <w:pPr>
        <w:ind w:left="1440" w:hanging="1440"/>
      </w:pPr>
      <w:rPr>
        <w:rFonts w:hint="default"/>
        <w:u w:val="none"/>
      </w:rPr>
    </w:lvl>
    <w:lvl w:ilvl="6">
      <w:start w:val="1"/>
      <w:numFmt w:val="decimal"/>
      <w:isLgl/>
      <w:lvlText w:val="%1.%2.%3.%4.%5.%6.%7"/>
      <w:lvlJc w:val="left"/>
      <w:pPr>
        <w:ind w:left="1440" w:hanging="1440"/>
      </w:pPr>
      <w:rPr>
        <w:rFonts w:hint="default"/>
        <w:u w:val="none"/>
      </w:rPr>
    </w:lvl>
    <w:lvl w:ilvl="7">
      <w:start w:val="1"/>
      <w:numFmt w:val="decimal"/>
      <w:isLgl/>
      <w:lvlText w:val="%1.%2.%3.%4.%5.%6.%7.%8"/>
      <w:lvlJc w:val="left"/>
      <w:pPr>
        <w:ind w:left="1800" w:hanging="1800"/>
      </w:pPr>
      <w:rPr>
        <w:rFonts w:hint="default"/>
        <w:u w:val="none"/>
      </w:rPr>
    </w:lvl>
    <w:lvl w:ilvl="8">
      <w:start w:val="1"/>
      <w:numFmt w:val="decimal"/>
      <w:isLgl/>
      <w:lvlText w:val="%1.%2.%3.%4.%5.%6.%7.%8.%9"/>
      <w:lvlJc w:val="left"/>
      <w:pPr>
        <w:ind w:left="1800" w:hanging="1800"/>
      </w:pPr>
      <w:rPr>
        <w:rFonts w:hint="default"/>
        <w:u w:val="none"/>
      </w:rPr>
    </w:lvl>
  </w:abstractNum>
  <w:abstractNum w:abstractNumId="19" w15:restartNumberingAfterBreak="0">
    <w:nsid w:val="4B4B4185"/>
    <w:multiLevelType w:val="hybridMultilevel"/>
    <w:tmpl w:val="762CF0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13068D9"/>
    <w:multiLevelType w:val="hybridMultilevel"/>
    <w:tmpl w:val="608A08A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2DC0201"/>
    <w:multiLevelType w:val="hybridMultilevel"/>
    <w:tmpl w:val="1FE2876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4B735F1"/>
    <w:multiLevelType w:val="hybridMultilevel"/>
    <w:tmpl w:val="1520C6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85C77A5"/>
    <w:multiLevelType w:val="multilevel"/>
    <w:tmpl w:val="7B1AF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9944CE9"/>
    <w:multiLevelType w:val="multilevel"/>
    <w:tmpl w:val="985C6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E6922C0"/>
    <w:multiLevelType w:val="hybridMultilevel"/>
    <w:tmpl w:val="A6801F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EC453D0"/>
    <w:multiLevelType w:val="hybridMultilevel"/>
    <w:tmpl w:val="D88025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5FD2408D"/>
    <w:multiLevelType w:val="multilevel"/>
    <w:tmpl w:val="93A23BD8"/>
    <w:lvl w:ilvl="0">
      <w:start w:val="1"/>
      <w:numFmt w:val="bullet"/>
      <w:lvlText w:val=""/>
      <w:lvlJc w:val="left"/>
      <w:pPr>
        <w:ind w:left="360" w:hanging="360"/>
      </w:pPr>
      <w:rPr>
        <w:rFonts w:ascii="Symbol" w:hAnsi="Symbol" w:hint="default"/>
      </w:rPr>
    </w:lvl>
    <w:lvl w:ilvl="1">
      <w:start w:val="3"/>
      <w:numFmt w:val="decimal"/>
      <w:lvlText w:val="%12.%2."/>
      <w:lvlJc w:val="left"/>
      <w:pPr>
        <w:ind w:left="1021" w:hanging="661"/>
      </w:pPr>
      <w:rPr>
        <w:rFonts w:hint="default"/>
        <w:b w:val="0"/>
        <w:bCs/>
      </w:rPr>
    </w:lvl>
    <w:lvl w:ilvl="2">
      <w:start w:val="1"/>
      <w:numFmt w:val="decimal"/>
      <w:lvlText w:val="%12.%2.%3."/>
      <w:lvlJc w:val="left"/>
      <w:pPr>
        <w:ind w:left="1496" w:hanging="504"/>
      </w:pPr>
      <w:rPr>
        <w:rFonts w:hint="default"/>
        <w:b w:val="0"/>
        <w:bCs/>
      </w:rPr>
    </w:lvl>
    <w:lvl w:ilvl="3">
      <w:start w:val="1"/>
      <w:numFmt w:val="decimal"/>
      <w:lvlText w:val="%12.%2.%3.%4."/>
      <w:lvlJc w:val="left"/>
      <w:pPr>
        <w:ind w:left="1758" w:hanging="284"/>
      </w:pPr>
      <w:rPr>
        <w:rFonts w:hint="default"/>
        <w:b w:val="0"/>
        <w:bCs/>
        <w:i/>
        <w:iCs/>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600A2C2E"/>
    <w:multiLevelType w:val="hybridMultilevel"/>
    <w:tmpl w:val="38A802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2B90F12"/>
    <w:multiLevelType w:val="hybridMultilevel"/>
    <w:tmpl w:val="99CCD5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309212D"/>
    <w:multiLevelType w:val="hybridMultilevel"/>
    <w:tmpl w:val="EAC8A75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6807FDB"/>
    <w:multiLevelType w:val="multilevel"/>
    <w:tmpl w:val="93A23BD8"/>
    <w:lvl w:ilvl="0">
      <w:start w:val="1"/>
      <w:numFmt w:val="bullet"/>
      <w:lvlText w:val=""/>
      <w:lvlJc w:val="left"/>
      <w:pPr>
        <w:ind w:left="360" w:hanging="360"/>
      </w:pPr>
      <w:rPr>
        <w:rFonts w:ascii="Symbol" w:hAnsi="Symbol" w:hint="default"/>
      </w:rPr>
    </w:lvl>
    <w:lvl w:ilvl="1">
      <w:start w:val="3"/>
      <w:numFmt w:val="decimal"/>
      <w:lvlText w:val="%12.%2."/>
      <w:lvlJc w:val="left"/>
      <w:pPr>
        <w:ind w:left="1021" w:hanging="661"/>
      </w:pPr>
      <w:rPr>
        <w:rFonts w:hint="default"/>
        <w:b w:val="0"/>
        <w:bCs/>
      </w:rPr>
    </w:lvl>
    <w:lvl w:ilvl="2">
      <w:start w:val="1"/>
      <w:numFmt w:val="decimal"/>
      <w:lvlText w:val="%12.%2.%3."/>
      <w:lvlJc w:val="left"/>
      <w:pPr>
        <w:ind w:left="1496" w:hanging="504"/>
      </w:pPr>
      <w:rPr>
        <w:rFonts w:hint="default"/>
        <w:b w:val="0"/>
        <w:bCs/>
      </w:rPr>
    </w:lvl>
    <w:lvl w:ilvl="3">
      <w:start w:val="1"/>
      <w:numFmt w:val="decimal"/>
      <w:lvlText w:val="%12.%2.%3.%4."/>
      <w:lvlJc w:val="left"/>
      <w:pPr>
        <w:ind w:left="1758" w:hanging="284"/>
      </w:pPr>
      <w:rPr>
        <w:rFonts w:hint="default"/>
        <w:b w:val="0"/>
        <w:bCs/>
        <w:i/>
        <w:iCs/>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66DF39D8"/>
    <w:multiLevelType w:val="multilevel"/>
    <w:tmpl w:val="93A23BD8"/>
    <w:lvl w:ilvl="0">
      <w:start w:val="1"/>
      <w:numFmt w:val="bullet"/>
      <w:lvlText w:val=""/>
      <w:lvlJc w:val="left"/>
      <w:pPr>
        <w:ind w:left="360" w:hanging="360"/>
      </w:pPr>
      <w:rPr>
        <w:rFonts w:ascii="Symbol" w:hAnsi="Symbol" w:hint="default"/>
      </w:rPr>
    </w:lvl>
    <w:lvl w:ilvl="1">
      <w:start w:val="3"/>
      <w:numFmt w:val="decimal"/>
      <w:lvlText w:val="%12.%2."/>
      <w:lvlJc w:val="left"/>
      <w:pPr>
        <w:ind w:left="1021" w:hanging="661"/>
      </w:pPr>
      <w:rPr>
        <w:rFonts w:hint="default"/>
        <w:b w:val="0"/>
        <w:bCs/>
      </w:rPr>
    </w:lvl>
    <w:lvl w:ilvl="2">
      <w:start w:val="1"/>
      <w:numFmt w:val="decimal"/>
      <w:lvlText w:val="%12.%2.%3."/>
      <w:lvlJc w:val="left"/>
      <w:pPr>
        <w:ind w:left="1496" w:hanging="504"/>
      </w:pPr>
      <w:rPr>
        <w:rFonts w:hint="default"/>
        <w:b w:val="0"/>
        <w:bCs/>
      </w:rPr>
    </w:lvl>
    <w:lvl w:ilvl="3">
      <w:start w:val="1"/>
      <w:numFmt w:val="decimal"/>
      <w:lvlText w:val="%12.%2.%3.%4."/>
      <w:lvlJc w:val="left"/>
      <w:pPr>
        <w:ind w:left="1758" w:hanging="284"/>
      </w:pPr>
      <w:rPr>
        <w:rFonts w:hint="default"/>
        <w:b w:val="0"/>
        <w:bCs/>
        <w:i/>
        <w:iCs/>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6E2958C8"/>
    <w:multiLevelType w:val="hybridMultilevel"/>
    <w:tmpl w:val="7FF6802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43C0338"/>
    <w:multiLevelType w:val="hybridMultilevel"/>
    <w:tmpl w:val="393061D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4EB2A6C"/>
    <w:multiLevelType w:val="hybridMultilevel"/>
    <w:tmpl w:val="0C627A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71707D1"/>
    <w:multiLevelType w:val="hybridMultilevel"/>
    <w:tmpl w:val="0E56705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7EE4516"/>
    <w:multiLevelType w:val="hybridMultilevel"/>
    <w:tmpl w:val="2E7A80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88676CD"/>
    <w:multiLevelType w:val="hybridMultilevel"/>
    <w:tmpl w:val="D5FCA9F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9406225"/>
    <w:multiLevelType w:val="hybridMultilevel"/>
    <w:tmpl w:val="FE4EAB0E"/>
    <w:lvl w:ilvl="0" w:tplc="AD5E8D9E">
      <w:start w:val="1"/>
      <w:numFmt w:val="decimal"/>
      <w:lvlText w:val="%1."/>
      <w:lvlJc w:val="left"/>
      <w:pPr>
        <w:ind w:left="1440" w:hanging="360"/>
      </w:pPr>
    </w:lvl>
    <w:lvl w:ilvl="1" w:tplc="4DAAFA34">
      <w:start w:val="1"/>
      <w:numFmt w:val="decimal"/>
      <w:lvlText w:val="%2."/>
      <w:lvlJc w:val="left"/>
      <w:pPr>
        <w:ind w:left="1440" w:hanging="360"/>
      </w:pPr>
    </w:lvl>
    <w:lvl w:ilvl="2" w:tplc="3A206876">
      <w:start w:val="1"/>
      <w:numFmt w:val="decimal"/>
      <w:lvlText w:val="%3."/>
      <w:lvlJc w:val="left"/>
      <w:pPr>
        <w:ind w:left="1440" w:hanging="360"/>
      </w:pPr>
    </w:lvl>
    <w:lvl w:ilvl="3" w:tplc="ED9E7098">
      <w:start w:val="1"/>
      <w:numFmt w:val="decimal"/>
      <w:lvlText w:val="%4."/>
      <w:lvlJc w:val="left"/>
      <w:pPr>
        <w:ind w:left="1440" w:hanging="360"/>
      </w:pPr>
    </w:lvl>
    <w:lvl w:ilvl="4" w:tplc="D4D23396">
      <w:start w:val="1"/>
      <w:numFmt w:val="decimal"/>
      <w:lvlText w:val="%5."/>
      <w:lvlJc w:val="left"/>
      <w:pPr>
        <w:ind w:left="1440" w:hanging="360"/>
      </w:pPr>
    </w:lvl>
    <w:lvl w:ilvl="5" w:tplc="76D2C84C">
      <w:start w:val="1"/>
      <w:numFmt w:val="decimal"/>
      <w:lvlText w:val="%6."/>
      <w:lvlJc w:val="left"/>
      <w:pPr>
        <w:ind w:left="1440" w:hanging="360"/>
      </w:pPr>
    </w:lvl>
    <w:lvl w:ilvl="6" w:tplc="A44A5AD2">
      <w:start w:val="1"/>
      <w:numFmt w:val="decimal"/>
      <w:lvlText w:val="%7."/>
      <w:lvlJc w:val="left"/>
      <w:pPr>
        <w:ind w:left="1440" w:hanging="360"/>
      </w:pPr>
    </w:lvl>
    <w:lvl w:ilvl="7" w:tplc="87C289AE">
      <w:start w:val="1"/>
      <w:numFmt w:val="decimal"/>
      <w:lvlText w:val="%8."/>
      <w:lvlJc w:val="left"/>
      <w:pPr>
        <w:ind w:left="1440" w:hanging="360"/>
      </w:pPr>
    </w:lvl>
    <w:lvl w:ilvl="8" w:tplc="631C9D9E">
      <w:start w:val="1"/>
      <w:numFmt w:val="decimal"/>
      <w:lvlText w:val="%9."/>
      <w:lvlJc w:val="left"/>
      <w:pPr>
        <w:ind w:left="1440" w:hanging="360"/>
      </w:pPr>
    </w:lvl>
  </w:abstractNum>
  <w:abstractNum w:abstractNumId="40" w15:restartNumberingAfterBreak="0">
    <w:nsid w:val="7C4A78CC"/>
    <w:multiLevelType w:val="hybridMultilevel"/>
    <w:tmpl w:val="7840A360"/>
    <w:lvl w:ilvl="0" w:tplc="9B34AA12">
      <w:start w:val="1"/>
      <w:numFmt w:val="bullet"/>
      <w:lvlText w:val=""/>
      <w:lvlJc w:val="left"/>
      <w:pPr>
        <w:ind w:left="1440" w:hanging="360"/>
      </w:pPr>
      <w:rPr>
        <w:rFonts w:ascii="Symbol" w:hAnsi="Symbol"/>
      </w:rPr>
    </w:lvl>
    <w:lvl w:ilvl="1" w:tplc="30080AE4">
      <w:start w:val="1"/>
      <w:numFmt w:val="bullet"/>
      <w:lvlText w:val=""/>
      <w:lvlJc w:val="left"/>
      <w:pPr>
        <w:ind w:left="2160" w:hanging="360"/>
      </w:pPr>
      <w:rPr>
        <w:rFonts w:ascii="Symbol" w:hAnsi="Symbol"/>
      </w:rPr>
    </w:lvl>
    <w:lvl w:ilvl="2" w:tplc="3B581740">
      <w:start w:val="1"/>
      <w:numFmt w:val="bullet"/>
      <w:lvlText w:val=""/>
      <w:lvlJc w:val="left"/>
      <w:pPr>
        <w:ind w:left="1440" w:hanging="360"/>
      </w:pPr>
      <w:rPr>
        <w:rFonts w:ascii="Symbol" w:hAnsi="Symbol"/>
      </w:rPr>
    </w:lvl>
    <w:lvl w:ilvl="3" w:tplc="6ECCEDE8">
      <w:start w:val="1"/>
      <w:numFmt w:val="bullet"/>
      <w:lvlText w:val=""/>
      <w:lvlJc w:val="left"/>
      <w:pPr>
        <w:ind w:left="1440" w:hanging="360"/>
      </w:pPr>
      <w:rPr>
        <w:rFonts w:ascii="Symbol" w:hAnsi="Symbol"/>
      </w:rPr>
    </w:lvl>
    <w:lvl w:ilvl="4" w:tplc="7C1A8BB6">
      <w:start w:val="1"/>
      <w:numFmt w:val="bullet"/>
      <w:lvlText w:val=""/>
      <w:lvlJc w:val="left"/>
      <w:pPr>
        <w:ind w:left="1440" w:hanging="360"/>
      </w:pPr>
      <w:rPr>
        <w:rFonts w:ascii="Symbol" w:hAnsi="Symbol"/>
      </w:rPr>
    </w:lvl>
    <w:lvl w:ilvl="5" w:tplc="476C7658">
      <w:start w:val="1"/>
      <w:numFmt w:val="bullet"/>
      <w:lvlText w:val=""/>
      <w:lvlJc w:val="left"/>
      <w:pPr>
        <w:ind w:left="1440" w:hanging="360"/>
      </w:pPr>
      <w:rPr>
        <w:rFonts w:ascii="Symbol" w:hAnsi="Symbol"/>
      </w:rPr>
    </w:lvl>
    <w:lvl w:ilvl="6" w:tplc="A826607C">
      <w:start w:val="1"/>
      <w:numFmt w:val="bullet"/>
      <w:lvlText w:val=""/>
      <w:lvlJc w:val="left"/>
      <w:pPr>
        <w:ind w:left="1440" w:hanging="360"/>
      </w:pPr>
      <w:rPr>
        <w:rFonts w:ascii="Symbol" w:hAnsi="Symbol"/>
      </w:rPr>
    </w:lvl>
    <w:lvl w:ilvl="7" w:tplc="CE1243B8">
      <w:start w:val="1"/>
      <w:numFmt w:val="bullet"/>
      <w:lvlText w:val=""/>
      <w:lvlJc w:val="left"/>
      <w:pPr>
        <w:ind w:left="1440" w:hanging="360"/>
      </w:pPr>
      <w:rPr>
        <w:rFonts w:ascii="Symbol" w:hAnsi="Symbol"/>
      </w:rPr>
    </w:lvl>
    <w:lvl w:ilvl="8" w:tplc="49C432B0">
      <w:start w:val="1"/>
      <w:numFmt w:val="bullet"/>
      <w:lvlText w:val=""/>
      <w:lvlJc w:val="left"/>
      <w:pPr>
        <w:ind w:left="1440" w:hanging="360"/>
      </w:pPr>
      <w:rPr>
        <w:rFonts w:ascii="Symbol" w:hAnsi="Symbol"/>
      </w:rPr>
    </w:lvl>
  </w:abstractNum>
  <w:num w:numId="1" w16cid:durableId="594942356">
    <w:abstractNumId w:val="22"/>
  </w:num>
  <w:num w:numId="2" w16cid:durableId="1799297264">
    <w:abstractNumId w:val="5"/>
  </w:num>
  <w:num w:numId="3" w16cid:durableId="2091803522">
    <w:abstractNumId w:val="0"/>
  </w:num>
  <w:num w:numId="4" w16cid:durableId="1222712473">
    <w:abstractNumId w:val="27"/>
  </w:num>
  <w:num w:numId="5" w16cid:durableId="1087119189">
    <w:abstractNumId w:val="13"/>
  </w:num>
  <w:num w:numId="6" w16cid:durableId="831143955">
    <w:abstractNumId w:val="32"/>
  </w:num>
  <w:num w:numId="7" w16cid:durableId="1978608363">
    <w:abstractNumId w:val="31"/>
  </w:num>
  <w:num w:numId="8" w16cid:durableId="648828057">
    <w:abstractNumId w:val="38"/>
  </w:num>
  <w:num w:numId="9" w16cid:durableId="827015955">
    <w:abstractNumId w:val="1"/>
  </w:num>
  <w:num w:numId="10" w16cid:durableId="1872956348">
    <w:abstractNumId w:val="12"/>
  </w:num>
  <w:num w:numId="11" w16cid:durableId="915941550">
    <w:abstractNumId w:val="18"/>
  </w:num>
  <w:num w:numId="12" w16cid:durableId="186452752">
    <w:abstractNumId w:val="11"/>
  </w:num>
  <w:num w:numId="13" w16cid:durableId="242766950">
    <w:abstractNumId w:val="8"/>
  </w:num>
  <w:num w:numId="14" w16cid:durableId="73551895">
    <w:abstractNumId w:val="26"/>
  </w:num>
  <w:num w:numId="15" w16cid:durableId="686951729">
    <w:abstractNumId w:val="21"/>
  </w:num>
  <w:num w:numId="16" w16cid:durableId="1848324614">
    <w:abstractNumId w:val="30"/>
  </w:num>
  <w:num w:numId="17" w16cid:durableId="872612333">
    <w:abstractNumId w:val="7"/>
  </w:num>
  <w:num w:numId="18" w16cid:durableId="452946995">
    <w:abstractNumId w:val="36"/>
  </w:num>
  <w:num w:numId="19" w16cid:durableId="566962059">
    <w:abstractNumId w:val="19"/>
  </w:num>
  <w:num w:numId="20" w16cid:durableId="996030943">
    <w:abstractNumId w:val="25"/>
  </w:num>
  <w:num w:numId="21" w16cid:durableId="2106729613">
    <w:abstractNumId w:val="37"/>
  </w:num>
  <w:num w:numId="22" w16cid:durableId="54933214">
    <w:abstractNumId w:val="33"/>
  </w:num>
  <w:num w:numId="23" w16cid:durableId="1403288227">
    <w:abstractNumId w:val="3"/>
  </w:num>
  <w:num w:numId="24" w16cid:durableId="1418480945">
    <w:abstractNumId w:val="29"/>
  </w:num>
  <w:num w:numId="25" w16cid:durableId="565602414">
    <w:abstractNumId w:val="34"/>
  </w:num>
  <w:num w:numId="26" w16cid:durableId="1960060799">
    <w:abstractNumId w:val="24"/>
  </w:num>
  <w:num w:numId="27" w16cid:durableId="839000412">
    <w:abstractNumId w:val="9"/>
  </w:num>
  <w:num w:numId="28" w16cid:durableId="440538319">
    <w:abstractNumId w:val="20"/>
  </w:num>
  <w:num w:numId="29" w16cid:durableId="1425229398">
    <w:abstractNumId w:val="16"/>
  </w:num>
  <w:num w:numId="30" w16cid:durableId="1606763591">
    <w:abstractNumId w:val="2"/>
  </w:num>
  <w:num w:numId="31" w16cid:durableId="2058507884">
    <w:abstractNumId w:val="40"/>
  </w:num>
  <w:num w:numId="32" w16cid:durableId="1481727058">
    <w:abstractNumId w:val="14"/>
  </w:num>
  <w:num w:numId="33" w16cid:durableId="871456206">
    <w:abstractNumId w:val="17"/>
  </w:num>
  <w:num w:numId="34" w16cid:durableId="1082338002">
    <w:abstractNumId w:val="10"/>
  </w:num>
  <w:num w:numId="35" w16cid:durableId="756945155">
    <w:abstractNumId w:val="4"/>
  </w:num>
  <w:num w:numId="36" w16cid:durableId="1828863791">
    <w:abstractNumId w:val="15"/>
  </w:num>
  <w:num w:numId="37" w16cid:durableId="94910572">
    <w:abstractNumId w:val="35"/>
  </w:num>
  <w:num w:numId="38" w16cid:durableId="296449733">
    <w:abstractNumId w:val="28"/>
  </w:num>
  <w:num w:numId="39" w16cid:durableId="114448473">
    <w:abstractNumId w:val="6"/>
  </w:num>
  <w:num w:numId="40" w16cid:durableId="716471362">
    <w:abstractNumId w:val="23"/>
  </w:num>
  <w:num w:numId="41" w16cid:durableId="484590620">
    <w:abstractNumId w:val="39"/>
  </w:num>
  <w:num w:numId="42" w16cid:durableId="17843068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tLQ0tjS2MDawMDEwNDNS0lEKTi0uzszPAykwNakFANIkoQwtAAAA"/>
  </w:docVars>
  <w:rsids>
    <w:rsidRoot w:val="00B764AC"/>
    <w:rsid w:val="00000B38"/>
    <w:rsid w:val="00002257"/>
    <w:rsid w:val="00003AFF"/>
    <w:rsid w:val="00003FBC"/>
    <w:rsid w:val="00005143"/>
    <w:rsid w:val="0000582C"/>
    <w:rsid w:val="00006EE3"/>
    <w:rsid w:val="00023CFA"/>
    <w:rsid w:val="00033735"/>
    <w:rsid w:val="000363CC"/>
    <w:rsid w:val="00046F86"/>
    <w:rsid w:val="000528F3"/>
    <w:rsid w:val="000531F6"/>
    <w:rsid w:val="00054FCD"/>
    <w:rsid w:val="00056D19"/>
    <w:rsid w:val="000603C1"/>
    <w:rsid w:val="00060970"/>
    <w:rsid w:val="000610AE"/>
    <w:rsid w:val="00061CAD"/>
    <w:rsid w:val="00066BB2"/>
    <w:rsid w:val="00073495"/>
    <w:rsid w:val="0008167F"/>
    <w:rsid w:val="000825FC"/>
    <w:rsid w:val="0008738C"/>
    <w:rsid w:val="00091682"/>
    <w:rsid w:val="000933BF"/>
    <w:rsid w:val="000A723C"/>
    <w:rsid w:val="000B1483"/>
    <w:rsid w:val="000C5104"/>
    <w:rsid w:val="000D419B"/>
    <w:rsid w:val="000D45EA"/>
    <w:rsid w:val="000E69EE"/>
    <w:rsid w:val="000F1BAA"/>
    <w:rsid w:val="000F247A"/>
    <w:rsid w:val="000F2BD4"/>
    <w:rsid w:val="000F57D6"/>
    <w:rsid w:val="001019A9"/>
    <w:rsid w:val="0010424D"/>
    <w:rsid w:val="00113935"/>
    <w:rsid w:val="001216FB"/>
    <w:rsid w:val="001242FB"/>
    <w:rsid w:val="00126875"/>
    <w:rsid w:val="00134439"/>
    <w:rsid w:val="00136E34"/>
    <w:rsid w:val="001405D6"/>
    <w:rsid w:val="00141C21"/>
    <w:rsid w:val="0014674F"/>
    <w:rsid w:val="00150AC0"/>
    <w:rsid w:val="00152244"/>
    <w:rsid w:val="00152942"/>
    <w:rsid w:val="001531E1"/>
    <w:rsid w:val="00154527"/>
    <w:rsid w:val="00170C38"/>
    <w:rsid w:val="00177692"/>
    <w:rsid w:val="00190943"/>
    <w:rsid w:val="0019576C"/>
    <w:rsid w:val="001B314C"/>
    <w:rsid w:val="001B3A53"/>
    <w:rsid w:val="001C05B4"/>
    <w:rsid w:val="001C1B45"/>
    <w:rsid w:val="001C2E86"/>
    <w:rsid w:val="001C4BA2"/>
    <w:rsid w:val="001D276A"/>
    <w:rsid w:val="001D2A3D"/>
    <w:rsid w:val="001D42FD"/>
    <w:rsid w:val="001D4A46"/>
    <w:rsid w:val="001D5C53"/>
    <w:rsid w:val="001D5CAF"/>
    <w:rsid w:val="001E03C1"/>
    <w:rsid w:val="001E5E6A"/>
    <w:rsid w:val="001F2F43"/>
    <w:rsid w:val="001F6597"/>
    <w:rsid w:val="002076D6"/>
    <w:rsid w:val="00211688"/>
    <w:rsid w:val="00211A22"/>
    <w:rsid w:val="00237194"/>
    <w:rsid w:val="00241D93"/>
    <w:rsid w:val="00243087"/>
    <w:rsid w:val="00254FE1"/>
    <w:rsid w:val="00262DDA"/>
    <w:rsid w:val="002638E6"/>
    <w:rsid w:val="00272D76"/>
    <w:rsid w:val="00276DDB"/>
    <w:rsid w:val="00280C82"/>
    <w:rsid w:val="00280F87"/>
    <w:rsid w:val="002838FC"/>
    <w:rsid w:val="00285195"/>
    <w:rsid w:val="0029075B"/>
    <w:rsid w:val="00294F9D"/>
    <w:rsid w:val="002A401E"/>
    <w:rsid w:val="002A7B1B"/>
    <w:rsid w:val="002B6117"/>
    <w:rsid w:val="002B71E7"/>
    <w:rsid w:val="002C0381"/>
    <w:rsid w:val="002C446B"/>
    <w:rsid w:val="002C7278"/>
    <w:rsid w:val="002C7DD8"/>
    <w:rsid w:val="002D07C6"/>
    <w:rsid w:val="002E37A8"/>
    <w:rsid w:val="002E584C"/>
    <w:rsid w:val="002F0353"/>
    <w:rsid w:val="002F13C7"/>
    <w:rsid w:val="002F428E"/>
    <w:rsid w:val="002F5410"/>
    <w:rsid w:val="00302857"/>
    <w:rsid w:val="00307AEF"/>
    <w:rsid w:val="00310FA3"/>
    <w:rsid w:val="00311D04"/>
    <w:rsid w:val="00315407"/>
    <w:rsid w:val="00315E72"/>
    <w:rsid w:val="003207C4"/>
    <w:rsid w:val="00321A99"/>
    <w:rsid w:val="00322342"/>
    <w:rsid w:val="00323D94"/>
    <w:rsid w:val="00332238"/>
    <w:rsid w:val="00332582"/>
    <w:rsid w:val="00337BF6"/>
    <w:rsid w:val="0035022F"/>
    <w:rsid w:val="003537B9"/>
    <w:rsid w:val="0035695A"/>
    <w:rsid w:val="00357316"/>
    <w:rsid w:val="003603F2"/>
    <w:rsid w:val="00363167"/>
    <w:rsid w:val="00370C96"/>
    <w:rsid w:val="00383FBE"/>
    <w:rsid w:val="00384C81"/>
    <w:rsid w:val="003873F8"/>
    <w:rsid w:val="00387E04"/>
    <w:rsid w:val="00393413"/>
    <w:rsid w:val="003965B5"/>
    <w:rsid w:val="003A1FFA"/>
    <w:rsid w:val="003B1292"/>
    <w:rsid w:val="003B177B"/>
    <w:rsid w:val="003B3117"/>
    <w:rsid w:val="003B44B8"/>
    <w:rsid w:val="003B6C09"/>
    <w:rsid w:val="003D1D75"/>
    <w:rsid w:val="003D58B8"/>
    <w:rsid w:val="003D78F4"/>
    <w:rsid w:val="003E3B22"/>
    <w:rsid w:val="003E409A"/>
    <w:rsid w:val="003E4EB3"/>
    <w:rsid w:val="003F0BFC"/>
    <w:rsid w:val="003F1225"/>
    <w:rsid w:val="003F5AE5"/>
    <w:rsid w:val="003F709C"/>
    <w:rsid w:val="00415349"/>
    <w:rsid w:val="00417016"/>
    <w:rsid w:val="00424E42"/>
    <w:rsid w:val="00424E99"/>
    <w:rsid w:val="0042528D"/>
    <w:rsid w:val="00425437"/>
    <w:rsid w:val="00431C90"/>
    <w:rsid w:val="0043416D"/>
    <w:rsid w:val="00435150"/>
    <w:rsid w:val="00436D94"/>
    <w:rsid w:val="0044236E"/>
    <w:rsid w:val="00446FD9"/>
    <w:rsid w:val="0045247C"/>
    <w:rsid w:val="004626C6"/>
    <w:rsid w:val="0046415C"/>
    <w:rsid w:val="00464AF3"/>
    <w:rsid w:val="0049006E"/>
    <w:rsid w:val="0049269A"/>
    <w:rsid w:val="004934C9"/>
    <w:rsid w:val="00494385"/>
    <w:rsid w:val="004963E2"/>
    <w:rsid w:val="004A46DC"/>
    <w:rsid w:val="004A7AFA"/>
    <w:rsid w:val="004A7E0F"/>
    <w:rsid w:val="004B28B2"/>
    <w:rsid w:val="004C28C9"/>
    <w:rsid w:val="004C411F"/>
    <w:rsid w:val="004C5587"/>
    <w:rsid w:val="004C6892"/>
    <w:rsid w:val="004C7EB3"/>
    <w:rsid w:val="004D0CF9"/>
    <w:rsid w:val="004D4672"/>
    <w:rsid w:val="004D6690"/>
    <w:rsid w:val="004E55B2"/>
    <w:rsid w:val="004E58BC"/>
    <w:rsid w:val="004F089C"/>
    <w:rsid w:val="004F0A3F"/>
    <w:rsid w:val="004F6C95"/>
    <w:rsid w:val="004F705D"/>
    <w:rsid w:val="004F7687"/>
    <w:rsid w:val="004F7CA6"/>
    <w:rsid w:val="005005F1"/>
    <w:rsid w:val="00504DD7"/>
    <w:rsid w:val="00510375"/>
    <w:rsid w:val="00510E24"/>
    <w:rsid w:val="00510FE2"/>
    <w:rsid w:val="00522639"/>
    <w:rsid w:val="00523852"/>
    <w:rsid w:val="0052649D"/>
    <w:rsid w:val="005266D3"/>
    <w:rsid w:val="00527CBD"/>
    <w:rsid w:val="00534E87"/>
    <w:rsid w:val="005419C8"/>
    <w:rsid w:val="005469C5"/>
    <w:rsid w:val="00547BA2"/>
    <w:rsid w:val="005570BD"/>
    <w:rsid w:val="0055755B"/>
    <w:rsid w:val="0056675C"/>
    <w:rsid w:val="00573ED3"/>
    <w:rsid w:val="00574789"/>
    <w:rsid w:val="005767FA"/>
    <w:rsid w:val="005804B1"/>
    <w:rsid w:val="005845C8"/>
    <w:rsid w:val="00594C7C"/>
    <w:rsid w:val="005B0400"/>
    <w:rsid w:val="005B361D"/>
    <w:rsid w:val="005C41D5"/>
    <w:rsid w:val="005C5207"/>
    <w:rsid w:val="005C582D"/>
    <w:rsid w:val="005D0A2F"/>
    <w:rsid w:val="005D33A4"/>
    <w:rsid w:val="005D358C"/>
    <w:rsid w:val="005E2A7D"/>
    <w:rsid w:val="005F0DB9"/>
    <w:rsid w:val="005F198C"/>
    <w:rsid w:val="00610C03"/>
    <w:rsid w:val="00613E36"/>
    <w:rsid w:val="00614703"/>
    <w:rsid w:val="00615F56"/>
    <w:rsid w:val="006221FB"/>
    <w:rsid w:val="0062580F"/>
    <w:rsid w:val="00635E8F"/>
    <w:rsid w:val="00637BF3"/>
    <w:rsid w:val="00643AAF"/>
    <w:rsid w:val="006440A8"/>
    <w:rsid w:val="00646573"/>
    <w:rsid w:val="00650F27"/>
    <w:rsid w:val="0065378E"/>
    <w:rsid w:val="00655382"/>
    <w:rsid w:val="006562BF"/>
    <w:rsid w:val="00664293"/>
    <w:rsid w:val="00666614"/>
    <w:rsid w:val="0066663A"/>
    <w:rsid w:val="00667638"/>
    <w:rsid w:val="006741F2"/>
    <w:rsid w:val="0067507D"/>
    <w:rsid w:val="00675C85"/>
    <w:rsid w:val="00676A1B"/>
    <w:rsid w:val="00686281"/>
    <w:rsid w:val="00691A7B"/>
    <w:rsid w:val="00693806"/>
    <w:rsid w:val="00694AE9"/>
    <w:rsid w:val="006A0244"/>
    <w:rsid w:val="006A069A"/>
    <w:rsid w:val="006A3628"/>
    <w:rsid w:val="006C0EA7"/>
    <w:rsid w:val="006C6E48"/>
    <w:rsid w:val="006D211A"/>
    <w:rsid w:val="006E0E7B"/>
    <w:rsid w:val="006E3D0D"/>
    <w:rsid w:val="006E6E6D"/>
    <w:rsid w:val="006F024D"/>
    <w:rsid w:val="006F42BF"/>
    <w:rsid w:val="006F6B66"/>
    <w:rsid w:val="00703421"/>
    <w:rsid w:val="00704496"/>
    <w:rsid w:val="007077DD"/>
    <w:rsid w:val="007079F4"/>
    <w:rsid w:val="007101A4"/>
    <w:rsid w:val="00714F4F"/>
    <w:rsid w:val="007209C1"/>
    <w:rsid w:val="00722049"/>
    <w:rsid w:val="00730912"/>
    <w:rsid w:val="007318AA"/>
    <w:rsid w:val="00733604"/>
    <w:rsid w:val="00741366"/>
    <w:rsid w:val="0074153A"/>
    <w:rsid w:val="00746A52"/>
    <w:rsid w:val="00750248"/>
    <w:rsid w:val="00750567"/>
    <w:rsid w:val="00751FBE"/>
    <w:rsid w:val="00753AF2"/>
    <w:rsid w:val="00763952"/>
    <w:rsid w:val="0076672C"/>
    <w:rsid w:val="00767584"/>
    <w:rsid w:val="00772EFF"/>
    <w:rsid w:val="00773CD5"/>
    <w:rsid w:val="0077438B"/>
    <w:rsid w:val="007766DC"/>
    <w:rsid w:val="00776FD1"/>
    <w:rsid w:val="0077758D"/>
    <w:rsid w:val="00784284"/>
    <w:rsid w:val="0078722E"/>
    <w:rsid w:val="00787F6C"/>
    <w:rsid w:val="007968D1"/>
    <w:rsid w:val="007A075B"/>
    <w:rsid w:val="007B2883"/>
    <w:rsid w:val="007C4638"/>
    <w:rsid w:val="007D442C"/>
    <w:rsid w:val="007E10B0"/>
    <w:rsid w:val="007E72D5"/>
    <w:rsid w:val="007F005E"/>
    <w:rsid w:val="007F05B2"/>
    <w:rsid w:val="007F0F41"/>
    <w:rsid w:val="007F385E"/>
    <w:rsid w:val="007F44B1"/>
    <w:rsid w:val="007F63E6"/>
    <w:rsid w:val="00803497"/>
    <w:rsid w:val="008041CF"/>
    <w:rsid w:val="00805154"/>
    <w:rsid w:val="008068CB"/>
    <w:rsid w:val="00811194"/>
    <w:rsid w:val="00812042"/>
    <w:rsid w:val="00813174"/>
    <w:rsid w:val="00813798"/>
    <w:rsid w:val="00820468"/>
    <w:rsid w:val="008374A1"/>
    <w:rsid w:val="008423C1"/>
    <w:rsid w:val="008438BB"/>
    <w:rsid w:val="00847D89"/>
    <w:rsid w:val="00850756"/>
    <w:rsid w:val="00851399"/>
    <w:rsid w:val="00853ED6"/>
    <w:rsid w:val="00855B0F"/>
    <w:rsid w:val="00855E0A"/>
    <w:rsid w:val="00857C1E"/>
    <w:rsid w:val="00860DD9"/>
    <w:rsid w:val="00861646"/>
    <w:rsid w:val="00862322"/>
    <w:rsid w:val="00862CEF"/>
    <w:rsid w:val="00866C7F"/>
    <w:rsid w:val="0087156D"/>
    <w:rsid w:val="00872DB9"/>
    <w:rsid w:val="008744FC"/>
    <w:rsid w:val="00881161"/>
    <w:rsid w:val="008843B4"/>
    <w:rsid w:val="008857CE"/>
    <w:rsid w:val="00892F70"/>
    <w:rsid w:val="00893F77"/>
    <w:rsid w:val="00894B69"/>
    <w:rsid w:val="00894F8F"/>
    <w:rsid w:val="008967B8"/>
    <w:rsid w:val="008A22AD"/>
    <w:rsid w:val="008A475F"/>
    <w:rsid w:val="008A58C4"/>
    <w:rsid w:val="008A5934"/>
    <w:rsid w:val="008A6ECE"/>
    <w:rsid w:val="008A759F"/>
    <w:rsid w:val="008A7861"/>
    <w:rsid w:val="008B3093"/>
    <w:rsid w:val="008C5AB9"/>
    <w:rsid w:val="008D18BC"/>
    <w:rsid w:val="008D6D31"/>
    <w:rsid w:val="008D78F8"/>
    <w:rsid w:val="008D7EDB"/>
    <w:rsid w:val="008E1F1F"/>
    <w:rsid w:val="008E705C"/>
    <w:rsid w:val="008F0159"/>
    <w:rsid w:val="008F0ADA"/>
    <w:rsid w:val="008F0CF8"/>
    <w:rsid w:val="00900329"/>
    <w:rsid w:val="00902626"/>
    <w:rsid w:val="00902CCB"/>
    <w:rsid w:val="0090531E"/>
    <w:rsid w:val="00905737"/>
    <w:rsid w:val="00910BC6"/>
    <w:rsid w:val="009141C0"/>
    <w:rsid w:val="00916188"/>
    <w:rsid w:val="009231D9"/>
    <w:rsid w:val="009248A8"/>
    <w:rsid w:val="00926227"/>
    <w:rsid w:val="00926652"/>
    <w:rsid w:val="009369DC"/>
    <w:rsid w:val="00943B07"/>
    <w:rsid w:val="00944FD7"/>
    <w:rsid w:val="00946A86"/>
    <w:rsid w:val="00951C7D"/>
    <w:rsid w:val="00952AE2"/>
    <w:rsid w:val="00952D2E"/>
    <w:rsid w:val="00954957"/>
    <w:rsid w:val="009554D2"/>
    <w:rsid w:val="00961922"/>
    <w:rsid w:val="00962173"/>
    <w:rsid w:val="00963462"/>
    <w:rsid w:val="00970574"/>
    <w:rsid w:val="00974BF0"/>
    <w:rsid w:val="00976838"/>
    <w:rsid w:val="00982BDA"/>
    <w:rsid w:val="00982E34"/>
    <w:rsid w:val="00992B2C"/>
    <w:rsid w:val="009A0CB3"/>
    <w:rsid w:val="009A20B0"/>
    <w:rsid w:val="009A216D"/>
    <w:rsid w:val="009A753A"/>
    <w:rsid w:val="009A79AC"/>
    <w:rsid w:val="009B058E"/>
    <w:rsid w:val="009B331B"/>
    <w:rsid w:val="009B377A"/>
    <w:rsid w:val="009B405E"/>
    <w:rsid w:val="009B4939"/>
    <w:rsid w:val="009C3023"/>
    <w:rsid w:val="009C596A"/>
    <w:rsid w:val="009C73F2"/>
    <w:rsid w:val="009D35DD"/>
    <w:rsid w:val="009D4319"/>
    <w:rsid w:val="009D600A"/>
    <w:rsid w:val="009D677E"/>
    <w:rsid w:val="009E1991"/>
    <w:rsid w:val="009E3C28"/>
    <w:rsid w:val="009E5356"/>
    <w:rsid w:val="009E5659"/>
    <w:rsid w:val="009E58D3"/>
    <w:rsid w:val="009E7186"/>
    <w:rsid w:val="009F24B8"/>
    <w:rsid w:val="00A066DF"/>
    <w:rsid w:val="00A173E3"/>
    <w:rsid w:val="00A2058D"/>
    <w:rsid w:val="00A208FA"/>
    <w:rsid w:val="00A3052B"/>
    <w:rsid w:val="00A40C30"/>
    <w:rsid w:val="00A417A8"/>
    <w:rsid w:val="00A46226"/>
    <w:rsid w:val="00A47E5B"/>
    <w:rsid w:val="00A54487"/>
    <w:rsid w:val="00A55F96"/>
    <w:rsid w:val="00A61118"/>
    <w:rsid w:val="00A6253F"/>
    <w:rsid w:val="00A6615B"/>
    <w:rsid w:val="00A72427"/>
    <w:rsid w:val="00A736FE"/>
    <w:rsid w:val="00A73979"/>
    <w:rsid w:val="00A778E7"/>
    <w:rsid w:val="00A803E7"/>
    <w:rsid w:val="00A84F06"/>
    <w:rsid w:val="00A864F3"/>
    <w:rsid w:val="00A90F28"/>
    <w:rsid w:val="00A95F42"/>
    <w:rsid w:val="00AA15CA"/>
    <w:rsid w:val="00AA3ED4"/>
    <w:rsid w:val="00AA4626"/>
    <w:rsid w:val="00AA4EFB"/>
    <w:rsid w:val="00AA5918"/>
    <w:rsid w:val="00AB20B3"/>
    <w:rsid w:val="00AB4247"/>
    <w:rsid w:val="00AB5C21"/>
    <w:rsid w:val="00AC4621"/>
    <w:rsid w:val="00AD4960"/>
    <w:rsid w:val="00AD57AF"/>
    <w:rsid w:val="00AD5C7A"/>
    <w:rsid w:val="00AD6C6B"/>
    <w:rsid w:val="00AE0F6D"/>
    <w:rsid w:val="00AE20DD"/>
    <w:rsid w:val="00AE2CFF"/>
    <w:rsid w:val="00AE75E3"/>
    <w:rsid w:val="00B01BC1"/>
    <w:rsid w:val="00B01DD6"/>
    <w:rsid w:val="00B04865"/>
    <w:rsid w:val="00B10DA4"/>
    <w:rsid w:val="00B11E21"/>
    <w:rsid w:val="00B162F4"/>
    <w:rsid w:val="00B20BDF"/>
    <w:rsid w:val="00B217C1"/>
    <w:rsid w:val="00B25296"/>
    <w:rsid w:val="00B33B52"/>
    <w:rsid w:val="00B33E6E"/>
    <w:rsid w:val="00B349E1"/>
    <w:rsid w:val="00B4167E"/>
    <w:rsid w:val="00B42877"/>
    <w:rsid w:val="00B47761"/>
    <w:rsid w:val="00B61016"/>
    <w:rsid w:val="00B64712"/>
    <w:rsid w:val="00B7145C"/>
    <w:rsid w:val="00B73E6E"/>
    <w:rsid w:val="00B74539"/>
    <w:rsid w:val="00B764AC"/>
    <w:rsid w:val="00B771E8"/>
    <w:rsid w:val="00B82E2A"/>
    <w:rsid w:val="00B85BAA"/>
    <w:rsid w:val="00B863C4"/>
    <w:rsid w:val="00B8641C"/>
    <w:rsid w:val="00B9269C"/>
    <w:rsid w:val="00B928B2"/>
    <w:rsid w:val="00B94134"/>
    <w:rsid w:val="00B97750"/>
    <w:rsid w:val="00BA2AF1"/>
    <w:rsid w:val="00BA3D5A"/>
    <w:rsid w:val="00BA4EE7"/>
    <w:rsid w:val="00BA68A7"/>
    <w:rsid w:val="00BB2047"/>
    <w:rsid w:val="00BB580F"/>
    <w:rsid w:val="00BB5A80"/>
    <w:rsid w:val="00BB72DF"/>
    <w:rsid w:val="00BC0CF2"/>
    <w:rsid w:val="00BC2001"/>
    <w:rsid w:val="00BC2ED2"/>
    <w:rsid w:val="00BD3817"/>
    <w:rsid w:val="00BD6008"/>
    <w:rsid w:val="00BE7032"/>
    <w:rsid w:val="00BE7308"/>
    <w:rsid w:val="00BF30D8"/>
    <w:rsid w:val="00BF3279"/>
    <w:rsid w:val="00BF513A"/>
    <w:rsid w:val="00C05287"/>
    <w:rsid w:val="00C11334"/>
    <w:rsid w:val="00C14074"/>
    <w:rsid w:val="00C15507"/>
    <w:rsid w:val="00C1752A"/>
    <w:rsid w:val="00C33290"/>
    <w:rsid w:val="00C34ABC"/>
    <w:rsid w:val="00C371F9"/>
    <w:rsid w:val="00C37C5C"/>
    <w:rsid w:val="00C55DC5"/>
    <w:rsid w:val="00C60D9F"/>
    <w:rsid w:val="00C66073"/>
    <w:rsid w:val="00C66DB2"/>
    <w:rsid w:val="00C70DC6"/>
    <w:rsid w:val="00C76671"/>
    <w:rsid w:val="00C77F0E"/>
    <w:rsid w:val="00C8320B"/>
    <w:rsid w:val="00C86965"/>
    <w:rsid w:val="00C9152F"/>
    <w:rsid w:val="00C928AF"/>
    <w:rsid w:val="00CA5313"/>
    <w:rsid w:val="00CA63C8"/>
    <w:rsid w:val="00CB0D65"/>
    <w:rsid w:val="00CB38C7"/>
    <w:rsid w:val="00CB452B"/>
    <w:rsid w:val="00CB6C47"/>
    <w:rsid w:val="00CB7BF3"/>
    <w:rsid w:val="00CB7C6C"/>
    <w:rsid w:val="00CC08AC"/>
    <w:rsid w:val="00CC6AD7"/>
    <w:rsid w:val="00CD15B9"/>
    <w:rsid w:val="00CD3B7A"/>
    <w:rsid w:val="00CE1028"/>
    <w:rsid w:val="00CE7FD6"/>
    <w:rsid w:val="00CF17E6"/>
    <w:rsid w:val="00CF6ECC"/>
    <w:rsid w:val="00CF79E5"/>
    <w:rsid w:val="00D154B8"/>
    <w:rsid w:val="00D2058E"/>
    <w:rsid w:val="00D270A2"/>
    <w:rsid w:val="00D30500"/>
    <w:rsid w:val="00D31085"/>
    <w:rsid w:val="00D40E44"/>
    <w:rsid w:val="00D412DB"/>
    <w:rsid w:val="00D417C0"/>
    <w:rsid w:val="00D47770"/>
    <w:rsid w:val="00D51E4C"/>
    <w:rsid w:val="00D56466"/>
    <w:rsid w:val="00D60546"/>
    <w:rsid w:val="00D6078A"/>
    <w:rsid w:val="00D640BF"/>
    <w:rsid w:val="00D71178"/>
    <w:rsid w:val="00D73E3D"/>
    <w:rsid w:val="00D75ACC"/>
    <w:rsid w:val="00D8039C"/>
    <w:rsid w:val="00D80C02"/>
    <w:rsid w:val="00D85D10"/>
    <w:rsid w:val="00D873E3"/>
    <w:rsid w:val="00D87A4C"/>
    <w:rsid w:val="00D87F5C"/>
    <w:rsid w:val="00D9116D"/>
    <w:rsid w:val="00D9632F"/>
    <w:rsid w:val="00DA149F"/>
    <w:rsid w:val="00DA3693"/>
    <w:rsid w:val="00DA5AD0"/>
    <w:rsid w:val="00DA6D15"/>
    <w:rsid w:val="00DB0487"/>
    <w:rsid w:val="00DB5098"/>
    <w:rsid w:val="00DC2B21"/>
    <w:rsid w:val="00DC41CA"/>
    <w:rsid w:val="00DC639E"/>
    <w:rsid w:val="00DD6BDB"/>
    <w:rsid w:val="00DE093A"/>
    <w:rsid w:val="00DE0FAE"/>
    <w:rsid w:val="00DF1B15"/>
    <w:rsid w:val="00DF1C84"/>
    <w:rsid w:val="00DF2603"/>
    <w:rsid w:val="00DF4916"/>
    <w:rsid w:val="00DF6242"/>
    <w:rsid w:val="00DF633D"/>
    <w:rsid w:val="00E06B00"/>
    <w:rsid w:val="00E107DB"/>
    <w:rsid w:val="00E20AD7"/>
    <w:rsid w:val="00E25997"/>
    <w:rsid w:val="00E25AF4"/>
    <w:rsid w:val="00E31BFC"/>
    <w:rsid w:val="00E323CA"/>
    <w:rsid w:val="00E40FBE"/>
    <w:rsid w:val="00E468B2"/>
    <w:rsid w:val="00E47BBE"/>
    <w:rsid w:val="00E54BD0"/>
    <w:rsid w:val="00E578B5"/>
    <w:rsid w:val="00E57C56"/>
    <w:rsid w:val="00E6338A"/>
    <w:rsid w:val="00E63F20"/>
    <w:rsid w:val="00E65B51"/>
    <w:rsid w:val="00E76BF4"/>
    <w:rsid w:val="00E8011B"/>
    <w:rsid w:val="00E9274A"/>
    <w:rsid w:val="00E936F1"/>
    <w:rsid w:val="00E942B9"/>
    <w:rsid w:val="00E94D98"/>
    <w:rsid w:val="00EA0246"/>
    <w:rsid w:val="00EB0090"/>
    <w:rsid w:val="00EC004F"/>
    <w:rsid w:val="00EC40BD"/>
    <w:rsid w:val="00ED5C9F"/>
    <w:rsid w:val="00EE0E54"/>
    <w:rsid w:val="00EE535D"/>
    <w:rsid w:val="00EE5541"/>
    <w:rsid w:val="00EE7BAF"/>
    <w:rsid w:val="00EE7D48"/>
    <w:rsid w:val="00EF0E9C"/>
    <w:rsid w:val="00EF4AA2"/>
    <w:rsid w:val="00EF5183"/>
    <w:rsid w:val="00F016FC"/>
    <w:rsid w:val="00F02A72"/>
    <w:rsid w:val="00F126E5"/>
    <w:rsid w:val="00F1441B"/>
    <w:rsid w:val="00F15DB5"/>
    <w:rsid w:val="00F24E2E"/>
    <w:rsid w:val="00F26F5A"/>
    <w:rsid w:val="00F31726"/>
    <w:rsid w:val="00F35758"/>
    <w:rsid w:val="00F439E6"/>
    <w:rsid w:val="00F4564C"/>
    <w:rsid w:val="00F47AFE"/>
    <w:rsid w:val="00F55252"/>
    <w:rsid w:val="00F65D7C"/>
    <w:rsid w:val="00F70E7B"/>
    <w:rsid w:val="00F71696"/>
    <w:rsid w:val="00F71C42"/>
    <w:rsid w:val="00F85574"/>
    <w:rsid w:val="00F87A89"/>
    <w:rsid w:val="00F91972"/>
    <w:rsid w:val="00F927D5"/>
    <w:rsid w:val="00F9767B"/>
    <w:rsid w:val="00FA07F1"/>
    <w:rsid w:val="00FA17DE"/>
    <w:rsid w:val="00FA2AF3"/>
    <w:rsid w:val="00FA3B3F"/>
    <w:rsid w:val="00FA3BAF"/>
    <w:rsid w:val="00FA646D"/>
    <w:rsid w:val="00FB1CFF"/>
    <w:rsid w:val="00FB3586"/>
    <w:rsid w:val="00FB4CF8"/>
    <w:rsid w:val="00FB540E"/>
    <w:rsid w:val="00FC3113"/>
    <w:rsid w:val="00FD31FB"/>
    <w:rsid w:val="00FE33A0"/>
    <w:rsid w:val="00FE75B0"/>
    <w:rsid w:val="00FF04C3"/>
    <w:rsid w:val="00FF0D68"/>
    <w:rsid w:val="00FF36B5"/>
    <w:rsid w:val="00FF57C4"/>
    <w:rsid w:val="00FF5945"/>
    <w:rsid w:val="00FF776C"/>
    <w:rsid w:val="00FF7FE4"/>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E81571C"/>
  <w15:docId w15:val="{1E4AACE4-3759-45B4-AA54-17FABDE0C1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D35DD"/>
    <w:pPr>
      <w:keepNext/>
      <w:keepLines/>
      <w:spacing w:before="240" w:after="0"/>
      <w:outlineLvl w:val="0"/>
    </w:pPr>
    <w:rPr>
      <w:rFonts w:ascii="Arial" w:eastAsiaTheme="majorEastAsia" w:hAnsi="Arial" w:cstheme="majorBidi"/>
      <w:b/>
      <w:sz w:val="24"/>
      <w:szCs w:val="32"/>
    </w:rPr>
  </w:style>
  <w:style w:type="paragraph" w:styleId="Heading2">
    <w:name w:val="heading 2"/>
    <w:basedOn w:val="Normal"/>
    <w:next w:val="Normal"/>
    <w:link w:val="Heading2Char"/>
    <w:uiPriority w:val="9"/>
    <w:unhideWhenUsed/>
    <w:qFormat/>
    <w:rsid w:val="009D35DD"/>
    <w:pPr>
      <w:keepNext/>
      <w:keepLines/>
      <w:spacing w:before="40" w:after="0"/>
      <w:outlineLvl w:val="1"/>
    </w:pPr>
    <w:rPr>
      <w:rFonts w:ascii="Arial" w:eastAsiaTheme="majorEastAsia" w:hAnsi="Arial" w:cstheme="majorBidi"/>
      <w:sz w:val="24"/>
      <w:szCs w:val="26"/>
      <w:u w:val="single"/>
    </w:rPr>
  </w:style>
  <w:style w:type="paragraph" w:styleId="Heading3">
    <w:name w:val="heading 3"/>
    <w:basedOn w:val="Normal"/>
    <w:link w:val="Heading3Char"/>
    <w:uiPriority w:val="9"/>
    <w:qFormat/>
    <w:rsid w:val="009D35DD"/>
    <w:pPr>
      <w:spacing w:before="100" w:beforeAutospacing="1" w:after="100" w:afterAutospacing="1" w:line="240" w:lineRule="auto"/>
      <w:outlineLvl w:val="2"/>
    </w:pPr>
    <w:rPr>
      <w:rFonts w:ascii="Arial" w:eastAsia="Times New Roman" w:hAnsi="Arial" w:cs="Times New Roman"/>
      <w:bCs/>
      <w:sz w:val="24"/>
      <w:szCs w:val="27"/>
      <w:lang w:eastAsia="en-GB"/>
    </w:rPr>
  </w:style>
  <w:style w:type="paragraph" w:styleId="Heading4">
    <w:name w:val="heading 4"/>
    <w:basedOn w:val="Normal"/>
    <w:next w:val="Normal"/>
    <w:link w:val="Heading4Char"/>
    <w:uiPriority w:val="9"/>
    <w:unhideWhenUsed/>
    <w:qFormat/>
    <w:rsid w:val="00EF4AA2"/>
    <w:pPr>
      <w:keepNext/>
      <w:keepLines/>
      <w:spacing w:before="40" w:after="0"/>
      <w:outlineLvl w:val="3"/>
    </w:pPr>
    <w:rPr>
      <w:rFonts w:asciiTheme="majorHAnsi" w:eastAsiaTheme="majorEastAsia" w:hAnsiTheme="majorHAnsi" w:cstheme="majorBidi"/>
      <w:i/>
      <w:iCs/>
      <w:color w:val="2F5496" w:themeColor="accent1" w:themeShade="B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764AC"/>
    <w:pPr>
      <w:spacing w:line="256" w:lineRule="auto"/>
      <w:ind w:left="720"/>
      <w:contextualSpacing/>
    </w:pPr>
    <w:rPr>
      <w:rFonts w:ascii="Calibri" w:eastAsia="Calibri" w:hAnsi="Calibri" w:cs="Times New Roman"/>
    </w:rPr>
  </w:style>
  <w:style w:type="paragraph" w:styleId="Caption">
    <w:name w:val="caption"/>
    <w:basedOn w:val="Normal"/>
    <w:next w:val="Normal"/>
    <w:uiPriority w:val="35"/>
    <w:unhideWhenUsed/>
    <w:qFormat/>
    <w:rsid w:val="0029075B"/>
    <w:pPr>
      <w:spacing w:after="200" w:line="240" w:lineRule="auto"/>
    </w:pPr>
    <w:rPr>
      <w:rFonts w:ascii="Calibri" w:eastAsia="Calibri" w:hAnsi="Calibri" w:cs="Calibri"/>
      <w:i/>
      <w:iCs/>
      <w:color w:val="44546A"/>
      <w:sz w:val="18"/>
      <w:szCs w:val="18"/>
      <w:lang w:eastAsia="en-GB"/>
    </w:rPr>
  </w:style>
  <w:style w:type="paragraph" w:styleId="NoSpacing">
    <w:name w:val="No Spacing"/>
    <w:uiPriority w:val="1"/>
    <w:qFormat/>
    <w:rsid w:val="0029075B"/>
    <w:pPr>
      <w:spacing w:after="0" w:line="240" w:lineRule="auto"/>
    </w:pPr>
    <w:rPr>
      <w:rFonts w:ascii="Calibri" w:eastAsia="Calibri" w:hAnsi="Calibri" w:cs="Calibri"/>
      <w:lang w:eastAsia="en-GB"/>
    </w:rPr>
  </w:style>
  <w:style w:type="character" w:customStyle="1" w:styleId="js-separator">
    <w:name w:val="js-separator"/>
    <w:rsid w:val="0029075B"/>
  </w:style>
  <w:style w:type="character" w:customStyle="1" w:styleId="selectable">
    <w:name w:val="selectable"/>
    <w:rsid w:val="0029075B"/>
  </w:style>
  <w:style w:type="character" w:styleId="Emphasis">
    <w:name w:val="Emphasis"/>
    <w:uiPriority w:val="20"/>
    <w:qFormat/>
    <w:rsid w:val="0029075B"/>
    <w:rPr>
      <w:i/>
      <w:iCs/>
    </w:rPr>
  </w:style>
  <w:style w:type="paragraph" w:styleId="NormalWeb">
    <w:name w:val="Normal (Web)"/>
    <w:basedOn w:val="Normal"/>
    <w:uiPriority w:val="99"/>
    <w:unhideWhenUsed/>
    <w:rsid w:val="008A759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7077DD"/>
    <w:rPr>
      <w:color w:val="0000FF"/>
      <w:u w:val="single"/>
    </w:rPr>
  </w:style>
  <w:style w:type="character" w:customStyle="1" w:styleId="figpopup-sensitive-area">
    <w:name w:val="figpopup-sensitive-area"/>
    <w:basedOn w:val="DefaultParagraphFont"/>
    <w:rsid w:val="002E584C"/>
  </w:style>
  <w:style w:type="character" w:styleId="HTMLCode">
    <w:name w:val="HTML Code"/>
    <w:basedOn w:val="DefaultParagraphFont"/>
    <w:uiPriority w:val="99"/>
    <w:semiHidden/>
    <w:unhideWhenUsed/>
    <w:rsid w:val="005B361D"/>
    <w:rPr>
      <w:rFonts w:ascii="Courier New" w:eastAsia="Times New Roman" w:hAnsi="Courier New" w:cs="Courier New"/>
      <w:sz w:val="20"/>
      <w:szCs w:val="20"/>
    </w:rPr>
  </w:style>
  <w:style w:type="character" w:customStyle="1" w:styleId="UnresolvedMention1">
    <w:name w:val="Unresolved Mention1"/>
    <w:basedOn w:val="DefaultParagraphFont"/>
    <w:uiPriority w:val="99"/>
    <w:semiHidden/>
    <w:unhideWhenUsed/>
    <w:rsid w:val="005B361D"/>
    <w:rPr>
      <w:color w:val="605E5C"/>
      <w:shd w:val="clear" w:color="auto" w:fill="E1DFDD"/>
    </w:rPr>
  </w:style>
  <w:style w:type="paragraph" w:customStyle="1" w:styleId="EndNoteBibliography">
    <w:name w:val="EndNote Bibliography"/>
    <w:basedOn w:val="Normal"/>
    <w:link w:val="EndNoteBibliographyChar"/>
    <w:rsid w:val="006562BF"/>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6562BF"/>
    <w:rPr>
      <w:rFonts w:ascii="Calibri" w:hAnsi="Calibri" w:cs="Calibri"/>
      <w:noProof/>
      <w:lang w:val="en-US"/>
    </w:rPr>
  </w:style>
  <w:style w:type="character" w:styleId="CommentReference">
    <w:name w:val="annotation reference"/>
    <w:basedOn w:val="DefaultParagraphFont"/>
    <w:uiPriority w:val="99"/>
    <w:semiHidden/>
    <w:unhideWhenUsed/>
    <w:rsid w:val="00F35758"/>
    <w:rPr>
      <w:sz w:val="16"/>
      <w:szCs w:val="16"/>
    </w:rPr>
  </w:style>
  <w:style w:type="paragraph" w:styleId="CommentText">
    <w:name w:val="annotation text"/>
    <w:basedOn w:val="Normal"/>
    <w:link w:val="CommentTextChar"/>
    <w:uiPriority w:val="99"/>
    <w:unhideWhenUsed/>
    <w:rsid w:val="00F35758"/>
    <w:pPr>
      <w:spacing w:line="240" w:lineRule="auto"/>
    </w:pPr>
    <w:rPr>
      <w:sz w:val="20"/>
      <w:szCs w:val="20"/>
    </w:rPr>
  </w:style>
  <w:style w:type="character" w:customStyle="1" w:styleId="CommentTextChar">
    <w:name w:val="Comment Text Char"/>
    <w:basedOn w:val="DefaultParagraphFont"/>
    <w:link w:val="CommentText"/>
    <w:uiPriority w:val="99"/>
    <w:rsid w:val="00F35758"/>
    <w:rPr>
      <w:sz w:val="20"/>
      <w:szCs w:val="20"/>
    </w:rPr>
  </w:style>
  <w:style w:type="character" w:customStyle="1" w:styleId="bkciteavail">
    <w:name w:val="bk_cite_avail"/>
    <w:basedOn w:val="DefaultParagraphFont"/>
    <w:rsid w:val="00DC639E"/>
  </w:style>
  <w:style w:type="character" w:styleId="FollowedHyperlink">
    <w:name w:val="FollowedHyperlink"/>
    <w:basedOn w:val="DefaultParagraphFont"/>
    <w:uiPriority w:val="99"/>
    <w:semiHidden/>
    <w:unhideWhenUsed/>
    <w:rsid w:val="00A417A8"/>
    <w:rPr>
      <w:color w:val="954F72" w:themeColor="followedHyperlink"/>
      <w:u w:val="single"/>
    </w:rPr>
  </w:style>
  <w:style w:type="character" w:customStyle="1" w:styleId="Heading3Char">
    <w:name w:val="Heading 3 Char"/>
    <w:basedOn w:val="DefaultParagraphFont"/>
    <w:link w:val="Heading3"/>
    <w:uiPriority w:val="9"/>
    <w:rsid w:val="009D35DD"/>
    <w:rPr>
      <w:rFonts w:ascii="Arial" w:eastAsia="Times New Roman" w:hAnsi="Arial" w:cs="Times New Roman"/>
      <w:bCs/>
      <w:sz w:val="24"/>
      <w:szCs w:val="27"/>
      <w:lang w:eastAsia="en-GB"/>
    </w:rPr>
  </w:style>
  <w:style w:type="character" w:customStyle="1" w:styleId="page-number-substitute">
    <w:name w:val="page-number-substitute"/>
    <w:basedOn w:val="DefaultParagraphFont"/>
    <w:rsid w:val="00FF776C"/>
  </w:style>
  <w:style w:type="paragraph" w:styleId="CommentSubject">
    <w:name w:val="annotation subject"/>
    <w:basedOn w:val="CommentText"/>
    <w:next w:val="CommentText"/>
    <w:link w:val="CommentSubjectChar"/>
    <w:uiPriority w:val="99"/>
    <w:semiHidden/>
    <w:unhideWhenUsed/>
    <w:rsid w:val="006C6E48"/>
    <w:rPr>
      <w:b/>
      <w:bCs/>
    </w:rPr>
  </w:style>
  <w:style w:type="character" w:customStyle="1" w:styleId="CommentSubjectChar">
    <w:name w:val="Comment Subject Char"/>
    <w:basedOn w:val="CommentTextChar"/>
    <w:link w:val="CommentSubject"/>
    <w:uiPriority w:val="99"/>
    <w:semiHidden/>
    <w:rsid w:val="006C6E48"/>
    <w:rPr>
      <w:b/>
      <w:bCs/>
      <w:sz w:val="20"/>
      <w:szCs w:val="20"/>
    </w:rPr>
  </w:style>
  <w:style w:type="paragraph" w:styleId="BalloonText">
    <w:name w:val="Balloon Text"/>
    <w:basedOn w:val="Normal"/>
    <w:link w:val="BalloonTextChar"/>
    <w:uiPriority w:val="99"/>
    <w:semiHidden/>
    <w:unhideWhenUsed/>
    <w:rsid w:val="006C6E4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C6E48"/>
    <w:rPr>
      <w:rFonts w:ascii="Segoe UI" w:hAnsi="Segoe UI" w:cs="Segoe UI"/>
      <w:sz w:val="18"/>
      <w:szCs w:val="18"/>
    </w:rPr>
  </w:style>
  <w:style w:type="paragraph" w:styleId="Revision">
    <w:name w:val="Revision"/>
    <w:hidden/>
    <w:uiPriority w:val="99"/>
    <w:semiHidden/>
    <w:rsid w:val="003537B9"/>
    <w:pPr>
      <w:spacing w:after="0" w:line="240" w:lineRule="auto"/>
    </w:pPr>
  </w:style>
  <w:style w:type="character" w:customStyle="1" w:styleId="UnresolvedMention2">
    <w:name w:val="Unresolved Mention2"/>
    <w:basedOn w:val="DefaultParagraphFont"/>
    <w:uiPriority w:val="99"/>
    <w:semiHidden/>
    <w:unhideWhenUsed/>
    <w:rsid w:val="005F198C"/>
    <w:rPr>
      <w:color w:val="605E5C"/>
      <w:shd w:val="clear" w:color="auto" w:fill="E1DFDD"/>
    </w:rPr>
  </w:style>
  <w:style w:type="paragraph" w:styleId="Header">
    <w:name w:val="header"/>
    <w:basedOn w:val="Normal"/>
    <w:link w:val="HeaderChar"/>
    <w:uiPriority w:val="99"/>
    <w:unhideWhenUsed/>
    <w:rsid w:val="0044236E"/>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36E"/>
  </w:style>
  <w:style w:type="paragraph" w:styleId="Footer">
    <w:name w:val="footer"/>
    <w:basedOn w:val="Normal"/>
    <w:link w:val="FooterChar"/>
    <w:uiPriority w:val="99"/>
    <w:unhideWhenUsed/>
    <w:rsid w:val="0044236E"/>
    <w:pPr>
      <w:tabs>
        <w:tab w:val="center" w:pos="4513"/>
        <w:tab w:val="right" w:pos="9026"/>
      </w:tabs>
      <w:spacing w:after="0" w:line="240" w:lineRule="auto"/>
    </w:pPr>
  </w:style>
  <w:style w:type="character" w:customStyle="1" w:styleId="FooterChar">
    <w:name w:val="Footer Char"/>
    <w:basedOn w:val="DefaultParagraphFont"/>
    <w:link w:val="Footer"/>
    <w:uiPriority w:val="99"/>
    <w:rsid w:val="0044236E"/>
  </w:style>
  <w:style w:type="character" w:customStyle="1" w:styleId="Heading1Char">
    <w:name w:val="Heading 1 Char"/>
    <w:basedOn w:val="DefaultParagraphFont"/>
    <w:link w:val="Heading1"/>
    <w:uiPriority w:val="9"/>
    <w:rsid w:val="009D35DD"/>
    <w:rPr>
      <w:rFonts w:ascii="Arial" w:eastAsiaTheme="majorEastAsia" w:hAnsi="Arial" w:cstheme="majorBidi"/>
      <w:b/>
      <w:sz w:val="24"/>
      <w:szCs w:val="32"/>
    </w:rPr>
  </w:style>
  <w:style w:type="character" w:customStyle="1" w:styleId="Heading2Char">
    <w:name w:val="Heading 2 Char"/>
    <w:basedOn w:val="DefaultParagraphFont"/>
    <w:link w:val="Heading2"/>
    <w:uiPriority w:val="9"/>
    <w:rsid w:val="009D35DD"/>
    <w:rPr>
      <w:rFonts w:ascii="Arial" w:eastAsiaTheme="majorEastAsia" w:hAnsi="Arial" w:cstheme="majorBidi"/>
      <w:sz w:val="24"/>
      <w:szCs w:val="26"/>
      <w:u w:val="single"/>
    </w:rPr>
  </w:style>
  <w:style w:type="character" w:customStyle="1" w:styleId="sc0">
    <w:name w:val="sc0"/>
    <w:basedOn w:val="DefaultParagraphFont"/>
    <w:rsid w:val="004C28C9"/>
    <w:rPr>
      <w:rFonts w:ascii="Courier New" w:hAnsi="Courier New" w:cs="Courier New" w:hint="default"/>
      <w:color w:val="000000"/>
      <w:sz w:val="20"/>
      <w:szCs w:val="20"/>
    </w:rPr>
  </w:style>
  <w:style w:type="character" w:customStyle="1" w:styleId="sc81">
    <w:name w:val="sc81"/>
    <w:basedOn w:val="DefaultParagraphFont"/>
    <w:rsid w:val="004C28C9"/>
    <w:rPr>
      <w:rFonts w:ascii="Courier New" w:hAnsi="Courier New" w:cs="Courier New" w:hint="default"/>
      <w:b/>
      <w:bCs/>
      <w:color w:val="000080"/>
      <w:sz w:val="20"/>
      <w:szCs w:val="20"/>
    </w:rPr>
  </w:style>
  <w:style w:type="character" w:customStyle="1" w:styleId="sc31">
    <w:name w:val="sc31"/>
    <w:basedOn w:val="DefaultParagraphFont"/>
    <w:rsid w:val="004C28C9"/>
    <w:rPr>
      <w:rFonts w:ascii="Courier New" w:hAnsi="Courier New" w:cs="Courier New" w:hint="default"/>
      <w:color w:val="8000FF"/>
      <w:sz w:val="20"/>
      <w:szCs w:val="20"/>
    </w:rPr>
  </w:style>
  <w:style w:type="character" w:customStyle="1" w:styleId="sc61">
    <w:name w:val="sc61"/>
    <w:basedOn w:val="DefaultParagraphFont"/>
    <w:rsid w:val="004C28C9"/>
    <w:rPr>
      <w:rFonts w:ascii="Courier New" w:hAnsi="Courier New" w:cs="Courier New" w:hint="default"/>
      <w:color w:val="808080"/>
      <w:sz w:val="20"/>
      <w:szCs w:val="20"/>
    </w:rPr>
  </w:style>
  <w:style w:type="character" w:customStyle="1" w:styleId="sc9">
    <w:name w:val="sc9"/>
    <w:basedOn w:val="DefaultParagraphFont"/>
    <w:rsid w:val="004C28C9"/>
    <w:rPr>
      <w:rFonts w:ascii="Courier New" w:hAnsi="Courier New" w:cs="Courier New" w:hint="default"/>
      <w:color w:val="000000"/>
      <w:sz w:val="20"/>
      <w:szCs w:val="20"/>
    </w:rPr>
  </w:style>
  <w:style w:type="character" w:customStyle="1" w:styleId="sc11">
    <w:name w:val="sc11"/>
    <w:basedOn w:val="DefaultParagraphFont"/>
    <w:rsid w:val="004C28C9"/>
    <w:rPr>
      <w:rFonts w:ascii="Courier New" w:hAnsi="Courier New" w:cs="Courier New" w:hint="default"/>
      <w:color w:val="008000"/>
      <w:sz w:val="20"/>
      <w:szCs w:val="20"/>
    </w:rPr>
  </w:style>
  <w:style w:type="character" w:customStyle="1" w:styleId="sc101">
    <w:name w:val="sc101"/>
    <w:basedOn w:val="DefaultParagraphFont"/>
    <w:rsid w:val="004C28C9"/>
    <w:rPr>
      <w:rFonts w:ascii="Courier New" w:hAnsi="Courier New" w:cs="Courier New" w:hint="default"/>
      <w:color w:val="804000"/>
      <w:sz w:val="20"/>
      <w:szCs w:val="20"/>
    </w:rPr>
  </w:style>
  <w:style w:type="character" w:customStyle="1" w:styleId="sc51">
    <w:name w:val="sc51"/>
    <w:basedOn w:val="DefaultParagraphFont"/>
    <w:rsid w:val="004C28C9"/>
    <w:rPr>
      <w:rFonts w:ascii="Courier New" w:hAnsi="Courier New" w:cs="Courier New" w:hint="default"/>
      <w:color w:val="FF8000"/>
      <w:sz w:val="20"/>
      <w:szCs w:val="20"/>
    </w:rPr>
  </w:style>
  <w:style w:type="character" w:customStyle="1" w:styleId="sc21">
    <w:name w:val="sc21"/>
    <w:basedOn w:val="DefaultParagraphFont"/>
    <w:rsid w:val="004C28C9"/>
    <w:rPr>
      <w:rFonts w:ascii="Courier New" w:hAnsi="Courier New" w:cs="Courier New" w:hint="default"/>
      <w:b/>
      <w:bCs/>
      <w:color w:val="0000FF"/>
      <w:sz w:val="20"/>
      <w:szCs w:val="20"/>
    </w:rPr>
  </w:style>
  <w:style w:type="table" w:styleId="TableGrid">
    <w:name w:val="Table Grid"/>
    <w:basedOn w:val="TableNormal"/>
    <w:uiPriority w:val="39"/>
    <w:rsid w:val="004C28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71">
    <w:name w:val="sc71"/>
    <w:basedOn w:val="DefaultParagraphFont"/>
    <w:rsid w:val="004C28C9"/>
    <w:rPr>
      <w:rFonts w:ascii="Courier New" w:hAnsi="Courier New" w:cs="Courier New" w:hint="default"/>
      <w:color w:val="808080"/>
      <w:sz w:val="20"/>
      <w:szCs w:val="20"/>
    </w:rPr>
  </w:style>
  <w:style w:type="paragraph" w:customStyle="1" w:styleId="msonormal0">
    <w:name w:val="msonormal"/>
    <w:basedOn w:val="Normal"/>
    <w:rsid w:val="004C28C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c1">
    <w:name w:val="sc1"/>
    <w:basedOn w:val="Normal"/>
    <w:rsid w:val="004C28C9"/>
    <w:pPr>
      <w:spacing w:before="100" w:beforeAutospacing="1" w:after="100" w:afterAutospacing="1" w:line="240" w:lineRule="auto"/>
    </w:pPr>
    <w:rPr>
      <w:rFonts w:ascii="Times New Roman" w:eastAsia="Times New Roman" w:hAnsi="Times New Roman" w:cs="Times New Roman"/>
      <w:color w:val="008000"/>
      <w:sz w:val="24"/>
      <w:szCs w:val="24"/>
      <w:lang w:eastAsia="en-GB"/>
    </w:rPr>
  </w:style>
  <w:style w:type="paragraph" w:customStyle="1" w:styleId="sc2">
    <w:name w:val="sc2"/>
    <w:basedOn w:val="Normal"/>
    <w:rsid w:val="004C28C9"/>
    <w:pPr>
      <w:spacing w:before="100" w:beforeAutospacing="1" w:after="100" w:afterAutospacing="1" w:line="240" w:lineRule="auto"/>
    </w:pPr>
    <w:rPr>
      <w:rFonts w:ascii="Times New Roman" w:eastAsia="Times New Roman" w:hAnsi="Times New Roman" w:cs="Times New Roman"/>
      <w:b/>
      <w:bCs/>
      <w:color w:val="0000FF"/>
      <w:sz w:val="24"/>
      <w:szCs w:val="24"/>
      <w:lang w:eastAsia="en-GB"/>
    </w:rPr>
  </w:style>
  <w:style w:type="paragraph" w:customStyle="1" w:styleId="sc3">
    <w:name w:val="sc3"/>
    <w:basedOn w:val="Normal"/>
    <w:rsid w:val="004C28C9"/>
    <w:pPr>
      <w:spacing w:before="100" w:beforeAutospacing="1" w:after="100" w:afterAutospacing="1" w:line="240" w:lineRule="auto"/>
    </w:pPr>
    <w:rPr>
      <w:rFonts w:ascii="Times New Roman" w:eastAsia="Times New Roman" w:hAnsi="Times New Roman" w:cs="Times New Roman"/>
      <w:color w:val="8000FF"/>
      <w:sz w:val="24"/>
      <w:szCs w:val="24"/>
      <w:lang w:eastAsia="en-GB"/>
    </w:rPr>
  </w:style>
  <w:style w:type="paragraph" w:customStyle="1" w:styleId="sc5">
    <w:name w:val="sc5"/>
    <w:basedOn w:val="Normal"/>
    <w:rsid w:val="004C28C9"/>
    <w:pPr>
      <w:spacing w:before="100" w:beforeAutospacing="1" w:after="100" w:afterAutospacing="1" w:line="240" w:lineRule="auto"/>
    </w:pPr>
    <w:rPr>
      <w:rFonts w:ascii="Times New Roman" w:eastAsia="Times New Roman" w:hAnsi="Times New Roman" w:cs="Times New Roman"/>
      <w:color w:val="FF8000"/>
      <w:sz w:val="24"/>
      <w:szCs w:val="24"/>
      <w:lang w:eastAsia="en-GB"/>
    </w:rPr>
  </w:style>
  <w:style w:type="paragraph" w:customStyle="1" w:styleId="sc6">
    <w:name w:val="sc6"/>
    <w:basedOn w:val="Normal"/>
    <w:rsid w:val="004C28C9"/>
    <w:pPr>
      <w:spacing w:before="100" w:beforeAutospacing="1" w:after="100" w:afterAutospacing="1" w:line="240" w:lineRule="auto"/>
    </w:pPr>
    <w:rPr>
      <w:rFonts w:ascii="Times New Roman" w:eastAsia="Times New Roman" w:hAnsi="Times New Roman" w:cs="Times New Roman"/>
      <w:color w:val="808080"/>
      <w:sz w:val="24"/>
      <w:szCs w:val="24"/>
      <w:lang w:eastAsia="en-GB"/>
    </w:rPr>
  </w:style>
  <w:style w:type="paragraph" w:customStyle="1" w:styleId="sc7">
    <w:name w:val="sc7"/>
    <w:basedOn w:val="Normal"/>
    <w:rsid w:val="004C28C9"/>
    <w:pPr>
      <w:spacing w:before="100" w:beforeAutospacing="1" w:after="100" w:afterAutospacing="1" w:line="240" w:lineRule="auto"/>
    </w:pPr>
    <w:rPr>
      <w:rFonts w:ascii="Times New Roman" w:eastAsia="Times New Roman" w:hAnsi="Times New Roman" w:cs="Times New Roman"/>
      <w:color w:val="808080"/>
      <w:sz w:val="24"/>
      <w:szCs w:val="24"/>
      <w:lang w:eastAsia="en-GB"/>
    </w:rPr>
  </w:style>
  <w:style w:type="paragraph" w:customStyle="1" w:styleId="sc8">
    <w:name w:val="sc8"/>
    <w:basedOn w:val="Normal"/>
    <w:rsid w:val="004C28C9"/>
    <w:pPr>
      <w:spacing w:before="100" w:beforeAutospacing="1" w:after="100" w:afterAutospacing="1" w:line="240" w:lineRule="auto"/>
    </w:pPr>
    <w:rPr>
      <w:rFonts w:ascii="Times New Roman" w:eastAsia="Times New Roman" w:hAnsi="Times New Roman" w:cs="Times New Roman"/>
      <w:b/>
      <w:bCs/>
      <w:color w:val="000080"/>
      <w:sz w:val="24"/>
      <w:szCs w:val="24"/>
      <w:lang w:eastAsia="en-GB"/>
    </w:rPr>
  </w:style>
  <w:style w:type="paragraph" w:customStyle="1" w:styleId="sc10">
    <w:name w:val="sc10"/>
    <w:basedOn w:val="Normal"/>
    <w:rsid w:val="004C28C9"/>
    <w:pPr>
      <w:spacing w:before="100" w:beforeAutospacing="1" w:after="100" w:afterAutospacing="1" w:line="240" w:lineRule="auto"/>
    </w:pPr>
    <w:rPr>
      <w:rFonts w:ascii="Times New Roman" w:eastAsia="Times New Roman" w:hAnsi="Times New Roman" w:cs="Times New Roman"/>
      <w:color w:val="804000"/>
      <w:sz w:val="24"/>
      <w:szCs w:val="24"/>
      <w:lang w:eastAsia="en-GB"/>
    </w:rPr>
  </w:style>
  <w:style w:type="character" w:customStyle="1" w:styleId="Heading4Char">
    <w:name w:val="Heading 4 Char"/>
    <w:basedOn w:val="DefaultParagraphFont"/>
    <w:link w:val="Heading4"/>
    <w:uiPriority w:val="9"/>
    <w:rsid w:val="00EF4AA2"/>
    <w:rPr>
      <w:rFonts w:asciiTheme="majorHAnsi" w:eastAsiaTheme="majorEastAsia" w:hAnsiTheme="majorHAnsi" w:cstheme="majorBidi"/>
      <w:i/>
      <w:iCs/>
      <w:color w:val="2F5496" w:themeColor="accent1" w:themeShade="BF"/>
      <w:sz w:val="24"/>
    </w:rPr>
  </w:style>
  <w:style w:type="character" w:customStyle="1" w:styleId="stix">
    <w:name w:val="stix"/>
    <w:basedOn w:val="DefaultParagraphFont"/>
    <w:rsid w:val="00EF4AA2"/>
  </w:style>
  <w:style w:type="character" w:customStyle="1" w:styleId="citation">
    <w:name w:val="citation"/>
    <w:basedOn w:val="DefaultParagraphFont"/>
    <w:rsid w:val="00EF4AA2"/>
  </w:style>
  <w:style w:type="character" w:customStyle="1" w:styleId="mi">
    <w:name w:val="mi"/>
    <w:basedOn w:val="DefaultParagraphFont"/>
    <w:rsid w:val="00EF4AA2"/>
  </w:style>
  <w:style w:type="character" w:customStyle="1" w:styleId="mo">
    <w:name w:val="mo"/>
    <w:basedOn w:val="DefaultParagraphFont"/>
    <w:rsid w:val="00EF4AA2"/>
  </w:style>
  <w:style w:type="character" w:customStyle="1" w:styleId="mjxassistivemathml">
    <w:name w:val="mjx_assistive_mathml"/>
    <w:basedOn w:val="DefaultParagraphFont"/>
    <w:rsid w:val="00EF4AA2"/>
  </w:style>
  <w:style w:type="character" w:customStyle="1" w:styleId="UnresolvedMention3">
    <w:name w:val="Unresolved Mention3"/>
    <w:basedOn w:val="DefaultParagraphFont"/>
    <w:uiPriority w:val="99"/>
    <w:semiHidden/>
    <w:unhideWhenUsed/>
    <w:rsid w:val="00EF4AA2"/>
    <w:rPr>
      <w:color w:val="605E5C"/>
      <w:shd w:val="clear" w:color="auto" w:fill="E1DFDD"/>
    </w:rPr>
  </w:style>
  <w:style w:type="paragraph" w:styleId="Title">
    <w:name w:val="Title"/>
    <w:basedOn w:val="Normal"/>
    <w:next w:val="Normal"/>
    <w:link w:val="TitleChar"/>
    <w:uiPriority w:val="10"/>
    <w:qFormat/>
    <w:rsid w:val="007209C1"/>
    <w:pPr>
      <w:spacing w:after="0" w:line="240" w:lineRule="auto"/>
      <w:contextualSpacing/>
    </w:pPr>
    <w:rPr>
      <w:rFonts w:ascii="Arial" w:eastAsiaTheme="majorEastAsia" w:hAnsi="Arial" w:cstheme="majorBidi"/>
      <w:spacing w:val="-10"/>
      <w:kern w:val="28"/>
      <w:sz w:val="24"/>
      <w:szCs w:val="56"/>
    </w:rPr>
  </w:style>
  <w:style w:type="character" w:customStyle="1" w:styleId="TitleChar">
    <w:name w:val="Title Char"/>
    <w:basedOn w:val="DefaultParagraphFont"/>
    <w:link w:val="Title"/>
    <w:uiPriority w:val="10"/>
    <w:rsid w:val="007209C1"/>
    <w:rPr>
      <w:rFonts w:ascii="Arial" w:eastAsiaTheme="majorEastAsia" w:hAnsi="Arial" w:cstheme="majorBidi"/>
      <w:spacing w:val="-10"/>
      <w:kern w:val="28"/>
      <w:sz w:val="24"/>
      <w:szCs w:val="56"/>
    </w:rPr>
  </w:style>
  <w:style w:type="character" w:customStyle="1" w:styleId="cf01">
    <w:name w:val="cf01"/>
    <w:basedOn w:val="DefaultParagraphFont"/>
    <w:rsid w:val="00FB540E"/>
    <w:rPr>
      <w:rFonts w:ascii="Segoe UI" w:hAnsi="Segoe UI" w:cs="Segoe UI" w:hint="default"/>
      <w:sz w:val="18"/>
      <w:szCs w:val="18"/>
    </w:rPr>
  </w:style>
  <w:style w:type="paragraph" w:styleId="TOCHeading">
    <w:name w:val="TOC Heading"/>
    <w:basedOn w:val="Heading1"/>
    <w:next w:val="Normal"/>
    <w:uiPriority w:val="39"/>
    <w:unhideWhenUsed/>
    <w:qFormat/>
    <w:rsid w:val="00730912"/>
    <w:pPr>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D8039C"/>
    <w:pPr>
      <w:tabs>
        <w:tab w:val="right" w:leader="dot" w:pos="9016"/>
      </w:tabs>
      <w:spacing w:after="100"/>
    </w:pPr>
    <w:rPr>
      <w:rFonts w:ascii="Arial" w:hAnsi="Arial" w:cs="Arial"/>
      <w:b/>
      <w:bCs/>
      <w:noProof/>
      <w:sz w:val="24"/>
      <w:szCs w:val="24"/>
    </w:rPr>
  </w:style>
  <w:style w:type="paragraph" w:styleId="TOC2">
    <w:name w:val="toc 2"/>
    <w:basedOn w:val="Normal"/>
    <w:next w:val="Normal"/>
    <w:autoRedefine/>
    <w:uiPriority w:val="39"/>
    <w:unhideWhenUsed/>
    <w:rsid w:val="00D8039C"/>
    <w:pPr>
      <w:tabs>
        <w:tab w:val="left" w:pos="1100"/>
        <w:tab w:val="right" w:leader="dot" w:pos="9016"/>
      </w:tabs>
      <w:spacing w:after="100"/>
      <w:ind w:left="220"/>
    </w:pPr>
  </w:style>
  <w:style w:type="paragraph" w:styleId="TOC3">
    <w:name w:val="toc 3"/>
    <w:basedOn w:val="Normal"/>
    <w:next w:val="Normal"/>
    <w:autoRedefine/>
    <w:uiPriority w:val="39"/>
    <w:unhideWhenUsed/>
    <w:rsid w:val="00730912"/>
    <w:pPr>
      <w:spacing w:after="100"/>
      <w:ind w:left="440"/>
    </w:pPr>
  </w:style>
  <w:style w:type="paragraph" w:styleId="TOC4">
    <w:name w:val="toc 4"/>
    <w:basedOn w:val="Normal"/>
    <w:next w:val="Normal"/>
    <w:autoRedefine/>
    <w:uiPriority w:val="39"/>
    <w:unhideWhenUsed/>
    <w:rsid w:val="00730912"/>
    <w:pPr>
      <w:spacing w:after="100"/>
      <w:ind w:left="660"/>
    </w:pPr>
    <w:rPr>
      <w:rFonts w:eastAsiaTheme="minorEastAsia"/>
      <w:lang w:eastAsia="en-GB"/>
    </w:rPr>
  </w:style>
  <w:style w:type="paragraph" w:styleId="TOC5">
    <w:name w:val="toc 5"/>
    <w:basedOn w:val="Normal"/>
    <w:next w:val="Normal"/>
    <w:autoRedefine/>
    <w:uiPriority w:val="39"/>
    <w:unhideWhenUsed/>
    <w:rsid w:val="00730912"/>
    <w:pPr>
      <w:spacing w:after="100"/>
      <w:ind w:left="880"/>
    </w:pPr>
    <w:rPr>
      <w:rFonts w:eastAsiaTheme="minorEastAsia"/>
      <w:lang w:eastAsia="en-GB"/>
    </w:rPr>
  </w:style>
  <w:style w:type="paragraph" w:styleId="TOC6">
    <w:name w:val="toc 6"/>
    <w:basedOn w:val="Normal"/>
    <w:next w:val="Normal"/>
    <w:autoRedefine/>
    <w:uiPriority w:val="39"/>
    <w:unhideWhenUsed/>
    <w:rsid w:val="00730912"/>
    <w:pPr>
      <w:spacing w:after="100"/>
      <w:ind w:left="1100"/>
    </w:pPr>
    <w:rPr>
      <w:rFonts w:eastAsiaTheme="minorEastAsia"/>
      <w:lang w:eastAsia="en-GB"/>
    </w:rPr>
  </w:style>
  <w:style w:type="paragraph" w:styleId="TOC7">
    <w:name w:val="toc 7"/>
    <w:basedOn w:val="Normal"/>
    <w:next w:val="Normal"/>
    <w:autoRedefine/>
    <w:uiPriority w:val="39"/>
    <w:unhideWhenUsed/>
    <w:rsid w:val="00730912"/>
    <w:pPr>
      <w:spacing w:after="100"/>
      <w:ind w:left="1320"/>
    </w:pPr>
    <w:rPr>
      <w:rFonts w:eastAsiaTheme="minorEastAsia"/>
      <w:lang w:eastAsia="en-GB"/>
    </w:rPr>
  </w:style>
  <w:style w:type="paragraph" w:styleId="TOC8">
    <w:name w:val="toc 8"/>
    <w:basedOn w:val="Normal"/>
    <w:next w:val="Normal"/>
    <w:autoRedefine/>
    <w:uiPriority w:val="39"/>
    <w:unhideWhenUsed/>
    <w:rsid w:val="00730912"/>
    <w:pPr>
      <w:spacing w:after="100"/>
      <w:ind w:left="1540"/>
    </w:pPr>
    <w:rPr>
      <w:rFonts w:eastAsiaTheme="minorEastAsia"/>
      <w:lang w:eastAsia="en-GB"/>
    </w:rPr>
  </w:style>
  <w:style w:type="paragraph" w:styleId="TOC9">
    <w:name w:val="toc 9"/>
    <w:basedOn w:val="Normal"/>
    <w:next w:val="Normal"/>
    <w:autoRedefine/>
    <w:uiPriority w:val="39"/>
    <w:unhideWhenUsed/>
    <w:rsid w:val="00730912"/>
    <w:pPr>
      <w:spacing w:after="100"/>
      <w:ind w:left="1760"/>
    </w:pPr>
    <w:rPr>
      <w:rFonts w:eastAsiaTheme="minorEastAsia"/>
      <w:lang w:eastAsia="en-GB"/>
    </w:rPr>
  </w:style>
  <w:style w:type="character" w:customStyle="1" w:styleId="UnresolvedMention4">
    <w:name w:val="Unresolved Mention4"/>
    <w:basedOn w:val="DefaultParagraphFont"/>
    <w:uiPriority w:val="99"/>
    <w:semiHidden/>
    <w:unhideWhenUsed/>
    <w:rsid w:val="008374A1"/>
    <w:rPr>
      <w:color w:val="605E5C"/>
      <w:shd w:val="clear" w:color="auto" w:fill="E1DFDD"/>
    </w:rPr>
  </w:style>
  <w:style w:type="numbering" w:customStyle="1" w:styleId="NoList1">
    <w:name w:val="No List1"/>
    <w:next w:val="NoList"/>
    <w:uiPriority w:val="99"/>
    <w:semiHidden/>
    <w:unhideWhenUsed/>
    <w:rsid w:val="00952AE2"/>
  </w:style>
  <w:style w:type="paragraph" w:customStyle="1" w:styleId="pf0">
    <w:name w:val="pf0"/>
    <w:basedOn w:val="Normal"/>
    <w:rsid w:val="00952AE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BC0C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97123">
      <w:bodyDiv w:val="1"/>
      <w:marLeft w:val="0"/>
      <w:marRight w:val="0"/>
      <w:marTop w:val="0"/>
      <w:marBottom w:val="0"/>
      <w:divBdr>
        <w:top w:val="none" w:sz="0" w:space="0" w:color="auto"/>
        <w:left w:val="none" w:sz="0" w:space="0" w:color="auto"/>
        <w:bottom w:val="none" w:sz="0" w:space="0" w:color="auto"/>
        <w:right w:val="none" w:sz="0" w:space="0" w:color="auto"/>
      </w:divBdr>
    </w:div>
    <w:div w:id="19164948">
      <w:bodyDiv w:val="1"/>
      <w:marLeft w:val="0"/>
      <w:marRight w:val="0"/>
      <w:marTop w:val="0"/>
      <w:marBottom w:val="0"/>
      <w:divBdr>
        <w:top w:val="none" w:sz="0" w:space="0" w:color="auto"/>
        <w:left w:val="none" w:sz="0" w:space="0" w:color="auto"/>
        <w:bottom w:val="none" w:sz="0" w:space="0" w:color="auto"/>
        <w:right w:val="none" w:sz="0" w:space="0" w:color="auto"/>
      </w:divBdr>
    </w:div>
    <w:div w:id="19862173">
      <w:bodyDiv w:val="1"/>
      <w:marLeft w:val="0"/>
      <w:marRight w:val="0"/>
      <w:marTop w:val="0"/>
      <w:marBottom w:val="0"/>
      <w:divBdr>
        <w:top w:val="none" w:sz="0" w:space="0" w:color="auto"/>
        <w:left w:val="none" w:sz="0" w:space="0" w:color="auto"/>
        <w:bottom w:val="none" w:sz="0" w:space="0" w:color="auto"/>
        <w:right w:val="none" w:sz="0" w:space="0" w:color="auto"/>
      </w:divBdr>
    </w:div>
    <w:div w:id="52431802">
      <w:bodyDiv w:val="1"/>
      <w:marLeft w:val="0"/>
      <w:marRight w:val="0"/>
      <w:marTop w:val="0"/>
      <w:marBottom w:val="0"/>
      <w:divBdr>
        <w:top w:val="none" w:sz="0" w:space="0" w:color="auto"/>
        <w:left w:val="none" w:sz="0" w:space="0" w:color="auto"/>
        <w:bottom w:val="none" w:sz="0" w:space="0" w:color="auto"/>
        <w:right w:val="none" w:sz="0" w:space="0" w:color="auto"/>
      </w:divBdr>
    </w:div>
    <w:div w:id="53704441">
      <w:bodyDiv w:val="1"/>
      <w:marLeft w:val="0"/>
      <w:marRight w:val="0"/>
      <w:marTop w:val="0"/>
      <w:marBottom w:val="0"/>
      <w:divBdr>
        <w:top w:val="none" w:sz="0" w:space="0" w:color="auto"/>
        <w:left w:val="none" w:sz="0" w:space="0" w:color="auto"/>
        <w:bottom w:val="none" w:sz="0" w:space="0" w:color="auto"/>
        <w:right w:val="none" w:sz="0" w:space="0" w:color="auto"/>
      </w:divBdr>
    </w:div>
    <w:div w:id="97024948">
      <w:bodyDiv w:val="1"/>
      <w:marLeft w:val="0"/>
      <w:marRight w:val="0"/>
      <w:marTop w:val="0"/>
      <w:marBottom w:val="0"/>
      <w:divBdr>
        <w:top w:val="none" w:sz="0" w:space="0" w:color="auto"/>
        <w:left w:val="none" w:sz="0" w:space="0" w:color="auto"/>
        <w:bottom w:val="none" w:sz="0" w:space="0" w:color="auto"/>
        <w:right w:val="none" w:sz="0" w:space="0" w:color="auto"/>
      </w:divBdr>
    </w:div>
    <w:div w:id="119155315">
      <w:bodyDiv w:val="1"/>
      <w:marLeft w:val="0"/>
      <w:marRight w:val="0"/>
      <w:marTop w:val="0"/>
      <w:marBottom w:val="0"/>
      <w:divBdr>
        <w:top w:val="none" w:sz="0" w:space="0" w:color="auto"/>
        <w:left w:val="none" w:sz="0" w:space="0" w:color="auto"/>
        <w:bottom w:val="none" w:sz="0" w:space="0" w:color="auto"/>
        <w:right w:val="none" w:sz="0" w:space="0" w:color="auto"/>
      </w:divBdr>
      <w:divsChild>
        <w:div w:id="960452084">
          <w:marLeft w:val="0"/>
          <w:marRight w:val="0"/>
          <w:marTop w:val="0"/>
          <w:marBottom w:val="0"/>
          <w:divBdr>
            <w:top w:val="none" w:sz="0" w:space="0" w:color="auto"/>
            <w:left w:val="none" w:sz="0" w:space="0" w:color="auto"/>
            <w:bottom w:val="none" w:sz="0" w:space="0" w:color="auto"/>
            <w:right w:val="none" w:sz="0" w:space="0" w:color="auto"/>
          </w:divBdr>
          <w:divsChild>
            <w:div w:id="182257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12984">
      <w:bodyDiv w:val="1"/>
      <w:marLeft w:val="0"/>
      <w:marRight w:val="0"/>
      <w:marTop w:val="0"/>
      <w:marBottom w:val="0"/>
      <w:divBdr>
        <w:top w:val="none" w:sz="0" w:space="0" w:color="auto"/>
        <w:left w:val="none" w:sz="0" w:space="0" w:color="auto"/>
        <w:bottom w:val="none" w:sz="0" w:space="0" w:color="auto"/>
        <w:right w:val="none" w:sz="0" w:space="0" w:color="auto"/>
      </w:divBdr>
    </w:div>
    <w:div w:id="171456189">
      <w:bodyDiv w:val="1"/>
      <w:marLeft w:val="0"/>
      <w:marRight w:val="0"/>
      <w:marTop w:val="0"/>
      <w:marBottom w:val="0"/>
      <w:divBdr>
        <w:top w:val="none" w:sz="0" w:space="0" w:color="auto"/>
        <w:left w:val="none" w:sz="0" w:space="0" w:color="auto"/>
        <w:bottom w:val="none" w:sz="0" w:space="0" w:color="auto"/>
        <w:right w:val="none" w:sz="0" w:space="0" w:color="auto"/>
      </w:divBdr>
    </w:div>
    <w:div w:id="183255287">
      <w:bodyDiv w:val="1"/>
      <w:marLeft w:val="0"/>
      <w:marRight w:val="0"/>
      <w:marTop w:val="0"/>
      <w:marBottom w:val="0"/>
      <w:divBdr>
        <w:top w:val="none" w:sz="0" w:space="0" w:color="auto"/>
        <w:left w:val="none" w:sz="0" w:space="0" w:color="auto"/>
        <w:bottom w:val="none" w:sz="0" w:space="0" w:color="auto"/>
        <w:right w:val="none" w:sz="0" w:space="0" w:color="auto"/>
      </w:divBdr>
    </w:div>
    <w:div w:id="187179583">
      <w:bodyDiv w:val="1"/>
      <w:marLeft w:val="0"/>
      <w:marRight w:val="0"/>
      <w:marTop w:val="0"/>
      <w:marBottom w:val="0"/>
      <w:divBdr>
        <w:top w:val="none" w:sz="0" w:space="0" w:color="auto"/>
        <w:left w:val="none" w:sz="0" w:space="0" w:color="auto"/>
        <w:bottom w:val="none" w:sz="0" w:space="0" w:color="auto"/>
        <w:right w:val="none" w:sz="0" w:space="0" w:color="auto"/>
      </w:divBdr>
    </w:div>
    <w:div w:id="255098043">
      <w:bodyDiv w:val="1"/>
      <w:marLeft w:val="0"/>
      <w:marRight w:val="0"/>
      <w:marTop w:val="0"/>
      <w:marBottom w:val="0"/>
      <w:divBdr>
        <w:top w:val="none" w:sz="0" w:space="0" w:color="auto"/>
        <w:left w:val="none" w:sz="0" w:space="0" w:color="auto"/>
        <w:bottom w:val="none" w:sz="0" w:space="0" w:color="auto"/>
        <w:right w:val="none" w:sz="0" w:space="0" w:color="auto"/>
      </w:divBdr>
    </w:div>
    <w:div w:id="278877960">
      <w:bodyDiv w:val="1"/>
      <w:marLeft w:val="0"/>
      <w:marRight w:val="0"/>
      <w:marTop w:val="0"/>
      <w:marBottom w:val="0"/>
      <w:divBdr>
        <w:top w:val="none" w:sz="0" w:space="0" w:color="auto"/>
        <w:left w:val="none" w:sz="0" w:space="0" w:color="auto"/>
        <w:bottom w:val="none" w:sz="0" w:space="0" w:color="auto"/>
        <w:right w:val="none" w:sz="0" w:space="0" w:color="auto"/>
      </w:divBdr>
    </w:div>
    <w:div w:id="303046444">
      <w:bodyDiv w:val="1"/>
      <w:marLeft w:val="0"/>
      <w:marRight w:val="0"/>
      <w:marTop w:val="0"/>
      <w:marBottom w:val="0"/>
      <w:divBdr>
        <w:top w:val="none" w:sz="0" w:space="0" w:color="auto"/>
        <w:left w:val="none" w:sz="0" w:space="0" w:color="auto"/>
        <w:bottom w:val="none" w:sz="0" w:space="0" w:color="auto"/>
        <w:right w:val="none" w:sz="0" w:space="0" w:color="auto"/>
      </w:divBdr>
    </w:div>
    <w:div w:id="439878778">
      <w:bodyDiv w:val="1"/>
      <w:marLeft w:val="0"/>
      <w:marRight w:val="0"/>
      <w:marTop w:val="0"/>
      <w:marBottom w:val="0"/>
      <w:divBdr>
        <w:top w:val="none" w:sz="0" w:space="0" w:color="auto"/>
        <w:left w:val="none" w:sz="0" w:space="0" w:color="auto"/>
        <w:bottom w:val="none" w:sz="0" w:space="0" w:color="auto"/>
        <w:right w:val="none" w:sz="0" w:space="0" w:color="auto"/>
      </w:divBdr>
    </w:div>
    <w:div w:id="444693155">
      <w:bodyDiv w:val="1"/>
      <w:marLeft w:val="0"/>
      <w:marRight w:val="0"/>
      <w:marTop w:val="0"/>
      <w:marBottom w:val="0"/>
      <w:divBdr>
        <w:top w:val="none" w:sz="0" w:space="0" w:color="auto"/>
        <w:left w:val="none" w:sz="0" w:space="0" w:color="auto"/>
        <w:bottom w:val="none" w:sz="0" w:space="0" w:color="auto"/>
        <w:right w:val="none" w:sz="0" w:space="0" w:color="auto"/>
      </w:divBdr>
    </w:div>
    <w:div w:id="482965436">
      <w:bodyDiv w:val="1"/>
      <w:marLeft w:val="0"/>
      <w:marRight w:val="0"/>
      <w:marTop w:val="0"/>
      <w:marBottom w:val="0"/>
      <w:divBdr>
        <w:top w:val="none" w:sz="0" w:space="0" w:color="auto"/>
        <w:left w:val="none" w:sz="0" w:space="0" w:color="auto"/>
        <w:bottom w:val="none" w:sz="0" w:space="0" w:color="auto"/>
        <w:right w:val="none" w:sz="0" w:space="0" w:color="auto"/>
      </w:divBdr>
    </w:div>
    <w:div w:id="493037093">
      <w:bodyDiv w:val="1"/>
      <w:marLeft w:val="0"/>
      <w:marRight w:val="0"/>
      <w:marTop w:val="0"/>
      <w:marBottom w:val="0"/>
      <w:divBdr>
        <w:top w:val="none" w:sz="0" w:space="0" w:color="auto"/>
        <w:left w:val="none" w:sz="0" w:space="0" w:color="auto"/>
        <w:bottom w:val="none" w:sz="0" w:space="0" w:color="auto"/>
        <w:right w:val="none" w:sz="0" w:space="0" w:color="auto"/>
      </w:divBdr>
    </w:div>
    <w:div w:id="511264507">
      <w:bodyDiv w:val="1"/>
      <w:marLeft w:val="0"/>
      <w:marRight w:val="0"/>
      <w:marTop w:val="0"/>
      <w:marBottom w:val="0"/>
      <w:divBdr>
        <w:top w:val="none" w:sz="0" w:space="0" w:color="auto"/>
        <w:left w:val="none" w:sz="0" w:space="0" w:color="auto"/>
        <w:bottom w:val="none" w:sz="0" w:space="0" w:color="auto"/>
        <w:right w:val="none" w:sz="0" w:space="0" w:color="auto"/>
      </w:divBdr>
    </w:div>
    <w:div w:id="549461579">
      <w:bodyDiv w:val="1"/>
      <w:marLeft w:val="0"/>
      <w:marRight w:val="0"/>
      <w:marTop w:val="0"/>
      <w:marBottom w:val="0"/>
      <w:divBdr>
        <w:top w:val="none" w:sz="0" w:space="0" w:color="auto"/>
        <w:left w:val="none" w:sz="0" w:space="0" w:color="auto"/>
        <w:bottom w:val="none" w:sz="0" w:space="0" w:color="auto"/>
        <w:right w:val="none" w:sz="0" w:space="0" w:color="auto"/>
      </w:divBdr>
    </w:div>
    <w:div w:id="560597625">
      <w:bodyDiv w:val="1"/>
      <w:marLeft w:val="0"/>
      <w:marRight w:val="0"/>
      <w:marTop w:val="0"/>
      <w:marBottom w:val="0"/>
      <w:divBdr>
        <w:top w:val="none" w:sz="0" w:space="0" w:color="auto"/>
        <w:left w:val="none" w:sz="0" w:space="0" w:color="auto"/>
        <w:bottom w:val="none" w:sz="0" w:space="0" w:color="auto"/>
        <w:right w:val="none" w:sz="0" w:space="0" w:color="auto"/>
      </w:divBdr>
    </w:div>
    <w:div w:id="572273135">
      <w:bodyDiv w:val="1"/>
      <w:marLeft w:val="0"/>
      <w:marRight w:val="0"/>
      <w:marTop w:val="0"/>
      <w:marBottom w:val="0"/>
      <w:divBdr>
        <w:top w:val="none" w:sz="0" w:space="0" w:color="auto"/>
        <w:left w:val="none" w:sz="0" w:space="0" w:color="auto"/>
        <w:bottom w:val="none" w:sz="0" w:space="0" w:color="auto"/>
        <w:right w:val="none" w:sz="0" w:space="0" w:color="auto"/>
      </w:divBdr>
    </w:div>
    <w:div w:id="572619646">
      <w:bodyDiv w:val="1"/>
      <w:marLeft w:val="0"/>
      <w:marRight w:val="0"/>
      <w:marTop w:val="0"/>
      <w:marBottom w:val="0"/>
      <w:divBdr>
        <w:top w:val="none" w:sz="0" w:space="0" w:color="auto"/>
        <w:left w:val="none" w:sz="0" w:space="0" w:color="auto"/>
        <w:bottom w:val="none" w:sz="0" w:space="0" w:color="auto"/>
        <w:right w:val="none" w:sz="0" w:space="0" w:color="auto"/>
      </w:divBdr>
    </w:div>
    <w:div w:id="580262310">
      <w:bodyDiv w:val="1"/>
      <w:marLeft w:val="0"/>
      <w:marRight w:val="0"/>
      <w:marTop w:val="0"/>
      <w:marBottom w:val="0"/>
      <w:divBdr>
        <w:top w:val="none" w:sz="0" w:space="0" w:color="auto"/>
        <w:left w:val="none" w:sz="0" w:space="0" w:color="auto"/>
        <w:bottom w:val="none" w:sz="0" w:space="0" w:color="auto"/>
        <w:right w:val="none" w:sz="0" w:space="0" w:color="auto"/>
      </w:divBdr>
    </w:div>
    <w:div w:id="584457929">
      <w:bodyDiv w:val="1"/>
      <w:marLeft w:val="0"/>
      <w:marRight w:val="0"/>
      <w:marTop w:val="0"/>
      <w:marBottom w:val="0"/>
      <w:divBdr>
        <w:top w:val="none" w:sz="0" w:space="0" w:color="auto"/>
        <w:left w:val="none" w:sz="0" w:space="0" w:color="auto"/>
        <w:bottom w:val="none" w:sz="0" w:space="0" w:color="auto"/>
        <w:right w:val="none" w:sz="0" w:space="0" w:color="auto"/>
      </w:divBdr>
    </w:div>
    <w:div w:id="584875712">
      <w:bodyDiv w:val="1"/>
      <w:marLeft w:val="0"/>
      <w:marRight w:val="0"/>
      <w:marTop w:val="0"/>
      <w:marBottom w:val="0"/>
      <w:divBdr>
        <w:top w:val="none" w:sz="0" w:space="0" w:color="auto"/>
        <w:left w:val="none" w:sz="0" w:space="0" w:color="auto"/>
        <w:bottom w:val="none" w:sz="0" w:space="0" w:color="auto"/>
        <w:right w:val="none" w:sz="0" w:space="0" w:color="auto"/>
      </w:divBdr>
    </w:div>
    <w:div w:id="592320263">
      <w:bodyDiv w:val="1"/>
      <w:marLeft w:val="0"/>
      <w:marRight w:val="0"/>
      <w:marTop w:val="0"/>
      <w:marBottom w:val="0"/>
      <w:divBdr>
        <w:top w:val="none" w:sz="0" w:space="0" w:color="auto"/>
        <w:left w:val="none" w:sz="0" w:space="0" w:color="auto"/>
        <w:bottom w:val="none" w:sz="0" w:space="0" w:color="auto"/>
        <w:right w:val="none" w:sz="0" w:space="0" w:color="auto"/>
      </w:divBdr>
    </w:div>
    <w:div w:id="593980452">
      <w:bodyDiv w:val="1"/>
      <w:marLeft w:val="0"/>
      <w:marRight w:val="0"/>
      <w:marTop w:val="0"/>
      <w:marBottom w:val="0"/>
      <w:divBdr>
        <w:top w:val="none" w:sz="0" w:space="0" w:color="auto"/>
        <w:left w:val="none" w:sz="0" w:space="0" w:color="auto"/>
        <w:bottom w:val="none" w:sz="0" w:space="0" w:color="auto"/>
        <w:right w:val="none" w:sz="0" w:space="0" w:color="auto"/>
      </w:divBdr>
    </w:div>
    <w:div w:id="602424512">
      <w:bodyDiv w:val="1"/>
      <w:marLeft w:val="0"/>
      <w:marRight w:val="0"/>
      <w:marTop w:val="0"/>
      <w:marBottom w:val="0"/>
      <w:divBdr>
        <w:top w:val="none" w:sz="0" w:space="0" w:color="auto"/>
        <w:left w:val="none" w:sz="0" w:space="0" w:color="auto"/>
        <w:bottom w:val="none" w:sz="0" w:space="0" w:color="auto"/>
        <w:right w:val="none" w:sz="0" w:space="0" w:color="auto"/>
      </w:divBdr>
    </w:div>
    <w:div w:id="637683850">
      <w:bodyDiv w:val="1"/>
      <w:marLeft w:val="0"/>
      <w:marRight w:val="0"/>
      <w:marTop w:val="0"/>
      <w:marBottom w:val="0"/>
      <w:divBdr>
        <w:top w:val="none" w:sz="0" w:space="0" w:color="auto"/>
        <w:left w:val="none" w:sz="0" w:space="0" w:color="auto"/>
        <w:bottom w:val="none" w:sz="0" w:space="0" w:color="auto"/>
        <w:right w:val="none" w:sz="0" w:space="0" w:color="auto"/>
      </w:divBdr>
    </w:div>
    <w:div w:id="648243264">
      <w:bodyDiv w:val="1"/>
      <w:marLeft w:val="0"/>
      <w:marRight w:val="0"/>
      <w:marTop w:val="0"/>
      <w:marBottom w:val="0"/>
      <w:divBdr>
        <w:top w:val="none" w:sz="0" w:space="0" w:color="auto"/>
        <w:left w:val="none" w:sz="0" w:space="0" w:color="auto"/>
        <w:bottom w:val="none" w:sz="0" w:space="0" w:color="auto"/>
        <w:right w:val="none" w:sz="0" w:space="0" w:color="auto"/>
      </w:divBdr>
    </w:div>
    <w:div w:id="651493854">
      <w:bodyDiv w:val="1"/>
      <w:marLeft w:val="0"/>
      <w:marRight w:val="0"/>
      <w:marTop w:val="0"/>
      <w:marBottom w:val="0"/>
      <w:divBdr>
        <w:top w:val="none" w:sz="0" w:space="0" w:color="auto"/>
        <w:left w:val="none" w:sz="0" w:space="0" w:color="auto"/>
        <w:bottom w:val="none" w:sz="0" w:space="0" w:color="auto"/>
        <w:right w:val="none" w:sz="0" w:space="0" w:color="auto"/>
      </w:divBdr>
    </w:div>
    <w:div w:id="698705688">
      <w:bodyDiv w:val="1"/>
      <w:marLeft w:val="0"/>
      <w:marRight w:val="0"/>
      <w:marTop w:val="0"/>
      <w:marBottom w:val="0"/>
      <w:divBdr>
        <w:top w:val="none" w:sz="0" w:space="0" w:color="auto"/>
        <w:left w:val="none" w:sz="0" w:space="0" w:color="auto"/>
        <w:bottom w:val="none" w:sz="0" w:space="0" w:color="auto"/>
        <w:right w:val="none" w:sz="0" w:space="0" w:color="auto"/>
      </w:divBdr>
    </w:div>
    <w:div w:id="707527190">
      <w:bodyDiv w:val="1"/>
      <w:marLeft w:val="0"/>
      <w:marRight w:val="0"/>
      <w:marTop w:val="0"/>
      <w:marBottom w:val="0"/>
      <w:divBdr>
        <w:top w:val="none" w:sz="0" w:space="0" w:color="auto"/>
        <w:left w:val="none" w:sz="0" w:space="0" w:color="auto"/>
        <w:bottom w:val="none" w:sz="0" w:space="0" w:color="auto"/>
        <w:right w:val="none" w:sz="0" w:space="0" w:color="auto"/>
      </w:divBdr>
    </w:div>
    <w:div w:id="721173528">
      <w:bodyDiv w:val="1"/>
      <w:marLeft w:val="0"/>
      <w:marRight w:val="0"/>
      <w:marTop w:val="0"/>
      <w:marBottom w:val="0"/>
      <w:divBdr>
        <w:top w:val="none" w:sz="0" w:space="0" w:color="auto"/>
        <w:left w:val="none" w:sz="0" w:space="0" w:color="auto"/>
        <w:bottom w:val="none" w:sz="0" w:space="0" w:color="auto"/>
        <w:right w:val="none" w:sz="0" w:space="0" w:color="auto"/>
      </w:divBdr>
    </w:div>
    <w:div w:id="734475272">
      <w:bodyDiv w:val="1"/>
      <w:marLeft w:val="0"/>
      <w:marRight w:val="0"/>
      <w:marTop w:val="0"/>
      <w:marBottom w:val="0"/>
      <w:divBdr>
        <w:top w:val="none" w:sz="0" w:space="0" w:color="auto"/>
        <w:left w:val="none" w:sz="0" w:space="0" w:color="auto"/>
        <w:bottom w:val="none" w:sz="0" w:space="0" w:color="auto"/>
        <w:right w:val="none" w:sz="0" w:space="0" w:color="auto"/>
      </w:divBdr>
    </w:div>
    <w:div w:id="746877423">
      <w:bodyDiv w:val="1"/>
      <w:marLeft w:val="0"/>
      <w:marRight w:val="0"/>
      <w:marTop w:val="0"/>
      <w:marBottom w:val="0"/>
      <w:divBdr>
        <w:top w:val="none" w:sz="0" w:space="0" w:color="auto"/>
        <w:left w:val="none" w:sz="0" w:space="0" w:color="auto"/>
        <w:bottom w:val="none" w:sz="0" w:space="0" w:color="auto"/>
        <w:right w:val="none" w:sz="0" w:space="0" w:color="auto"/>
      </w:divBdr>
    </w:div>
    <w:div w:id="749429309">
      <w:bodyDiv w:val="1"/>
      <w:marLeft w:val="0"/>
      <w:marRight w:val="0"/>
      <w:marTop w:val="0"/>
      <w:marBottom w:val="0"/>
      <w:divBdr>
        <w:top w:val="none" w:sz="0" w:space="0" w:color="auto"/>
        <w:left w:val="none" w:sz="0" w:space="0" w:color="auto"/>
        <w:bottom w:val="none" w:sz="0" w:space="0" w:color="auto"/>
        <w:right w:val="none" w:sz="0" w:space="0" w:color="auto"/>
      </w:divBdr>
    </w:div>
    <w:div w:id="769086309">
      <w:bodyDiv w:val="1"/>
      <w:marLeft w:val="0"/>
      <w:marRight w:val="0"/>
      <w:marTop w:val="0"/>
      <w:marBottom w:val="0"/>
      <w:divBdr>
        <w:top w:val="none" w:sz="0" w:space="0" w:color="auto"/>
        <w:left w:val="none" w:sz="0" w:space="0" w:color="auto"/>
        <w:bottom w:val="none" w:sz="0" w:space="0" w:color="auto"/>
        <w:right w:val="none" w:sz="0" w:space="0" w:color="auto"/>
      </w:divBdr>
    </w:div>
    <w:div w:id="775559249">
      <w:bodyDiv w:val="1"/>
      <w:marLeft w:val="0"/>
      <w:marRight w:val="0"/>
      <w:marTop w:val="0"/>
      <w:marBottom w:val="0"/>
      <w:divBdr>
        <w:top w:val="none" w:sz="0" w:space="0" w:color="auto"/>
        <w:left w:val="none" w:sz="0" w:space="0" w:color="auto"/>
        <w:bottom w:val="none" w:sz="0" w:space="0" w:color="auto"/>
        <w:right w:val="none" w:sz="0" w:space="0" w:color="auto"/>
      </w:divBdr>
    </w:div>
    <w:div w:id="800340804">
      <w:bodyDiv w:val="1"/>
      <w:marLeft w:val="0"/>
      <w:marRight w:val="0"/>
      <w:marTop w:val="0"/>
      <w:marBottom w:val="0"/>
      <w:divBdr>
        <w:top w:val="none" w:sz="0" w:space="0" w:color="auto"/>
        <w:left w:val="none" w:sz="0" w:space="0" w:color="auto"/>
        <w:bottom w:val="none" w:sz="0" w:space="0" w:color="auto"/>
        <w:right w:val="none" w:sz="0" w:space="0" w:color="auto"/>
      </w:divBdr>
    </w:div>
    <w:div w:id="818036225">
      <w:bodyDiv w:val="1"/>
      <w:marLeft w:val="0"/>
      <w:marRight w:val="0"/>
      <w:marTop w:val="0"/>
      <w:marBottom w:val="0"/>
      <w:divBdr>
        <w:top w:val="none" w:sz="0" w:space="0" w:color="auto"/>
        <w:left w:val="none" w:sz="0" w:space="0" w:color="auto"/>
        <w:bottom w:val="none" w:sz="0" w:space="0" w:color="auto"/>
        <w:right w:val="none" w:sz="0" w:space="0" w:color="auto"/>
      </w:divBdr>
    </w:div>
    <w:div w:id="818692750">
      <w:bodyDiv w:val="1"/>
      <w:marLeft w:val="0"/>
      <w:marRight w:val="0"/>
      <w:marTop w:val="0"/>
      <w:marBottom w:val="0"/>
      <w:divBdr>
        <w:top w:val="none" w:sz="0" w:space="0" w:color="auto"/>
        <w:left w:val="none" w:sz="0" w:space="0" w:color="auto"/>
        <w:bottom w:val="none" w:sz="0" w:space="0" w:color="auto"/>
        <w:right w:val="none" w:sz="0" w:space="0" w:color="auto"/>
      </w:divBdr>
    </w:div>
    <w:div w:id="884803189">
      <w:bodyDiv w:val="1"/>
      <w:marLeft w:val="0"/>
      <w:marRight w:val="0"/>
      <w:marTop w:val="0"/>
      <w:marBottom w:val="0"/>
      <w:divBdr>
        <w:top w:val="none" w:sz="0" w:space="0" w:color="auto"/>
        <w:left w:val="none" w:sz="0" w:space="0" w:color="auto"/>
        <w:bottom w:val="none" w:sz="0" w:space="0" w:color="auto"/>
        <w:right w:val="none" w:sz="0" w:space="0" w:color="auto"/>
      </w:divBdr>
    </w:div>
    <w:div w:id="911740474">
      <w:bodyDiv w:val="1"/>
      <w:marLeft w:val="0"/>
      <w:marRight w:val="0"/>
      <w:marTop w:val="0"/>
      <w:marBottom w:val="0"/>
      <w:divBdr>
        <w:top w:val="none" w:sz="0" w:space="0" w:color="auto"/>
        <w:left w:val="none" w:sz="0" w:space="0" w:color="auto"/>
        <w:bottom w:val="none" w:sz="0" w:space="0" w:color="auto"/>
        <w:right w:val="none" w:sz="0" w:space="0" w:color="auto"/>
      </w:divBdr>
    </w:div>
    <w:div w:id="1018315584">
      <w:bodyDiv w:val="1"/>
      <w:marLeft w:val="0"/>
      <w:marRight w:val="0"/>
      <w:marTop w:val="0"/>
      <w:marBottom w:val="0"/>
      <w:divBdr>
        <w:top w:val="none" w:sz="0" w:space="0" w:color="auto"/>
        <w:left w:val="none" w:sz="0" w:space="0" w:color="auto"/>
        <w:bottom w:val="none" w:sz="0" w:space="0" w:color="auto"/>
        <w:right w:val="none" w:sz="0" w:space="0" w:color="auto"/>
      </w:divBdr>
    </w:div>
    <w:div w:id="1022629137">
      <w:bodyDiv w:val="1"/>
      <w:marLeft w:val="0"/>
      <w:marRight w:val="0"/>
      <w:marTop w:val="0"/>
      <w:marBottom w:val="0"/>
      <w:divBdr>
        <w:top w:val="none" w:sz="0" w:space="0" w:color="auto"/>
        <w:left w:val="none" w:sz="0" w:space="0" w:color="auto"/>
        <w:bottom w:val="none" w:sz="0" w:space="0" w:color="auto"/>
        <w:right w:val="none" w:sz="0" w:space="0" w:color="auto"/>
      </w:divBdr>
    </w:div>
    <w:div w:id="1037240354">
      <w:bodyDiv w:val="1"/>
      <w:marLeft w:val="0"/>
      <w:marRight w:val="0"/>
      <w:marTop w:val="0"/>
      <w:marBottom w:val="0"/>
      <w:divBdr>
        <w:top w:val="none" w:sz="0" w:space="0" w:color="auto"/>
        <w:left w:val="none" w:sz="0" w:space="0" w:color="auto"/>
        <w:bottom w:val="none" w:sz="0" w:space="0" w:color="auto"/>
        <w:right w:val="none" w:sz="0" w:space="0" w:color="auto"/>
      </w:divBdr>
    </w:div>
    <w:div w:id="1038823615">
      <w:bodyDiv w:val="1"/>
      <w:marLeft w:val="0"/>
      <w:marRight w:val="0"/>
      <w:marTop w:val="0"/>
      <w:marBottom w:val="0"/>
      <w:divBdr>
        <w:top w:val="none" w:sz="0" w:space="0" w:color="auto"/>
        <w:left w:val="none" w:sz="0" w:space="0" w:color="auto"/>
        <w:bottom w:val="none" w:sz="0" w:space="0" w:color="auto"/>
        <w:right w:val="none" w:sz="0" w:space="0" w:color="auto"/>
      </w:divBdr>
    </w:div>
    <w:div w:id="1072973240">
      <w:bodyDiv w:val="1"/>
      <w:marLeft w:val="0"/>
      <w:marRight w:val="0"/>
      <w:marTop w:val="0"/>
      <w:marBottom w:val="0"/>
      <w:divBdr>
        <w:top w:val="none" w:sz="0" w:space="0" w:color="auto"/>
        <w:left w:val="none" w:sz="0" w:space="0" w:color="auto"/>
        <w:bottom w:val="none" w:sz="0" w:space="0" w:color="auto"/>
        <w:right w:val="none" w:sz="0" w:space="0" w:color="auto"/>
      </w:divBdr>
    </w:div>
    <w:div w:id="1075279937">
      <w:bodyDiv w:val="1"/>
      <w:marLeft w:val="0"/>
      <w:marRight w:val="0"/>
      <w:marTop w:val="0"/>
      <w:marBottom w:val="0"/>
      <w:divBdr>
        <w:top w:val="none" w:sz="0" w:space="0" w:color="auto"/>
        <w:left w:val="none" w:sz="0" w:space="0" w:color="auto"/>
        <w:bottom w:val="none" w:sz="0" w:space="0" w:color="auto"/>
        <w:right w:val="none" w:sz="0" w:space="0" w:color="auto"/>
      </w:divBdr>
    </w:div>
    <w:div w:id="1088235902">
      <w:bodyDiv w:val="1"/>
      <w:marLeft w:val="0"/>
      <w:marRight w:val="0"/>
      <w:marTop w:val="0"/>
      <w:marBottom w:val="0"/>
      <w:divBdr>
        <w:top w:val="none" w:sz="0" w:space="0" w:color="auto"/>
        <w:left w:val="none" w:sz="0" w:space="0" w:color="auto"/>
        <w:bottom w:val="none" w:sz="0" w:space="0" w:color="auto"/>
        <w:right w:val="none" w:sz="0" w:space="0" w:color="auto"/>
      </w:divBdr>
    </w:div>
    <w:div w:id="1096249874">
      <w:bodyDiv w:val="1"/>
      <w:marLeft w:val="0"/>
      <w:marRight w:val="0"/>
      <w:marTop w:val="0"/>
      <w:marBottom w:val="0"/>
      <w:divBdr>
        <w:top w:val="none" w:sz="0" w:space="0" w:color="auto"/>
        <w:left w:val="none" w:sz="0" w:space="0" w:color="auto"/>
        <w:bottom w:val="none" w:sz="0" w:space="0" w:color="auto"/>
        <w:right w:val="none" w:sz="0" w:space="0" w:color="auto"/>
      </w:divBdr>
    </w:div>
    <w:div w:id="1148210969">
      <w:bodyDiv w:val="1"/>
      <w:marLeft w:val="0"/>
      <w:marRight w:val="0"/>
      <w:marTop w:val="0"/>
      <w:marBottom w:val="0"/>
      <w:divBdr>
        <w:top w:val="none" w:sz="0" w:space="0" w:color="auto"/>
        <w:left w:val="none" w:sz="0" w:space="0" w:color="auto"/>
        <w:bottom w:val="none" w:sz="0" w:space="0" w:color="auto"/>
        <w:right w:val="none" w:sz="0" w:space="0" w:color="auto"/>
      </w:divBdr>
    </w:div>
    <w:div w:id="1151940928">
      <w:bodyDiv w:val="1"/>
      <w:marLeft w:val="0"/>
      <w:marRight w:val="0"/>
      <w:marTop w:val="0"/>
      <w:marBottom w:val="0"/>
      <w:divBdr>
        <w:top w:val="none" w:sz="0" w:space="0" w:color="auto"/>
        <w:left w:val="none" w:sz="0" w:space="0" w:color="auto"/>
        <w:bottom w:val="none" w:sz="0" w:space="0" w:color="auto"/>
        <w:right w:val="none" w:sz="0" w:space="0" w:color="auto"/>
      </w:divBdr>
    </w:div>
    <w:div w:id="1169101800">
      <w:bodyDiv w:val="1"/>
      <w:marLeft w:val="0"/>
      <w:marRight w:val="0"/>
      <w:marTop w:val="0"/>
      <w:marBottom w:val="0"/>
      <w:divBdr>
        <w:top w:val="none" w:sz="0" w:space="0" w:color="auto"/>
        <w:left w:val="none" w:sz="0" w:space="0" w:color="auto"/>
        <w:bottom w:val="none" w:sz="0" w:space="0" w:color="auto"/>
        <w:right w:val="none" w:sz="0" w:space="0" w:color="auto"/>
      </w:divBdr>
    </w:div>
    <w:div w:id="1176187983">
      <w:bodyDiv w:val="1"/>
      <w:marLeft w:val="0"/>
      <w:marRight w:val="0"/>
      <w:marTop w:val="0"/>
      <w:marBottom w:val="0"/>
      <w:divBdr>
        <w:top w:val="none" w:sz="0" w:space="0" w:color="auto"/>
        <w:left w:val="none" w:sz="0" w:space="0" w:color="auto"/>
        <w:bottom w:val="none" w:sz="0" w:space="0" w:color="auto"/>
        <w:right w:val="none" w:sz="0" w:space="0" w:color="auto"/>
      </w:divBdr>
    </w:div>
    <w:div w:id="1179277537">
      <w:bodyDiv w:val="1"/>
      <w:marLeft w:val="0"/>
      <w:marRight w:val="0"/>
      <w:marTop w:val="0"/>
      <w:marBottom w:val="0"/>
      <w:divBdr>
        <w:top w:val="none" w:sz="0" w:space="0" w:color="auto"/>
        <w:left w:val="none" w:sz="0" w:space="0" w:color="auto"/>
        <w:bottom w:val="none" w:sz="0" w:space="0" w:color="auto"/>
        <w:right w:val="none" w:sz="0" w:space="0" w:color="auto"/>
      </w:divBdr>
    </w:div>
    <w:div w:id="1192456093">
      <w:bodyDiv w:val="1"/>
      <w:marLeft w:val="0"/>
      <w:marRight w:val="0"/>
      <w:marTop w:val="0"/>
      <w:marBottom w:val="0"/>
      <w:divBdr>
        <w:top w:val="none" w:sz="0" w:space="0" w:color="auto"/>
        <w:left w:val="none" w:sz="0" w:space="0" w:color="auto"/>
        <w:bottom w:val="none" w:sz="0" w:space="0" w:color="auto"/>
        <w:right w:val="none" w:sz="0" w:space="0" w:color="auto"/>
      </w:divBdr>
    </w:div>
    <w:div w:id="1193373636">
      <w:bodyDiv w:val="1"/>
      <w:marLeft w:val="0"/>
      <w:marRight w:val="0"/>
      <w:marTop w:val="0"/>
      <w:marBottom w:val="0"/>
      <w:divBdr>
        <w:top w:val="none" w:sz="0" w:space="0" w:color="auto"/>
        <w:left w:val="none" w:sz="0" w:space="0" w:color="auto"/>
        <w:bottom w:val="none" w:sz="0" w:space="0" w:color="auto"/>
        <w:right w:val="none" w:sz="0" w:space="0" w:color="auto"/>
      </w:divBdr>
    </w:div>
    <w:div w:id="1214385239">
      <w:bodyDiv w:val="1"/>
      <w:marLeft w:val="0"/>
      <w:marRight w:val="0"/>
      <w:marTop w:val="0"/>
      <w:marBottom w:val="0"/>
      <w:divBdr>
        <w:top w:val="none" w:sz="0" w:space="0" w:color="auto"/>
        <w:left w:val="none" w:sz="0" w:space="0" w:color="auto"/>
        <w:bottom w:val="none" w:sz="0" w:space="0" w:color="auto"/>
        <w:right w:val="none" w:sz="0" w:space="0" w:color="auto"/>
      </w:divBdr>
    </w:div>
    <w:div w:id="1230186801">
      <w:bodyDiv w:val="1"/>
      <w:marLeft w:val="0"/>
      <w:marRight w:val="0"/>
      <w:marTop w:val="0"/>
      <w:marBottom w:val="0"/>
      <w:divBdr>
        <w:top w:val="none" w:sz="0" w:space="0" w:color="auto"/>
        <w:left w:val="none" w:sz="0" w:space="0" w:color="auto"/>
        <w:bottom w:val="none" w:sz="0" w:space="0" w:color="auto"/>
        <w:right w:val="none" w:sz="0" w:space="0" w:color="auto"/>
      </w:divBdr>
    </w:div>
    <w:div w:id="1248920370">
      <w:bodyDiv w:val="1"/>
      <w:marLeft w:val="0"/>
      <w:marRight w:val="0"/>
      <w:marTop w:val="0"/>
      <w:marBottom w:val="0"/>
      <w:divBdr>
        <w:top w:val="none" w:sz="0" w:space="0" w:color="auto"/>
        <w:left w:val="none" w:sz="0" w:space="0" w:color="auto"/>
        <w:bottom w:val="none" w:sz="0" w:space="0" w:color="auto"/>
        <w:right w:val="none" w:sz="0" w:space="0" w:color="auto"/>
      </w:divBdr>
      <w:divsChild>
        <w:div w:id="1374774217">
          <w:marLeft w:val="0"/>
          <w:marRight w:val="0"/>
          <w:marTop w:val="0"/>
          <w:marBottom w:val="0"/>
          <w:divBdr>
            <w:top w:val="none" w:sz="0" w:space="0" w:color="auto"/>
            <w:left w:val="none" w:sz="0" w:space="0" w:color="auto"/>
            <w:bottom w:val="none" w:sz="0" w:space="0" w:color="auto"/>
            <w:right w:val="none" w:sz="0" w:space="0" w:color="auto"/>
          </w:divBdr>
        </w:div>
      </w:divsChild>
    </w:div>
    <w:div w:id="1256594718">
      <w:bodyDiv w:val="1"/>
      <w:marLeft w:val="0"/>
      <w:marRight w:val="0"/>
      <w:marTop w:val="0"/>
      <w:marBottom w:val="0"/>
      <w:divBdr>
        <w:top w:val="none" w:sz="0" w:space="0" w:color="auto"/>
        <w:left w:val="none" w:sz="0" w:space="0" w:color="auto"/>
        <w:bottom w:val="none" w:sz="0" w:space="0" w:color="auto"/>
        <w:right w:val="none" w:sz="0" w:space="0" w:color="auto"/>
      </w:divBdr>
    </w:div>
    <w:div w:id="1276014160">
      <w:bodyDiv w:val="1"/>
      <w:marLeft w:val="0"/>
      <w:marRight w:val="0"/>
      <w:marTop w:val="0"/>
      <w:marBottom w:val="0"/>
      <w:divBdr>
        <w:top w:val="none" w:sz="0" w:space="0" w:color="auto"/>
        <w:left w:val="none" w:sz="0" w:space="0" w:color="auto"/>
        <w:bottom w:val="none" w:sz="0" w:space="0" w:color="auto"/>
        <w:right w:val="none" w:sz="0" w:space="0" w:color="auto"/>
      </w:divBdr>
    </w:div>
    <w:div w:id="1276135037">
      <w:bodyDiv w:val="1"/>
      <w:marLeft w:val="0"/>
      <w:marRight w:val="0"/>
      <w:marTop w:val="0"/>
      <w:marBottom w:val="0"/>
      <w:divBdr>
        <w:top w:val="none" w:sz="0" w:space="0" w:color="auto"/>
        <w:left w:val="none" w:sz="0" w:space="0" w:color="auto"/>
        <w:bottom w:val="none" w:sz="0" w:space="0" w:color="auto"/>
        <w:right w:val="none" w:sz="0" w:space="0" w:color="auto"/>
      </w:divBdr>
    </w:div>
    <w:div w:id="1283851297">
      <w:bodyDiv w:val="1"/>
      <w:marLeft w:val="0"/>
      <w:marRight w:val="0"/>
      <w:marTop w:val="0"/>
      <w:marBottom w:val="0"/>
      <w:divBdr>
        <w:top w:val="none" w:sz="0" w:space="0" w:color="auto"/>
        <w:left w:val="none" w:sz="0" w:space="0" w:color="auto"/>
        <w:bottom w:val="none" w:sz="0" w:space="0" w:color="auto"/>
        <w:right w:val="none" w:sz="0" w:space="0" w:color="auto"/>
      </w:divBdr>
    </w:div>
    <w:div w:id="1318262387">
      <w:bodyDiv w:val="1"/>
      <w:marLeft w:val="0"/>
      <w:marRight w:val="0"/>
      <w:marTop w:val="0"/>
      <w:marBottom w:val="0"/>
      <w:divBdr>
        <w:top w:val="none" w:sz="0" w:space="0" w:color="auto"/>
        <w:left w:val="none" w:sz="0" w:space="0" w:color="auto"/>
        <w:bottom w:val="none" w:sz="0" w:space="0" w:color="auto"/>
        <w:right w:val="none" w:sz="0" w:space="0" w:color="auto"/>
      </w:divBdr>
    </w:div>
    <w:div w:id="1335767448">
      <w:bodyDiv w:val="1"/>
      <w:marLeft w:val="0"/>
      <w:marRight w:val="0"/>
      <w:marTop w:val="0"/>
      <w:marBottom w:val="0"/>
      <w:divBdr>
        <w:top w:val="none" w:sz="0" w:space="0" w:color="auto"/>
        <w:left w:val="none" w:sz="0" w:space="0" w:color="auto"/>
        <w:bottom w:val="none" w:sz="0" w:space="0" w:color="auto"/>
        <w:right w:val="none" w:sz="0" w:space="0" w:color="auto"/>
      </w:divBdr>
    </w:div>
    <w:div w:id="1379430133">
      <w:bodyDiv w:val="1"/>
      <w:marLeft w:val="0"/>
      <w:marRight w:val="0"/>
      <w:marTop w:val="0"/>
      <w:marBottom w:val="0"/>
      <w:divBdr>
        <w:top w:val="none" w:sz="0" w:space="0" w:color="auto"/>
        <w:left w:val="none" w:sz="0" w:space="0" w:color="auto"/>
        <w:bottom w:val="none" w:sz="0" w:space="0" w:color="auto"/>
        <w:right w:val="none" w:sz="0" w:space="0" w:color="auto"/>
      </w:divBdr>
    </w:div>
    <w:div w:id="1401755030">
      <w:bodyDiv w:val="1"/>
      <w:marLeft w:val="0"/>
      <w:marRight w:val="0"/>
      <w:marTop w:val="0"/>
      <w:marBottom w:val="0"/>
      <w:divBdr>
        <w:top w:val="none" w:sz="0" w:space="0" w:color="auto"/>
        <w:left w:val="none" w:sz="0" w:space="0" w:color="auto"/>
        <w:bottom w:val="none" w:sz="0" w:space="0" w:color="auto"/>
        <w:right w:val="none" w:sz="0" w:space="0" w:color="auto"/>
      </w:divBdr>
    </w:div>
    <w:div w:id="1468358785">
      <w:bodyDiv w:val="1"/>
      <w:marLeft w:val="0"/>
      <w:marRight w:val="0"/>
      <w:marTop w:val="0"/>
      <w:marBottom w:val="0"/>
      <w:divBdr>
        <w:top w:val="none" w:sz="0" w:space="0" w:color="auto"/>
        <w:left w:val="none" w:sz="0" w:space="0" w:color="auto"/>
        <w:bottom w:val="none" w:sz="0" w:space="0" w:color="auto"/>
        <w:right w:val="none" w:sz="0" w:space="0" w:color="auto"/>
      </w:divBdr>
    </w:div>
    <w:div w:id="1487281603">
      <w:bodyDiv w:val="1"/>
      <w:marLeft w:val="0"/>
      <w:marRight w:val="0"/>
      <w:marTop w:val="0"/>
      <w:marBottom w:val="0"/>
      <w:divBdr>
        <w:top w:val="none" w:sz="0" w:space="0" w:color="auto"/>
        <w:left w:val="none" w:sz="0" w:space="0" w:color="auto"/>
        <w:bottom w:val="none" w:sz="0" w:space="0" w:color="auto"/>
        <w:right w:val="none" w:sz="0" w:space="0" w:color="auto"/>
      </w:divBdr>
    </w:div>
    <w:div w:id="1508670699">
      <w:bodyDiv w:val="1"/>
      <w:marLeft w:val="0"/>
      <w:marRight w:val="0"/>
      <w:marTop w:val="0"/>
      <w:marBottom w:val="0"/>
      <w:divBdr>
        <w:top w:val="none" w:sz="0" w:space="0" w:color="auto"/>
        <w:left w:val="none" w:sz="0" w:space="0" w:color="auto"/>
        <w:bottom w:val="none" w:sz="0" w:space="0" w:color="auto"/>
        <w:right w:val="none" w:sz="0" w:space="0" w:color="auto"/>
      </w:divBdr>
    </w:div>
    <w:div w:id="1526090453">
      <w:bodyDiv w:val="1"/>
      <w:marLeft w:val="0"/>
      <w:marRight w:val="0"/>
      <w:marTop w:val="0"/>
      <w:marBottom w:val="0"/>
      <w:divBdr>
        <w:top w:val="none" w:sz="0" w:space="0" w:color="auto"/>
        <w:left w:val="none" w:sz="0" w:space="0" w:color="auto"/>
        <w:bottom w:val="none" w:sz="0" w:space="0" w:color="auto"/>
        <w:right w:val="none" w:sz="0" w:space="0" w:color="auto"/>
      </w:divBdr>
    </w:div>
    <w:div w:id="1532377199">
      <w:bodyDiv w:val="1"/>
      <w:marLeft w:val="0"/>
      <w:marRight w:val="0"/>
      <w:marTop w:val="0"/>
      <w:marBottom w:val="0"/>
      <w:divBdr>
        <w:top w:val="none" w:sz="0" w:space="0" w:color="auto"/>
        <w:left w:val="none" w:sz="0" w:space="0" w:color="auto"/>
        <w:bottom w:val="none" w:sz="0" w:space="0" w:color="auto"/>
        <w:right w:val="none" w:sz="0" w:space="0" w:color="auto"/>
      </w:divBdr>
    </w:div>
    <w:div w:id="1540244951">
      <w:bodyDiv w:val="1"/>
      <w:marLeft w:val="0"/>
      <w:marRight w:val="0"/>
      <w:marTop w:val="0"/>
      <w:marBottom w:val="0"/>
      <w:divBdr>
        <w:top w:val="none" w:sz="0" w:space="0" w:color="auto"/>
        <w:left w:val="none" w:sz="0" w:space="0" w:color="auto"/>
        <w:bottom w:val="none" w:sz="0" w:space="0" w:color="auto"/>
        <w:right w:val="none" w:sz="0" w:space="0" w:color="auto"/>
      </w:divBdr>
    </w:div>
    <w:div w:id="1572039690">
      <w:bodyDiv w:val="1"/>
      <w:marLeft w:val="0"/>
      <w:marRight w:val="0"/>
      <w:marTop w:val="0"/>
      <w:marBottom w:val="0"/>
      <w:divBdr>
        <w:top w:val="none" w:sz="0" w:space="0" w:color="auto"/>
        <w:left w:val="none" w:sz="0" w:space="0" w:color="auto"/>
        <w:bottom w:val="none" w:sz="0" w:space="0" w:color="auto"/>
        <w:right w:val="none" w:sz="0" w:space="0" w:color="auto"/>
      </w:divBdr>
    </w:div>
    <w:div w:id="1618174701">
      <w:bodyDiv w:val="1"/>
      <w:marLeft w:val="0"/>
      <w:marRight w:val="0"/>
      <w:marTop w:val="0"/>
      <w:marBottom w:val="0"/>
      <w:divBdr>
        <w:top w:val="none" w:sz="0" w:space="0" w:color="auto"/>
        <w:left w:val="none" w:sz="0" w:space="0" w:color="auto"/>
        <w:bottom w:val="none" w:sz="0" w:space="0" w:color="auto"/>
        <w:right w:val="none" w:sz="0" w:space="0" w:color="auto"/>
      </w:divBdr>
    </w:div>
    <w:div w:id="1630815832">
      <w:bodyDiv w:val="1"/>
      <w:marLeft w:val="0"/>
      <w:marRight w:val="0"/>
      <w:marTop w:val="0"/>
      <w:marBottom w:val="0"/>
      <w:divBdr>
        <w:top w:val="none" w:sz="0" w:space="0" w:color="auto"/>
        <w:left w:val="none" w:sz="0" w:space="0" w:color="auto"/>
        <w:bottom w:val="none" w:sz="0" w:space="0" w:color="auto"/>
        <w:right w:val="none" w:sz="0" w:space="0" w:color="auto"/>
      </w:divBdr>
    </w:div>
    <w:div w:id="1652829255">
      <w:bodyDiv w:val="1"/>
      <w:marLeft w:val="0"/>
      <w:marRight w:val="0"/>
      <w:marTop w:val="0"/>
      <w:marBottom w:val="0"/>
      <w:divBdr>
        <w:top w:val="none" w:sz="0" w:space="0" w:color="auto"/>
        <w:left w:val="none" w:sz="0" w:space="0" w:color="auto"/>
        <w:bottom w:val="none" w:sz="0" w:space="0" w:color="auto"/>
        <w:right w:val="none" w:sz="0" w:space="0" w:color="auto"/>
      </w:divBdr>
    </w:div>
    <w:div w:id="1667047734">
      <w:bodyDiv w:val="1"/>
      <w:marLeft w:val="0"/>
      <w:marRight w:val="0"/>
      <w:marTop w:val="0"/>
      <w:marBottom w:val="0"/>
      <w:divBdr>
        <w:top w:val="none" w:sz="0" w:space="0" w:color="auto"/>
        <w:left w:val="none" w:sz="0" w:space="0" w:color="auto"/>
        <w:bottom w:val="none" w:sz="0" w:space="0" w:color="auto"/>
        <w:right w:val="none" w:sz="0" w:space="0" w:color="auto"/>
      </w:divBdr>
    </w:div>
    <w:div w:id="1680617290">
      <w:bodyDiv w:val="1"/>
      <w:marLeft w:val="0"/>
      <w:marRight w:val="0"/>
      <w:marTop w:val="0"/>
      <w:marBottom w:val="0"/>
      <w:divBdr>
        <w:top w:val="none" w:sz="0" w:space="0" w:color="auto"/>
        <w:left w:val="none" w:sz="0" w:space="0" w:color="auto"/>
        <w:bottom w:val="none" w:sz="0" w:space="0" w:color="auto"/>
        <w:right w:val="none" w:sz="0" w:space="0" w:color="auto"/>
      </w:divBdr>
    </w:div>
    <w:div w:id="1681739294">
      <w:bodyDiv w:val="1"/>
      <w:marLeft w:val="0"/>
      <w:marRight w:val="0"/>
      <w:marTop w:val="0"/>
      <w:marBottom w:val="0"/>
      <w:divBdr>
        <w:top w:val="none" w:sz="0" w:space="0" w:color="auto"/>
        <w:left w:val="none" w:sz="0" w:space="0" w:color="auto"/>
        <w:bottom w:val="none" w:sz="0" w:space="0" w:color="auto"/>
        <w:right w:val="none" w:sz="0" w:space="0" w:color="auto"/>
      </w:divBdr>
    </w:div>
    <w:div w:id="1711228506">
      <w:bodyDiv w:val="1"/>
      <w:marLeft w:val="0"/>
      <w:marRight w:val="0"/>
      <w:marTop w:val="0"/>
      <w:marBottom w:val="0"/>
      <w:divBdr>
        <w:top w:val="none" w:sz="0" w:space="0" w:color="auto"/>
        <w:left w:val="none" w:sz="0" w:space="0" w:color="auto"/>
        <w:bottom w:val="none" w:sz="0" w:space="0" w:color="auto"/>
        <w:right w:val="none" w:sz="0" w:space="0" w:color="auto"/>
      </w:divBdr>
    </w:div>
    <w:div w:id="1730569868">
      <w:bodyDiv w:val="1"/>
      <w:marLeft w:val="0"/>
      <w:marRight w:val="0"/>
      <w:marTop w:val="0"/>
      <w:marBottom w:val="0"/>
      <w:divBdr>
        <w:top w:val="none" w:sz="0" w:space="0" w:color="auto"/>
        <w:left w:val="none" w:sz="0" w:space="0" w:color="auto"/>
        <w:bottom w:val="none" w:sz="0" w:space="0" w:color="auto"/>
        <w:right w:val="none" w:sz="0" w:space="0" w:color="auto"/>
      </w:divBdr>
    </w:div>
    <w:div w:id="1755468922">
      <w:bodyDiv w:val="1"/>
      <w:marLeft w:val="0"/>
      <w:marRight w:val="0"/>
      <w:marTop w:val="0"/>
      <w:marBottom w:val="0"/>
      <w:divBdr>
        <w:top w:val="none" w:sz="0" w:space="0" w:color="auto"/>
        <w:left w:val="none" w:sz="0" w:space="0" w:color="auto"/>
        <w:bottom w:val="none" w:sz="0" w:space="0" w:color="auto"/>
        <w:right w:val="none" w:sz="0" w:space="0" w:color="auto"/>
      </w:divBdr>
    </w:div>
    <w:div w:id="1815021481">
      <w:bodyDiv w:val="1"/>
      <w:marLeft w:val="0"/>
      <w:marRight w:val="0"/>
      <w:marTop w:val="0"/>
      <w:marBottom w:val="0"/>
      <w:divBdr>
        <w:top w:val="none" w:sz="0" w:space="0" w:color="auto"/>
        <w:left w:val="none" w:sz="0" w:space="0" w:color="auto"/>
        <w:bottom w:val="none" w:sz="0" w:space="0" w:color="auto"/>
        <w:right w:val="none" w:sz="0" w:space="0" w:color="auto"/>
      </w:divBdr>
    </w:div>
    <w:div w:id="1850833248">
      <w:bodyDiv w:val="1"/>
      <w:marLeft w:val="0"/>
      <w:marRight w:val="0"/>
      <w:marTop w:val="0"/>
      <w:marBottom w:val="0"/>
      <w:divBdr>
        <w:top w:val="none" w:sz="0" w:space="0" w:color="auto"/>
        <w:left w:val="none" w:sz="0" w:space="0" w:color="auto"/>
        <w:bottom w:val="none" w:sz="0" w:space="0" w:color="auto"/>
        <w:right w:val="none" w:sz="0" w:space="0" w:color="auto"/>
      </w:divBdr>
    </w:div>
    <w:div w:id="1862471919">
      <w:bodyDiv w:val="1"/>
      <w:marLeft w:val="0"/>
      <w:marRight w:val="0"/>
      <w:marTop w:val="0"/>
      <w:marBottom w:val="0"/>
      <w:divBdr>
        <w:top w:val="none" w:sz="0" w:space="0" w:color="auto"/>
        <w:left w:val="none" w:sz="0" w:space="0" w:color="auto"/>
        <w:bottom w:val="none" w:sz="0" w:space="0" w:color="auto"/>
        <w:right w:val="none" w:sz="0" w:space="0" w:color="auto"/>
      </w:divBdr>
    </w:div>
    <w:div w:id="1865896799">
      <w:bodyDiv w:val="1"/>
      <w:marLeft w:val="0"/>
      <w:marRight w:val="0"/>
      <w:marTop w:val="0"/>
      <w:marBottom w:val="0"/>
      <w:divBdr>
        <w:top w:val="none" w:sz="0" w:space="0" w:color="auto"/>
        <w:left w:val="none" w:sz="0" w:space="0" w:color="auto"/>
        <w:bottom w:val="none" w:sz="0" w:space="0" w:color="auto"/>
        <w:right w:val="none" w:sz="0" w:space="0" w:color="auto"/>
      </w:divBdr>
    </w:div>
    <w:div w:id="1892233232">
      <w:bodyDiv w:val="1"/>
      <w:marLeft w:val="0"/>
      <w:marRight w:val="0"/>
      <w:marTop w:val="0"/>
      <w:marBottom w:val="0"/>
      <w:divBdr>
        <w:top w:val="none" w:sz="0" w:space="0" w:color="auto"/>
        <w:left w:val="none" w:sz="0" w:space="0" w:color="auto"/>
        <w:bottom w:val="none" w:sz="0" w:space="0" w:color="auto"/>
        <w:right w:val="none" w:sz="0" w:space="0" w:color="auto"/>
      </w:divBdr>
    </w:div>
    <w:div w:id="1951542850">
      <w:bodyDiv w:val="1"/>
      <w:marLeft w:val="0"/>
      <w:marRight w:val="0"/>
      <w:marTop w:val="0"/>
      <w:marBottom w:val="0"/>
      <w:divBdr>
        <w:top w:val="none" w:sz="0" w:space="0" w:color="auto"/>
        <w:left w:val="none" w:sz="0" w:space="0" w:color="auto"/>
        <w:bottom w:val="none" w:sz="0" w:space="0" w:color="auto"/>
        <w:right w:val="none" w:sz="0" w:space="0" w:color="auto"/>
      </w:divBdr>
    </w:div>
    <w:div w:id="1972400728">
      <w:bodyDiv w:val="1"/>
      <w:marLeft w:val="0"/>
      <w:marRight w:val="0"/>
      <w:marTop w:val="0"/>
      <w:marBottom w:val="0"/>
      <w:divBdr>
        <w:top w:val="none" w:sz="0" w:space="0" w:color="auto"/>
        <w:left w:val="none" w:sz="0" w:space="0" w:color="auto"/>
        <w:bottom w:val="none" w:sz="0" w:space="0" w:color="auto"/>
        <w:right w:val="none" w:sz="0" w:space="0" w:color="auto"/>
      </w:divBdr>
    </w:div>
    <w:div w:id="1975404746">
      <w:bodyDiv w:val="1"/>
      <w:marLeft w:val="0"/>
      <w:marRight w:val="0"/>
      <w:marTop w:val="0"/>
      <w:marBottom w:val="0"/>
      <w:divBdr>
        <w:top w:val="none" w:sz="0" w:space="0" w:color="auto"/>
        <w:left w:val="none" w:sz="0" w:space="0" w:color="auto"/>
        <w:bottom w:val="none" w:sz="0" w:space="0" w:color="auto"/>
        <w:right w:val="none" w:sz="0" w:space="0" w:color="auto"/>
      </w:divBdr>
    </w:div>
    <w:div w:id="1978104253">
      <w:bodyDiv w:val="1"/>
      <w:marLeft w:val="0"/>
      <w:marRight w:val="0"/>
      <w:marTop w:val="0"/>
      <w:marBottom w:val="0"/>
      <w:divBdr>
        <w:top w:val="none" w:sz="0" w:space="0" w:color="auto"/>
        <w:left w:val="none" w:sz="0" w:space="0" w:color="auto"/>
        <w:bottom w:val="none" w:sz="0" w:space="0" w:color="auto"/>
        <w:right w:val="none" w:sz="0" w:space="0" w:color="auto"/>
      </w:divBdr>
    </w:div>
    <w:div w:id="2000033215">
      <w:bodyDiv w:val="1"/>
      <w:marLeft w:val="0"/>
      <w:marRight w:val="0"/>
      <w:marTop w:val="0"/>
      <w:marBottom w:val="0"/>
      <w:divBdr>
        <w:top w:val="none" w:sz="0" w:space="0" w:color="auto"/>
        <w:left w:val="none" w:sz="0" w:space="0" w:color="auto"/>
        <w:bottom w:val="none" w:sz="0" w:space="0" w:color="auto"/>
        <w:right w:val="none" w:sz="0" w:space="0" w:color="auto"/>
      </w:divBdr>
    </w:div>
    <w:div w:id="2011055486">
      <w:bodyDiv w:val="1"/>
      <w:marLeft w:val="0"/>
      <w:marRight w:val="0"/>
      <w:marTop w:val="0"/>
      <w:marBottom w:val="0"/>
      <w:divBdr>
        <w:top w:val="none" w:sz="0" w:space="0" w:color="auto"/>
        <w:left w:val="none" w:sz="0" w:space="0" w:color="auto"/>
        <w:bottom w:val="none" w:sz="0" w:space="0" w:color="auto"/>
        <w:right w:val="none" w:sz="0" w:space="0" w:color="auto"/>
      </w:divBdr>
    </w:div>
    <w:div w:id="2060665172">
      <w:bodyDiv w:val="1"/>
      <w:marLeft w:val="0"/>
      <w:marRight w:val="0"/>
      <w:marTop w:val="0"/>
      <w:marBottom w:val="0"/>
      <w:divBdr>
        <w:top w:val="none" w:sz="0" w:space="0" w:color="auto"/>
        <w:left w:val="none" w:sz="0" w:space="0" w:color="auto"/>
        <w:bottom w:val="none" w:sz="0" w:space="0" w:color="auto"/>
        <w:right w:val="none" w:sz="0" w:space="0" w:color="auto"/>
      </w:divBdr>
    </w:div>
    <w:div w:id="2097092548">
      <w:bodyDiv w:val="1"/>
      <w:marLeft w:val="0"/>
      <w:marRight w:val="0"/>
      <w:marTop w:val="0"/>
      <w:marBottom w:val="0"/>
      <w:divBdr>
        <w:top w:val="none" w:sz="0" w:space="0" w:color="auto"/>
        <w:left w:val="none" w:sz="0" w:space="0" w:color="auto"/>
        <w:bottom w:val="none" w:sz="0" w:space="0" w:color="auto"/>
        <w:right w:val="none" w:sz="0" w:space="0" w:color="auto"/>
      </w:divBdr>
    </w:div>
    <w:div w:id="2128156766">
      <w:bodyDiv w:val="1"/>
      <w:marLeft w:val="0"/>
      <w:marRight w:val="0"/>
      <w:marTop w:val="0"/>
      <w:marBottom w:val="0"/>
      <w:divBdr>
        <w:top w:val="none" w:sz="0" w:space="0" w:color="auto"/>
        <w:left w:val="none" w:sz="0" w:space="0" w:color="auto"/>
        <w:bottom w:val="none" w:sz="0" w:space="0" w:color="auto"/>
        <w:right w:val="none" w:sz="0" w:space="0" w:color="auto"/>
      </w:divBdr>
    </w:div>
    <w:div w:id="2129200578">
      <w:bodyDiv w:val="1"/>
      <w:marLeft w:val="0"/>
      <w:marRight w:val="0"/>
      <w:marTop w:val="0"/>
      <w:marBottom w:val="0"/>
      <w:divBdr>
        <w:top w:val="none" w:sz="0" w:space="0" w:color="auto"/>
        <w:left w:val="none" w:sz="0" w:space="0" w:color="auto"/>
        <w:bottom w:val="none" w:sz="0" w:space="0" w:color="auto"/>
        <w:right w:val="none" w:sz="0" w:space="0" w:color="auto"/>
      </w:divBdr>
    </w:div>
    <w:div w:id="2136168003">
      <w:bodyDiv w:val="1"/>
      <w:marLeft w:val="0"/>
      <w:marRight w:val="0"/>
      <w:marTop w:val="0"/>
      <w:marBottom w:val="0"/>
      <w:divBdr>
        <w:top w:val="none" w:sz="0" w:space="0" w:color="auto"/>
        <w:left w:val="none" w:sz="0" w:space="0" w:color="auto"/>
        <w:bottom w:val="none" w:sz="0" w:space="0" w:color="auto"/>
        <w:right w:val="none" w:sz="0" w:space="0" w:color="auto"/>
      </w:divBdr>
    </w:div>
    <w:div w:id="21428419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4.png"/><Relationship Id="rId63" Type="http://schemas.openxmlformats.org/officeDocument/2006/relationships/image" Target="media/image55.png"/><Relationship Id="rId159" Type="http://schemas.openxmlformats.org/officeDocument/2006/relationships/image" Target="media/image151.png"/><Relationship Id="rId170" Type="http://schemas.openxmlformats.org/officeDocument/2006/relationships/image" Target="media/image162.png"/><Relationship Id="rId226" Type="http://schemas.openxmlformats.org/officeDocument/2006/relationships/image" Target="media/image218.png"/><Relationship Id="rId268" Type="http://schemas.openxmlformats.org/officeDocument/2006/relationships/hyperlink" Target="https://doi.org/10.1016/j.cell.2011.02.013" TargetMode="External"/><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png"/><Relationship Id="rId5" Type="http://schemas.openxmlformats.org/officeDocument/2006/relationships/webSettings" Target="webSettings.xml"/><Relationship Id="rId181" Type="http://schemas.openxmlformats.org/officeDocument/2006/relationships/image" Target="media/image173.png"/><Relationship Id="rId237" Type="http://schemas.openxmlformats.org/officeDocument/2006/relationships/image" Target="media/image229.png"/><Relationship Id="rId279" Type="http://schemas.openxmlformats.org/officeDocument/2006/relationships/hyperlink" Target="https://bioconductor.org/packages/release/bioc/html/SingleCellExperiment.htmlAmezquita%20R,%20Lun%20A,%20Becht%20E,%20Carey%20V,%20Carpp%20L,%20Geistlinger%20L,%20Marini%20F,%20Rue-Albrecht%20K,%20Risso%20D,%20Soneson%20C,%20Waldron%20L,%20Pages%20H,%20Smith%20M,%20Huber%20W,%20Morgan%20M,%20Gottardo%20R,%20Hicks%20S%20(2020).%20" TargetMode="External"/><Relationship Id="rId22" Type="http://schemas.openxmlformats.org/officeDocument/2006/relationships/image" Target="media/image15.png"/><Relationship Id="rId43" Type="http://schemas.openxmlformats.org/officeDocument/2006/relationships/image" Target="media/image35.png"/><Relationship Id="rId64" Type="http://schemas.openxmlformats.org/officeDocument/2006/relationships/image" Target="media/image56.emf"/><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png"/><Relationship Id="rId248" Type="http://schemas.openxmlformats.org/officeDocument/2006/relationships/image" Target="media/image240.png"/><Relationship Id="rId269" Type="http://schemas.openxmlformats.org/officeDocument/2006/relationships/hyperlink" Target="http://www.bioinformatics.babraham.ac.uk/projects/fastqc/" TargetMode="External"/><Relationship Id="rId12" Type="http://schemas.openxmlformats.org/officeDocument/2006/relationships/image" Target="media/image5.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280" Type="http://schemas.openxmlformats.org/officeDocument/2006/relationships/hyperlink" Target="https://cran.r-project.org/web/packages/tibble/" TargetMode="External"/><Relationship Id="rId54" Type="http://schemas.openxmlformats.org/officeDocument/2006/relationships/image" Target="media/image46.emf"/><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6" Type="http://schemas.openxmlformats.org/officeDocument/2006/relationships/footnotes" Target="footnotes.xml"/><Relationship Id="rId238" Type="http://schemas.openxmlformats.org/officeDocument/2006/relationships/image" Target="media/image230.png"/><Relationship Id="rId259" Type="http://schemas.openxmlformats.org/officeDocument/2006/relationships/image" Target="media/image251.png"/><Relationship Id="rId23" Type="http://schemas.openxmlformats.org/officeDocument/2006/relationships/image" Target="media/image16.png"/><Relationship Id="rId119" Type="http://schemas.openxmlformats.org/officeDocument/2006/relationships/image" Target="media/image111.png"/><Relationship Id="rId270" Type="http://schemas.openxmlformats.org/officeDocument/2006/relationships/hyperlink" Target="https://bioconductor.org/packages/release/bioc/html/DESeq2.html" TargetMode="External"/><Relationship Id="rId44" Type="http://schemas.openxmlformats.org/officeDocument/2006/relationships/image" Target="media/image36.png"/><Relationship Id="rId65" Type="http://schemas.openxmlformats.org/officeDocument/2006/relationships/image" Target="media/image57.emf"/><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249" Type="http://schemas.openxmlformats.org/officeDocument/2006/relationships/image" Target="media/image241.png"/><Relationship Id="rId13" Type="http://schemas.openxmlformats.org/officeDocument/2006/relationships/image" Target="media/image6.png"/><Relationship Id="rId109" Type="http://schemas.openxmlformats.org/officeDocument/2006/relationships/image" Target="media/image101.png"/><Relationship Id="rId260" Type="http://schemas.openxmlformats.org/officeDocument/2006/relationships/image" Target="media/image252.png"/><Relationship Id="rId281" Type="http://schemas.openxmlformats.org/officeDocument/2006/relationships/footer" Target="footer1.xml"/><Relationship Id="rId34" Type="http://schemas.openxmlformats.org/officeDocument/2006/relationships/image" Target="media/image26.png"/><Relationship Id="rId55" Type="http://schemas.openxmlformats.org/officeDocument/2006/relationships/image" Target="media/image47.emf"/><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emf"/><Relationship Id="rId141" Type="http://schemas.openxmlformats.org/officeDocument/2006/relationships/image" Target="media/image133.png"/><Relationship Id="rId7" Type="http://schemas.openxmlformats.org/officeDocument/2006/relationships/endnotes" Target="end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1.png"/><Relationship Id="rId250" Type="http://schemas.openxmlformats.org/officeDocument/2006/relationships/image" Target="media/image242.png"/><Relationship Id="rId271" Type="http://schemas.openxmlformats.org/officeDocument/2006/relationships/hyperlink" Target="https://doi.org/10.1186/s13059-014-0550-8" TargetMode="External"/><Relationship Id="rId24" Type="http://schemas.openxmlformats.org/officeDocument/2006/relationships/image" Target="media/image17.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1.png"/><Relationship Id="rId240" Type="http://schemas.openxmlformats.org/officeDocument/2006/relationships/image" Target="media/image232.png"/><Relationship Id="rId261" Type="http://schemas.openxmlformats.org/officeDocument/2006/relationships/image" Target="media/image253.png"/><Relationship Id="rId14" Type="http://schemas.openxmlformats.org/officeDocument/2006/relationships/image" Target="media/image7.png"/><Relationship Id="rId35" Type="http://schemas.openxmlformats.org/officeDocument/2006/relationships/image" Target="media/image27.png"/><Relationship Id="rId56" Type="http://schemas.openxmlformats.org/officeDocument/2006/relationships/image" Target="media/image48.emf"/><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fontTable" Target="fontTable.xml"/><Relationship Id="rId8" Type="http://schemas.openxmlformats.org/officeDocument/2006/relationships/image" Target="media/image1.png"/><Relationship Id="rId98" Type="http://schemas.openxmlformats.org/officeDocument/2006/relationships/image" Target="media/image90.png"/><Relationship Id="rId121" Type="http://schemas.openxmlformats.org/officeDocument/2006/relationships/image" Target="media/image113.emf"/><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png"/><Relationship Id="rId230" Type="http://schemas.openxmlformats.org/officeDocument/2006/relationships/image" Target="media/image222.png"/><Relationship Id="rId251" Type="http://schemas.openxmlformats.org/officeDocument/2006/relationships/image" Target="media/image243.png"/><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hyperlink" Target="https://bioconductor.org/packages/release/bioc/html/edgeR.html" TargetMode="External"/><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image" Target="media/image201.png"/><Relationship Id="rId220" Type="http://schemas.openxmlformats.org/officeDocument/2006/relationships/image" Target="media/image212.png"/><Relationship Id="rId241" Type="http://schemas.openxmlformats.org/officeDocument/2006/relationships/image" Target="media/image233.png"/><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9.emf"/><Relationship Id="rId262" Type="http://schemas.openxmlformats.org/officeDocument/2006/relationships/image" Target="media/image254.png"/><Relationship Id="rId283" Type="http://schemas.openxmlformats.org/officeDocument/2006/relationships/theme" Target="theme/theme1.xml"/><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9" Type="http://schemas.openxmlformats.org/officeDocument/2006/relationships/image" Target="media/image2.png"/><Relationship Id="rId210" Type="http://schemas.openxmlformats.org/officeDocument/2006/relationships/image" Target="media/image202.png"/><Relationship Id="rId26" Type="http://schemas.openxmlformats.org/officeDocument/2006/relationships/chart" Target="charts/chart1.xml"/><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hyperlink" Target="https://doi.org/10.1093/bioinformatics/btp616" TargetMode="External"/><Relationship Id="rId47" Type="http://schemas.openxmlformats.org/officeDocument/2006/relationships/image" Target="media/image39.png"/><Relationship Id="rId68" Type="http://schemas.openxmlformats.org/officeDocument/2006/relationships/image" Target="media/image60.emf"/><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9.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37" Type="http://schemas.openxmlformats.org/officeDocument/2006/relationships/image" Target="media/image29.png"/><Relationship Id="rId58" Type="http://schemas.openxmlformats.org/officeDocument/2006/relationships/image" Target="media/image50.emf"/><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hyperlink" Target="https://bioconductor.org/packages/release/bioc/html/Glimma.html" TargetMode="Externa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emf"/><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17" Type="http://schemas.openxmlformats.org/officeDocument/2006/relationships/image" Target="media/image10.png"/><Relationship Id="rId38" Type="http://schemas.openxmlformats.org/officeDocument/2006/relationships/image" Target="media/image30.png"/><Relationship Id="rId59" Type="http://schemas.openxmlformats.org/officeDocument/2006/relationships/image" Target="media/image51.emf"/><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hyperlink" Target="https://bioconductor.org/packages/release/bioc/html/limma.html" TargetMode="External"/><Relationship Id="rId60" Type="http://schemas.openxmlformats.org/officeDocument/2006/relationships/image" Target="media/image52.png"/><Relationship Id="rId81" Type="http://schemas.openxmlformats.org/officeDocument/2006/relationships/image" Target="media/image73.emf"/><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1.png"/><Relationship Id="rId39" Type="http://schemas.openxmlformats.org/officeDocument/2006/relationships/image" Target="media/image31.png"/><Relationship Id="rId265" Type="http://schemas.openxmlformats.org/officeDocument/2006/relationships/image" Target="media/image257.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3.png"/><Relationship Id="rId92" Type="http://schemas.openxmlformats.org/officeDocument/2006/relationships/image" Target="media/image84.emf"/><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hyperlink" Target="https://doi.org/10.1093/nar/gkv007" TargetMode="External"/><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emf"/><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2.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emf"/><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hyperlink" Target="https://www.jstatsoft.org/v40/i01/" TargetMode="External"/><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emf"/><Relationship Id="rId83" Type="http://schemas.openxmlformats.org/officeDocument/2006/relationships/image" Target="media/image75.emf"/><Relationship Id="rId179" Type="http://schemas.openxmlformats.org/officeDocument/2006/relationships/image" Target="media/image171.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emf"/><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hyperlink" Target="https://doi.org/10.12688/f1000research.9501.2" TargetMode="External"/><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107" Type="http://schemas.openxmlformats.org/officeDocument/2006/relationships/image" Target="media/image99.png"/><Relationship Id="rId11" Type="http://schemas.openxmlformats.org/officeDocument/2006/relationships/image" Target="media/image4.png"/><Relationship Id="rId53" Type="http://schemas.openxmlformats.org/officeDocument/2006/relationships/image" Target="media/image45.emf"/><Relationship Id="rId149" Type="http://schemas.openxmlformats.org/officeDocument/2006/relationships/image" Target="media/image141.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258" Type="http://schemas.openxmlformats.org/officeDocument/2006/relationships/image" Target="media/image250.pn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219225721784774"/>
          <c:y val="0.11342592592592593"/>
          <c:w val="0.46388888888888891"/>
          <c:h val="0.77314814814814814"/>
        </c:manualLayout>
      </c:layout>
      <c:pieChart>
        <c:varyColors val="1"/>
        <c:ser>
          <c:idx val="0"/>
          <c:order val="0"/>
          <c:tx>
            <c:strRef>
              <c:f>Sheet1!$C$1</c:f>
              <c:strCache>
                <c:ptCount val="1"/>
                <c:pt idx="0">
                  <c:v>Phase %</c:v>
                </c:pt>
              </c:strCache>
            </c:strRef>
          </c:tx>
          <c:dPt>
            <c:idx val="0"/>
            <c:bubble3D val="0"/>
            <c:spPr>
              <a:solidFill>
                <a:srgbClr val="C00000"/>
              </a:solidFill>
              <a:ln w="19050">
                <a:solidFill>
                  <a:schemeClr val="lt1"/>
                </a:solidFill>
              </a:ln>
              <a:effectLst/>
            </c:spPr>
            <c:extLst>
              <c:ext xmlns:c16="http://schemas.microsoft.com/office/drawing/2014/chart" uri="{C3380CC4-5D6E-409C-BE32-E72D297353CC}">
                <c16:uniqueId val="{00000001-049D-4722-8782-4B5185E0254F}"/>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049D-4722-8782-4B5185E0254F}"/>
              </c:ext>
            </c:extLst>
          </c:dPt>
          <c:dPt>
            <c:idx val="2"/>
            <c:bubble3D val="0"/>
            <c:spPr>
              <a:solidFill>
                <a:srgbClr val="0070C0"/>
              </a:solidFill>
              <a:ln w="19050">
                <a:solidFill>
                  <a:schemeClr val="lt1"/>
                </a:solidFill>
              </a:ln>
              <a:effectLst/>
            </c:spPr>
            <c:extLst>
              <c:ext xmlns:c16="http://schemas.microsoft.com/office/drawing/2014/chart" uri="{C3380CC4-5D6E-409C-BE32-E72D297353CC}">
                <c16:uniqueId val="{00000005-049D-4722-8782-4B5185E0254F}"/>
              </c:ext>
            </c:extLst>
          </c:dPt>
          <c:dLbls>
            <c:dLbl>
              <c:idx val="0"/>
              <c:tx>
                <c:rich>
                  <a:bodyPr/>
                  <a:lstStyle/>
                  <a:p>
                    <a:fld id="{DDFF6B66-6171-4A94-B079-276013E84474}" type="VALUE">
                      <a:rPr lang="en-US">
                        <a:solidFill>
                          <a:schemeClr val="bg1"/>
                        </a:solidFill>
                      </a:rPr>
                      <a:pPr/>
                      <a:t>[VALUE]</a:t>
                    </a:fld>
                    <a:endParaRPr lang="en-GB"/>
                  </a:p>
                </c:rich>
              </c:tx>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49D-4722-8782-4B5185E0254F}"/>
                </c:ext>
              </c:extLst>
            </c:dLbl>
            <c:dLbl>
              <c:idx val="2"/>
              <c:tx>
                <c:rich>
                  <a:bodyPr/>
                  <a:lstStyle/>
                  <a:p>
                    <a:fld id="{27789098-23AE-4121-BDC2-23322D253478}" type="VALUE">
                      <a:rPr lang="en-US">
                        <a:solidFill>
                          <a:schemeClr val="bg1"/>
                        </a:solidFill>
                      </a:rPr>
                      <a:pPr/>
                      <a:t>[VALUE]</a:t>
                    </a:fld>
                    <a:endParaRPr lang="en-GB"/>
                  </a:p>
                </c:rich>
              </c:tx>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49D-4722-8782-4B5185E0254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G1</c:v>
                </c:pt>
                <c:pt idx="1">
                  <c:v>G2M</c:v>
                </c:pt>
                <c:pt idx="2">
                  <c:v>S</c:v>
                </c:pt>
              </c:strCache>
            </c:strRef>
          </c:cat>
          <c:val>
            <c:numRef>
              <c:f>Sheet1!$C$2:$C$4</c:f>
              <c:numCache>
                <c:formatCode>0.00</c:formatCode>
                <c:ptCount val="3"/>
                <c:pt idx="0">
                  <c:v>37.080100000000002</c:v>
                </c:pt>
                <c:pt idx="1">
                  <c:v>21.70543</c:v>
                </c:pt>
                <c:pt idx="2">
                  <c:v>41.214469999999999</c:v>
                </c:pt>
              </c:numCache>
            </c:numRef>
          </c:val>
          <c:extLst>
            <c:ext xmlns:c16="http://schemas.microsoft.com/office/drawing/2014/chart" uri="{C3380CC4-5D6E-409C-BE32-E72D297353CC}">
              <c16:uniqueId val="{00000006-049D-4722-8782-4B5185E0254F}"/>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8105118110236218"/>
          <c:y val="0.38281167979002623"/>
          <c:w val="0.11355948962288544"/>
          <c:h val="0.2343766404199475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71FA2E-5492-441B-9D9D-760C147A45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65344</Words>
  <Characters>372466</Characters>
  <Application>Microsoft Office Word</Application>
  <DocSecurity>0</DocSecurity>
  <Lines>3103</Lines>
  <Paragraphs>873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436937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 Watson</dc:creator>
  <cp:keywords/>
  <dc:description/>
  <cp:lastModifiedBy>Steven Watson</cp:lastModifiedBy>
  <cp:revision>3</cp:revision>
  <cp:lastPrinted>2023-03-24T10:42:00Z</cp:lastPrinted>
  <dcterms:created xsi:type="dcterms:W3CDTF">2024-06-12T16:41:00Z</dcterms:created>
  <dcterms:modified xsi:type="dcterms:W3CDTF">2024-06-12T16:41:00Z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edb7727228521dd06003d8099be324a9fd51acd62706878ee7c687967779e9a6</vt:lpwstr>
  </property>
</Properties>
</file>